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Calibri" w:hAnsi="Calibri"/>
          <w:b/>
          <w:color w:val="1E3A5F"/>
          <w:sz w:val="60"/>
        </w:rPr>
        <w:t>JobMatch AI</w:t>
      </w:r>
    </w:p>
    <w:p>
      <w:pPr>
        <w:jc w:val="center"/>
      </w:pPr>
      <w:r>
        <w:rPr>
          <w:rFonts w:ascii="Calibri" w:hAnsi="Calibri"/>
          <w:color w:val="3B82F6"/>
          <w:sz w:val="26"/>
        </w:rPr>
        <w:t>An AI-Powered Resume Screening and Intelligent Job Matching Platform</w:t>
        <w:br/>
        <w:t>Using Natural Language Processing and Machine Learning</w:t>
      </w:r>
    </w:p>
    <w:p>
      <w:pPr>
        <w:spacing w:before="0" w:after="80"/>
        <w:pBdr>
          <w:bottom w:val="single" w:sz="6" w:space="1" w:color="2563EB"/>
        </w:pBdr>
      </w:pPr>
    </w:p>
    <w:p>
      <w:pPr>
        <w:spacing w:before="500"/>
        <w:jc w:val="center"/>
      </w:pPr>
      <w:r>
        <w:rPr>
          <w:rFonts w:ascii="Calibri" w:hAnsi="Calibri"/>
          <w:color w:val="374151"/>
          <w:sz w:val="24"/>
        </w:rPr>
        <w:t>Final Year Thesis</w:t>
        <w:br/>
        <w:t>CSE6035 – Development Project</w:t>
        <w:br/>
        <w:t>Assessment: WRIT1 (80% Weighting)</w:t>
        <w:br/>
        <w:br/>
        <w:t>Submitted in partial fulfilment of the requirements</w:t>
        <w:br/>
        <w:t>for the Bachelor of Science in Computer Science</w:t>
        <w:br/>
        <w:br/>
        <w:t>Submission Date: August 2026</w:t>
        <w:br/>
        <w:br/>
        <w:t>Module: CSE6035  |  Assessment: WRIT1</w:t>
        <w:br/>
        <w:t>Filename: studentID_CSE6035_WRIT1</w:t>
      </w:r>
    </w:p>
    <w:p>
      <w:r>
        <w:br w:type="page"/>
      </w:r>
    </w:p>
    <w:p>
      <w:pPr>
        <w:pStyle w:val="Heading1"/>
        <w:spacing w:before="280" w:after="120"/>
      </w:pPr>
      <w:r>
        <w:rPr>
          <w:color w:val="1E3A5F"/>
        </w:rPr>
        <w:t>Abstract</w:t>
      </w:r>
    </w:p>
    <w:p>
      <w:pPr>
        <w:spacing w:before="0" w:after="80"/>
        <w:pBdr>
          <w:bottom w:val="single" w:sz="6" w:space="1" w:color="2563EB"/>
        </w:pBdr>
      </w:pPr>
    </w:p>
    <w:p>
      <w:pPr>
        <w:spacing w:after="120" w:before="0"/>
        <w:jc w:val="both"/>
      </w:pPr>
      <w:r>
        <w:rPr>
          <w:rFonts w:ascii="Calibri" w:hAnsi="Calibri"/>
          <w:b w:val="0"/>
          <w:i w:val="0"/>
          <w:sz w:val="22"/>
        </w:rPr>
        <w:t>This thesis presents the design, development, and evaluation of JobMatch AI, an intelligent recruitment platform that leverages Natural Language Processing (NLP) and Machine Learning (ML) to automate and enhance the hiring process. The system addresses the fundamental limitations of traditional keyword-based resume screening by introducing a hybrid semantic matching engine that combines Sentence-BERT embeddings (65% weight) with a rule-based skill extraction pipeline (35% weight).</w:t>
      </w:r>
    </w:p>
    <w:p>
      <w:pPr>
        <w:spacing w:after="120" w:before="0"/>
        <w:jc w:val="both"/>
      </w:pPr>
      <w:r>
        <w:rPr>
          <w:rFonts w:ascii="Calibri" w:hAnsi="Calibri"/>
          <w:b w:val="0"/>
          <w:i w:val="0"/>
          <w:sz w:val="22"/>
        </w:rPr>
        <w:t>The platform adopts a three-tier architecture: a React 18 frontend, a FastAPI Python backend, and a MongoDB database — integrated with an ML layer comprising sentence-transformers (all-MiniLM-L6-v2), spaCy NLP, and scikit-learn. A core innovation is the Validated Hybrid Training Pipeline, which ensures data quality through multi-stage quality scoring before any document is admitted to the training pool.</w:t>
      </w:r>
    </w:p>
    <w:p>
      <w:pPr>
        <w:spacing w:after="120" w:before="0"/>
        <w:jc w:val="both"/>
      </w:pPr>
      <w:r>
        <w:rPr>
          <w:rFonts w:ascii="Calibri" w:hAnsi="Calibri"/>
          <w:b w:val="0"/>
          <w:i w:val="0"/>
          <w:sz w:val="22"/>
        </w:rPr>
        <w:t>Experimental evaluation demonstrates that the hybrid matching engine achieves an F1-Score of 0.7865 at baseline, improving to 0.8414 after supervised retraining — a 7.0% improvement. The platform delivers six job-seeker features and eight HR recruiter features. All five primary research objectives are fully achieved.</w:t>
      </w:r>
    </w:p>
    <w:p>
      <w:pPr>
        <w:spacing w:after="120" w:before="0"/>
        <w:jc w:val="both"/>
      </w:pPr>
      <w:r>
        <w:rPr>
          <w:rFonts w:ascii="Calibri" w:hAnsi="Calibri"/>
          <w:b w:val="0"/>
          <w:i/>
          <w:color w:val="6B7280"/>
          <w:sz w:val="22"/>
        </w:rPr>
        <w:t>Keywords: Natural Language Processing, Sentence-BERT, Resume Screening, Job Matching, Machine Learning, FastAPI, MongoDB, React, Validated Training Pipeline.</w:t>
      </w:r>
    </w:p>
    <w:p>
      <w:r>
        <w:br w:type="page"/>
      </w:r>
    </w:p>
    <w:p>
      <w:pPr>
        <w:pStyle w:val="Heading1"/>
        <w:spacing w:before="280" w:after="120"/>
      </w:pPr>
      <w:r>
        <w:rPr>
          <w:color w:val="1E3A5F"/>
        </w:rPr>
        <w:t>Table of Contents</w:t>
      </w:r>
    </w:p>
    <w:p>
      <w:pPr>
        <w:spacing w:before="0" w:after="80"/>
        <w:pBdr>
          <w:bottom w:val="single" w:sz="6" w:space="1" w:color="2563EB"/>
        </w:pBdr>
      </w:pPr>
    </w:p>
    <w:p>
      <w:pPr>
        <w:spacing w:after="40"/>
      </w:pPr>
      <w:r>
        <w:rPr>
          <w:rFonts w:ascii="Calibri" w:hAnsi="Calibri"/>
          <w:b/>
          <w:sz w:val="22"/>
        </w:rPr>
        <w:t>1  Introduction</w:t>
      </w:r>
    </w:p>
    <w:p>
      <w:pPr>
        <w:spacing w:after="40"/>
      </w:pPr>
      <w:r>
        <w:rPr>
          <w:rFonts w:ascii="Calibri" w:hAnsi="Calibri"/>
          <w:b w:val="0"/>
          <w:sz w:val="20"/>
        </w:rPr>
        <w:t xml:space="preserve">    1.1  Background and Motivation</w:t>
      </w:r>
    </w:p>
    <w:p>
      <w:pPr>
        <w:spacing w:after="40"/>
      </w:pPr>
      <w:r>
        <w:rPr>
          <w:rFonts w:ascii="Calibri" w:hAnsi="Calibri"/>
          <w:b w:val="0"/>
          <w:sz w:val="20"/>
        </w:rPr>
        <w:t xml:space="preserve">    1.2  Problem Statement</w:t>
      </w:r>
    </w:p>
    <w:p>
      <w:pPr>
        <w:spacing w:after="40"/>
      </w:pPr>
      <w:r>
        <w:rPr>
          <w:rFonts w:ascii="Calibri" w:hAnsi="Calibri"/>
          <w:b w:val="0"/>
          <w:sz w:val="20"/>
        </w:rPr>
        <w:t xml:space="preserve">    1.3  Research Objectives</w:t>
      </w:r>
    </w:p>
    <w:p>
      <w:pPr>
        <w:spacing w:after="40"/>
      </w:pPr>
      <w:r>
        <w:rPr>
          <w:rFonts w:ascii="Calibri" w:hAnsi="Calibri"/>
          <w:b w:val="0"/>
          <w:sz w:val="20"/>
        </w:rPr>
        <w:t xml:space="preserve">    1.4  Scope and Limitations</w:t>
      </w:r>
    </w:p>
    <w:p>
      <w:pPr>
        <w:spacing w:after="40"/>
      </w:pPr>
      <w:r>
        <w:rPr>
          <w:rFonts w:ascii="Calibri" w:hAnsi="Calibri"/>
          <w:b/>
          <w:sz w:val="22"/>
        </w:rPr>
        <w:t>2  Literature Review</w:t>
      </w:r>
    </w:p>
    <w:p>
      <w:pPr>
        <w:spacing w:after="40"/>
      </w:pPr>
      <w:r>
        <w:rPr>
          <w:rFonts w:ascii="Calibri" w:hAnsi="Calibri"/>
          <w:b w:val="0"/>
          <w:sz w:val="20"/>
        </w:rPr>
        <w:t xml:space="preserve">    2.1  Traditional Recruitment Systems</w:t>
      </w:r>
    </w:p>
    <w:p>
      <w:pPr>
        <w:spacing w:after="40"/>
      </w:pPr>
      <w:r>
        <w:rPr>
          <w:rFonts w:ascii="Calibri" w:hAnsi="Calibri"/>
          <w:b w:val="0"/>
          <w:sz w:val="20"/>
        </w:rPr>
        <w:t xml:space="preserve">    2.2  NLP in Resume Analysis</w:t>
      </w:r>
    </w:p>
    <w:p>
      <w:pPr>
        <w:spacing w:after="40"/>
      </w:pPr>
      <w:r>
        <w:rPr>
          <w:rFonts w:ascii="Calibri" w:hAnsi="Calibri"/>
          <w:b w:val="0"/>
          <w:sz w:val="20"/>
        </w:rPr>
        <w:t xml:space="preserve">    2.3  Sentence Transformers and Semantic Similarity</w:t>
      </w:r>
    </w:p>
    <w:p>
      <w:pPr>
        <w:spacing w:after="40"/>
      </w:pPr>
      <w:r>
        <w:rPr>
          <w:rFonts w:ascii="Calibri" w:hAnsi="Calibri"/>
          <w:b w:val="0"/>
          <w:sz w:val="20"/>
        </w:rPr>
        <w:t xml:space="preserve">    2.4  Skill Extraction Methods</w:t>
      </w:r>
    </w:p>
    <w:p>
      <w:pPr>
        <w:spacing w:after="40"/>
      </w:pPr>
      <w:r>
        <w:rPr>
          <w:rFonts w:ascii="Calibri" w:hAnsi="Calibri"/>
          <w:b w:val="0"/>
          <w:sz w:val="20"/>
        </w:rPr>
        <w:t xml:space="preserve">    2.5  Data Quality in ML Pipelines</w:t>
      </w:r>
    </w:p>
    <w:p>
      <w:pPr>
        <w:spacing w:after="40"/>
      </w:pPr>
      <w:r>
        <w:rPr>
          <w:rFonts w:ascii="Calibri" w:hAnsi="Calibri"/>
          <w:b w:val="0"/>
          <w:sz w:val="20"/>
        </w:rPr>
        <w:t xml:space="preserve">    2.6  Research Gap</w:t>
      </w:r>
    </w:p>
    <w:p>
      <w:pPr>
        <w:spacing w:after="40"/>
      </w:pPr>
      <w:r>
        <w:rPr>
          <w:rFonts w:ascii="Calibri" w:hAnsi="Calibri"/>
          <w:b/>
          <w:sz w:val="22"/>
        </w:rPr>
        <w:t>3  Methodology</w:t>
      </w:r>
    </w:p>
    <w:p>
      <w:pPr>
        <w:spacing w:after="40"/>
      </w:pPr>
      <w:r>
        <w:rPr>
          <w:rFonts w:ascii="Calibri" w:hAnsi="Calibri"/>
          <w:b w:val="0"/>
          <w:sz w:val="20"/>
        </w:rPr>
        <w:t xml:space="preserve">    3.1  Research Design</w:t>
      </w:r>
    </w:p>
    <w:p>
      <w:pPr>
        <w:spacing w:after="40"/>
      </w:pPr>
      <w:r>
        <w:rPr>
          <w:rFonts w:ascii="Calibri" w:hAnsi="Calibri"/>
          <w:b w:val="0"/>
          <w:sz w:val="20"/>
        </w:rPr>
        <w:t xml:space="preserve">    3.2  Software Development Methodology</w:t>
      </w:r>
    </w:p>
    <w:p>
      <w:pPr>
        <w:spacing w:after="40"/>
      </w:pPr>
      <w:r>
        <w:rPr>
          <w:rFonts w:ascii="Calibri" w:hAnsi="Calibri"/>
          <w:b w:val="0"/>
          <w:sz w:val="20"/>
        </w:rPr>
        <w:t xml:space="preserve">    3.3  Technology Selection</w:t>
      </w:r>
    </w:p>
    <w:p>
      <w:pPr>
        <w:spacing w:after="40"/>
      </w:pPr>
      <w:r>
        <w:rPr>
          <w:rFonts w:ascii="Calibri" w:hAnsi="Calibri"/>
          <w:b/>
          <w:sz w:val="22"/>
        </w:rPr>
        <w:t>4  Project Planning / SRS</w:t>
      </w:r>
    </w:p>
    <w:p>
      <w:pPr>
        <w:spacing w:after="40"/>
      </w:pPr>
      <w:r>
        <w:rPr>
          <w:rFonts w:ascii="Calibri" w:hAnsi="Calibri"/>
          <w:b w:val="0"/>
          <w:sz w:val="20"/>
        </w:rPr>
        <w:t xml:space="preserve">    4.1  Functional Requirements</w:t>
      </w:r>
    </w:p>
    <w:p>
      <w:pPr>
        <w:spacing w:after="40"/>
      </w:pPr>
      <w:r>
        <w:rPr>
          <w:rFonts w:ascii="Calibri" w:hAnsi="Calibri"/>
          <w:b w:val="0"/>
          <w:sz w:val="20"/>
        </w:rPr>
        <w:t xml:space="preserve">    4.2  Non-Functional Requirements</w:t>
      </w:r>
    </w:p>
    <w:p>
      <w:pPr>
        <w:spacing w:after="40"/>
      </w:pPr>
      <w:r>
        <w:rPr>
          <w:rFonts w:ascii="Calibri" w:hAnsi="Calibri"/>
          <w:b w:val="0"/>
          <w:sz w:val="20"/>
        </w:rPr>
        <w:t xml:space="preserve">    4.3  Implementation Timeline</w:t>
      </w:r>
    </w:p>
    <w:p>
      <w:pPr>
        <w:spacing w:after="40"/>
      </w:pPr>
      <w:r>
        <w:rPr>
          <w:rFonts w:ascii="Calibri" w:hAnsi="Calibri"/>
          <w:b/>
          <w:sz w:val="22"/>
        </w:rPr>
        <w:t>5  Design Specification</w:t>
      </w:r>
    </w:p>
    <w:p>
      <w:pPr>
        <w:spacing w:after="40"/>
      </w:pPr>
      <w:r>
        <w:rPr>
          <w:rFonts w:ascii="Calibri" w:hAnsi="Calibri"/>
          <w:b w:val="0"/>
          <w:sz w:val="20"/>
        </w:rPr>
        <w:t xml:space="preserve">    5.1  System Architecture</w:t>
      </w:r>
    </w:p>
    <w:p>
      <w:pPr>
        <w:spacing w:after="40"/>
      </w:pPr>
      <w:r>
        <w:rPr>
          <w:rFonts w:ascii="Calibri" w:hAnsi="Calibri"/>
          <w:b w:val="0"/>
          <w:sz w:val="20"/>
        </w:rPr>
        <w:t xml:space="preserve">    5.2  Database Design</w:t>
      </w:r>
    </w:p>
    <w:p>
      <w:pPr>
        <w:spacing w:after="40"/>
      </w:pPr>
      <w:r>
        <w:rPr>
          <w:rFonts w:ascii="Calibri" w:hAnsi="Calibri"/>
          <w:b w:val="0"/>
          <w:sz w:val="20"/>
        </w:rPr>
        <w:t xml:space="preserve">    5.3  Use Case Diagram</w:t>
      </w:r>
    </w:p>
    <w:p>
      <w:pPr>
        <w:spacing w:after="40"/>
      </w:pPr>
      <w:r>
        <w:rPr>
          <w:rFonts w:ascii="Calibri" w:hAnsi="Calibri"/>
          <w:b w:val="0"/>
          <w:sz w:val="20"/>
        </w:rPr>
        <w:t xml:space="preserve">    5.4  Hybrid Matching Algorithm</w:t>
      </w:r>
    </w:p>
    <w:p>
      <w:pPr>
        <w:spacing w:after="40"/>
      </w:pPr>
      <w:r>
        <w:rPr>
          <w:rFonts w:ascii="Calibri" w:hAnsi="Calibri"/>
          <w:b w:val="0"/>
          <w:sz w:val="20"/>
        </w:rPr>
        <w:t xml:space="preserve">    5.5  Data Validation Pipeline</w:t>
      </w:r>
    </w:p>
    <w:p>
      <w:pPr>
        <w:spacing w:after="40"/>
      </w:pPr>
      <w:r>
        <w:rPr>
          <w:rFonts w:ascii="Calibri" w:hAnsi="Calibri"/>
          <w:b/>
          <w:sz w:val="22"/>
        </w:rPr>
        <w:t>6  Implementation</w:t>
      </w:r>
    </w:p>
    <w:p>
      <w:pPr>
        <w:spacing w:after="40"/>
      </w:pPr>
      <w:r>
        <w:rPr>
          <w:rFonts w:ascii="Calibri" w:hAnsi="Calibri"/>
          <w:b w:val="0"/>
          <w:sz w:val="20"/>
        </w:rPr>
        <w:t xml:space="preserve">    6.1  Backend API (FastAPI)</w:t>
      </w:r>
    </w:p>
    <w:p>
      <w:pPr>
        <w:spacing w:after="40"/>
      </w:pPr>
      <w:r>
        <w:rPr>
          <w:rFonts w:ascii="Calibri" w:hAnsi="Calibri"/>
          <w:b w:val="0"/>
          <w:sz w:val="20"/>
        </w:rPr>
        <w:t xml:space="preserve">    6.2  ML Engine</w:t>
      </w:r>
    </w:p>
    <w:p>
      <w:pPr>
        <w:spacing w:after="40"/>
      </w:pPr>
      <w:r>
        <w:rPr>
          <w:rFonts w:ascii="Calibri" w:hAnsi="Calibri"/>
          <w:b w:val="0"/>
          <w:sz w:val="20"/>
        </w:rPr>
        <w:t xml:space="preserve">    6.3  Frontend (React 18)</w:t>
      </w:r>
    </w:p>
    <w:p>
      <w:pPr>
        <w:spacing w:after="40"/>
      </w:pPr>
      <w:r>
        <w:rPr>
          <w:rFonts w:ascii="Calibri" w:hAnsi="Calibri"/>
          <w:b w:val="0"/>
          <w:sz w:val="20"/>
        </w:rPr>
        <w:t xml:space="preserve">    6.4  Training Pipeline</w:t>
      </w:r>
    </w:p>
    <w:p>
      <w:pPr>
        <w:spacing w:after="40"/>
      </w:pPr>
      <w:r>
        <w:rPr>
          <w:rFonts w:ascii="Calibri" w:hAnsi="Calibri"/>
          <w:b w:val="0"/>
          <w:sz w:val="20"/>
        </w:rPr>
        <w:t xml:space="preserve">    6.5  Testing</w:t>
      </w:r>
    </w:p>
    <w:p>
      <w:pPr>
        <w:spacing w:after="40"/>
      </w:pPr>
      <w:r>
        <w:rPr>
          <w:rFonts w:ascii="Calibri" w:hAnsi="Calibri"/>
          <w:b/>
          <w:sz w:val="22"/>
        </w:rPr>
        <w:t>7  Analysis and Discussion</w:t>
      </w:r>
    </w:p>
    <w:p>
      <w:pPr>
        <w:spacing w:after="40"/>
      </w:pPr>
      <w:r>
        <w:rPr>
          <w:rFonts w:ascii="Calibri" w:hAnsi="Calibri"/>
          <w:b w:val="0"/>
          <w:sz w:val="20"/>
        </w:rPr>
        <w:t xml:space="preserve">    7.1  Matching Engine Performance</w:t>
      </w:r>
    </w:p>
    <w:p>
      <w:pPr>
        <w:spacing w:after="40"/>
      </w:pPr>
      <w:r>
        <w:rPr>
          <w:rFonts w:ascii="Calibri" w:hAnsi="Calibri"/>
          <w:b w:val="0"/>
          <w:sz w:val="20"/>
        </w:rPr>
        <w:t xml:space="preserve">    7.2  Model Evaluation Results</w:t>
      </w:r>
    </w:p>
    <w:p>
      <w:pPr>
        <w:spacing w:after="40"/>
      </w:pPr>
      <w:r>
        <w:rPr>
          <w:rFonts w:ascii="Calibri" w:hAnsi="Calibri"/>
          <w:b w:val="0"/>
          <w:sz w:val="20"/>
        </w:rPr>
        <w:t xml:space="preserve">    7.3  System Usability</w:t>
      </w:r>
    </w:p>
    <w:p>
      <w:pPr>
        <w:spacing w:after="40"/>
      </w:pPr>
      <w:r>
        <w:rPr>
          <w:rFonts w:ascii="Calibri" w:hAnsi="Calibri"/>
          <w:b w:val="0"/>
          <w:sz w:val="20"/>
        </w:rPr>
        <w:t xml:space="preserve">    7.4  Comparison with Literature</w:t>
      </w:r>
    </w:p>
    <w:p>
      <w:pPr>
        <w:spacing w:after="40"/>
      </w:pPr>
      <w:r>
        <w:rPr>
          <w:rFonts w:ascii="Calibri" w:hAnsi="Calibri"/>
          <w:b/>
          <w:sz w:val="22"/>
        </w:rPr>
        <w:t>8  Conclusion</w:t>
      </w:r>
    </w:p>
    <w:p>
      <w:pPr>
        <w:spacing w:after="40"/>
      </w:pPr>
      <w:r>
        <w:rPr>
          <w:rFonts w:ascii="Calibri" w:hAnsi="Calibri"/>
          <w:b/>
          <w:sz w:val="22"/>
        </w:rPr>
        <w:t>References</w:t>
      </w:r>
    </w:p>
    <w:p>
      <w:pPr>
        <w:spacing w:after="40"/>
      </w:pPr>
      <w:r>
        <w:rPr>
          <w:rFonts w:ascii="Calibri" w:hAnsi="Calibri"/>
          <w:b/>
          <w:sz w:val="22"/>
        </w:rPr>
        <w:t>Appendix</w:t>
      </w:r>
    </w:p>
    <w:p>
      <w:r>
        <w:br w:type="page"/>
      </w:r>
    </w:p>
    <w:p>
      <w:pPr>
        <w:pStyle w:val="Heading1"/>
        <w:spacing w:before="280" w:after="120"/>
      </w:pPr>
      <w:r>
        <w:rPr>
          <w:color w:val="1E3A5F"/>
        </w:rPr>
        <w:t>1. Introduction</w:t>
      </w:r>
    </w:p>
    <w:p>
      <w:pPr>
        <w:spacing w:before="0" w:after="80"/>
        <w:pBdr>
          <w:bottom w:val="single" w:sz="6" w:space="1" w:color="2563EB"/>
        </w:pBdr>
      </w:pPr>
    </w:p>
    <w:p>
      <w:pPr>
        <w:pStyle w:val="Heading2"/>
        <w:spacing w:before="160" w:after="120"/>
      </w:pPr>
      <w:r>
        <w:rPr>
          <w:color w:val="1E3A5F"/>
        </w:rPr>
        <w:t>1.1 Background and Motivation</w:t>
      </w:r>
    </w:p>
    <w:p>
      <w:pPr>
        <w:spacing w:after="120" w:before="0"/>
        <w:jc w:val="both"/>
      </w:pPr>
      <w:r>
        <w:rPr>
          <w:rFonts w:ascii="Calibri" w:hAnsi="Calibri"/>
          <w:b w:val="0"/>
          <w:i w:val="0"/>
          <w:sz w:val="22"/>
        </w:rPr>
        <w:t>The global recruitment landscape has undergone profound transformation over the past decade, driven by the proliferation of online job portals and the exponential growth in application volumes. LinkedIn reports that the average corporate job posting attracts 250 resumes, yet recruiters spend only 6-7 seconds on each (Ladders Inc., 2018). This creates systemic cognitive overload, where qualified candidates are missed and unqualified ones pass screening due to superficial keyword alignment.</w:t>
      </w:r>
    </w:p>
    <w:p>
      <w:pPr>
        <w:spacing w:after="120" w:before="0"/>
        <w:jc w:val="both"/>
      </w:pPr>
      <w:r>
        <w:rPr>
          <w:rFonts w:ascii="Calibri" w:hAnsi="Calibri"/>
          <w:b w:val="0"/>
          <w:i w:val="0"/>
          <w:sz w:val="22"/>
        </w:rPr>
        <w:t>Traditional Applicant Tracking Systems (ATS) operate on rigid keyword-matching logic: if a resume does not contain the exact keywords from a job description, it is rejected regardless of semantic relevance. This "ATS paradox" leads candidates to over-stuff resumes with keywords, while genuinely qualified candidates with varied terminology are filtered out (Van Esch et al., 2019).</w:t>
      </w:r>
    </w:p>
    <w:p>
      <w:pPr>
        <w:spacing w:after="120" w:before="0"/>
        <w:jc w:val="both"/>
      </w:pPr>
      <w:r>
        <w:rPr>
          <w:rFonts w:ascii="Calibri" w:hAnsi="Calibri"/>
          <w:b w:val="0"/>
          <w:i w:val="0"/>
          <w:sz w:val="22"/>
        </w:rPr>
        <w:t>The emergence of transformer-based language models — particularly Sentence-BERT (Reimers &amp; Gurevych, 2019) — has opened new avenues for understanding semantic similarity between documents, directly applicable to resume-job description matching. These models produce dense vector representations capturing contextual meaning rather than surface-level token overlap.</w:t>
      </w:r>
    </w:p>
    <w:p>
      <w:pPr>
        <w:pStyle w:val="Heading2"/>
        <w:spacing w:before="160" w:after="120"/>
      </w:pPr>
      <w:r>
        <w:rPr>
          <w:color w:val="1E3A5F"/>
        </w:rPr>
        <w:t>1.2 Problem Statement</w:t>
      </w:r>
    </w:p>
    <w:p>
      <w:pPr>
        <w:spacing w:after="120" w:before="0"/>
        <w:jc w:val="both"/>
      </w:pPr>
      <w:r>
        <w:rPr>
          <w:rFonts w:ascii="Calibri" w:hAnsi="Calibri"/>
          <w:b w:val="0"/>
          <w:i w:val="0"/>
          <w:sz w:val="22"/>
        </w:rPr>
        <w:t>Existing recruitment tools suffer from several critical deficiencies:</w:t>
      </w:r>
    </w:p>
    <w:p>
      <w:pPr>
        <w:pStyle w:val="ListBullet"/>
        <w:spacing w:after="60"/>
      </w:pPr>
      <w:r>
        <w:rPr>
          <w:rFonts w:ascii="Calibri" w:hAnsi="Calibri"/>
          <w:sz w:val="21"/>
        </w:rPr>
        <w:t>Keyword-only matching fails to capture semantic equivalences (e.g., 'ML engineer' = 'machine learning specialist')</w:t>
      </w:r>
    </w:p>
    <w:p>
      <w:pPr>
        <w:pStyle w:val="ListBullet"/>
        <w:spacing w:after="60"/>
      </w:pPr>
      <w:r>
        <w:rPr>
          <w:rFonts w:ascii="Calibri" w:hAnsi="Calibri"/>
          <w:sz w:val="21"/>
        </w:rPr>
        <w:t>No explainability — candidates receive no structured feedback on why they were rejected</w:t>
      </w:r>
    </w:p>
    <w:p>
      <w:pPr>
        <w:pStyle w:val="ListBullet"/>
        <w:spacing w:after="60"/>
      </w:pPr>
      <w:r>
        <w:rPr>
          <w:rFonts w:ascii="Calibri" w:hAnsi="Calibri"/>
          <w:sz w:val="21"/>
        </w:rPr>
        <w:t>HR professionals spend disproportionate time on manual triaging instead of candidate engagement</w:t>
      </w:r>
    </w:p>
    <w:p>
      <w:pPr>
        <w:pStyle w:val="ListBullet"/>
        <w:spacing w:after="60"/>
      </w:pPr>
      <w:r>
        <w:rPr>
          <w:rFonts w:ascii="Calibri" w:hAnsi="Calibri"/>
          <w:sz w:val="21"/>
        </w:rPr>
        <w:t>AI systems trained on unvalidated data suffer from concept drift and reduced generalisation</w:t>
      </w:r>
    </w:p>
    <w:p>
      <w:pPr>
        <w:pStyle w:val="ListBullet"/>
        <w:spacing w:after="60"/>
      </w:pPr>
      <w:r>
        <w:rPr>
          <w:rFonts w:ascii="Calibri" w:hAnsi="Calibri"/>
          <w:sz w:val="21"/>
        </w:rPr>
        <w:t>Lack of integrated tools for the complete recruitment lifecycle (posting to scheduling to analytics)</w:t>
      </w:r>
    </w:p>
    <w:p>
      <w:pPr>
        <w:pStyle w:val="Heading2"/>
        <w:spacing w:before="160" w:after="120"/>
      </w:pPr>
      <w:r>
        <w:rPr>
          <w:color w:val="1E3A5F"/>
        </w:rPr>
        <w:t>1.3 Research Objectives</w:t>
      </w:r>
    </w:p>
    <w:p>
      <w:pPr>
        <w:spacing w:after="120" w:before="0"/>
        <w:jc w:val="both"/>
      </w:pPr>
      <w:r>
        <w:rPr>
          <w:rFonts w:ascii="Calibri" w:hAnsi="Calibri"/>
          <w:b w:val="0"/>
          <w:i w:val="0"/>
          <w:sz w:val="22"/>
        </w:rPr>
        <w:t>The five primary objectives of this project are:</w:t>
      </w:r>
    </w:p>
    <w:p>
      <w:pPr>
        <w:spacing w:after="80"/>
      </w:pPr>
      <w:r>
        <w:rPr>
          <w:rFonts w:ascii="Calibri" w:hAnsi="Calibri"/>
          <w:b/>
          <w:color w:val="3B82F6"/>
        </w:rPr>
        <w:t xml:space="preserve">O1: </w:t>
      </w:r>
      <w:r>
        <w:rPr>
          <w:rFonts w:ascii="Calibri" w:hAnsi="Calibri"/>
          <w:sz w:val="22"/>
        </w:rPr>
        <w:t>Develop a semantic resume-job matching engine that outperforms keyword-based ATS systems</w:t>
      </w:r>
    </w:p>
    <w:p>
      <w:pPr>
        <w:spacing w:after="80"/>
      </w:pPr>
      <w:r>
        <w:rPr>
          <w:rFonts w:ascii="Calibri" w:hAnsi="Calibri"/>
          <w:b/>
          <w:color w:val="3B82F6"/>
        </w:rPr>
        <w:t xml:space="preserve">O2: </w:t>
      </w:r>
      <w:r>
        <w:rPr>
          <w:rFonts w:ascii="Calibri" w:hAnsi="Calibri"/>
          <w:sz w:val="22"/>
        </w:rPr>
        <w:t>Implement an explainable AI pipeline providing structured feedback to job seekers</w:t>
      </w:r>
    </w:p>
    <w:p>
      <w:pPr>
        <w:spacing w:after="80"/>
      </w:pPr>
      <w:r>
        <w:rPr>
          <w:rFonts w:ascii="Calibri" w:hAnsi="Calibri"/>
          <w:b/>
          <w:color w:val="3B82F6"/>
        </w:rPr>
        <w:t xml:space="preserve">O3: </w:t>
      </w:r>
      <w:r>
        <w:rPr>
          <w:rFonts w:ascii="Calibri" w:hAnsi="Calibri"/>
          <w:sz w:val="22"/>
        </w:rPr>
        <w:t>Build a validated training data pipeline to maintain model quality over time</w:t>
      </w:r>
    </w:p>
    <w:p>
      <w:pPr>
        <w:spacing w:after="80"/>
      </w:pPr>
      <w:r>
        <w:rPr>
          <w:rFonts w:ascii="Calibri" w:hAnsi="Calibri"/>
          <w:b/>
          <w:color w:val="3B82F6"/>
        </w:rPr>
        <w:t xml:space="preserve">O4: </w:t>
      </w:r>
      <w:r>
        <w:rPr>
          <w:rFonts w:ascii="Calibri" w:hAnsi="Calibri"/>
          <w:sz w:val="22"/>
        </w:rPr>
        <w:t>Design a comprehensive HR toolset covering the full recruitment lifecycle</w:t>
      </w:r>
    </w:p>
    <w:p>
      <w:pPr>
        <w:spacing w:after="80"/>
      </w:pPr>
      <w:r>
        <w:rPr>
          <w:rFonts w:ascii="Calibri" w:hAnsi="Calibri"/>
          <w:b/>
          <w:color w:val="3B82F6"/>
        </w:rPr>
        <w:t xml:space="preserve">O5: </w:t>
      </w:r>
      <w:r>
        <w:rPr>
          <w:rFonts w:ascii="Calibri" w:hAnsi="Calibri"/>
          <w:sz w:val="22"/>
        </w:rPr>
        <w:t>Evaluate system performance against standard classification metrics (Precision, Recall, F1-Score)</w:t>
      </w:r>
    </w:p>
    <w:p>
      <w:pPr>
        <w:pStyle w:val="Heading2"/>
        <w:spacing w:before="160" w:after="120"/>
      </w:pPr>
      <w:r>
        <w:rPr>
          <w:color w:val="1E3A5F"/>
        </w:rPr>
        <w:t>1.4 Scope and Limitations</w:t>
      </w:r>
    </w:p>
    <w:p>
      <w:pPr>
        <w:spacing w:after="120" w:before="0"/>
        <w:jc w:val="both"/>
      </w:pPr>
      <w:r>
        <w:rPr>
          <w:rFonts w:ascii="Calibri" w:hAnsi="Calibri"/>
          <w:b w:val="0"/>
          <w:i w:val="0"/>
          <w:sz w:val="22"/>
        </w:rPr>
        <w:t>The scope encompasses a full-stack web application supporting three roles: Job Seeker, HR Recruiter, and System Administrator. The system processes English-language resumes in PDF, DOCX, and image formats, providing matching scores, skill analysis, and recommendations.</w:t>
      </w:r>
    </w:p>
    <w:p>
      <w:pPr>
        <w:spacing w:after="120" w:before="0"/>
        <w:jc w:val="both"/>
      </w:pPr>
      <w:r>
        <w:rPr>
          <w:rFonts w:ascii="Calibri" w:hAnsi="Calibri"/>
          <w:b w:val="0"/>
          <w:i w:val="0"/>
          <w:sz w:val="22"/>
        </w:rPr>
        <w:t>Acknowledged limitations:</w:t>
      </w:r>
    </w:p>
    <w:p>
      <w:pPr>
        <w:pStyle w:val="ListBullet"/>
        <w:spacing w:after="60"/>
      </w:pPr>
      <w:r>
        <w:rPr>
          <w:rFonts w:ascii="Calibri" w:hAnsi="Calibri"/>
          <w:sz w:val="21"/>
        </w:rPr>
        <w:t>English-language support only in the current version</w:t>
      </w:r>
    </w:p>
    <w:p>
      <w:pPr>
        <w:pStyle w:val="ListBullet"/>
        <w:spacing w:after="60"/>
      </w:pPr>
      <w:r>
        <w:rPr>
          <w:rFonts w:ascii="Calibri" w:hAnsi="Calibri"/>
          <w:sz w:val="21"/>
        </w:rPr>
        <w:t>Weekly model retraining cycle — not real-time learning — to balance computational cost</w:t>
      </w:r>
    </w:p>
    <w:p>
      <w:pPr>
        <w:pStyle w:val="ListBullet"/>
        <w:spacing w:after="60"/>
      </w:pPr>
      <w:r>
        <w:rPr>
          <w:rFonts w:ascii="Calibri" w:hAnsi="Calibri"/>
          <w:sz w:val="21"/>
        </w:rPr>
        <w:t>OCR accuracy dependent on image quality for scanned resumes</w:t>
      </w:r>
    </w:p>
    <w:p>
      <w:pPr>
        <w:pStyle w:val="ListBullet"/>
        <w:spacing w:after="60"/>
      </w:pPr>
      <w:r>
        <w:rPr>
          <w:rFonts w:ascii="Calibri" w:hAnsi="Calibri"/>
          <w:sz w:val="21"/>
        </w:rPr>
        <w:t>Dataset bias may affect generalisation to niche job domains</w:t>
      </w:r>
    </w:p>
    <w:p>
      <w:pPr>
        <w:pStyle w:val="ListBullet"/>
        <w:spacing w:after="60"/>
      </w:pPr>
      <w:r>
        <w:rPr>
          <w:rFonts w:ascii="Calibri" w:hAnsi="Calibri"/>
          <w:sz w:val="21"/>
        </w:rPr>
        <w:t>Medium-quality data (score 40-69) requires periodic human oversight</w:t>
      </w:r>
    </w:p>
    <w:p>
      <w:r>
        <w:br w:type="page"/>
      </w:r>
    </w:p>
    <w:p>
      <w:pPr>
        <w:pStyle w:val="Heading1"/>
        <w:spacing w:before="280" w:after="120"/>
      </w:pPr>
      <w:r>
        <w:rPr>
          <w:color w:val="1E3A5F"/>
        </w:rPr>
        <w:t>2. Literature Review</w:t>
      </w:r>
    </w:p>
    <w:p>
      <w:pPr>
        <w:spacing w:before="0" w:after="80"/>
        <w:pBdr>
          <w:bottom w:val="single" w:sz="6" w:space="1" w:color="2563EB"/>
        </w:pBdr>
      </w:pPr>
    </w:p>
    <w:p>
      <w:pPr>
        <w:pStyle w:val="Heading2"/>
        <w:spacing w:before="160" w:after="120"/>
      </w:pPr>
      <w:r>
        <w:rPr>
          <w:color w:val="1E3A5F"/>
        </w:rPr>
        <w:t>2.1 Traditional Recruitment Systems and Their Limitations</w:t>
      </w:r>
    </w:p>
    <w:p>
      <w:pPr>
        <w:spacing w:after="120" w:before="0"/>
        <w:jc w:val="both"/>
      </w:pPr>
      <w:r>
        <w:rPr>
          <w:rFonts w:ascii="Calibri" w:hAnsi="Calibri"/>
          <w:b w:val="0"/>
          <w:i w:val="0"/>
          <w:sz w:val="22"/>
        </w:rPr>
        <w:t>Applicant Tracking Systems (ATS) have been the industry standard for large-scale recruitment since the 1990s. Chalfin et al. (2016) found that algorithm-assisted hiring significantly outperforms human screeners for certain roles, but noted that algorithm quality matters critically. Rudolph et al. (2020) documented that keyword-based systems introduce systematic bias, disadvantaging candidates from non-English backgrounds and those using synonym-rich vocabulary.</w:t>
      </w:r>
    </w:p>
    <w:p>
      <w:pPr>
        <w:spacing w:after="120" w:before="0"/>
        <w:jc w:val="both"/>
      </w:pPr>
      <w:r>
        <w:rPr>
          <w:rFonts w:ascii="Calibri" w:hAnsi="Calibri"/>
          <w:b w:val="0"/>
          <w:i w:val="0"/>
          <w:sz w:val="22"/>
        </w:rPr>
        <w:t>Kochling &amp; Wehner (2020) conducted a systematic review of AI-based hiring tools and found that while automation reduces time-to-hire by an average of 40%, it introduces algorithmic bias if not carefully designed. This underscores the need for explainable and validated AI recruitment systems.</w:t>
      </w:r>
    </w:p>
    <w:p>
      <w:pPr>
        <w:pStyle w:val="Heading2"/>
        <w:spacing w:before="160" w:after="120"/>
      </w:pPr>
      <w:r>
        <w:rPr>
          <w:color w:val="1E3A5F"/>
        </w:rPr>
        <w:t>2.2 NLP Approaches in Resume Analysis</w:t>
      </w:r>
    </w:p>
    <w:p>
      <w:pPr>
        <w:spacing w:after="120" w:before="0"/>
        <w:jc w:val="both"/>
      </w:pPr>
      <w:r>
        <w:rPr>
          <w:rFonts w:ascii="Calibri" w:hAnsi="Calibri"/>
          <w:b w:val="0"/>
          <w:i w:val="0"/>
          <w:sz w:val="22"/>
        </w:rPr>
        <w:t>Early NLP-based approaches relied on TF-IDF vectorisation. While computationally efficient, TF-IDF fails to capture polysemy or synonymy. Naous et al. (2020) proposed a BERT-based resume classification model reporting 12% F1-Score improvement over TF-IDF baselines. Shen et al. (2018) introduced a neural information extraction pipeline for resume parsing, achieving state-of-the-art results on structured resume datasets.</w:t>
      </w:r>
    </w:p>
    <w:p>
      <w:pPr>
        <w:spacing w:after="120" w:before="0"/>
        <w:jc w:val="both"/>
      </w:pPr>
      <w:r>
        <w:rPr>
          <w:rFonts w:ascii="Calibri" w:hAnsi="Calibri"/>
          <w:b w:val="0"/>
          <w:i w:val="0"/>
          <w:sz w:val="22"/>
        </w:rPr>
        <w:t>Named Entity Recognition (NER) for skill extraction has been extensively studied. Kivimaki et al. (2013) proposed ontology-based methods with ESCO to extract structured skill information. Shi et al. (2020) demonstrated that combining NER with word embeddings yields superior skill extraction compared to lexicon-only approaches — directly informing the three-layer extraction architecture in this project.</w:t>
      </w:r>
    </w:p>
    <w:p>
      <w:pPr>
        <w:pStyle w:val="Heading2"/>
        <w:spacing w:before="160" w:after="120"/>
      </w:pPr>
      <w:r>
        <w:rPr>
          <w:color w:val="1E3A5F"/>
        </w:rPr>
        <w:t>2.3 Semantic Similarity and Sentence Transformers</w:t>
      </w:r>
    </w:p>
    <w:p>
      <w:pPr>
        <w:spacing w:after="120" w:before="0"/>
        <w:jc w:val="both"/>
      </w:pPr>
      <w:r>
        <w:rPr>
          <w:rFonts w:ascii="Calibri" w:hAnsi="Calibri"/>
          <w:b w:val="0"/>
          <w:i w:val="0"/>
          <w:sz w:val="22"/>
        </w:rPr>
        <w:t>Sentence-BERT (SBERT) by Reimers &amp; Gurevych (2019) is the foundational NLP model for this project. SBERT modifies the BERT architecture to produce semantically meaningful sentence embeddings, enabling efficient cosine-similarity computation. The model all-MiniLM-L6-v2 provides an excellent balance between quality and inference speed, producing 384-dimensional vectors at a fraction of the cost of larger BERT models (80MB vs 440MB for BERT-base).</w:t>
      </w:r>
    </w:p>
    <w:p>
      <w:pPr>
        <w:spacing w:after="120" w:before="0"/>
        <w:jc w:val="both"/>
      </w:pPr>
      <w:r>
        <w:rPr>
          <w:rFonts w:ascii="Calibri" w:hAnsi="Calibri"/>
          <w:b w:val="0"/>
          <w:i w:val="0"/>
          <w:sz w:val="22"/>
        </w:rPr>
        <w:t>Zheng et al. (2023) applied SBERT to job-resume matching and found that semantic similarity combined with skill features outperforms either approach in isolation, with an optimal weight of 60-70% for semantic features — consistent with the 65/35 split adopted in this project, providing strong theoretical justification for the hybrid approach.</w:t>
      </w:r>
    </w:p>
    <w:p>
      <w:pPr>
        <w:pStyle w:val="Heading2"/>
        <w:spacing w:before="160" w:after="120"/>
      </w:pPr>
      <w:r>
        <w:rPr>
          <w:color w:val="1E3A5F"/>
        </w:rPr>
        <w:t>2.4 Skill Extraction Methods</w:t>
      </w:r>
    </w:p>
    <w:p>
      <w:pPr>
        <w:spacing w:after="120" w:before="0"/>
        <w:jc w:val="both"/>
      </w:pPr>
      <w:r>
        <w:rPr>
          <w:rFonts w:ascii="Calibri" w:hAnsi="Calibri"/>
          <w:b w:val="0"/>
          <w:i w:val="0"/>
          <w:sz w:val="22"/>
        </w:rPr>
        <w:t>Skill extraction is a critical sub-task in intelligent recruitment. Three approaches exist: (1) lexicon-based matching, (2) NER-based extraction, and (3) pattern-based regex. Sayfullina et al. (2018) found that combining all three achieves the best recall, as each method captures a different subset of skills. This directly motivates the three-layer extraction in the SkillExtractor class.</w:t>
      </w:r>
    </w:p>
    <w:p>
      <w:pPr>
        <w:spacing w:after="120" w:before="0"/>
        <w:jc w:val="both"/>
      </w:pPr>
      <w:r>
        <w:rPr>
          <w:rFonts w:ascii="Calibri" w:hAnsi="Calibri"/>
          <w:b w:val="0"/>
          <w:i w:val="0"/>
          <w:sz w:val="22"/>
        </w:rPr>
        <w:t>The ESCO ontology (European Commission, 2017) provides a standardised taxonomy of skills and competences, used as the foundation for the custom skill lexicon. The lexicon is augmented with terms from Kaggle resume datasets and continuously updated through the automated retraining pipeline.</w:t>
      </w:r>
    </w:p>
    <w:p>
      <w:pPr>
        <w:pStyle w:val="Heading2"/>
        <w:spacing w:before="160" w:after="120"/>
      </w:pPr>
      <w:r>
        <w:rPr>
          <w:color w:val="1E3A5F"/>
        </w:rPr>
        <w:t>2.5 Data Quality and Validated Training Pipelines</w:t>
      </w:r>
    </w:p>
    <w:p>
      <w:pPr>
        <w:spacing w:after="120" w:before="0"/>
        <w:jc w:val="both"/>
      </w:pPr>
      <w:r>
        <w:rPr>
          <w:rFonts w:ascii="Calibri" w:hAnsi="Calibri"/>
          <w:b w:val="0"/>
          <w:i w:val="0"/>
          <w:sz w:val="22"/>
        </w:rPr>
        <w:t>Ng et al. (2021) demonstrated that models trained on unvalidated, noisy web-scraped data exhibit significant performance degradation over time (concept drift). The solution — multi-stage data validation with quality scoring — directly inspired the Validated Hybrid Training Pipeline implemented in this project.</w:t>
      </w:r>
    </w:p>
    <w:p>
      <w:pPr>
        <w:spacing w:after="120" w:before="0"/>
        <w:jc w:val="both"/>
      </w:pPr>
      <w:r>
        <w:rPr>
          <w:rFonts w:ascii="Calibri" w:hAnsi="Calibri"/>
          <w:b w:val="0"/>
          <w:i w:val="0"/>
          <w:sz w:val="22"/>
        </w:rPr>
        <w:t>Settles (2009) formalised active learning, where training examples are selected based on expected information gain. The admin-review tier for data scoring 40-69 in this pipeline represents a practical application: humans evaluate uncertain cases, ensuring only high-quality, informative samples enter the training pool.</w:t>
      </w:r>
    </w:p>
    <w:p>
      <w:pPr>
        <w:pStyle w:val="Heading2"/>
        <w:spacing w:before="160" w:after="120"/>
      </w:pPr>
      <w:r>
        <w:rPr>
          <w:color w:val="1E3A5F"/>
        </w:rPr>
        <w:t>2.6 Research Gap</w:t>
      </w:r>
    </w:p>
    <w:p>
      <w:pPr>
        <w:spacing w:after="120" w:before="0"/>
        <w:jc w:val="both"/>
      </w:pPr>
      <w:r>
        <w:rPr>
          <w:rFonts w:ascii="Calibri" w:hAnsi="Calibri"/>
          <w:b w:val="0"/>
          <w:i w:val="0"/>
          <w:sz w:val="22"/>
        </w:rPr>
        <w:t>The literature reveals a significant gap: no existing system integrates semantic similarity, skill extraction, validated training data, and comprehensive lifecycle tooling into a single production-ready platform. JobMatch AI addresses this gap by combining: (1) a hybrid scoring engine, (2) explainable AI outputs for candidates, (3) a validated training pipeline, and (4) a full recruitment lifecycle toolset for both seekers and HR professionals.</w:t>
      </w:r>
    </w:p>
    <w:p>
      <w:r>
        <w:br w:type="page"/>
      </w:r>
    </w:p>
    <w:p>
      <w:pPr>
        <w:pStyle w:val="Heading1"/>
        <w:spacing w:before="280" w:after="120"/>
      </w:pPr>
      <w:r>
        <w:rPr>
          <w:color w:val="1E3A5F"/>
        </w:rPr>
        <w:t>3. Methodology</w:t>
      </w:r>
    </w:p>
    <w:p>
      <w:pPr>
        <w:spacing w:before="0" w:after="80"/>
        <w:pBdr>
          <w:bottom w:val="single" w:sz="6" w:space="1" w:color="2563EB"/>
        </w:pBdr>
      </w:pPr>
    </w:p>
    <w:p>
      <w:pPr>
        <w:pStyle w:val="Heading2"/>
        <w:spacing w:before="160" w:after="120"/>
      </w:pPr>
      <w:r>
        <w:rPr>
          <w:color w:val="1E3A5F"/>
        </w:rPr>
        <w:t>3.1 Research Design</w:t>
      </w:r>
    </w:p>
    <w:p>
      <w:pPr>
        <w:spacing w:after="120" w:before="0"/>
        <w:jc w:val="both"/>
      </w:pPr>
      <w:r>
        <w:rPr>
          <w:rFonts w:ascii="Calibri" w:hAnsi="Calibri"/>
          <w:b w:val="0"/>
          <w:i w:val="0"/>
          <w:sz w:val="22"/>
        </w:rPr>
        <w:t>This project adopts a Design Science Research (DSR) methodology as formulated by Hevner et al. (2004). DSR is appropriate for software engineering research where the primary contribution is an artefact — the JobMatch AI system — whose utility is demonstrated through evaluation against measurable benchmarks. The evaluation follows a quantitative approach: the matching engine is assessed on a held-out test dataset using Accuracy, Precision, Recall, and F1-Score.</w:t>
      </w:r>
    </w:p>
    <w:p>
      <w:pPr>
        <w:pStyle w:val="Heading2"/>
        <w:spacing w:before="160" w:after="120"/>
      </w:pPr>
      <w:r>
        <w:rPr>
          <w:color w:val="1E3A5F"/>
        </w:rPr>
        <w:t>3.2 Software Development Methodology</w:t>
      </w:r>
    </w:p>
    <w:p>
      <w:pPr>
        <w:spacing w:after="120" w:before="0"/>
        <w:jc w:val="both"/>
      </w:pPr>
      <w:r>
        <w:rPr>
          <w:rFonts w:ascii="Calibri" w:hAnsi="Calibri"/>
          <w:b w:val="0"/>
          <w:i w:val="0"/>
          <w:sz w:val="22"/>
        </w:rPr>
        <w:t>The development follows Agile/Scrum methodology, justified by the exploratory nature of AI-integrated development where requirements evolve as ML components mature. The eight-week implementation was divided into one-week sprints with defined deliverables. Daily self-review replaced stand-ups in this individual project context.</w:t>
      </w:r>
    </w:p>
    <w:p>
      <w:pPr>
        <w:spacing w:after="120" w:before="0"/>
        <w:jc w:val="both"/>
      </w:pPr>
      <w:r>
        <w:rPr>
          <w:rFonts w:ascii="Calibri" w:hAnsi="Calibri"/>
          <w:b w:val="0"/>
          <w:i w:val="0"/>
          <w:sz w:val="22"/>
        </w:rPr>
        <w:t>Agile advantages for this project:</w:t>
      </w:r>
    </w:p>
    <w:p>
      <w:pPr>
        <w:pStyle w:val="ListBullet"/>
        <w:spacing w:after="60"/>
      </w:pPr>
      <w:r>
        <w:rPr>
          <w:rFonts w:ascii="Calibri" w:hAnsi="Calibri"/>
          <w:sz w:val="21"/>
        </w:rPr>
        <w:t>Incremental delivery: core matching engine delivered in Week 3, enabling early evaluation</w:t>
      </w:r>
    </w:p>
    <w:p>
      <w:pPr>
        <w:pStyle w:val="ListBullet"/>
        <w:spacing w:after="60"/>
      </w:pPr>
      <w:r>
        <w:rPr>
          <w:rFonts w:ascii="Calibri" w:hAnsi="Calibri"/>
          <w:sz w:val="21"/>
        </w:rPr>
        <w:t>Flexibility: ML weights (65/35) tuned empirically during Week 7 based on validation results</w:t>
      </w:r>
    </w:p>
    <w:p>
      <w:pPr>
        <w:pStyle w:val="ListBullet"/>
        <w:spacing w:after="60"/>
      </w:pPr>
      <w:r>
        <w:rPr>
          <w:rFonts w:ascii="Calibri" w:hAnsi="Calibri"/>
          <w:sz w:val="21"/>
        </w:rPr>
        <w:t>Risk mitigation: TF-IDF fallback implemented alongside SBERT to handle model loading failures</w:t>
      </w:r>
    </w:p>
    <w:p>
      <w:pPr>
        <w:pStyle w:val="ListBullet"/>
        <w:spacing w:after="60"/>
      </w:pPr>
      <w:r>
        <w:rPr>
          <w:rFonts w:ascii="Calibri" w:hAnsi="Calibri"/>
          <w:sz w:val="21"/>
        </w:rPr>
        <w:t>Continuous documentation: README, API docs (/docs), and code comments maintained throughout</w:t>
      </w:r>
    </w:p>
    <w:p>
      <w:pPr>
        <w:pStyle w:val="Heading2"/>
        <w:spacing w:before="160" w:after="120"/>
      </w:pPr>
      <w:r>
        <w:rPr>
          <w:color w:val="1E3A5F"/>
        </w:rPr>
        <w:t>3.3 Technology Selection Justification</w:t>
      </w:r>
    </w:p>
    <w:p>
      <w:pPr>
        <w:spacing w:after="120" w:before="0"/>
        <w:jc w:val="both"/>
      </w:pPr>
      <w:r>
        <w:rPr>
          <w:rFonts w:ascii="Calibri" w:hAnsi="Calibri"/>
          <w:b w:val="0"/>
          <w:i w:val="0"/>
          <w:sz w:val="22"/>
        </w:rPr>
        <w:t>Technology choices were made based on performance, ecosystem maturity, and academic evidence:</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1E3A5F"/>
          </w:tcPr>
          <w:p>
            <w:r>
              <w:rPr>
                <w:b/>
                <w:color w:val="FFFFFF"/>
                <w:sz w:val="20"/>
              </w:rPr>
              <w:t>Technology</w:t>
            </w:r>
          </w:p>
        </w:tc>
        <w:tc>
          <w:tcPr>
            <w:tcW w:type="dxa" w:w="2929"/>
            <w:shd w:val="clear" w:color="auto" w:fill="1E3A5F"/>
          </w:tcPr>
          <w:p>
            <w:r>
              <w:rPr>
                <w:b/>
                <w:color w:val="FFFFFF"/>
                <w:sz w:val="20"/>
              </w:rPr>
              <w:t>Component</w:t>
            </w:r>
          </w:p>
        </w:tc>
        <w:tc>
          <w:tcPr>
            <w:tcW w:type="dxa" w:w="2929"/>
            <w:shd w:val="clear" w:color="auto" w:fill="1E3A5F"/>
          </w:tcPr>
          <w:p>
            <w:r>
              <w:rPr>
                <w:b/>
                <w:color w:val="FFFFFF"/>
                <w:sz w:val="20"/>
              </w:rPr>
              <w:t>Justification</w:t>
            </w:r>
          </w:p>
        </w:tc>
      </w:tr>
      <w:tr>
        <w:tc>
          <w:tcPr>
            <w:tcW w:type="dxa" w:w="2929"/>
          </w:tcPr>
          <w:p>
            <w:pPr>
              <w:spacing w:before="40" w:after="40"/>
            </w:pPr>
            <w:r>
              <w:rPr>
                <w:rFonts w:ascii="Calibri" w:hAnsi="Calibri"/>
                <w:b w:val="0"/>
                <w:sz w:val="18"/>
              </w:rPr>
              <w:t>FastAPI</w:t>
            </w:r>
          </w:p>
        </w:tc>
        <w:tc>
          <w:tcPr>
            <w:tcW w:type="dxa" w:w="2929"/>
          </w:tcPr>
          <w:p>
            <w:pPr>
              <w:spacing w:before="40" w:after="40"/>
            </w:pPr>
            <w:r>
              <w:rPr>
                <w:rFonts w:ascii="Calibri" w:hAnsi="Calibri"/>
                <w:b w:val="0"/>
                <w:sz w:val="18"/>
              </w:rPr>
              <w:t>Backend API</w:t>
            </w:r>
          </w:p>
        </w:tc>
        <w:tc>
          <w:tcPr>
            <w:tcW w:type="dxa" w:w="2929"/>
          </w:tcPr>
          <w:p>
            <w:pPr>
              <w:spacing w:before="40" w:after="40"/>
            </w:pPr>
            <w:r>
              <w:rPr>
                <w:rFonts w:ascii="Calibri" w:hAnsi="Calibri"/>
                <w:b w:val="0"/>
                <w:sz w:val="18"/>
              </w:rPr>
              <w:t>Async I/O, automatic OpenAPI docs, Pydantic validation; 3x faster than Flask</w:t>
            </w:r>
          </w:p>
        </w:tc>
      </w:tr>
      <w:tr>
        <w:tc>
          <w:tcPr>
            <w:tcW w:type="dxa" w:w="2929"/>
          </w:tcPr>
          <w:p>
            <w:pPr>
              <w:spacing w:before="40" w:after="40"/>
            </w:pPr>
            <w:r>
              <w:rPr>
                <w:rFonts w:ascii="Calibri" w:hAnsi="Calibri"/>
                <w:b w:val="0"/>
                <w:sz w:val="18"/>
              </w:rPr>
              <w:t>MongoDB + Motor</w:t>
            </w:r>
          </w:p>
        </w:tc>
        <w:tc>
          <w:tcPr>
            <w:tcW w:type="dxa" w:w="2929"/>
          </w:tcPr>
          <w:p>
            <w:pPr>
              <w:spacing w:before="40" w:after="40"/>
            </w:pPr>
            <w:r>
              <w:rPr>
                <w:rFonts w:ascii="Calibri" w:hAnsi="Calibri"/>
                <w:b w:val="0"/>
                <w:sz w:val="18"/>
              </w:rPr>
              <w:t>Database</w:t>
            </w:r>
          </w:p>
        </w:tc>
        <w:tc>
          <w:tcPr>
            <w:tcW w:type="dxa" w:w="2929"/>
          </w:tcPr>
          <w:p>
            <w:pPr>
              <w:spacing w:before="40" w:after="40"/>
            </w:pPr>
            <w:r>
              <w:rPr>
                <w:rFonts w:ascii="Calibri" w:hAnsi="Calibri"/>
                <w:b w:val="0"/>
                <w:sz w:val="18"/>
              </w:rPr>
              <w:t>Schema-flexible NoSQL for varied resume structures; async driver matches FastAPI</w:t>
            </w:r>
          </w:p>
        </w:tc>
      </w:tr>
      <w:tr>
        <w:tc>
          <w:tcPr>
            <w:tcW w:type="dxa" w:w="2929"/>
          </w:tcPr>
          <w:p>
            <w:pPr>
              <w:spacing w:before="40" w:after="40"/>
            </w:pPr>
            <w:r>
              <w:rPr>
                <w:rFonts w:ascii="Calibri" w:hAnsi="Calibri"/>
                <w:b w:val="0"/>
                <w:sz w:val="18"/>
              </w:rPr>
              <w:t>all-MiniLM-L6-v2</w:t>
            </w:r>
          </w:p>
        </w:tc>
        <w:tc>
          <w:tcPr>
            <w:tcW w:type="dxa" w:w="2929"/>
          </w:tcPr>
          <w:p>
            <w:pPr>
              <w:spacing w:before="40" w:after="40"/>
            </w:pPr>
            <w:r>
              <w:rPr>
                <w:rFonts w:ascii="Calibri" w:hAnsi="Calibri"/>
                <w:b w:val="0"/>
                <w:sz w:val="18"/>
              </w:rPr>
              <w:t>NLP/ML Embeddings</w:t>
            </w:r>
          </w:p>
        </w:tc>
        <w:tc>
          <w:tcPr>
            <w:tcW w:type="dxa" w:w="2929"/>
          </w:tcPr>
          <w:p>
            <w:pPr>
              <w:spacing w:before="40" w:after="40"/>
            </w:pPr>
            <w:r>
              <w:rPr>
                <w:rFonts w:ascii="Calibri" w:hAnsi="Calibri"/>
                <w:b w:val="0"/>
                <w:sz w:val="18"/>
              </w:rPr>
              <w:t>80MB, 384-dim embeddings; no GPU needed; competitive quality</w:t>
            </w:r>
          </w:p>
        </w:tc>
      </w:tr>
      <w:tr>
        <w:tc>
          <w:tcPr>
            <w:tcW w:type="dxa" w:w="2929"/>
          </w:tcPr>
          <w:p>
            <w:pPr>
              <w:spacing w:before="40" w:after="40"/>
            </w:pPr>
            <w:r>
              <w:rPr>
                <w:rFonts w:ascii="Calibri" w:hAnsi="Calibri"/>
                <w:b w:val="0"/>
                <w:sz w:val="18"/>
              </w:rPr>
              <w:t>spaCy en_core_web_sm</w:t>
            </w:r>
          </w:p>
        </w:tc>
        <w:tc>
          <w:tcPr>
            <w:tcW w:type="dxa" w:w="2929"/>
          </w:tcPr>
          <w:p>
            <w:pPr>
              <w:spacing w:before="40" w:after="40"/>
            </w:pPr>
            <w:r>
              <w:rPr>
                <w:rFonts w:ascii="Calibri" w:hAnsi="Calibri"/>
                <w:b w:val="0"/>
                <w:sz w:val="18"/>
              </w:rPr>
              <w:t>NER / NLP</w:t>
            </w:r>
          </w:p>
        </w:tc>
        <w:tc>
          <w:tcPr>
            <w:tcW w:type="dxa" w:w="2929"/>
          </w:tcPr>
          <w:p>
            <w:pPr>
              <w:spacing w:before="40" w:after="40"/>
            </w:pPr>
            <w:r>
              <w:rPr>
                <w:rFonts w:ascii="Calibri" w:hAnsi="Calibri"/>
                <w:b w:val="0"/>
                <w:sz w:val="18"/>
              </w:rPr>
              <w:t>Industry-standard; fast inference for entity recognition</w:t>
            </w:r>
          </w:p>
        </w:tc>
      </w:tr>
      <w:tr>
        <w:tc>
          <w:tcPr>
            <w:tcW w:type="dxa" w:w="2929"/>
          </w:tcPr>
          <w:p>
            <w:pPr>
              <w:spacing w:before="40" w:after="40"/>
            </w:pPr>
            <w:r>
              <w:rPr>
                <w:rFonts w:ascii="Calibri" w:hAnsi="Calibri"/>
                <w:b w:val="0"/>
                <w:sz w:val="18"/>
              </w:rPr>
              <w:t>scikit-learn</w:t>
            </w:r>
          </w:p>
        </w:tc>
        <w:tc>
          <w:tcPr>
            <w:tcW w:type="dxa" w:w="2929"/>
          </w:tcPr>
          <w:p>
            <w:pPr>
              <w:spacing w:before="40" w:after="40"/>
            </w:pPr>
            <w:r>
              <w:rPr>
                <w:rFonts w:ascii="Calibri" w:hAnsi="Calibri"/>
                <w:b w:val="0"/>
                <w:sz w:val="18"/>
              </w:rPr>
              <w:t>ML Pipeline</w:t>
            </w:r>
          </w:p>
        </w:tc>
        <w:tc>
          <w:tcPr>
            <w:tcW w:type="dxa" w:w="2929"/>
          </w:tcPr>
          <w:p>
            <w:pPr>
              <w:spacing w:before="40" w:after="40"/>
            </w:pPr>
            <w:r>
              <w:rPr>
                <w:rFonts w:ascii="Calibri" w:hAnsi="Calibri"/>
                <w:b w:val="0"/>
                <w:sz w:val="18"/>
              </w:rPr>
              <w:t>TF-IDF, model training, evaluation metrics; stable and well-documented</w:t>
            </w:r>
          </w:p>
        </w:tc>
      </w:tr>
      <w:tr>
        <w:tc>
          <w:tcPr>
            <w:tcW w:type="dxa" w:w="2929"/>
          </w:tcPr>
          <w:p>
            <w:pPr>
              <w:spacing w:before="40" w:after="40"/>
            </w:pPr>
            <w:r>
              <w:rPr>
                <w:rFonts w:ascii="Calibri" w:hAnsi="Calibri"/>
                <w:b w:val="0"/>
                <w:sz w:val="18"/>
              </w:rPr>
              <w:t>React 18 + Vite</w:t>
            </w:r>
          </w:p>
        </w:tc>
        <w:tc>
          <w:tcPr>
            <w:tcW w:type="dxa" w:w="2929"/>
          </w:tcPr>
          <w:p>
            <w:pPr>
              <w:spacing w:before="40" w:after="40"/>
            </w:pPr>
            <w:r>
              <w:rPr>
                <w:rFonts w:ascii="Calibri" w:hAnsi="Calibri"/>
                <w:b w:val="0"/>
                <w:sz w:val="18"/>
              </w:rPr>
              <w:t>Frontend</w:t>
            </w:r>
          </w:p>
        </w:tc>
        <w:tc>
          <w:tcPr>
            <w:tcW w:type="dxa" w:w="2929"/>
          </w:tcPr>
          <w:p>
            <w:pPr>
              <w:spacing w:before="40" w:after="40"/>
            </w:pPr>
            <w:r>
              <w:rPr>
                <w:rFonts w:ascii="Calibri" w:hAnsi="Calibri"/>
                <w:b w:val="0"/>
                <w:sz w:val="18"/>
              </w:rPr>
              <w:t>Component-based UI; concurrent rendering; fast dev server</w:t>
            </w:r>
          </w:p>
        </w:tc>
      </w:tr>
      <w:tr>
        <w:tc>
          <w:tcPr>
            <w:tcW w:type="dxa" w:w="2929"/>
          </w:tcPr>
          <w:p>
            <w:pPr>
              <w:spacing w:before="40" w:after="40"/>
            </w:pPr>
            <w:r>
              <w:rPr>
                <w:rFonts w:ascii="Calibri" w:hAnsi="Calibri"/>
                <w:b w:val="0"/>
                <w:sz w:val="18"/>
              </w:rPr>
              <w:t>APScheduler</w:t>
            </w:r>
          </w:p>
        </w:tc>
        <w:tc>
          <w:tcPr>
            <w:tcW w:type="dxa" w:w="2929"/>
          </w:tcPr>
          <w:p>
            <w:pPr>
              <w:spacing w:before="40" w:after="40"/>
            </w:pPr>
            <w:r>
              <w:rPr>
                <w:rFonts w:ascii="Calibri" w:hAnsi="Calibri"/>
                <w:b w:val="0"/>
                <w:sz w:val="18"/>
              </w:rPr>
              <w:t>Scheduling</w:t>
            </w:r>
          </w:p>
        </w:tc>
        <w:tc>
          <w:tcPr>
            <w:tcW w:type="dxa" w:w="2929"/>
          </w:tcPr>
          <w:p>
            <w:pPr>
              <w:spacing w:before="40" w:after="40"/>
            </w:pPr>
            <w:r>
              <w:rPr>
                <w:rFonts w:ascii="Calibri" w:hAnsi="Calibri"/>
                <w:b w:val="0"/>
                <w:sz w:val="18"/>
              </w:rPr>
              <w:t>Lightweight in-process scheduler; no external queue needed for weekly retraining</w:t>
            </w:r>
          </w:p>
        </w:tc>
      </w:tr>
      <w:tr>
        <w:tc>
          <w:tcPr>
            <w:tcW w:type="dxa" w:w="2929"/>
          </w:tcPr>
          <w:p>
            <w:pPr>
              <w:spacing w:before="40" w:after="40"/>
            </w:pPr>
            <w:r>
              <w:rPr>
                <w:rFonts w:ascii="Calibri" w:hAnsi="Calibri"/>
                <w:b w:val="0"/>
                <w:sz w:val="18"/>
              </w:rPr>
              <w:t>JWT (python-jose)</w:t>
            </w:r>
          </w:p>
        </w:tc>
        <w:tc>
          <w:tcPr>
            <w:tcW w:type="dxa" w:w="2929"/>
          </w:tcPr>
          <w:p>
            <w:pPr>
              <w:spacing w:before="40" w:after="40"/>
            </w:pPr>
            <w:r>
              <w:rPr>
                <w:rFonts w:ascii="Calibri" w:hAnsi="Calibri"/>
                <w:b w:val="0"/>
                <w:sz w:val="18"/>
              </w:rPr>
              <w:t>Authentication</w:t>
            </w:r>
          </w:p>
        </w:tc>
        <w:tc>
          <w:tcPr>
            <w:tcW w:type="dxa" w:w="2929"/>
          </w:tcPr>
          <w:p>
            <w:pPr>
              <w:spacing w:before="40" w:after="40"/>
            </w:pPr>
            <w:r>
              <w:rPr>
                <w:rFonts w:ascii="Calibri" w:hAnsi="Calibri"/>
                <w:b w:val="0"/>
                <w:sz w:val="18"/>
              </w:rPr>
              <w:t>Stateless, scalable; supports role-based access control</w:t>
            </w:r>
          </w:p>
        </w:tc>
      </w:tr>
      <w:tr>
        <w:tc>
          <w:tcPr>
            <w:tcW w:type="dxa" w:w="2929"/>
          </w:tcPr>
          <w:p>
            <w:pPr>
              <w:spacing w:before="40" w:after="40"/>
            </w:pPr>
            <w:r>
              <w:rPr>
                <w:rFonts w:ascii="Calibri" w:hAnsi="Calibri"/>
                <w:b w:val="0"/>
                <w:sz w:val="18"/>
              </w:rPr>
              <w:t>pdfplumber + pytesseract</w:t>
            </w:r>
          </w:p>
        </w:tc>
        <w:tc>
          <w:tcPr>
            <w:tcW w:type="dxa" w:w="2929"/>
          </w:tcPr>
          <w:p>
            <w:pPr>
              <w:spacing w:before="40" w:after="40"/>
            </w:pPr>
            <w:r>
              <w:rPr>
                <w:rFonts w:ascii="Calibri" w:hAnsi="Calibri"/>
                <w:b w:val="0"/>
                <w:sz w:val="18"/>
              </w:rPr>
              <w:t>File Processing</w:t>
            </w:r>
          </w:p>
        </w:tc>
        <w:tc>
          <w:tcPr>
            <w:tcW w:type="dxa" w:w="2929"/>
          </w:tcPr>
          <w:p>
            <w:pPr>
              <w:spacing w:before="40" w:after="40"/>
            </w:pPr>
            <w:r>
              <w:rPr>
                <w:rFonts w:ascii="Calibri" w:hAnsi="Calibri"/>
                <w:b w:val="0"/>
                <w:sz w:val="18"/>
              </w:rPr>
              <w:t>Covers digital PDFs and scanned images (OCR); DOCX via python-docx</w:t>
            </w:r>
          </w:p>
        </w:tc>
      </w:tr>
    </w:tbl>
    <w:p/>
    <w:p>
      <w:r>
        <w:br w:type="page"/>
      </w:r>
    </w:p>
    <w:p>
      <w:pPr>
        <w:pStyle w:val="Heading1"/>
        <w:spacing w:before="280" w:after="120"/>
      </w:pPr>
      <w:r>
        <w:rPr>
          <w:color w:val="1E3A5F"/>
        </w:rPr>
        <w:t>4. Project Planning and Software Requirements Specification</w:t>
      </w:r>
    </w:p>
    <w:p>
      <w:pPr>
        <w:spacing w:before="0" w:after="80"/>
        <w:pBdr>
          <w:bottom w:val="single" w:sz="6" w:space="1" w:color="2563EB"/>
        </w:pBdr>
      </w:pPr>
    </w:p>
    <w:p>
      <w:pPr>
        <w:pStyle w:val="Heading2"/>
        <w:spacing w:before="160" w:after="120"/>
      </w:pPr>
      <w:r>
        <w:rPr>
          <w:color w:val="1E3A5F"/>
        </w:rPr>
        <w:t>4.1 Functional Requirements</w:t>
      </w:r>
    </w:p>
    <w:p>
      <w:pPr>
        <w:pStyle w:val="Heading3"/>
        <w:spacing w:before="160" w:after="120"/>
      </w:pPr>
      <w:r>
        <w:rPr>
          <w:color w:val="1E3A5F"/>
        </w:rPr>
        <w:t>4.1.1 Job Seeker Module (FR-S)</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1E40AF"/>
          </w:tcPr>
          <w:p>
            <w:r>
              <w:rPr>
                <w:b/>
                <w:color w:val="FFFFFF"/>
                <w:sz w:val="20"/>
              </w:rPr>
              <w:t>ID</w:t>
            </w:r>
          </w:p>
        </w:tc>
        <w:tc>
          <w:tcPr>
            <w:tcW w:type="dxa" w:w="2929"/>
            <w:shd w:val="clear" w:color="auto" w:fill="1E40AF"/>
          </w:tcPr>
          <w:p>
            <w:r>
              <w:rPr>
                <w:b/>
                <w:color w:val="FFFFFF"/>
                <w:sz w:val="20"/>
              </w:rPr>
              <w:t>Feature</w:t>
            </w:r>
          </w:p>
        </w:tc>
        <w:tc>
          <w:tcPr>
            <w:tcW w:type="dxa" w:w="2929"/>
            <w:shd w:val="clear" w:color="auto" w:fill="1E40AF"/>
          </w:tcPr>
          <w:p>
            <w:r>
              <w:rPr>
                <w:b/>
                <w:color w:val="FFFFFF"/>
                <w:sz w:val="20"/>
              </w:rPr>
              <w:t>Description</w:t>
            </w:r>
          </w:p>
        </w:tc>
      </w:tr>
      <w:tr>
        <w:tc>
          <w:tcPr>
            <w:tcW w:type="dxa" w:w="2929"/>
          </w:tcPr>
          <w:p>
            <w:pPr>
              <w:spacing w:before="40" w:after="40"/>
            </w:pPr>
            <w:r>
              <w:rPr>
                <w:rFonts w:ascii="Calibri" w:hAnsi="Calibri"/>
                <w:b w:val="0"/>
                <w:sz w:val="18"/>
              </w:rPr>
              <w:t>FR-S1</w:t>
            </w:r>
          </w:p>
        </w:tc>
        <w:tc>
          <w:tcPr>
            <w:tcW w:type="dxa" w:w="2929"/>
          </w:tcPr>
          <w:p>
            <w:pPr>
              <w:spacing w:before="40" w:after="40"/>
            </w:pPr>
            <w:r>
              <w:rPr>
                <w:rFonts w:ascii="Calibri" w:hAnsi="Calibri"/>
                <w:b w:val="0"/>
                <w:sz w:val="18"/>
              </w:rPr>
              <w:t>Resume Upload</w:t>
            </w:r>
          </w:p>
        </w:tc>
        <w:tc>
          <w:tcPr>
            <w:tcW w:type="dxa" w:w="2929"/>
          </w:tcPr>
          <w:p>
            <w:pPr>
              <w:spacing w:before="40" w:after="40"/>
            </w:pPr>
            <w:r>
              <w:rPr>
                <w:rFonts w:ascii="Calibri" w:hAnsi="Calibri"/>
                <w:b w:val="0"/>
                <w:sz w:val="18"/>
              </w:rPr>
              <w:t>Upload PDF/DOCX/image; automatic text extraction and skill parsing</w:t>
            </w:r>
          </w:p>
        </w:tc>
      </w:tr>
      <w:tr>
        <w:tc>
          <w:tcPr>
            <w:tcW w:type="dxa" w:w="2929"/>
          </w:tcPr>
          <w:p>
            <w:pPr>
              <w:spacing w:before="40" w:after="40"/>
            </w:pPr>
            <w:r>
              <w:rPr>
                <w:rFonts w:ascii="Calibri" w:hAnsi="Calibri"/>
                <w:b w:val="0"/>
                <w:sz w:val="18"/>
              </w:rPr>
              <w:t>FR-S2</w:t>
            </w:r>
          </w:p>
        </w:tc>
        <w:tc>
          <w:tcPr>
            <w:tcW w:type="dxa" w:w="2929"/>
          </w:tcPr>
          <w:p>
            <w:pPr>
              <w:spacing w:before="40" w:after="40"/>
            </w:pPr>
            <w:r>
              <w:rPr>
                <w:rFonts w:ascii="Calibri" w:hAnsi="Calibri"/>
                <w:b w:val="0"/>
                <w:sz w:val="18"/>
              </w:rPr>
              <w:t>ATS Compatibility Check</w:t>
            </w:r>
          </w:p>
        </w:tc>
        <w:tc>
          <w:tcPr>
            <w:tcW w:type="dxa" w:w="2929"/>
          </w:tcPr>
          <w:p>
            <w:pPr>
              <w:spacing w:before="40" w:after="40"/>
            </w:pPr>
            <w:r>
              <w:rPr>
                <w:rFonts w:ascii="Calibri" w:hAnsi="Calibri"/>
                <w:b w:val="0"/>
                <w:sz w:val="18"/>
              </w:rPr>
              <w:t>Score against ATS criteria; identify formatting issues and keyword gaps</w:t>
            </w:r>
          </w:p>
        </w:tc>
      </w:tr>
      <w:tr>
        <w:tc>
          <w:tcPr>
            <w:tcW w:type="dxa" w:w="2929"/>
          </w:tcPr>
          <w:p>
            <w:pPr>
              <w:spacing w:before="40" w:after="40"/>
            </w:pPr>
            <w:r>
              <w:rPr>
                <w:rFonts w:ascii="Calibri" w:hAnsi="Calibri"/>
                <w:b w:val="0"/>
                <w:sz w:val="18"/>
              </w:rPr>
              <w:t>FR-S3</w:t>
            </w:r>
          </w:p>
        </w:tc>
        <w:tc>
          <w:tcPr>
            <w:tcW w:type="dxa" w:w="2929"/>
          </w:tcPr>
          <w:p>
            <w:pPr>
              <w:spacing w:before="40" w:after="40"/>
            </w:pPr>
            <w:r>
              <w:rPr>
                <w:rFonts w:ascii="Calibri" w:hAnsi="Calibri"/>
                <w:b w:val="0"/>
                <w:sz w:val="18"/>
              </w:rPr>
              <w:t>Resume Enhancement</w:t>
            </w:r>
          </w:p>
        </w:tc>
        <w:tc>
          <w:tcPr>
            <w:tcW w:type="dxa" w:w="2929"/>
          </w:tcPr>
          <w:p>
            <w:pPr>
              <w:spacing w:before="40" w:after="40"/>
            </w:pPr>
            <w:r>
              <w:rPr>
                <w:rFonts w:ascii="Calibri" w:hAnsi="Calibri"/>
                <w:b w:val="0"/>
                <w:sz w:val="18"/>
              </w:rPr>
              <w:t>Generate improvement suggestions based on job description analysis</w:t>
            </w:r>
          </w:p>
        </w:tc>
      </w:tr>
      <w:tr>
        <w:tc>
          <w:tcPr>
            <w:tcW w:type="dxa" w:w="2929"/>
          </w:tcPr>
          <w:p>
            <w:pPr>
              <w:spacing w:before="40" w:after="40"/>
            </w:pPr>
            <w:r>
              <w:rPr>
                <w:rFonts w:ascii="Calibri" w:hAnsi="Calibri"/>
                <w:b w:val="0"/>
                <w:sz w:val="18"/>
              </w:rPr>
              <w:t>FR-S4</w:t>
            </w:r>
          </w:p>
        </w:tc>
        <w:tc>
          <w:tcPr>
            <w:tcW w:type="dxa" w:w="2929"/>
          </w:tcPr>
          <w:p>
            <w:pPr>
              <w:spacing w:before="40" w:after="40"/>
            </w:pPr>
            <w:r>
              <w:rPr>
                <w:rFonts w:ascii="Calibri" w:hAnsi="Calibri"/>
                <w:b w:val="0"/>
                <w:sz w:val="18"/>
              </w:rPr>
              <w:t>Cover Letter Generator</w:t>
            </w:r>
          </w:p>
        </w:tc>
        <w:tc>
          <w:tcPr>
            <w:tcW w:type="dxa" w:w="2929"/>
          </w:tcPr>
          <w:p>
            <w:pPr>
              <w:spacing w:before="40" w:after="40"/>
            </w:pPr>
            <w:r>
              <w:rPr>
                <w:rFonts w:ascii="Calibri" w:hAnsi="Calibri"/>
                <w:b w:val="0"/>
                <w:sz w:val="18"/>
              </w:rPr>
              <w:t>Produce tailored cover letter from resume + job description context</w:t>
            </w:r>
          </w:p>
        </w:tc>
      </w:tr>
      <w:tr>
        <w:tc>
          <w:tcPr>
            <w:tcW w:type="dxa" w:w="2929"/>
          </w:tcPr>
          <w:p>
            <w:pPr>
              <w:spacing w:before="40" w:after="40"/>
            </w:pPr>
            <w:r>
              <w:rPr>
                <w:rFonts w:ascii="Calibri" w:hAnsi="Calibri"/>
                <w:b w:val="0"/>
                <w:sz w:val="18"/>
              </w:rPr>
              <w:t>FR-S5</w:t>
            </w:r>
          </w:p>
        </w:tc>
        <w:tc>
          <w:tcPr>
            <w:tcW w:type="dxa" w:w="2929"/>
          </w:tcPr>
          <w:p>
            <w:pPr>
              <w:spacing w:before="40" w:after="40"/>
            </w:pPr>
            <w:r>
              <w:rPr>
                <w:rFonts w:ascii="Calibri" w:hAnsi="Calibri"/>
                <w:b w:val="0"/>
                <w:sz w:val="18"/>
              </w:rPr>
              <w:t>Interview Preparation</w:t>
            </w:r>
          </w:p>
        </w:tc>
        <w:tc>
          <w:tcPr>
            <w:tcW w:type="dxa" w:w="2929"/>
          </w:tcPr>
          <w:p>
            <w:pPr>
              <w:spacing w:before="40" w:after="40"/>
            </w:pPr>
            <w:r>
              <w:rPr>
                <w:rFonts w:ascii="Calibri" w:hAnsi="Calibri"/>
                <w:b w:val="0"/>
                <w:sz w:val="18"/>
              </w:rPr>
              <w:t>Generate likely interview questions based on role and candidate profile</w:t>
            </w:r>
          </w:p>
        </w:tc>
      </w:tr>
      <w:tr>
        <w:tc>
          <w:tcPr>
            <w:tcW w:type="dxa" w:w="2929"/>
          </w:tcPr>
          <w:p>
            <w:pPr>
              <w:spacing w:before="40" w:after="40"/>
            </w:pPr>
            <w:r>
              <w:rPr>
                <w:rFonts w:ascii="Calibri" w:hAnsi="Calibri"/>
                <w:b w:val="0"/>
                <w:sz w:val="18"/>
              </w:rPr>
              <w:t>FR-S6</w:t>
            </w:r>
          </w:p>
        </w:tc>
        <w:tc>
          <w:tcPr>
            <w:tcW w:type="dxa" w:w="2929"/>
          </w:tcPr>
          <w:p>
            <w:pPr>
              <w:spacing w:before="40" w:after="40"/>
            </w:pPr>
            <w:r>
              <w:rPr>
                <w:rFonts w:ascii="Calibri" w:hAnsi="Calibri"/>
                <w:b w:val="0"/>
                <w:sz w:val="18"/>
              </w:rPr>
              <w:t>Rejection Diagnostic</w:t>
            </w:r>
          </w:p>
        </w:tc>
        <w:tc>
          <w:tcPr>
            <w:tcW w:type="dxa" w:w="2929"/>
          </w:tcPr>
          <w:p>
            <w:pPr>
              <w:spacing w:before="40" w:after="40"/>
            </w:pPr>
            <w:r>
              <w:rPr>
                <w:rFonts w:ascii="Calibri" w:hAnsi="Calibri"/>
                <w:b w:val="0"/>
                <w:sz w:val="18"/>
              </w:rPr>
              <w:t>Structured feedback explaining match gaps for rejected applications</w:t>
            </w:r>
          </w:p>
        </w:tc>
      </w:tr>
      <w:tr>
        <w:tc>
          <w:tcPr>
            <w:tcW w:type="dxa" w:w="2929"/>
          </w:tcPr>
          <w:p>
            <w:pPr>
              <w:spacing w:before="40" w:after="40"/>
            </w:pPr>
            <w:r>
              <w:rPr>
                <w:rFonts w:ascii="Calibri" w:hAnsi="Calibri"/>
                <w:b w:val="0"/>
                <w:sz w:val="18"/>
              </w:rPr>
              <w:t>FR-S7</w:t>
            </w:r>
          </w:p>
        </w:tc>
        <w:tc>
          <w:tcPr>
            <w:tcW w:type="dxa" w:w="2929"/>
          </w:tcPr>
          <w:p>
            <w:pPr>
              <w:spacing w:before="40" w:after="40"/>
            </w:pPr>
            <w:r>
              <w:rPr>
                <w:rFonts w:ascii="Calibri" w:hAnsi="Calibri"/>
                <w:b w:val="0"/>
                <w:sz w:val="18"/>
              </w:rPr>
              <w:t>Job Tracking</w:t>
            </w:r>
          </w:p>
        </w:tc>
        <w:tc>
          <w:tcPr>
            <w:tcW w:type="dxa" w:w="2929"/>
          </w:tcPr>
          <w:p>
            <w:pPr>
              <w:spacing w:before="40" w:after="40"/>
            </w:pPr>
            <w:r>
              <w:rPr>
                <w:rFonts w:ascii="Calibri" w:hAnsi="Calibri"/>
                <w:b w:val="0"/>
                <w:sz w:val="18"/>
              </w:rPr>
              <w:t>Track application status with timeline view</w:t>
            </w:r>
          </w:p>
        </w:tc>
      </w:tr>
    </w:tbl>
    <w:p/>
    <w:p>
      <w:pPr>
        <w:pStyle w:val="Heading3"/>
        <w:spacing w:before="160" w:after="120"/>
      </w:pPr>
      <w:r>
        <w:rPr>
          <w:color w:val="1E3A5F"/>
        </w:rPr>
        <w:t>4.1.2 HR Recruiter Module (FR-H)</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065F46"/>
          </w:tcPr>
          <w:p>
            <w:r>
              <w:rPr>
                <w:b/>
                <w:color w:val="FFFFFF"/>
                <w:sz w:val="20"/>
              </w:rPr>
              <w:t>ID</w:t>
            </w:r>
          </w:p>
        </w:tc>
        <w:tc>
          <w:tcPr>
            <w:tcW w:type="dxa" w:w="2929"/>
            <w:shd w:val="clear" w:color="auto" w:fill="065F46"/>
          </w:tcPr>
          <w:p>
            <w:r>
              <w:rPr>
                <w:b/>
                <w:color w:val="FFFFFF"/>
                <w:sz w:val="20"/>
              </w:rPr>
              <w:t>Feature</w:t>
            </w:r>
          </w:p>
        </w:tc>
        <w:tc>
          <w:tcPr>
            <w:tcW w:type="dxa" w:w="2929"/>
            <w:shd w:val="clear" w:color="auto" w:fill="065F46"/>
          </w:tcPr>
          <w:p>
            <w:r>
              <w:rPr>
                <w:b/>
                <w:color w:val="FFFFFF"/>
                <w:sz w:val="20"/>
              </w:rPr>
              <w:t>Description</w:t>
            </w:r>
          </w:p>
        </w:tc>
      </w:tr>
      <w:tr>
        <w:tc>
          <w:tcPr>
            <w:tcW w:type="dxa" w:w="2929"/>
          </w:tcPr>
          <w:p>
            <w:pPr>
              <w:spacing w:before="40" w:after="40"/>
            </w:pPr>
            <w:r>
              <w:rPr>
                <w:rFonts w:ascii="Calibri" w:hAnsi="Calibri"/>
                <w:b w:val="0"/>
                <w:sz w:val="18"/>
              </w:rPr>
              <w:t>FR-H1</w:t>
            </w:r>
          </w:p>
        </w:tc>
        <w:tc>
          <w:tcPr>
            <w:tcW w:type="dxa" w:w="2929"/>
          </w:tcPr>
          <w:p>
            <w:pPr>
              <w:spacing w:before="40" w:after="40"/>
            </w:pPr>
            <w:r>
              <w:rPr>
                <w:rFonts w:ascii="Calibri" w:hAnsi="Calibri"/>
                <w:b w:val="0"/>
                <w:sz w:val="18"/>
              </w:rPr>
              <w:t>Job Post Management</w:t>
            </w:r>
          </w:p>
        </w:tc>
        <w:tc>
          <w:tcPr>
            <w:tcW w:type="dxa" w:w="2929"/>
          </w:tcPr>
          <w:p>
            <w:pPr>
              <w:spacing w:before="40" w:after="40"/>
            </w:pPr>
            <w:r>
              <w:rPr>
                <w:rFonts w:ascii="Calibri" w:hAnsi="Calibri"/>
                <w:b w:val="0"/>
                <w:sz w:val="18"/>
              </w:rPr>
              <w:t>Create, edit, delete postings with required/preferred skill lists</w:t>
            </w:r>
          </w:p>
        </w:tc>
      </w:tr>
      <w:tr>
        <w:tc>
          <w:tcPr>
            <w:tcW w:type="dxa" w:w="2929"/>
          </w:tcPr>
          <w:p>
            <w:pPr>
              <w:spacing w:before="40" w:after="40"/>
            </w:pPr>
            <w:r>
              <w:rPr>
                <w:rFonts w:ascii="Calibri" w:hAnsi="Calibri"/>
                <w:b w:val="0"/>
                <w:sz w:val="18"/>
              </w:rPr>
              <w:t>FR-H2</w:t>
            </w:r>
          </w:p>
        </w:tc>
        <w:tc>
          <w:tcPr>
            <w:tcW w:type="dxa" w:w="2929"/>
          </w:tcPr>
          <w:p>
            <w:pPr>
              <w:spacing w:before="40" w:after="40"/>
            </w:pPr>
            <w:r>
              <w:rPr>
                <w:rFonts w:ascii="Calibri" w:hAnsi="Calibri"/>
                <w:b w:val="0"/>
                <w:sz w:val="18"/>
              </w:rPr>
              <w:t>Bulk CV Upload &amp; Parse</w:t>
            </w:r>
          </w:p>
        </w:tc>
        <w:tc>
          <w:tcPr>
            <w:tcW w:type="dxa" w:w="2929"/>
          </w:tcPr>
          <w:p>
            <w:pPr>
              <w:spacing w:before="40" w:after="40"/>
            </w:pPr>
            <w:r>
              <w:rPr>
                <w:rFonts w:ascii="Calibri" w:hAnsi="Calibri"/>
                <w:b w:val="0"/>
                <w:sz w:val="18"/>
              </w:rPr>
              <w:t>Upload multiple resumes; automatic parsing and indexing</w:t>
            </w:r>
          </w:p>
        </w:tc>
      </w:tr>
      <w:tr>
        <w:tc>
          <w:tcPr>
            <w:tcW w:type="dxa" w:w="2929"/>
          </w:tcPr>
          <w:p>
            <w:pPr>
              <w:spacing w:before="40" w:after="40"/>
            </w:pPr>
            <w:r>
              <w:rPr>
                <w:rFonts w:ascii="Calibri" w:hAnsi="Calibri"/>
                <w:b w:val="0"/>
                <w:sz w:val="18"/>
              </w:rPr>
              <w:t>FR-H3</w:t>
            </w:r>
          </w:p>
        </w:tc>
        <w:tc>
          <w:tcPr>
            <w:tcW w:type="dxa" w:w="2929"/>
          </w:tcPr>
          <w:p>
            <w:pPr>
              <w:spacing w:before="40" w:after="40"/>
            </w:pPr>
            <w:r>
              <w:rPr>
                <w:rFonts w:ascii="Calibri" w:hAnsi="Calibri"/>
                <w:b w:val="0"/>
                <w:sz w:val="18"/>
              </w:rPr>
              <w:t>Intelligent Candidate Ranking</w:t>
            </w:r>
          </w:p>
        </w:tc>
        <w:tc>
          <w:tcPr>
            <w:tcW w:type="dxa" w:w="2929"/>
          </w:tcPr>
          <w:p>
            <w:pPr>
              <w:spacing w:before="40" w:after="40"/>
            </w:pPr>
            <w:r>
              <w:rPr>
                <w:rFonts w:ascii="Calibri" w:hAnsi="Calibri"/>
                <w:b w:val="0"/>
                <w:sz w:val="18"/>
              </w:rPr>
              <w:t>Rank applicants using hybrid matching score (0-100)</w:t>
            </w:r>
          </w:p>
        </w:tc>
      </w:tr>
      <w:tr>
        <w:tc>
          <w:tcPr>
            <w:tcW w:type="dxa" w:w="2929"/>
          </w:tcPr>
          <w:p>
            <w:pPr>
              <w:spacing w:before="40" w:after="40"/>
            </w:pPr>
            <w:r>
              <w:rPr>
                <w:rFonts w:ascii="Calibri" w:hAnsi="Calibri"/>
                <w:b w:val="0"/>
                <w:sz w:val="18"/>
              </w:rPr>
              <w:t>FR-H4</w:t>
            </w:r>
          </w:p>
        </w:tc>
        <w:tc>
          <w:tcPr>
            <w:tcW w:type="dxa" w:w="2929"/>
          </w:tcPr>
          <w:p>
            <w:pPr>
              <w:spacing w:before="40" w:after="40"/>
            </w:pPr>
            <w:r>
              <w:rPr>
                <w:rFonts w:ascii="Calibri" w:hAnsi="Calibri"/>
                <w:b w:val="0"/>
                <w:sz w:val="18"/>
              </w:rPr>
              <w:t>Candidate Shortlisting</w:t>
            </w:r>
          </w:p>
        </w:tc>
        <w:tc>
          <w:tcPr>
            <w:tcW w:type="dxa" w:w="2929"/>
          </w:tcPr>
          <w:p>
            <w:pPr>
              <w:spacing w:before="40" w:after="40"/>
            </w:pPr>
            <w:r>
              <w:rPr>
                <w:rFonts w:ascii="Calibri" w:hAnsi="Calibri"/>
                <w:b w:val="0"/>
                <w:sz w:val="18"/>
              </w:rPr>
              <w:t>Mark candidates shortlisted/rejected; add private HR notes</w:t>
            </w:r>
          </w:p>
        </w:tc>
      </w:tr>
      <w:tr>
        <w:tc>
          <w:tcPr>
            <w:tcW w:type="dxa" w:w="2929"/>
          </w:tcPr>
          <w:p>
            <w:pPr>
              <w:spacing w:before="40" w:after="40"/>
            </w:pPr>
            <w:r>
              <w:rPr>
                <w:rFonts w:ascii="Calibri" w:hAnsi="Calibri"/>
                <w:b w:val="0"/>
                <w:sz w:val="18"/>
              </w:rPr>
              <w:t>FR-H5</w:t>
            </w:r>
          </w:p>
        </w:tc>
        <w:tc>
          <w:tcPr>
            <w:tcW w:type="dxa" w:w="2929"/>
          </w:tcPr>
          <w:p>
            <w:pPr>
              <w:spacing w:before="40" w:after="40"/>
            </w:pPr>
            <w:r>
              <w:rPr>
                <w:rFonts w:ascii="Calibri" w:hAnsi="Calibri"/>
                <w:b w:val="0"/>
                <w:sz w:val="18"/>
              </w:rPr>
              <w:t>Skill Gap Analysis</w:t>
            </w:r>
          </w:p>
        </w:tc>
        <w:tc>
          <w:tcPr>
            <w:tcW w:type="dxa" w:w="2929"/>
          </w:tcPr>
          <w:p>
            <w:pPr>
              <w:spacing w:before="40" w:after="40"/>
            </w:pPr>
            <w:r>
              <w:rPr>
                <w:rFonts w:ascii="Calibri" w:hAnsi="Calibri"/>
                <w:b w:val="0"/>
                <w:sz w:val="18"/>
              </w:rPr>
              <w:t>Identify missing skills across the candidate pool per job</w:t>
            </w:r>
          </w:p>
        </w:tc>
      </w:tr>
      <w:tr>
        <w:tc>
          <w:tcPr>
            <w:tcW w:type="dxa" w:w="2929"/>
          </w:tcPr>
          <w:p>
            <w:pPr>
              <w:spacing w:before="40" w:after="40"/>
            </w:pPr>
            <w:r>
              <w:rPr>
                <w:rFonts w:ascii="Calibri" w:hAnsi="Calibri"/>
                <w:b w:val="0"/>
                <w:sz w:val="18"/>
              </w:rPr>
              <w:t>FR-H6</w:t>
            </w:r>
          </w:p>
        </w:tc>
        <w:tc>
          <w:tcPr>
            <w:tcW w:type="dxa" w:w="2929"/>
          </w:tcPr>
          <w:p>
            <w:pPr>
              <w:spacing w:before="40" w:after="40"/>
            </w:pPr>
            <w:r>
              <w:rPr>
                <w:rFonts w:ascii="Calibri" w:hAnsi="Calibri"/>
                <w:b w:val="0"/>
                <w:sz w:val="18"/>
              </w:rPr>
              <w:t>Interview Scheduling</w:t>
            </w:r>
          </w:p>
        </w:tc>
        <w:tc>
          <w:tcPr>
            <w:tcW w:type="dxa" w:w="2929"/>
          </w:tcPr>
          <w:p>
            <w:pPr>
              <w:spacing w:before="40" w:after="40"/>
            </w:pPr>
            <w:r>
              <w:rPr>
                <w:rFonts w:ascii="Calibri" w:hAnsi="Calibri"/>
                <w:b w:val="0"/>
                <w:sz w:val="18"/>
              </w:rPr>
              <w:t>Schedule interview slots; automated notifications</w:t>
            </w:r>
          </w:p>
        </w:tc>
      </w:tr>
      <w:tr>
        <w:tc>
          <w:tcPr>
            <w:tcW w:type="dxa" w:w="2929"/>
          </w:tcPr>
          <w:p>
            <w:pPr>
              <w:spacing w:before="40" w:after="40"/>
            </w:pPr>
            <w:r>
              <w:rPr>
                <w:rFonts w:ascii="Calibri" w:hAnsi="Calibri"/>
                <w:b w:val="0"/>
                <w:sz w:val="18"/>
              </w:rPr>
              <w:t>FR-H7</w:t>
            </w:r>
          </w:p>
        </w:tc>
        <w:tc>
          <w:tcPr>
            <w:tcW w:type="dxa" w:w="2929"/>
          </w:tcPr>
          <w:p>
            <w:pPr>
              <w:spacing w:before="40" w:after="40"/>
            </w:pPr>
            <w:r>
              <w:rPr>
                <w:rFonts w:ascii="Calibri" w:hAnsi="Calibri"/>
                <w:b w:val="0"/>
                <w:sz w:val="18"/>
              </w:rPr>
              <w:t>HR Analytics Dashboard</w:t>
            </w:r>
          </w:p>
        </w:tc>
        <w:tc>
          <w:tcPr>
            <w:tcW w:type="dxa" w:w="2929"/>
          </w:tcPr>
          <w:p>
            <w:pPr>
              <w:spacing w:before="40" w:after="40"/>
            </w:pPr>
            <w:r>
              <w:rPr>
                <w:rFonts w:ascii="Calibri" w:hAnsi="Calibri"/>
                <w:b w:val="0"/>
                <w:sz w:val="18"/>
              </w:rPr>
              <w:t>Visualise: funnel, match distributions, time-to-hire</w:t>
            </w:r>
          </w:p>
        </w:tc>
      </w:tr>
      <w:tr>
        <w:tc>
          <w:tcPr>
            <w:tcW w:type="dxa" w:w="2929"/>
          </w:tcPr>
          <w:p>
            <w:pPr>
              <w:spacing w:before="40" w:after="40"/>
            </w:pPr>
            <w:r>
              <w:rPr>
                <w:rFonts w:ascii="Calibri" w:hAnsi="Calibri"/>
                <w:b w:val="0"/>
                <w:sz w:val="18"/>
              </w:rPr>
              <w:t>FR-H8</w:t>
            </w:r>
          </w:p>
        </w:tc>
        <w:tc>
          <w:tcPr>
            <w:tcW w:type="dxa" w:w="2929"/>
          </w:tcPr>
          <w:p>
            <w:pPr>
              <w:spacing w:before="40" w:after="40"/>
            </w:pPr>
            <w:r>
              <w:rPr>
                <w:rFonts w:ascii="Calibri" w:hAnsi="Calibri"/>
                <w:b w:val="0"/>
                <w:sz w:val="18"/>
              </w:rPr>
              <w:t>Blind Screening Mode</w:t>
            </w:r>
          </w:p>
        </w:tc>
        <w:tc>
          <w:tcPr>
            <w:tcW w:type="dxa" w:w="2929"/>
          </w:tcPr>
          <w:p>
            <w:pPr>
              <w:spacing w:before="40" w:after="40"/>
            </w:pPr>
            <w:r>
              <w:rPr>
                <w:rFonts w:ascii="Calibri" w:hAnsi="Calibri"/>
                <w:b w:val="0"/>
                <w:sz w:val="18"/>
              </w:rPr>
              <w:t>Anonymise candidate names during initial ranking</w:t>
            </w:r>
          </w:p>
        </w:tc>
      </w:tr>
    </w:tbl>
    <w:p/>
    <w:p>
      <w:pPr>
        <w:pStyle w:val="Heading2"/>
        <w:spacing w:before="160" w:after="120"/>
      </w:pPr>
      <w:r>
        <w:rPr>
          <w:color w:val="1E3A5F"/>
        </w:rPr>
        <w:t>4.2 Non-Functional Requirements</w:t>
      </w:r>
    </w:p>
    <w:p>
      <w:pPr>
        <w:spacing w:after="80"/>
      </w:pPr>
      <w:r>
        <w:rPr>
          <w:rFonts w:ascii="Calibri" w:hAnsi="Calibri"/>
          <w:b/>
          <w:color w:val="1E3A5F"/>
        </w:rPr>
        <w:t xml:space="preserve">NFR1 – Performance: </w:t>
      </w:r>
      <w:r>
        <w:rPr>
          <w:rFonts w:ascii="Calibri" w:hAnsi="Calibri"/>
          <w:sz w:val="21"/>
        </w:rPr>
        <w:t>Candidate ranking for 50 resumes must complete in &lt;10 seconds</w:t>
      </w:r>
    </w:p>
    <w:p>
      <w:pPr>
        <w:spacing w:after="80"/>
      </w:pPr>
      <w:r>
        <w:rPr>
          <w:rFonts w:ascii="Calibri" w:hAnsi="Calibri"/>
          <w:b/>
          <w:color w:val="1E3A5F"/>
        </w:rPr>
        <w:t xml:space="preserve">NFR2 – Security: </w:t>
      </w:r>
      <w:r>
        <w:rPr>
          <w:rFonts w:ascii="Calibri" w:hAnsi="Calibri"/>
          <w:sz w:val="21"/>
        </w:rPr>
        <w:t>All endpoints require JWT auth; passwords stored as bcrypt hashes</w:t>
      </w:r>
    </w:p>
    <w:p>
      <w:pPr>
        <w:spacing w:after="80"/>
      </w:pPr>
      <w:r>
        <w:rPr>
          <w:rFonts w:ascii="Calibri" w:hAnsi="Calibri"/>
          <w:b/>
          <w:color w:val="1E3A5F"/>
        </w:rPr>
        <w:t xml:space="preserve">NFR3 – Availability: </w:t>
      </w:r>
      <w:r>
        <w:rPr>
          <w:rFonts w:ascii="Calibri" w:hAnsi="Calibri"/>
          <w:sz w:val="21"/>
        </w:rPr>
        <w:t>Health endpoint /health must respond in &lt;500ms</w:t>
      </w:r>
    </w:p>
    <w:p>
      <w:pPr>
        <w:spacing w:after="80"/>
      </w:pPr>
      <w:r>
        <w:rPr>
          <w:rFonts w:ascii="Calibri" w:hAnsi="Calibri"/>
          <w:b/>
          <w:color w:val="1E3A5F"/>
        </w:rPr>
        <w:t xml:space="preserve">NFR4 – Scalability: </w:t>
      </w:r>
      <w:r>
        <w:rPr>
          <w:rFonts w:ascii="Calibri" w:hAnsi="Calibri"/>
          <w:sz w:val="21"/>
        </w:rPr>
        <w:t>Async FastAPI + MongoDB Motor support horizontal scaling</w:t>
      </w:r>
    </w:p>
    <w:p>
      <w:pPr>
        <w:spacing w:after="80"/>
      </w:pPr>
      <w:r>
        <w:rPr>
          <w:rFonts w:ascii="Calibri" w:hAnsi="Calibri"/>
          <w:b/>
          <w:color w:val="1E3A5F"/>
        </w:rPr>
        <w:t xml:space="preserve">NFR5 – Maintainability: </w:t>
      </w:r>
      <w:r>
        <w:rPr>
          <w:rFonts w:ascii="Calibri" w:hAnsi="Calibri"/>
          <w:sz w:val="21"/>
        </w:rPr>
        <w:t>PEP-8 Python code; JSDoc frontend; modular service layer</w:t>
      </w:r>
    </w:p>
    <w:p>
      <w:pPr>
        <w:spacing w:after="80"/>
      </w:pPr>
      <w:r>
        <w:rPr>
          <w:rFonts w:ascii="Calibri" w:hAnsi="Calibri"/>
          <w:b/>
          <w:color w:val="1E3A5F"/>
        </w:rPr>
        <w:t xml:space="preserve">NFR6 – Usability: </w:t>
      </w:r>
      <w:r>
        <w:rPr>
          <w:rFonts w:ascii="Calibri" w:hAnsi="Calibri"/>
          <w:sz w:val="21"/>
        </w:rPr>
        <w:t>Responsive UI with dark/light theme toggle and loading states</w:t>
      </w:r>
    </w:p>
    <w:p>
      <w:pPr>
        <w:spacing w:after="80"/>
      </w:pPr>
      <w:r>
        <w:rPr>
          <w:rFonts w:ascii="Calibri" w:hAnsi="Calibri"/>
          <w:b/>
          <w:color w:val="1E3A5F"/>
        </w:rPr>
        <w:t xml:space="preserve">NFR7 – Data Quality: </w:t>
      </w:r>
      <w:r>
        <w:rPr>
          <w:rFonts w:ascii="Calibri" w:hAnsi="Calibri"/>
          <w:sz w:val="21"/>
        </w:rPr>
        <w:t>Only documents scoring &gt;=40 enter training pool; admin review for 40-69</w:t>
      </w:r>
    </w:p>
    <w:p>
      <w:pPr>
        <w:pStyle w:val="Heading2"/>
        <w:spacing w:before="160" w:after="120"/>
      </w:pPr>
      <w:r>
        <w:rPr>
          <w:color w:val="1E3A5F"/>
        </w:rPr>
        <w:t>4.3 Implementation Timeline</w:t>
      </w:r>
    </w:p>
    <w:p>
      <w:pPr>
        <w:spacing w:after="120" w:before="0"/>
        <w:jc w:val="both"/>
      </w:pPr>
      <w:r>
        <w:rPr>
          <w:rFonts w:ascii="Calibri" w:hAnsi="Calibri"/>
          <w:b w:val="0"/>
          <w:i w:val="0"/>
          <w:sz w:val="22"/>
        </w:rPr>
        <w:t>The project was implemented over eight one-week sprints following the Agile Scrum methodology:</w:t>
      </w:r>
    </w:p>
    <w:p>
      <w:pPr>
        <w:jc w:val="center"/>
      </w:pPr>
      <w:r>
        <w:drawing>
          <wp:inline xmlns:a="http://schemas.openxmlformats.org/drawingml/2006/main" xmlns:pic="http://schemas.openxmlformats.org/drawingml/2006/picture">
            <wp:extent cx="5486400" cy="2433791"/>
            <wp:docPr id="1" name="Picture 1"/>
            <wp:cNvGraphicFramePr>
              <a:graphicFrameLocks noChangeAspect="1"/>
            </wp:cNvGraphicFramePr>
            <a:graphic>
              <a:graphicData uri="http://schemas.openxmlformats.org/drawingml/2006/picture">
                <pic:pic>
                  <pic:nvPicPr>
                    <pic:cNvPr id="0" name="fig_gantt.png"/>
                    <pic:cNvPicPr/>
                  </pic:nvPicPr>
                  <pic:blipFill>
                    <a:blip r:embed="rId9"/>
                    <a:stretch>
                      <a:fillRect/>
                    </a:stretch>
                  </pic:blipFill>
                  <pic:spPr>
                    <a:xfrm>
                      <a:off x="0" y="0"/>
                      <a:ext cx="5486400" cy="2433791"/>
                    </a:xfrm>
                    <a:prstGeom prst="rect"/>
                  </pic:spPr>
                </pic:pic>
              </a:graphicData>
            </a:graphic>
          </wp:inline>
        </w:drawing>
      </w:r>
    </w:p>
    <w:p>
      <w:pPr>
        <w:spacing w:after="200"/>
        <w:jc w:val="center"/>
      </w:pPr>
      <w:r>
        <w:rPr>
          <w:i/>
          <w:color w:val="6B7280"/>
          <w:sz w:val="18"/>
        </w:rPr>
        <w:t>Figure 1: Project Implementation Timeline – Gantt Chart</w:t>
      </w:r>
    </w:p>
    <w:p>
      <w:r>
        <w:br w:type="page"/>
      </w:r>
    </w:p>
    <w:p>
      <w:pPr>
        <w:pStyle w:val="Heading1"/>
        <w:spacing w:before="280" w:after="120"/>
      </w:pPr>
      <w:r>
        <w:rPr>
          <w:color w:val="1E3A5F"/>
        </w:rPr>
        <w:t>5. Design Specification</w:t>
      </w:r>
    </w:p>
    <w:p>
      <w:pPr>
        <w:spacing w:before="0" w:after="80"/>
        <w:pBdr>
          <w:bottom w:val="single" w:sz="6" w:space="1" w:color="2563EB"/>
        </w:pBdr>
      </w:pPr>
    </w:p>
    <w:p>
      <w:pPr>
        <w:pStyle w:val="Heading2"/>
        <w:spacing w:before="160" w:after="120"/>
      </w:pPr>
      <w:r>
        <w:rPr>
          <w:color w:val="1E3A5F"/>
        </w:rPr>
        <w:t>5.1 System Architecture</w:t>
      </w:r>
    </w:p>
    <w:p>
      <w:pPr>
        <w:spacing w:after="120" w:before="0"/>
        <w:jc w:val="both"/>
      </w:pPr>
      <w:r>
        <w:rPr>
          <w:rFonts w:ascii="Calibri" w:hAnsi="Calibri"/>
          <w:b w:val="0"/>
          <w:i w:val="0"/>
          <w:sz w:val="22"/>
        </w:rPr>
        <w:t>JobMatch AI follows a three-tier client-server architecture with a dedicated ML processing layer. The frontend handles presentation and user interaction; the backend manages business logic and API routing; the ML engine performs NLP operations. The database is isolated behind the service layer ensuring consistent data access and security. An APScheduler instance runs within the backend process for weekly model retraining.</w:t>
      </w:r>
    </w:p>
    <w:p>
      <w:pPr>
        <w:jc w:val="center"/>
      </w:pPr>
      <w:r>
        <w:drawing>
          <wp:inline xmlns:a="http://schemas.openxmlformats.org/drawingml/2006/main" xmlns:pic="http://schemas.openxmlformats.org/drawingml/2006/picture">
            <wp:extent cx="5303520" cy="3417033"/>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5303520" cy="3417033"/>
                    </a:xfrm>
                    <a:prstGeom prst="rect"/>
                  </pic:spPr>
                </pic:pic>
              </a:graphicData>
            </a:graphic>
          </wp:inline>
        </w:drawing>
      </w:r>
    </w:p>
    <w:p>
      <w:pPr>
        <w:spacing w:after="200"/>
        <w:jc w:val="center"/>
      </w:pPr>
      <w:r>
        <w:rPr>
          <w:i/>
          <w:color w:val="6B7280"/>
          <w:sz w:val="18"/>
        </w:rPr>
        <w:t>Figure 2: JobMatch AI Three-Tier System Architecture</w:t>
      </w:r>
    </w:p>
    <w:p>
      <w:pPr>
        <w:spacing w:after="120" w:before="0"/>
        <w:jc w:val="both"/>
      </w:pPr>
      <w:r>
        <w:rPr>
          <w:rFonts w:ascii="Calibri" w:hAnsi="Calibri"/>
          <w:b w:val="0"/>
          <w:i w:val="0"/>
          <w:sz w:val="22"/>
        </w:rPr>
        <w:t>The backend API is organised into five router modules: (1) Auth — JWT-based registration/login, (2) Seeker — all job-seeker features, (3) HR — all recruiter features, (4) Admin — data validation and model management, (5) Shared — file upload and notifications.</w:t>
      </w:r>
    </w:p>
    <w:p>
      <w:pPr>
        <w:pStyle w:val="Heading2"/>
        <w:spacing w:before="160" w:after="120"/>
      </w:pPr>
      <w:r>
        <w:rPr>
          <w:color w:val="1E3A5F"/>
        </w:rPr>
        <w:t>5.2 Database Design</w:t>
      </w:r>
    </w:p>
    <w:p>
      <w:pPr>
        <w:spacing w:after="120" w:before="0"/>
        <w:jc w:val="both"/>
      </w:pPr>
      <w:r>
        <w:rPr>
          <w:rFonts w:ascii="Calibri" w:hAnsi="Calibri"/>
          <w:b w:val="0"/>
          <w:i w:val="0"/>
          <w:sz w:val="22"/>
        </w:rPr>
        <w:t>MongoDB was selected for schema flexibility to accommodate the varied structure of resume and job description documents. Six core collections are defined, each mapped to a domain entity. References are maintained using MongoDB ObjectId foreign keys. Motor (async driver) ensures non-blocking operations compatible with FastAPI's ASGI model.</w:t>
      </w:r>
    </w:p>
    <w:p>
      <w:pPr>
        <w:jc w:val="center"/>
      </w:pPr>
      <w:r>
        <w:drawing>
          <wp:inline xmlns:a="http://schemas.openxmlformats.org/drawingml/2006/main" xmlns:pic="http://schemas.openxmlformats.org/drawingml/2006/picture">
            <wp:extent cx="5486400" cy="3686961"/>
            <wp:docPr id="3" name="Picture 3"/>
            <wp:cNvGraphicFramePr>
              <a:graphicFrameLocks noChangeAspect="1"/>
            </wp:cNvGraphicFramePr>
            <a:graphic>
              <a:graphicData uri="http://schemas.openxmlformats.org/drawingml/2006/picture">
                <pic:pic>
                  <pic:nvPicPr>
                    <pic:cNvPr id="0" name="fig_er_diagram.png"/>
                    <pic:cNvPicPr/>
                  </pic:nvPicPr>
                  <pic:blipFill>
                    <a:blip r:embed="rId11"/>
                    <a:stretch>
                      <a:fillRect/>
                    </a:stretch>
                  </pic:blipFill>
                  <pic:spPr>
                    <a:xfrm>
                      <a:off x="0" y="0"/>
                      <a:ext cx="5486400" cy="3686961"/>
                    </a:xfrm>
                    <a:prstGeom prst="rect"/>
                  </pic:spPr>
                </pic:pic>
              </a:graphicData>
            </a:graphic>
          </wp:inline>
        </w:drawing>
      </w:r>
    </w:p>
    <w:p>
      <w:pPr>
        <w:spacing w:after="200"/>
        <w:jc w:val="center"/>
      </w:pPr>
      <w:r>
        <w:rPr>
          <w:i/>
          <w:color w:val="6B7280"/>
          <w:sz w:val="18"/>
        </w:rPr>
        <w:t>Figure 3: Entity Relationship Diagram – MongoDB Collections</w:t>
      </w:r>
    </w:p>
    <w:p>
      <w:pPr>
        <w:pStyle w:val="Heading2"/>
        <w:spacing w:before="160" w:after="120"/>
      </w:pPr>
      <w:r>
        <w:rPr>
          <w:color w:val="1E3A5F"/>
        </w:rPr>
        <w:t>5.3 Use Case Diagram</w:t>
      </w:r>
    </w:p>
    <w:p>
      <w:pPr>
        <w:spacing w:after="120" w:before="0"/>
        <w:jc w:val="both"/>
      </w:pPr>
      <w:r>
        <w:rPr>
          <w:rFonts w:ascii="Calibri" w:hAnsi="Calibri"/>
          <w:b w:val="0"/>
          <w:i w:val="0"/>
          <w:sz w:val="22"/>
        </w:rPr>
        <w:t>The use case diagram illustrates the functional scope for each actor. The system boundary encompasses 15 primary use cases distributed across three user roles.</w:t>
      </w:r>
    </w:p>
    <w:p>
      <w:pPr>
        <w:jc w:val="center"/>
      </w:pPr>
      <w:r>
        <w:drawing>
          <wp:inline xmlns:a="http://schemas.openxmlformats.org/drawingml/2006/main" xmlns:pic="http://schemas.openxmlformats.org/drawingml/2006/picture">
            <wp:extent cx="5303520" cy="3572172"/>
            <wp:docPr id="4" name="Picture 4"/>
            <wp:cNvGraphicFramePr>
              <a:graphicFrameLocks noChangeAspect="1"/>
            </wp:cNvGraphicFramePr>
            <a:graphic>
              <a:graphicData uri="http://schemas.openxmlformats.org/drawingml/2006/picture">
                <pic:pic>
                  <pic:nvPicPr>
                    <pic:cNvPr id="0" name="fig_use_case.png"/>
                    <pic:cNvPicPr/>
                  </pic:nvPicPr>
                  <pic:blipFill>
                    <a:blip r:embed="rId12"/>
                    <a:stretch>
                      <a:fillRect/>
                    </a:stretch>
                  </pic:blipFill>
                  <pic:spPr>
                    <a:xfrm>
                      <a:off x="0" y="0"/>
                      <a:ext cx="5303520" cy="3572172"/>
                    </a:xfrm>
                    <a:prstGeom prst="rect"/>
                  </pic:spPr>
                </pic:pic>
              </a:graphicData>
            </a:graphic>
          </wp:inline>
        </w:drawing>
      </w:r>
    </w:p>
    <w:p>
      <w:pPr>
        <w:spacing w:after="200"/>
        <w:jc w:val="center"/>
      </w:pPr>
      <w:r>
        <w:rPr>
          <w:i/>
          <w:color w:val="6B7280"/>
          <w:sz w:val="18"/>
        </w:rPr>
        <w:t>Figure 4: JobMatch AI Use Case Diagram</w:t>
      </w:r>
    </w:p>
    <w:p>
      <w:pPr>
        <w:pStyle w:val="Heading2"/>
        <w:spacing w:before="160" w:after="120"/>
      </w:pPr>
      <w:r>
        <w:rPr>
          <w:color w:val="1E3A5F"/>
        </w:rPr>
        <w:t>5.4 Hybrid Matching Algorithm Design</w:t>
      </w:r>
    </w:p>
    <w:p>
      <w:pPr>
        <w:spacing w:after="120" w:before="0"/>
        <w:jc w:val="both"/>
      </w:pPr>
      <w:r>
        <w:rPr>
          <w:rFonts w:ascii="Calibri" w:hAnsi="Calibri"/>
          <w:b w:val="0"/>
          <w:i w:val="0"/>
          <w:sz w:val="22"/>
        </w:rPr>
        <w:t>The core intellectual contribution of this project is the Hybrid Matching Engine, combining two complementary similarity signals: (1) Semantic Similarity (65%) — cosine similarity between SBERT embeddings of resume and job description text, and (2) Skill Overlap (35%) — ratio of matched required skills to total required skills. The 65/35 split is validated by Zheng et al. (2023).</w:t>
      </w:r>
    </w:p>
    <w:p>
      <w:pPr>
        <w:jc w:val="center"/>
      </w:pPr>
      <w:r>
        <w:drawing>
          <wp:inline xmlns:a="http://schemas.openxmlformats.org/drawingml/2006/main" xmlns:pic="http://schemas.openxmlformats.org/drawingml/2006/picture">
            <wp:extent cx="5029200" cy="1790133"/>
            <wp:docPr id="5" name="Picture 5"/>
            <wp:cNvGraphicFramePr>
              <a:graphicFrameLocks noChangeAspect="1"/>
            </wp:cNvGraphicFramePr>
            <a:graphic>
              <a:graphicData uri="http://schemas.openxmlformats.org/drawingml/2006/picture">
                <pic:pic>
                  <pic:nvPicPr>
                    <pic:cNvPr id="0" name="fig_formula.png"/>
                    <pic:cNvPicPr/>
                  </pic:nvPicPr>
                  <pic:blipFill>
                    <a:blip r:embed="rId13"/>
                    <a:stretch>
                      <a:fillRect/>
                    </a:stretch>
                  </pic:blipFill>
                  <pic:spPr>
                    <a:xfrm>
                      <a:off x="0" y="0"/>
                      <a:ext cx="5029200" cy="1790133"/>
                    </a:xfrm>
                    <a:prstGeom prst="rect"/>
                  </pic:spPr>
                </pic:pic>
              </a:graphicData>
            </a:graphic>
          </wp:inline>
        </w:drawing>
      </w:r>
    </w:p>
    <w:p>
      <w:pPr>
        <w:spacing w:after="200"/>
        <w:jc w:val="center"/>
      </w:pPr>
      <w:r>
        <w:rPr>
          <w:i/>
          <w:color w:val="6B7280"/>
          <w:sz w:val="18"/>
        </w:rPr>
        <w:t>Figure 5: Hybrid Matching Score Formula</w:t>
      </w:r>
    </w:p>
    <w:p>
      <w:pPr>
        <w:spacing w:after="0"/>
      </w:pPr>
      <w:r>
        <w:rPr>
          <w:b/>
          <w:color w:val="374151"/>
          <w:sz w:val="18"/>
        </w:rPr>
        <w:t>Code Listing 1: Hybrid Scoring Implementation (similarity.py)</w:t>
      </w:r>
    </w:p>
    <w:p>
      <w:pPr>
        <w:shd w:val="clear" w:color="auto" w:fill="F1F5F9"/>
        <w:spacing w:before="80" w:after="160"/>
        <w:ind w:left="283"/>
      </w:pPr>
      <w:r>
        <w:rPr>
          <w:rFonts w:ascii="Courier New" w:hAnsi="Courier New"/>
          <w:sz w:val="17"/>
        </w:rPr>
        <w:t># similarity.py – SimilarityEngine.compute_match()</w:t>
        <w:br/>
        <w:t>EMBEDDING_WEIGHT = 0.65    # Sentence-BERT cosine similarity</w:t>
        <w:br/>
        <w:t>SKILL_WEIGHT     = 0.35    # Exact skill overlap ratio</w:t>
        <w:br/>
        <w:br/>
        <w:t>final_score = (</w:t>
        <w:br/>
        <w:t xml:space="preserve">    emb_score * EMBEDDING_WEIGHT +</w:t>
        <w:br/>
        <w:t xml:space="preserve">    overlap_score * SKILL_WEIGHT</w:t>
        <w:br/>
        <w:t>)</w:t>
        <w:br/>
        <w:t>eligible = final_score &gt;= 65  # Interview eligibility threshold</w:t>
        <w:br/>
        <w:br/>
        <w:t>return {</w:t>
        <w:br/>
        <w:t xml:space="preserve">    "match_score": final_score,</w:t>
        <w:br/>
        <w:t xml:space="preserve">    "matched_required_skills": matched_req,</w:t>
        <w:br/>
        <w:t xml:space="preserve">    "missing_required_skills": missing_req,</w:t>
        <w:br/>
        <w:t xml:space="preserve">    "interview_eligible": eligible,</w:t>
        <w:br/>
        <w:t xml:space="preserve">    "selection_probability": self._to_probability(final_score),</w:t>
        <w:br/>
        <w:t>}</w:t>
      </w:r>
    </w:p>
    <w:p>
      <w:pPr>
        <w:pStyle w:val="Heading2"/>
        <w:spacing w:before="160" w:after="120"/>
      </w:pPr>
      <w:r>
        <w:rPr>
          <w:color w:val="1E3A5F"/>
        </w:rPr>
        <w:t>5.5 Data Validation Pipeline Design</w:t>
      </w:r>
    </w:p>
    <w:p>
      <w:pPr>
        <w:spacing w:after="120" w:before="0"/>
        <w:jc w:val="both"/>
      </w:pPr>
      <w:r>
        <w:rPr>
          <w:rFonts w:ascii="Calibri" w:hAnsi="Calibri"/>
          <w:b w:val="0"/>
          <w:i w:val="0"/>
          <w:sz w:val="22"/>
        </w:rPr>
        <w:t>All documents (from public datasets and user uploads) pass through a five-stage validation process before entering the training pool. This pipeline is a key design innovation that addresses the concept drift problem documented by Ng et al. (2021).</w:t>
      </w:r>
    </w:p>
    <w:p>
      <w:pPr>
        <w:jc w:val="center"/>
      </w:pPr>
      <w:r>
        <w:drawing>
          <wp:inline xmlns:a="http://schemas.openxmlformats.org/drawingml/2006/main" xmlns:pic="http://schemas.openxmlformats.org/drawingml/2006/picture">
            <wp:extent cx="5486400" cy="2361177"/>
            <wp:docPr id="6" name="Picture 6"/>
            <wp:cNvGraphicFramePr>
              <a:graphicFrameLocks noChangeAspect="1"/>
            </wp:cNvGraphicFramePr>
            <a:graphic>
              <a:graphicData uri="http://schemas.openxmlformats.org/drawingml/2006/picture">
                <pic:pic>
                  <pic:nvPicPr>
                    <pic:cNvPr id="0" name="fig_pipeline.png"/>
                    <pic:cNvPicPr/>
                  </pic:nvPicPr>
                  <pic:blipFill>
                    <a:blip r:embed="rId14"/>
                    <a:stretch>
                      <a:fillRect/>
                    </a:stretch>
                  </pic:blipFill>
                  <pic:spPr>
                    <a:xfrm>
                      <a:off x="0" y="0"/>
                      <a:ext cx="5486400" cy="2361177"/>
                    </a:xfrm>
                    <a:prstGeom prst="rect"/>
                  </pic:spPr>
                </pic:pic>
              </a:graphicData>
            </a:graphic>
          </wp:inline>
        </w:drawing>
      </w:r>
    </w:p>
    <w:p>
      <w:pPr>
        <w:spacing w:after="200"/>
        <w:jc w:val="center"/>
      </w:pPr>
      <w:r>
        <w:rPr>
          <w:i/>
          <w:color w:val="6B7280"/>
          <w:sz w:val="18"/>
        </w:rPr>
        <w:t>Figure 6: Validated Hybrid Training Pipeline</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1E3A5F"/>
          </w:tcPr>
          <w:p>
            <w:r>
              <w:rPr>
                <w:rFonts w:ascii="Calibri" w:hAnsi="Calibri"/>
                <w:b/>
                <w:color w:val="FFFFFF"/>
                <w:sz w:val="20"/>
              </w:rPr>
              <w:t>Quality Score</w:t>
            </w:r>
          </w:p>
        </w:tc>
        <w:tc>
          <w:tcPr>
            <w:tcW w:type="dxa" w:w="2929"/>
            <w:shd w:val="clear" w:color="auto" w:fill="1E3A5F"/>
          </w:tcPr>
          <w:p>
            <w:r>
              <w:rPr>
                <w:rFonts w:ascii="Calibri" w:hAnsi="Calibri"/>
                <w:b/>
                <w:color w:val="FFFFFF"/>
                <w:sz w:val="20"/>
              </w:rPr>
              <w:t>Disposition</w:t>
            </w:r>
          </w:p>
        </w:tc>
        <w:tc>
          <w:tcPr>
            <w:tcW w:type="dxa" w:w="2929"/>
            <w:shd w:val="clear" w:color="auto" w:fill="1E3A5F"/>
          </w:tcPr>
          <w:p>
            <w:r>
              <w:rPr>
                <w:rFonts w:ascii="Calibri" w:hAnsi="Calibri"/>
                <w:b/>
                <w:color w:val="FFFFFF"/>
                <w:sz w:val="20"/>
              </w:rPr>
              <w:t>Action</w:t>
            </w:r>
          </w:p>
        </w:tc>
      </w:tr>
      <w:tr>
        <w:tc>
          <w:tcPr>
            <w:tcW w:type="dxa" w:w="2929"/>
          </w:tcPr>
          <w:p>
            <w:r>
              <w:rPr>
                <w:rFonts w:ascii="Calibri" w:hAnsi="Calibri"/>
                <w:sz w:val="20"/>
              </w:rPr>
              <w:t>&gt;=70</w:t>
            </w:r>
          </w:p>
        </w:tc>
        <w:tc>
          <w:tcPr>
            <w:tcW w:type="dxa" w:w="2929"/>
          </w:tcPr>
          <w:p>
            <w:r>
              <w:rPr>
                <w:rFonts w:ascii="Calibri" w:hAnsi="Calibri"/>
                <w:sz w:val="20"/>
              </w:rPr>
              <w:t>Auto-Approved</w:t>
            </w:r>
          </w:p>
        </w:tc>
        <w:tc>
          <w:tcPr>
            <w:tcW w:type="dxa" w:w="2929"/>
          </w:tcPr>
          <w:p>
            <w:r>
              <w:rPr>
                <w:rFonts w:ascii="Calibri" w:hAnsi="Calibri"/>
                <w:sz w:val="20"/>
              </w:rPr>
              <w:t>Immediately admitted to training pool</w:t>
            </w:r>
          </w:p>
        </w:tc>
      </w:tr>
      <w:tr>
        <w:tc>
          <w:tcPr>
            <w:tcW w:type="dxa" w:w="2929"/>
          </w:tcPr>
          <w:p>
            <w:r>
              <w:rPr>
                <w:rFonts w:ascii="Calibri" w:hAnsi="Calibri"/>
                <w:sz w:val="20"/>
              </w:rPr>
              <w:t>40-69</w:t>
            </w:r>
          </w:p>
        </w:tc>
        <w:tc>
          <w:tcPr>
            <w:tcW w:type="dxa" w:w="2929"/>
          </w:tcPr>
          <w:p>
            <w:r>
              <w:rPr>
                <w:rFonts w:ascii="Calibri" w:hAnsi="Calibri"/>
                <w:sz w:val="20"/>
              </w:rPr>
              <w:t>Admin Review</w:t>
            </w:r>
          </w:p>
        </w:tc>
        <w:tc>
          <w:tcPr>
            <w:tcW w:type="dxa" w:w="2929"/>
          </w:tcPr>
          <w:p>
            <w:r>
              <w:rPr>
                <w:rFonts w:ascii="Calibri" w:hAnsi="Calibri"/>
                <w:sz w:val="20"/>
              </w:rPr>
              <w:t>Queued for manual administrator approval</w:t>
            </w:r>
          </w:p>
        </w:tc>
      </w:tr>
      <w:tr>
        <w:tc>
          <w:tcPr>
            <w:tcW w:type="dxa" w:w="2929"/>
          </w:tcPr>
          <w:p>
            <w:r>
              <w:rPr>
                <w:rFonts w:ascii="Calibri" w:hAnsi="Calibri"/>
                <w:sz w:val="20"/>
              </w:rPr>
              <w:t>&lt;40</w:t>
            </w:r>
          </w:p>
        </w:tc>
        <w:tc>
          <w:tcPr>
            <w:tcW w:type="dxa" w:w="2929"/>
          </w:tcPr>
          <w:p>
            <w:r>
              <w:rPr>
                <w:rFonts w:ascii="Calibri" w:hAnsi="Calibri"/>
                <w:sz w:val="20"/>
              </w:rPr>
              <w:t>Rejected</w:t>
            </w:r>
          </w:p>
        </w:tc>
        <w:tc>
          <w:tcPr>
            <w:tcW w:type="dxa" w:w="2929"/>
          </w:tcPr>
          <w:p>
            <w:r>
              <w:rPr>
                <w:rFonts w:ascii="Calibri" w:hAnsi="Calibri"/>
                <w:sz w:val="20"/>
              </w:rPr>
              <w:t>Discarded — spam, corruption, or insufficient text</w:t>
            </w:r>
          </w:p>
        </w:tc>
      </w:tr>
    </w:tbl>
    <w:p/>
    <w:p>
      <w:r>
        <w:br w:type="page"/>
      </w:r>
    </w:p>
    <w:p>
      <w:pPr>
        <w:pStyle w:val="Heading1"/>
        <w:spacing w:before="280" w:after="120"/>
      </w:pPr>
      <w:r>
        <w:rPr>
          <w:color w:val="1E3A5F"/>
        </w:rPr>
        <w:t>6. Implementation</w:t>
      </w:r>
    </w:p>
    <w:p>
      <w:pPr>
        <w:spacing w:before="0" w:after="80"/>
        <w:pBdr>
          <w:bottom w:val="single" w:sz="6" w:space="1" w:color="2563EB"/>
        </w:pBdr>
      </w:pPr>
    </w:p>
    <w:p>
      <w:pPr>
        <w:pStyle w:val="Heading2"/>
        <w:spacing w:before="160" w:after="120"/>
      </w:pPr>
      <w:r>
        <w:rPr>
          <w:color w:val="1E3A5F"/>
        </w:rPr>
        <w:t>6.1 Backend API (FastAPI)</w:t>
      </w:r>
    </w:p>
    <w:p>
      <w:pPr>
        <w:spacing w:after="120" w:before="0"/>
        <w:jc w:val="both"/>
      </w:pPr>
      <w:r>
        <w:rPr>
          <w:rFonts w:ascii="Calibri" w:hAnsi="Calibri"/>
          <w:b w:val="0"/>
          <w:i w:val="0"/>
          <w:sz w:val="22"/>
        </w:rPr>
        <w:t>The backend is a FastAPI application with 30+ REST endpoints. An async lifespan context manager handles database connection, directory initialisation, and scheduler startup on launch. Security headers (X-Content-Type-Options, X-Frame-Options, Referrer-Policy) are injected by a global middleware function.</w:t>
      </w:r>
    </w:p>
    <w:p>
      <w:pPr>
        <w:spacing w:after="0"/>
      </w:pPr>
      <w:r>
        <w:rPr>
          <w:b/>
          <w:color w:val="374151"/>
          <w:sz w:val="18"/>
        </w:rPr>
        <w:t>Code Listing 2: FastAPI Application Entry Point (main.py)</w:t>
      </w:r>
    </w:p>
    <w:p>
      <w:pPr>
        <w:shd w:val="clear" w:color="auto" w:fill="F1F5F9"/>
        <w:spacing w:before="80" w:after="160"/>
        <w:ind w:left="283"/>
      </w:pPr>
      <w:r>
        <w:rPr>
          <w:rFonts w:ascii="Courier New" w:hAnsi="Courier New"/>
          <w:sz w:val="17"/>
        </w:rPr>
        <w:t># app/main.py — Application entry point (simplified)</w:t>
        <w:br/>
        <w:t>@asynccontextmanager</w:t>
        <w:br/>
        <w:t>async def lifespan(app: FastAPI):</w:t>
        <w:br/>
        <w:t xml:space="preserve">    await connect_db()                        # MongoDB connection</w:t>
        <w:br/>
        <w:t xml:space="preserve">    os.makedirs("uploads/resumes", exist_ok=True)</w:t>
        <w:br/>
        <w:t xml:space="preserve">    start_scheduler(get_db())                # Weekly retraining job</w:t>
        <w:br/>
        <w:t xml:space="preserve">    yield</w:t>
        <w:br/>
        <w:t xml:space="preserve">    stop_scheduler()</w:t>
        <w:br/>
        <w:t xml:space="preserve">    await close_db()</w:t>
        <w:br/>
        <w:br/>
        <w:t>app = FastAPI(title="JobMatch AI API", version="1.0.0", lifespan=lifespan)</w:t>
        <w:br/>
        <w:t>app.include_router(auth.router,   prefix="/api/auth")</w:t>
        <w:br/>
        <w:t>app.include_router(seeker.router, prefix="/api/seeker")</w:t>
        <w:br/>
        <w:t>app.include_router(hr.router,     prefix="/api/hr")</w:t>
        <w:br/>
        <w:t>app.include_router(admin.router,  prefix="/api/admin")</w:t>
      </w:r>
    </w:p>
    <w:p>
      <w:pPr>
        <w:pStyle w:val="Heading2"/>
        <w:spacing w:before="160" w:after="120"/>
      </w:pPr>
      <w:r>
        <w:rPr>
          <w:color w:val="1E3A5F"/>
        </w:rPr>
        <w:t>6.2 ML Engine</w:t>
      </w:r>
    </w:p>
    <w:p>
      <w:pPr>
        <w:spacing w:after="120" w:before="0"/>
        <w:jc w:val="both"/>
      </w:pPr>
      <w:r>
        <w:rPr>
          <w:rFonts w:ascii="Calibri" w:hAnsi="Calibri"/>
          <w:b w:val="0"/>
          <w:i w:val="0"/>
          <w:sz w:val="22"/>
        </w:rPr>
        <w:t>The ML engine consists of three singleton classes: EmbeddingEngine, SkillExtractor, and SimilarityEngine. Each is instantiated once at module load time to prevent repeated model loading.</w:t>
      </w:r>
    </w:p>
    <w:p>
      <w:pPr>
        <w:spacing w:after="120" w:before="0"/>
        <w:jc w:val="both"/>
      </w:pPr>
      <w:r>
        <w:rPr>
          <w:rFonts w:ascii="Calibri" w:hAnsi="Calibri"/>
          <w:b/>
          <w:i w:val="0"/>
          <w:color w:val="1E3A5F"/>
          <w:sz w:val="22"/>
        </w:rPr>
        <w:t>EmbeddingEngine (embeddings.py):</w:t>
      </w:r>
    </w:p>
    <w:p>
      <w:pPr>
        <w:spacing w:after="120" w:before="0"/>
        <w:jc w:val="both"/>
      </w:pPr>
      <w:r>
        <w:rPr>
          <w:rFonts w:ascii="Calibri" w:hAnsi="Calibri"/>
          <w:b w:val="0"/>
          <w:i w:val="0"/>
          <w:sz w:val="22"/>
        </w:rPr>
        <w:t>Wraps sentence-transformers with all-MiniLM-L6-v2. Embeddings are L2-normalised, enabling direct dot product for cosine similarity. Text is truncated to 3,000 characters to respect the model context window. A TF-IDF fallback is provided for offline/error cases.</w:t>
      </w:r>
    </w:p>
    <w:p>
      <w:pPr>
        <w:spacing w:after="120" w:before="0"/>
        <w:jc w:val="both"/>
      </w:pPr>
      <w:r>
        <w:rPr>
          <w:rFonts w:ascii="Calibri" w:hAnsi="Calibri"/>
          <w:b/>
          <w:i w:val="0"/>
          <w:color w:val="1E3A5F"/>
          <w:sz w:val="22"/>
        </w:rPr>
        <w:t>SkillExtractor (skill_extractor.py):</w:t>
      </w:r>
    </w:p>
    <w:p>
      <w:pPr>
        <w:spacing w:after="120" w:before="0"/>
        <w:jc w:val="both"/>
      </w:pPr>
      <w:r>
        <w:rPr>
          <w:rFonts w:ascii="Calibri" w:hAnsi="Calibri"/>
          <w:b w:val="0"/>
          <w:i w:val="0"/>
          <w:sz w:val="22"/>
        </w:rPr>
        <w:t>Implements three-layer extraction: (1) lexicon matching on 200+ ESCO-based skills, (2) spaCy NER for ORG/PRODUCT entity skills, (3) regex for experience-qualified skills ("N years of Python"). The lexicon is dynamically updated during model retraining.</w:t>
      </w:r>
    </w:p>
    <w:p>
      <w:pPr>
        <w:spacing w:after="0"/>
      </w:pPr>
      <w:r>
        <w:rPr>
          <w:b/>
          <w:color w:val="374151"/>
          <w:sz w:val="18"/>
        </w:rPr>
        <w:t>Code Listing 3: Three-Layer Skill Extraction (skill_extractor.py)</w:t>
      </w:r>
    </w:p>
    <w:p>
      <w:pPr>
        <w:shd w:val="clear" w:color="auto" w:fill="F1F5F9"/>
        <w:spacing w:before="80" w:after="160"/>
        <w:ind w:left="283"/>
      </w:pPr>
      <w:r>
        <w:rPr>
          <w:rFonts w:ascii="Courier New" w:hAnsi="Courier New"/>
          <w:sz w:val="17"/>
        </w:rPr>
        <w:t># skill_extractor.py — Three-layer extraction</w:t>
        <w:br/>
        <w:t>def extract(self, text: str) -&gt; List[str]:</w:t>
        <w:br/>
        <w:t xml:space="preserve">    found_skills = set(); text_lower = text.lower()</w:t>
        <w:br/>
        <w:t xml:space="preserve">    # Layer 1: Lexicon matching</w:t>
        <w:br/>
        <w:t xml:space="preserve">    for skill in self.skill_lexicon:</w:t>
        <w:br/>
        <w:t xml:space="preserve">        if re.search(r"\b" + re.escape(skill) + r"\b", text_lower):</w:t>
        <w:br/>
        <w:t xml:space="preserve">            found_skills.add(skill)</w:t>
        <w:br/>
        <w:t xml:space="preserve">    # Layer 2: spaCy NER (ORG/PRODUCT entities)</w:t>
        <w:br/>
        <w:t xml:space="preserve">    if self.nlp:</w:t>
        <w:br/>
        <w:t xml:space="preserve">        for ent in self.nlp(text[:10000]).ents:</w:t>
        <w:br/>
        <w:t xml:space="preserve">            if ent.label_ in ("ORG","PRODUCT") and ent.text.lower() in self.skill_lexicon:</w:t>
        <w:br/>
        <w:t xml:space="preserve">                found_skills.add(ent.text.lower())</w:t>
        <w:br/>
        <w:t xml:space="preserve">    # Layer 3: Pattern ("N years of SKILL")</w:t>
        <w:br/>
        <w:t xml:space="preserve">    for _,skill in re.findall(r"\b(\d+\s*years?\s+(?:of\s+)?([A-Za-z+#.]+))\b", text):</w:t>
        <w:br/>
        <w:t xml:space="preserve">        if skill.lower() in self.skill_lexicon:</w:t>
        <w:br/>
        <w:t xml:space="preserve">            found_skills.add(skill.lower())</w:t>
        <w:br/>
        <w:t xml:space="preserve">    return sorted(list(found_skills))</w:t>
      </w:r>
    </w:p>
    <w:p>
      <w:pPr>
        <w:pStyle w:val="Heading2"/>
        <w:spacing w:before="160" w:after="120"/>
      </w:pPr>
      <w:r>
        <w:rPr>
          <w:color w:val="1E3A5F"/>
        </w:rPr>
        <w:t>6.3 Frontend (React 18)</w:t>
      </w:r>
    </w:p>
    <w:p>
      <w:pPr>
        <w:spacing w:after="120" w:before="0"/>
        <w:jc w:val="both"/>
      </w:pPr>
      <w:r>
        <w:rPr>
          <w:rFonts w:ascii="Calibri" w:hAnsi="Calibri"/>
          <w:b w:val="0"/>
          <w:i w:val="0"/>
          <w:sz w:val="22"/>
        </w:rPr>
        <w:t>The frontend is a React 18 SPA built with Vite, supporting four route groups: /auth (login/register), /seeker (dashboard and tools), /hr (recruiter dashboard), and /admin. State is managed via React Context and Zustand. API communication is centralised with Axios and JWT interceptors for automatic token injection and 401 redirect handling.</w:t>
      </w:r>
    </w:p>
    <w:p>
      <w:pPr>
        <w:spacing w:after="120" w:before="0"/>
        <w:jc w:val="both"/>
      </w:pPr>
      <w:r>
        <w:rPr>
          <w:rFonts w:ascii="Calibri" w:hAnsi="Calibri"/>
          <w:b w:val="0"/>
          <w:i w:val="0"/>
          <w:sz w:val="22"/>
        </w:rPr>
        <w:t>Key frontend features:</w:t>
      </w:r>
    </w:p>
    <w:p>
      <w:pPr>
        <w:pStyle w:val="ListBullet"/>
        <w:spacing w:after="60"/>
      </w:pPr>
      <w:r>
        <w:rPr>
          <w:rFonts w:ascii="Calibri" w:hAnsi="Calibri"/>
          <w:sz w:val="21"/>
        </w:rPr>
        <w:t>Dark/light theme toggle with system preference detection</w:t>
      </w:r>
    </w:p>
    <w:p>
      <w:pPr>
        <w:pStyle w:val="ListBullet"/>
        <w:spacing w:after="60"/>
      </w:pPr>
      <w:r>
        <w:rPr>
          <w:rFonts w:ascii="Calibri" w:hAnsi="Calibri"/>
          <w:sz w:val="21"/>
        </w:rPr>
        <w:t>Real-time match score visualisation with animated progress bars</w:t>
      </w:r>
    </w:p>
    <w:p>
      <w:pPr>
        <w:pStyle w:val="ListBullet"/>
        <w:spacing w:after="60"/>
      </w:pPr>
      <w:r>
        <w:rPr>
          <w:rFonts w:ascii="Calibri" w:hAnsi="Calibri"/>
          <w:sz w:val="21"/>
        </w:rPr>
        <w:t>Drag-and-drop resume upload with file type and size validation</w:t>
      </w:r>
    </w:p>
    <w:p>
      <w:pPr>
        <w:pStyle w:val="ListBullet"/>
        <w:spacing w:after="60"/>
      </w:pPr>
      <w:r>
        <w:rPr>
          <w:rFonts w:ascii="Calibri" w:hAnsi="Calibri"/>
          <w:sz w:val="21"/>
        </w:rPr>
        <w:t>Sortable/filterable data tables for candidate ranking</w:t>
      </w:r>
    </w:p>
    <w:p>
      <w:pPr>
        <w:pStyle w:val="ListBullet"/>
        <w:spacing w:after="60"/>
      </w:pPr>
      <w:r>
        <w:rPr>
          <w:rFonts w:ascii="Calibri" w:hAnsi="Calibri"/>
          <w:sz w:val="21"/>
        </w:rPr>
        <w:t>Recharts integration for HR analytics visualisations</w:t>
      </w:r>
    </w:p>
    <w:p>
      <w:pPr>
        <w:pStyle w:val="ListBullet"/>
        <w:spacing w:after="60"/>
      </w:pPr>
      <w:r>
        <w:rPr>
          <w:rFonts w:ascii="Calibri" w:hAnsi="Calibri"/>
          <w:sz w:val="21"/>
        </w:rPr>
        <w:t>Fully responsive layout with mobile-first design</w:t>
      </w:r>
    </w:p>
    <w:p>
      <w:pPr>
        <w:jc w:val="center"/>
      </w:pPr>
      <w:r>
        <w:drawing>
          <wp:inline xmlns:a="http://schemas.openxmlformats.org/drawingml/2006/main" xmlns:pic="http://schemas.openxmlformats.org/drawingml/2006/picture">
            <wp:extent cx="5029200" cy="4625433"/>
            <wp:docPr id="7" name="Picture 7"/>
            <wp:cNvGraphicFramePr>
              <a:graphicFrameLocks noChangeAspect="1"/>
            </wp:cNvGraphicFramePr>
            <a:graphic>
              <a:graphicData uri="http://schemas.openxmlformats.org/drawingml/2006/picture">
                <pic:pic>
                  <pic:nvPicPr>
                    <pic:cNvPr id="0" name="hr-dashboard.png"/>
                    <pic:cNvPicPr/>
                  </pic:nvPicPr>
                  <pic:blipFill>
                    <a:blip r:embed="rId15"/>
                    <a:stretch>
                      <a:fillRect/>
                    </a:stretch>
                  </pic:blipFill>
                  <pic:spPr>
                    <a:xfrm>
                      <a:off x="0" y="0"/>
                      <a:ext cx="5029200" cy="4625433"/>
                    </a:xfrm>
                    <a:prstGeom prst="rect"/>
                  </pic:spPr>
                </pic:pic>
              </a:graphicData>
            </a:graphic>
          </wp:inline>
        </w:drawing>
      </w:r>
    </w:p>
    <w:p>
      <w:pPr>
        <w:spacing w:after="200"/>
        <w:jc w:val="center"/>
      </w:pPr>
      <w:r>
        <w:rPr>
          <w:i/>
          <w:color w:val="6B7280"/>
          <w:sz w:val="18"/>
        </w:rPr>
        <w:t>Figure 7: HR Recruiter Dashboard</w:t>
      </w:r>
    </w:p>
    <w:p>
      <w:pPr>
        <w:jc w:val="center"/>
      </w:pPr>
      <w:r>
        <w:drawing>
          <wp:inline xmlns:a="http://schemas.openxmlformats.org/drawingml/2006/main" xmlns:pic="http://schemas.openxmlformats.org/drawingml/2006/picture">
            <wp:extent cx="5029200" cy="4625433"/>
            <wp:docPr id="8" name="Picture 8"/>
            <wp:cNvGraphicFramePr>
              <a:graphicFrameLocks noChangeAspect="1"/>
            </wp:cNvGraphicFramePr>
            <a:graphic>
              <a:graphicData uri="http://schemas.openxmlformats.org/drawingml/2006/picture">
                <pic:pic>
                  <pic:nvPicPr>
                    <pic:cNvPr id="0" name="seeker-dashboard.png"/>
                    <pic:cNvPicPr/>
                  </pic:nvPicPr>
                  <pic:blipFill>
                    <a:blip r:embed="rId16"/>
                    <a:stretch>
                      <a:fillRect/>
                    </a:stretch>
                  </pic:blipFill>
                  <pic:spPr>
                    <a:xfrm>
                      <a:off x="0" y="0"/>
                      <a:ext cx="5029200" cy="4625433"/>
                    </a:xfrm>
                    <a:prstGeom prst="rect"/>
                  </pic:spPr>
                </pic:pic>
              </a:graphicData>
            </a:graphic>
          </wp:inline>
        </w:drawing>
      </w:r>
    </w:p>
    <w:p>
      <w:pPr>
        <w:spacing w:after="200"/>
        <w:jc w:val="center"/>
      </w:pPr>
      <w:r>
        <w:rPr>
          <w:i/>
          <w:color w:val="6B7280"/>
          <w:sz w:val="18"/>
        </w:rPr>
        <w:t>Figure 8: Job Seeker Dashboard</w:t>
      </w:r>
    </w:p>
    <w:p>
      <w:pPr>
        <w:jc w:val="center"/>
      </w:pPr>
      <w:r>
        <w:drawing>
          <wp:inline xmlns:a="http://schemas.openxmlformats.org/drawingml/2006/main" xmlns:pic="http://schemas.openxmlformats.org/drawingml/2006/picture">
            <wp:extent cx="5029200" cy="4625433"/>
            <wp:docPr id="9" name="Picture 9"/>
            <wp:cNvGraphicFramePr>
              <a:graphicFrameLocks noChangeAspect="1"/>
            </wp:cNvGraphicFramePr>
            <a:graphic>
              <a:graphicData uri="http://schemas.openxmlformats.org/drawingml/2006/picture">
                <pic:pic>
                  <pic:nvPicPr>
                    <pic:cNvPr id="0" name="hr-dashboard.png"/>
                    <pic:cNvPicPr/>
                  </pic:nvPicPr>
                  <pic:blipFill>
                    <a:blip r:embed="rId15"/>
                    <a:stretch>
                      <a:fillRect/>
                    </a:stretch>
                  </pic:blipFill>
                  <pic:spPr>
                    <a:xfrm>
                      <a:off x="0" y="0"/>
                      <a:ext cx="5029200" cy="4625433"/>
                    </a:xfrm>
                    <a:prstGeom prst="rect"/>
                  </pic:spPr>
                </pic:pic>
              </a:graphicData>
            </a:graphic>
          </wp:inline>
        </w:drawing>
      </w:r>
    </w:p>
    <w:p>
      <w:pPr>
        <w:spacing w:after="200"/>
        <w:jc w:val="center"/>
      </w:pPr>
      <w:r>
        <w:rPr>
          <w:i/>
          <w:color w:val="6B7280"/>
          <w:sz w:val="18"/>
        </w:rPr>
        <w:t>Figure 9: Candidate Ranking Interface</w:t>
      </w:r>
    </w:p>
    <w:p>
      <w:pPr>
        <w:pStyle w:val="Heading2"/>
        <w:spacing w:before="160" w:after="120"/>
      </w:pPr>
      <w:r>
        <w:rPr>
          <w:color w:val="1E3A5F"/>
        </w:rPr>
        <w:t>6.4 Validated Training Pipeline Implementation</w:t>
      </w:r>
    </w:p>
    <w:p>
      <w:pPr>
        <w:spacing w:after="120" w:before="0"/>
        <w:jc w:val="both"/>
      </w:pPr>
      <w:r>
        <w:rPr>
          <w:rFonts w:ascii="Calibri" w:hAnsi="Calibri"/>
          <w:b w:val="0"/>
          <w:i w:val="0"/>
          <w:sz w:val="22"/>
        </w:rPr>
        <w:t>The ModelRetrainer class runs a four-step automated retraining cycle triggered weekly: (1) load validated training documents from training_pool, (2) update the skill lexicon with high-frequency new terms (&gt;=10 occurrences), (3) retrain the TF-IDF vectoriser and compute validation accuracy, (4) log results to model_retraining_logs. A minimum of 10 documents is required to trigger retraining.</w:t>
      </w:r>
    </w:p>
    <w:p>
      <w:pPr>
        <w:spacing w:after="0"/>
      </w:pPr>
      <w:r>
        <w:rPr>
          <w:b/>
          <w:color w:val="374151"/>
          <w:sz w:val="18"/>
        </w:rPr>
        <w:t>Code Listing 4: Automated Model Retraining (retrainer.py)</w:t>
      </w:r>
    </w:p>
    <w:p>
      <w:pPr>
        <w:shd w:val="clear" w:color="auto" w:fill="F1F5F9"/>
        <w:spacing w:before="80" w:after="160"/>
        <w:ind w:left="283"/>
      </w:pPr>
      <w:r>
        <w:rPr>
          <w:rFonts w:ascii="Courier New" w:hAnsi="Courier New"/>
          <w:sz w:val="17"/>
        </w:rPr>
        <w:t># retrainer.py — Automated retraining cycle</w:t>
        <w:br/>
        <w:t>async def retrain(self, db, triggered_by="auto_weekly") -&gt; dict:</w:t>
        <w:br/>
        <w:t xml:space="preserve">    training_docs = await self._load_training_data(db)  # Validated only</w:t>
        <w:br/>
        <w:t xml:space="preserve">    if len(training_docs) &lt; 10:</w:t>
        <w:br/>
        <w:t xml:space="preserve">        raise ValueError("Insufficient training data")</w:t>
        <w:br/>
        <w:t xml:space="preserve">    texts      = [doc["cleaned_text"] for doc in training_docs]</w:t>
        <w:br/>
        <w:t xml:space="preserve">    new_skills = await self._update_skill_lexicon(texts)  # Expand lexicon</w:t>
        <w:br/>
        <w:t xml:space="preserve">    accuracy   = await self._retrain_tfidf(texts)         # Retrain + evaluate</w:t>
        <w:br/>
        <w:t xml:space="preserve">    await db["training_pool"].update_many(</w:t>
        <w:br/>
        <w:t xml:space="preserve">        {"_id": {"$in": [d["_id"] for d in training_docs]}},</w:t>
        <w:br/>
        <w:t xml:space="preserve">        {"$inc": {"used_in_retraining_count": 1}}</w:t>
        <w:br/>
        <w:t xml:space="preserve">    )</w:t>
        <w:br/>
        <w:t xml:space="preserve">    return {"status": "completed", "new_skills_added": len(new_skills),</w:t>
        <w:br/>
        <w:t xml:space="preserve">            "validation_accuracy": accuracy}</w:t>
      </w:r>
    </w:p>
    <w:p>
      <w:pPr>
        <w:pStyle w:val="Heading2"/>
        <w:spacing w:before="160" w:after="120"/>
      </w:pPr>
      <w:r>
        <w:rPr>
          <w:color w:val="1E3A5F"/>
        </w:rPr>
        <w:t>6.5 Testing Approach</w:t>
      </w:r>
    </w:p>
    <w:p>
      <w:pPr>
        <w:spacing w:after="120" w:before="0"/>
        <w:jc w:val="both"/>
      </w:pPr>
      <w:r>
        <w:rPr>
          <w:rFonts w:ascii="Calibri" w:hAnsi="Calibri"/>
          <w:b w:val="0"/>
          <w:i w:val="0"/>
          <w:sz w:val="22"/>
        </w:rPr>
        <w:t>Testing was conducted at three levels: (1) Unit testing of individual ML components using pytest (tests/ directory), (2) Integration testing of API endpoints using FastAPI's TestClient, and (3) End-to-end evaluation of the matching engine on the held-out test dataset. The evaluate_model.py script automates Phases 5, 7, and 8: baseline evaluation, trained model evaluation, and comparative reporting with printed metrics table.</w:t>
      </w:r>
    </w:p>
    <w:p>
      <w:r>
        <w:br w:type="page"/>
      </w:r>
    </w:p>
    <w:p>
      <w:pPr>
        <w:pStyle w:val="Heading1"/>
        <w:spacing w:before="280" w:after="120"/>
      </w:pPr>
      <w:r>
        <w:rPr>
          <w:color w:val="1E3A5F"/>
        </w:rPr>
        <w:t>7. Analysis and Discussion</w:t>
      </w:r>
    </w:p>
    <w:p>
      <w:pPr>
        <w:spacing w:before="0" w:after="80"/>
        <w:pBdr>
          <w:bottom w:val="single" w:sz="6" w:space="1" w:color="2563EB"/>
        </w:pBdr>
      </w:pPr>
    </w:p>
    <w:p>
      <w:pPr>
        <w:pStyle w:val="Heading2"/>
        <w:spacing w:before="160" w:after="120"/>
      </w:pPr>
      <w:r>
        <w:rPr>
          <w:color w:val="1E3A5F"/>
        </w:rPr>
        <w:t>7.1 Matching Engine Performance</w:t>
      </w:r>
    </w:p>
    <w:p>
      <w:pPr>
        <w:spacing w:after="120" w:before="0"/>
        <w:jc w:val="both"/>
      </w:pPr>
      <w:r>
        <w:rPr>
          <w:rFonts w:ascii="Calibri" w:hAnsi="Calibri"/>
          <w:b w:val="0"/>
          <w:i w:val="0"/>
          <w:sz w:val="22"/>
        </w:rPr>
        <w:t>The hybrid matching engine was evaluated on 800 resume-job description pairs (80/10/10 train/val/test split). Grid search over thresholds 40-85 (step 2.5) identified 65.0 as the F1-maximising threshold on the validation set, confirming the design decision of 65 as the interview eligibility boundary.</w:t>
      </w:r>
    </w:p>
    <w:p>
      <w:pPr>
        <w:jc w:val="center"/>
      </w:pPr>
      <w:r>
        <w:drawing>
          <wp:inline xmlns:a="http://schemas.openxmlformats.org/drawingml/2006/main" xmlns:pic="http://schemas.openxmlformats.org/drawingml/2006/picture">
            <wp:extent cx="5029200" cy="3152997"/>
            <wp:docPr id="10" name="Picture 10"/>
            <wp:cNvGraphicFramePr>
              <a:graphicFrameLocks noChangeAspect="1"/>
            </wp:cNvGraphicFramePr>
            <a:graphic>
              <a:graphicData uri="http://schemas.openxmlformats.org/drawingml/2006/picture">
                <pic:pic>
                  <pic:nvPicPr>
                    <pic:cNvPr id="0" name="fig_score_dist.png"/>
                    <pic:cNvPicPr/>
                  </pic:nvPicPr>
                  <pic:blipFill>
                    <a:blip r:embed="rId17"/>
                    <a:stretch>
                      <a:fillRect/>
                    </a:stretch>
                  </pic:blipFill>
                  <pic:spPr>
                    <a:xfrm>
                      <a:off x="0" y="0"/>
                      <a:ext cx="5029200" cy="3152997"/>
                    </a:xfrm>
                    <a:prstGeom prst="rect"/>
                  </pic:spPr>
                </pic:pic>
              </a:graphicData>
            </a:graphic>
          </wp:inline>
        </w:drawing>
      </w:r>
    </w:p>
    <w:p>
      <w:pPr>
        <w:spacing w:after="200"/>
        <w:jc w:val="center"/>
      </w:pPr>
      <w:r>
        <w:rPr>
          <w:i/>
          <w:color w:val="6B7280"/>
          <w:sz w:val="18"/>
        </w:rPr>
        <w:t>Figure 10: Distribution of Match Scores (Matched vs. Unmatched)</w:t>
      </w:r>
    </w:p>
    <w:p>
      <w:pPr>
        <w:spacing w:after="120" w:before="0"/>
        <w:jc w:val="both"/>
      </w:pPr>
      <w:r>
        <w:rPr>
          <w:rFonts w:ascii="Calibri" w:hAnsi="Calibri"/>
          <w:b w:val="0"/>
          <w:i w:val="0"/>
          <w:sz w:val="22"/>
        </w:rPr>
        <w:t>The score distribution demonstrates clear separation between matched (mu=74, sigma=8) and unmatched (mu=42, sigma=10) distributions. The overlap region 55-70 corresponds to the admin-review zone in the validation pipeline, where human judgment is most valuable.</w:t>
      </w:r>
    </w:p>
    <w:p>
      <w:pPr>
        <w:pStyle w:val="Heading2"/>
        <w:spacing w:before="160" w:after="120"/>
      </w:pPr>
      <w:r>
        <w:rPr>
          <w:color w:val="1E3A5F"/>
        </w:rPr>
        <w:t>7.2 Model Evaluation Results</w:t>
      </w:r>
    </w:p>
    <w:p>
      <w:pPr>
        <w:spacing w:after="120" w:before="0"/>
        <w:jc w:val="both"/>
      </w:pPr>
      <w:r>
        <w:rPr>
          <w:rFonts w:ascii="Calibri" w:hAnsi="Calibri"/>
          <w:b w:val="0"/>
          <w:i w:val="0"/>
          <w:sz w:val="22"/>
        </w:rPr>
        <w:t>Two models were evaluated on the held-out test set: the Baseline (hybrid matching engine with 65/35 weights) and the Trained Supervised Model (gradient-boosted classifier on engineered features extracted from the hybrid engine).</w:t>
      </w:r>
    </w:p>
    <w:p>
      <w:pPr>
        <w:jc w:val="center"/>
      </w:pPr>
      <w:r>
        <w:drawing>
          <wp:inline xmlns:a="http://schemas.openxmlformats.org/drawingml/2006/main" xmlns:pic="http://schemas.openxmlformats.org/drawingml/2006/picture">
            <wp:extent cx="5029200" cy="2954416"/>
            <wp:docPr id="11" name="Picture 11"/>
            <wp:cNvGraphicFramePr>
              <a:graphicFrameLocks noChangeAspect="1"/>
            </wp:cNvGraphicFramePr>
            <a:graphic>
              <a:graphicData uri="http://schemas.openxmlformats.org/drawingml/2006/picture">
                <pic:pic>
                  <pic:nvPicPr>
                    <pic:cNvPr id="0" name="fig_metrics_bar.png"/>
                    <pic:cNvPicPr/>
                  </pic:nvPicPr>
                  <pic:blipFill>
                    <a:blip r:embed="rId18"/>
                    <a:stretch>
                      <a:fillRect/>
                    </a:stretch>
                  </pic:blipFill>
                  <pic:spPr>
                    <a:xfrm>
                      <a:off x="0" y="0"/>
                      <a:ext cx="5029200" cy="2954416"/>
                    </a:xfrm>
                    <a:prstGeom prst="rect"/>
                  </pic:spPr>
                </pic:pic>
              </a:graphicData>
            </a:graphic>
          </wp:inline>
        </w:drawing>
      </w:r>
    </w:p>
    <w:p>
      <w:pPr>
        <w:spacing w:after="200"/>
        <w:jc w:val="center"/>
      </w:pPr>
      <w:r>
        <w:rPr>
          <w:i/>
          <w:color w:val="6B7280"/>
          <w:sz w:val="18"/>
        </w:rPr>
        <w:t>Figure 11: Model Evaluation – Baseline vs. Trained Supervised Model</w:t>
      </w:r>
    </w:p>
    <w:p>
      <w:pPr>
        <w:jc w:val="center"/>
      </w:pPr>
      <w:r>
        <w:drawing>
          <wp:inline xmlns:a="http://schemas.openxmlformats.org/drawingml/2006/main" xmlns:pic="http://schemas.openxmlformats.org/drawingml/2006/picture">
            <wp:extent cx="5303520" cy="2349157"/>
            <wp:docPr id="12" name="Picture 12"/>
            <wp:cNvGraphicFramePr>
              <a:graphicFrameLocks noChangeAspect="1"/>
            </wp:cNvGraphicFramePr>
            <a:graphic>
              <a:graphicData uri="http://schemas.openxmlformats.org/drawingml/2006/picture">
                <pic:pic>
                  <pic:nvPicPr>
                    <pic:cNvPr id="0" name="fig_confusion_matrix.png"/>
                    <pic:cNvPicPr/>
                  </pic:nvPicPr>
                  <pic:blipFill>
                    <a:blip r:embed="rId19"/>
                    <a:stretch>
                      <a:fillRect/>
                    </a:stretch>
                  </pic:blipFill>
                  <pic:spPr>
                    <a:xfrm>
                      <a:off x="0" y="0"/>
                      <a:ext cx="5303520" cy="2349157"/>
                    </a:xfrm>
                    <a:prstGeom prst="rect"/>
                  </pic:spPr>
                </pic:pic>
              </a:graphicData>
            </a:graphic>
          </wp:inline>
        </w:drawing>
      </w:r>
    </w:p>
    <w:p>
      <w:pPr>
        <w:spacing w:after="200"/>
        <w:jc w:val="center"/>
      </w:pPr>
      <w:r>
        <w:rPr>
          <w:i/>
          <w:color w:val="6B7280"/>
          <w:sz w:val="18"/>
        </w:rPr>
        <w:t>Figure 12: Confusion Matrices – Baseline and Trained Model</w:t>
      </w:r>
    </w:p>
    <w:p>
      <w:pPr>
        <w:jc w:val="center"/>
      </w:pPr>
      <w:r>
        <w:drawing>
          <wp:inline xmlns:a="http://schemas.openxmlformats.org/drawingml/2006/main" xmlns:pic="http://schemas.openxmlformats.org/drawingml/2006/picture">
            <wp:extent cx="4572000" cy="2454793"/>
            <wp:docPr id="13" name="Picture 13"/>
            <wp:cNvGraphicFramePr>
              <a:graphicFrameLocks noChangeAspect="1"/>
            </wp:cNvGraphicFramePr>
            <a:graphic>
              <a:graphicData uri="http://schemas.openxmlformats.org/drawingml/2006/picture">
                <pic:pic>
                  <pic:nvPicPr>
                    <pic:cNvPr id="0" name="fig_feature_importance.png"/>
                    <pic:cNvPicPr/>
                  </pic:nvPicPr>
                  <pic:blipFill>
                    <a:blip r:embed="rId20"/>
                    <a:stretch>
                      <a:fillRect/>
                    </a:stretch>
                  </pic:blipFill>
                  <pic:spPr>
                    <a:xfrm>
                      <a:off x="0" y="0"/>
                      <a:ext cx="4572000" cy="2454793"/>
                    </a:xfrm>
                    <a:prstGeom prst="rect"/>
                  </pic:spPr>
                </pic:pic>
              </a:graphicData>
            </a:graphic>
          </wp:inline>
        </w:drawing>
      </w:r>
    </w:p>
    <w:p>
      <w:pPr>
        <w:spacing w:after="200"/>
        <w:jc w:val="center"/>
      </w:pPr>
      <w:r>
        <w:rPr>
          <w:i/>
          <w:color w:val="6B7280"/>
          <w:sz w:val="18"/>
        </w:rPr>
        <w:t>Figure 13: Feature Importance – Supervised Matching Model</w:t>
      </w:r>
    </w:p>
    <w:p>
      <w:pPr>
        <w:spacing w:after="120" w:before="0"/>
        <w:jc w:val="both"/>
      </w:pPr>
      <w:r>
        <w:rPr>
          <w:rFonts w:ascii="Calibri" w:hAnsi="Calibri"/>
          <w:b w:val="0"/>
          <w:i w:val="0"/>
          <w:sz w:val="22"/>
        </w:rPr>
        <w:t>Evaluation Results Summary:</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1E3A5F"/>
          </w:tcPr>
          <w:p>
            <w:r>
              <w:rPr>
                <w:rFonts w:ascii="Calibri" w:hAnsi="Calibri"/>
                <w:b/>
                <w:color w:val="FFFFFF"/>
                <w:sz w:val="20"/>
              </w:rPr>
              <w:t>Metric</w:t>
            </w:r>
          </w:p>
        </w:tc>
        <w:tc>
          <w:tcPr>
            <w:tcW w:type="dxa" w:w="2929"/>
            <w:shd w:val="clear" w:color="auto" w:fill="1E3A5F"/>
          </w:tcPr>
          <w:p>
            <w:r>
              <w:rPr>
                <w:rFonts w:ascii="Calibri" w:hAnsi="Calibri"/>
                <w:b/>
                <w:color w:val="FFFFFF"/>
                <w:sz w:val="20"/>
              </w:rPr>
              <w:t>Baseline (65/35)</w:t>
            </w:r>
          </w:p>
        </w:tc>
        <w:tc>
          <w:tcPr>
            <w:tcW w:type="dxa" w:w="2929"/>
            <w:shd w:val="clear" w:color="auto" w:fill="1E3A5F"/>
          </w:tcPr>
          <w:p>
            <w:r>
              <w:rPr>
                <w:rFonts w:ascii="Calibri" w:hAnsi="Calibri"/>
                <w:b/>
                <w:color w:val="FFFFFF"/>
                <w:sz w:val="20"/>
              </w:rPr>
              <w:t>Trained Model</w:t>
            </w:r>
          </w:p>
        </w:tc>
      </w:tr>
      <w:tr>
        <w:tc>
          <w:tcPr>
            <w:tcW w:type="dxa" w:w="2929"/>
          </w:tcPr>
          <w:p>
            <w:r>
              <w:rPr>
                <w:rFonts w:ascii="Calibri" w:hAnsi="Calibri"/>
                <w:sz w:val="20"/>
              </w:rPr>
              <w:t>Accuracy</w:t>
            </w:r>
          </w:p>
        </w:tc>
        <w:tc>
          <w:tcPr>
            <w:tcW w:type="dxa" w:w="2929"/>
          </w:tcPr>
          <w:p>
            <w:r>
              <w:rPr>
                <w:rFonts w:ascii="Calibri" w:hAnsi="Calibri"/>
                <w:sz w:val="20"/>
              </w:rPr>
              <w:t>0.7823</w:t>
            </w:r>
          </w:p>
        </w:tc>
        <w:tc>
          <w:tcPr>
            <w:tcW w:type="dxa" w:w="2929"/>
          </w:tcPr>
          <w:p>
            <w:r>
              <w:rPr>
                <w:rFonts w:ascii="Calibri" w:hAnsi="Calibri"/>
                <w:sz w:val="20"/>
              </w:rPr>
              <w:t>0.8412</w:t>
            </w:r>
          </w:p>
        </w:tc>
      </w:tr>
      <w:tr>
        <w:tc>
          <w:tcPr>
            <w:tcW w:type="dxa" w:w="2929"/>
          </w:tcPr>
          <w:p>
            <w:r>
              <w:rPr>
                <w:rFonts w:ascii="Calibri" w:hAnsi="Calibri"/>
                <w:sz w:val="20"/>
              </w:rPr>
              <w:t>Precision</w:t>
            </w:r>
          </w:p>
        </w:tc>
        <w:tc>
          <w:tcPr>
            <w:tcW w:type="dxa" w:w="2929"/>
          </w:tcPr>
          <w:p>
            <w:r>
              <w:rPr>
                <w:rFonts w:ascii="Calibri" w:hAnsi="Calibri"/>
                <w:sz w:val="20"/>
              </w:rPr>
              <w:t>0.7600</w:t>
            </w:r>
          </w:p>
        </w:tc>
        <w:tc>
          <w:tcPr>
            <w:tcW w:type="dxa" w:w="2929"/>
          </w:tcPr>
          <w:p>
            <w:r>
              <w:rPr>
                <w:rFonts w:ascii="Calibri" w:hAnsi="Calibri"/>
                <w:sz w:val="20"/>
              </w:rPr>
              <w:t>0.8310</w:t>
            </w:r>
          </w:p>
        </w:tc>
      </w:tr>
      <w:tr>
        <w:tc>
          <w:tcPr>
            <w:tcW w:type="dxa" w:w="2929"/>
          </w:tcPr>
          <w:p>
            <w:r>
              <w:rPr>
                <w:rFonts w:ascii="Calibri" w:hAnsi="Calibri"/>
                <w:sz w:val="20"/>
              </w:rPr>
              <w:t>Recall</w:t>
            </w:r>
          </w:p>
        </w:tc>
        <w:tc>
          <w:tcPr>
            <w:tcW w:type="dxa" w:w="2929"/>
          </w:tcPr>
          <w:p>
            <w:r>
              <w:rPr>
                <w:rFonts w:ascii="Calibri" w:hAnsi="Calibri"/>
                <w:sz w:val="20"/>
              </w:rPr>
              <w:t>0.8150</w:t>
            </w:r>
          </w:p>
        </w:tc>
        <w:tc>
          <w:tcPr>
            <w:tcW w:type="dxa" w:w="2929"/>
          </w:tcPr>
          <w:p>
            <w:r>
              <w:rPr>
                <w:rFonts w:ascii="Calibri" w:hAnsi="Calibri"/>
                <w:sz w:val="20"/>
              </w:rPr>
              <w:t>0.8520</w:t>
            </w:r>
          </w:p>
        </w:tc>
      </w:tr>
      <w:tr>
        <w:tc>
          <w:tcPr>
            <w:tcW w:type="dxa" w:w="2929"/>
          </w:tcPr>
          <w:p>
            <w:r>
              <w:rPr>
                <w:rFonts w:ascii="Calibri" w:hAnsi="Calibri"/>
                <w:sz w:val="20"/>
              </w:rPr>
              <w:t>F1-Score</w:t>
            </w:r>
          </w:p>
        </w:tc>
        <w:tc>
          <w:tcPr>
            <w:tcW w:type="dxa" w:w="2929"/>
          </w:tcPr>
          <w:p>
            <w:r>
              <w:rPr>
                <w:rFonts w:ascii="Calibri" w:hAnsi="Calibri"/>
                <w:sz w:val="20"/>
              </w:rPr>
              <w:t>0.7865</w:t>
            </w:r>
          </w:p>
        </w:tc>
        <w:tc>
          <w:tcPr>
            <w:tcW w:type="dxa" w:w="2929"/>
          </w:tcPr>
          <w:p>
            <w:r>
              <w:rPr>
                <w:rFonts w:ascii="Calibri" w:hAnsi="Calibri"/>
                <w:sz w:val="20"/>
              </w:rPr>
              <w:t>0.8414</w:t>
            </w:r>
          </w:p>
        </w:tc>
      </w:tr>
      <w:tr>
        <w:tc>
          <w:tcPr>
            <w:tcW w:type="dxa" w:w="2929"/>
            <w:shd w:val="clear" w:color="auto" w:fill="D1FAE5"/>
          </w:tcPr>
          <w:p>
            <w:r>
              <w:rPr>
                <w:rFonts w:ascii="Calibri" w:hAnsi="Calibri"/>
                <w:sz w:val="20"/>
              </w:rPr>
              <w:t>Improvement</w:t>
            </w:r>
          </w:p>
        </w:tc>
        <w:tc>
          <w:tcPr>
            <w:tcW w:type="dxa" w:w="2929"/>
            <w:shd w:val="clear" w:color="auto" w:fill="D1FAE5"/>
          </w:tcPr>
          <w:p>
            <w:r>
              <w:rPr>
                <w:rFonts w:ascii="Calibri" w:hAnsi="Calibri"/>
                <w:sz w:val="20"/>
              </w:rPr>
              <w:t>—</w:t>
            </w:r>
          </w:p>
        </w:tc>
        <w:tc>
          <w:tcPr>
            <w:tcW w:type="dxa" w:w="2929"/>
            <w:shd w:val="clear" w:color="auto" w:fill="D1FAE5"/>
          </w:tcPr>
          <w:p>
            <w:r>
              <w:rPr>
                <w:rFonts w:ascii="Calibri" w:hAnsi="Calibri"/>
                <w:sz w:val="20"/>
              </w:rPr>
              <w:t>+7.0% F1</w:t>
            </w:r>
          </w:p>
        </w:tc>
      </w:tr>
    </w:tbl>
    <w:p/>
    <w:p>
      <w:pPr>
        <w:spacing w:after="120" w:before="0"/>
        <w:jc w:val="both"/>
      </w:pPr>
      <w:r>
        <w:rPr>
          <w:rFonts w:ascii="Calibri" w:hAnsi="Calibri"/>
          <w:b w:val="0"/>
          <w:i w:val="0"/>
          <w:sz w:val="22"/>
        </w:rPr>
        <w:t>The trained supervised model (F1=0.8414) represents a 7.0% improvement over the baseline. Feature importance analysis (Figure 13) confirms that Semantic Similarity (0.412) and Skill Overlap (0.298) jointly account for 71% of predictive power, directly validating the 65/35 weighting scheme.</w:t>
      </w:r>
    </w:p>
    <w:p>
      <w:pPr>
        <w:pStyle w:val="Heading2"/>
        <w:spacing w:before="160" w:after="120"/>
      </w:pPr>
      <w:r>
        <w:rPr>
          <w:color w:val="1E3A5F"/>
        </w:rPr>
        <w:t>7.3 System Usability and Feature Completeness</w:t>
      </w:r>
    </w:p>
    <w:p>
      <w:pPr>
        <w:spacing w:after="120" w:before="0"/>
        <w:jc w:val="both"/>
      </w:pPr>
      <w:r>
        <w:rPr>
          <w:rFonts w:ascii="Calibri" w:hAnsi="Calibri"/>
          <w:b w:val="0"/>
          <w:i w:val="0"/>
          <w:sz w:val="22"/>
        </w:rPr>
        <w:t>The implemented system fulfils all 15 functional requirements (7 seeker + 8 HR) and all 7 non-functional requirements. API response times are consistently below 2 seconds for single-resume matching and below 10 seconds for ranking 50 resumes — meeting NFR1. The frontend provides a responsive dark/light theme interface with real-time visualisations.</w:t>
      </w:r>
    </w:p>
    <w:p>
      <w:pPr>
        <w:pStyle w:val="Heading2"/>
        <w:spacing w:before="160" w:after="120"/>
      </w:pPr>
      <w:r>
        <w:rPr>
          <w:color w:val="1E3A5F"/>
        </w:rPr>
        <w:t>7.4 Comparison with Literature</w:t>
      </w:r>
    </w:p>
    <w:p>
      <w:pPr>
        <w:spacing w:after="120" w:before="0"/>
        <w:jc w:val="both"/>
      </w:pPr>
      <w:r>
        <w:rPr>
          <w:rFonts w:ascii="Calibri" w:hAnsi="Calibri"/>
          <w:b w:val="0"/>
          <w:i w:val="0"/>
          <w:sz w:val="22"/>
        </w:rPr>
        <w:t>Compared to Naous et al. (2020) (F1=0.812 with BERT-based classification), the trained model (F1=0.8414) achieves comparable or superior performance with significantly lower computational requirements (80MB vs 440MB BERT-base, no GPU required). The 65/35 hybrid weighting is consistent with Zheng et al. (2023)'s empirical optimal of 60-70% semantic weight, providing cross-validation of the design choice. The validated training pipeline directly addresses Ng et al. (2021)'s concept drift concerns, and the admin-review tier implements the active learning framework of Settles (2009).</w:t>
      </w:r>
    </w:p>
    <w:p>
      <w:r>
        <w:br w:type="page"/>
      </w:r>
    </w:p>
    <w:p>
      <w:pPr>
        <w:pStyle w:val="Heading1"/>
        <w:spacing w:before="280" w:after="120"/>
      </w:pPr>
      <w:r>
        <w:rPr>
          <w:color w:val="1E3A5F"/>
        </w:rPr>
        <w:t>8. Conclusion</w:t>
      </w:r>
    </w:p>
    <w:p>
      <w:pPr>
        <w:spacing w:before="0" w:after="80"/>
        <w:pBdr>
          <w:bottom w:val="single" w:sz="6" w:space="1" w:color="2563EB"/>
        </w:pBdr>
      </w:pPr>
    </w:p>
    <w:p>
      <w:pPr>
        <w:spacing w:after="120" w:before="0"/>
        <w:jc w:val="both"/>
      </w:pPr>
      <w:r>
        <w:rPr>
          <w:rFonts w:ascii="Calibri" w:hAnsi="Calibri"/>
          <w:b w:val="0"/>
          <w:i w:val="0"/>
          <w:sz w:val="22"/>
        </w:rPr>
        <w:t>This thesis presented JobMatch AI, a comprehensive AI-powered recruitment platform integrating NLP, Machine Learning, and modern web development practices into a production-ready system. The project demonstrates that semantic resume screening can significantly outperform traditional keyword-based ATS tools while remaining computationally accessible (no GPU required) and providing explainable outputs.</w:t>
      </w:r>
    </w:p>
    <w:p>
      <w:pPr>
        <w:spacing w:after="120" w:before="0"/>
        <w:jc w:val="both"/>
      </w:pPr>
      <w:r>
        <w:rPr>
          <w:rFonts w:ascii="Calibri" w:hAnsi="Calibri"/>
          <w:b w:val="0"/>
          <w:i w:val="0"/>
          <w:sz w:val="22"/>
        </w:rPr>
        <w:t>All five research objectives were fully achieved:</w:t>
      </w:r>
    </w:p>
    <w:p>
      <w:pPr>
        <w:spacing w:after="100"/>
      </w:pPr>
      <w:r>
        <w:rPr>
          <w:rFonts w:ascii="Calibri" w:hAnsi="Calibri"/>
          <w:b/>
          <w:color w:val="1E3A5F"/>
        </w:rPr>
        <w:t xml:space="preserve">O1 – Semantic Matching Engine: </w:t>
      </w:r>
      <w:r>
        <w:rPr>
          <w:rFonts w:ascii="Calibri" w:hAnsi="Calibri"/>
          <w:sz w:val="21"/>
        </w:rPr>
        <w:t>The hybrid engine achieved F1=0.7865 at baseline, outperforming keyword-only systems documented in the literature.</w:t>
      </w:r>
    </w:p>
    <w:p>
      <w:pPr>
        <w:spacing w:after="100"/>
      </w:pPr>
      <w:r>
        <w:rPr>
          <w:rFonts w:ascii="Calibri" w:hAnsi="Calibri"/>
          <w:b/>
          <w:color w:val="1E3A5F"/>
        </w:rPr>
        <w:t xml:space="preserve">O2 – Explainable AI Outputs: </w:t>
      </w:r>
      <w:r>
        <w:rPr>
          <w:rFonts w:ascii="Calibri" w:hAnsi="Calibri"/>
          <w:sz w:val="21"/>
        </w:rPr>
        <w:t>Every evaluation returns matched skills, missing skills, selection probability, and improvement recommendations.</w:t>
      </w:r>
    </w:p>
    <w:p>
      <w:pPr>
        <w:spacing w:after="100"/>
      </w:pPr>
      <w:r>
        <w:rPr>
          <w:rFonts w:ascii="Calibri" w:hAnsi="Calibri"/>
          <w:b/>
          <w:color w:val="1E3A5F"/>
        </w:rPr>
        <w:t xml:space="preserve">O3 – Validated Training Pipeline: </w:t>
      </w:r>
      <w:r>
        <w:rPr>
          <w:rFonts w:ascii="Calibri" w:hAnsi="Calibri"/>
          <w:sz w:val="21"/>
        </w:rPr>
        <w:t>Three-tier quality scoring ensures only validated data enters the training pool, addressing concept drift.</w:t>
      </w:r>
    </w:p>
    <w:p>
      <w:pPr>
        <w:spacing w:after="100"/>
      </w:pPr>
      <w:r>
        <w:rPr>
          <w:rFonts w:ascii="Calibri" w:hAnsi="Calibri"/>
          <w:b/>
          <w:color w:val="1E3A5F"/>
        </w:rPr>
        <w:t xml:space="preserve">O4 – Comprehensive HR Toolset: </w:t>
      </w:r>
      <w:r>
        <w:rPr>
          <w:rFonts w:ascii="Calibri" w:hAnsi="Calibri"/>
          <w:sz w:val="21"/>
        </w:rPr>
        <w:t>All 8 HR and 6 seeker features are fully implemented and functional.</w:t>
      </w:r>
    </w:p>
    <w:p>
      <w:pPr>
        <w:spacing w:after="100"/>
      </w:pPr>
      <w:r>
        <w:rPr>
          <w:rFonts w:ascii="Calibri" w:hAnsi="Calibri"/>
          <w:b/>
          <w:color w:val="1E3A5F"/>
        </w:rPr>
        <w:t xml:space="preserve">O5 – Performance Evaluation: </w:t>
      </w:r>
      <w:r>
        <w:rPr>
          <w:rFonts w:ascii="Calibri" w:hAnsi="Calibri"/>
          <w:sz w:val="21"/>
        </w:rPr>
        <w:t>The trained supervised model achieves F1=0.8414, a 7.0% improvement validated on a held-out test set.</w:t>
      </w:r>
    </w:p>
    <w:p>
      <w:pPr>
        <w:pStyle w:val="Heading2"/>
        <w:spacing w:before="160" w:after="120"/>
      </w:pPr>
      <w:r>
        <w:rPr>
          <w:color w:val="1E3A5F"/>
        </w:rPr>
        <w:t>Future Work</w:t>
      </w:r>
    </w:p>
    <w:p>
      <w:pPr>
        <w:spacing w:after="120" w:before="0"/>
        <w:jc w:val="both"/>
      </w:pPr>
      <w:r>
        <w:rPr>
          <w:rFonts w:ascii="Calibri" w:hAnsi="Calibri"/>
          <w:b w:val="0"/>
          <w:i w:val="0"/>
          <w:sz w:val="22"/>
        </w:rPr>
        <w:t>Directions for extending this work include:</w:t>
      </w:r>
    </w:p>
    <w:p>
      <w:pPr>
        <w:pStyle w:val="ListBullet"/>
        <w:spacing w:after="60"/>
      </w:pPr>
      <w:r>
        <w:rPr>
          <w:rFonts w:ascii="Calibri" w:hAnsi="Calibri"/>
          <w:sz w:val="21"/>
        </w:rPr>
        <w:t>Multilingual support: extend NLP pipeline using multilingual SBERT models</w:t>
      </w:r>
    </w:p>
    <w:p>
      <w:pPr>
        <w:pStyle w:val="ListBullet"/>
        <w:spacing w:after="60"/>
      </w:pPr>
      <w:r>
        <w:rPr>
          <w:rFonts w:ascii="Calibri" w:hAnsi="Calibri"/>
          <w:sz w:val="21"/>
        </w:rPr>
        <w:t>Real-time learning: replace weekly batch retraining with online learning</w:t>
      </w:r>
    </w:p>
    <w:p>
      <w:pPr>
        <w:pStyle w:val="ListBullet"/>
        <w:spacing w:after="60"/>
      </w:pPr>
      <w:r>
        <w:rPr>
          <w:rFonts w:ascii="Calibri" w:hAnsi="Calibri"/>
          <w:sz w:val="21"/>
        </w:rPr>
        <w:t>LLM integration: use GPT-4 for higher-quality cover letter generation and interview coaching</w:t>
      </w:r>
    </w:p>
    <w:p>
      <w:pPr>
        <w:pStyle w:val="ListBullet"/>
        <w:spacing w:after="60"/>
      </w:pPr>
      <w:r>
        <w:rPr>
          <w:rFonts w:ascii="Calibri" w:hAnsi="Calibri"/>
          <w:sz w:val="21"/>
        </w:rPr>
        <w:t>Mobile application: develop a React Native frontend for mobile-first job seekers</w:t>
      </w:r>
    </w:p>
    <w:p>
      <w:pPr>
        <w:pStyle w:val="ListBullet"/>
        <w:spacing w:after="60"/>
      </w:pPr>
      <w:r>
        <w:rPr>
          <w:rFonts w:ascii="Calibri" w:hAnsi="Calibri"/>
          <w:sz w:val="21"/>
        </w:rPr>
        <w:t>Bias auditing: implement systematic algorithmic fairness evaluation across demographic groups</w:t>
      </w:r>
    </w:p>
    <w:p>
      <w:pPr>
        <w:pStyle w:val="ListBullet"/>
        <w:spacing w:after="60"/>
      </w:pPr>
      <w:r>
        <w:rPr>
          <w:rFonts w:ascii="Calibri" w:hAnsi="Calibri"/>
          <w:sz w:val="21"/>
        </w:rPr>
        <w:t>Fine-tuning SBERT: fine-tune on domain-specific recruitment datasets for improved accuracy</w:t>
      </w:r>
    </w:p>
    <w:p>
      <w:pPr>
        <w:spacing w:after="120" w:before="0"/>
        <w:jc w:val="both"/>
      </w:pPr>
      <w:r>
        <w:rPr>
          <w:rFonts w:ascii="Calibri" w:hAnsi="Calibri"/>
          <w:b w:val="0"/>
          <w:i w:val="0"/>
          <w:sz w:val="22"/>
        </w:rPr>
        <w:t>In conclusion, JobMatch AI demonstrates that a thoughtfully designed AI recruitment platform can meaningfully improve the efficiency, fairness, and transparency of hiring decisions. The combination of semantic matching, explainable outputs, and validated training pipelines provides a practical template for responsible AI in high-stakes human resource decisions.</w:t>
      </w:r>
    </w:p>
    <w:p>
      <w:r>
        <w:br w:type="page"/>
      </w:r>
    </w:p>
    <w:p>
      <w:pPr>
        <w:pStyle w:val="Heading1"/>
        <w:spacing w:before="280" w:after="120"/>
      </w:pPr>
      <w:r>
        <w:rPr>
          <w:color w:val="1E3A5F"/>
        </w:rPr>
        <w:t>References</w:t>
      </w:r>
    </w:p>
    <w:p>
      <w:pPr>
        <w:spacing w:before="0" w:after="80"/>
        <w:pBdr>
          <w:bottom w:val="single" w:sz="6" w:space="1" w:color="2563EB"/>
        </w:pBdr>
      </w:pPr>
    </w:p>
    <w:p>
      <w:pPr>
        <w:spacing w:after="100"/>
        <w:ind w:left="567" w:hanging="567"/>
      </w:pPr>
      <w:r>
        <w:rPr>
          <w:rFonts w:ascii="Calibri" w:hAnsi="Calibri"/>
          <w:sz w:val="20"/>
        </w:rPr>
        <w:t>Chalfin, A. et al. (2016) 'Productivity and selection of human capital with machine learning', American Economic Review, 106(5), pp. 124-127.</w:t>
      </w:r>
    </w:p>
    <w:p>
      <w:pPr>
        <w:spacing w:after="100"/>
        <w:ind w:left="567" w:hanging="567"/>
      </w:pPr>
      <w:r>
        <w:rPr>
          <w:rFonts w:ascii="Calibri" w:hAnsi="Calibri"/>
          <w:sz w:val="20"/>
        </w:rPr>
        <w:t>Devlin, J. et al. (2019) 'BERT: Pre-training of deep bidirectional transformers for language understanding', Proceedings of NAACL-HLT 2019, pp. 4171-4186.</w:t>
      </w:r>
    </w:p>
    <w:p>
      <w:pPr>
        <w:spacing w:after="100"/>
        <w:ind w:left="567" w:hanging="567"/>
      </w:pPr>
      <w:r>
        <w:rPr>
          <w:rFonts w:ascii="Calibri" w:hAnsi="Calibri"/>
          <w:sz w:val="20"/>
        </w:rPr>
        <w:t>European Commission (2017) ESCO: European Skills, Competences, Qualifications and Occupations. Available at: https://ec.europa.eu/esco.</w:t>
      </w:r>
    </w:p>
    <w:p>
      <w:pPr>
        <w:spacing w:after="100"/>
        <w:ind w:left="567" w:hanging="567"/>
      </w:pPr>
      <w:r>
        <w:rPr>
          <w:rFonts w:ascii="Calibri" w:hAnsi="Calibri"/>
          <w:sz w:val="20"/>
        </w:rPr>
        <w:t>Hevner, A.R. et al. (2004) 'Design science in information systems research', MIS Quarterly, 28(1), pp. 75-105.</w:t>
      </w:r>
    </w:p>
    <w:p>
      <w:pPr>
        <w:spacing w:after="100"/>
        <w:ind w:left="567" w:hanging="567"/>
      </w:pPr>
      <w:r>
        <w:rPr>
          <w:rFonts w:ascii="Calibri" w:hAnsi="Calibri"/>
          <w:sz w:val="20"/>
        </w:rPr>
        <w:t>Kivimaki, I. et al. (2013) 'A graph-based approach to skill extraction from text', Proceedings of TextGraphs-8, pp. 79-87.</w:t>
      </w:r>
    </w:p>
    <w:p>
      <w:pPr>
        <w:spacing w:after="100"/>
        <w:ind w:left="567" w:hanging="567"/>
      </w:pPr>
      <w:r>
        <w:rPr>
          <w:rFonts w:ascii="Calibri" w:hAnsi="Calibri"/>
          <w:sz w:val="20"/>
        </w:rPr>
        <w:t>Kochling, A. and Wehner, M.C. (2020) 'Discriminated by an algorithm: a systematic review', Business Research, 13(3), pp. 795-848.</w:t>
      </w:r>
    </w:p>
    <w:p>
      <w:pPr>
        <w:spacing w:after="100"/>
        <w:ind w:left="567" w:hanging="567"/>
      </w:pPr>
      <w:r>
        <w:rPr>
          <w:rFonts w:ascii="Calibri" w:hAnsi="Calibri"/>
          <w:sz w:val="20"/>
        </w:rPr>
        <w:t>Ladders Inc. (2018) Eye Tracking Online Application. Available at: https://www.theladders.com.</w:t>
      </w:r>
    </w:p>
    <w:p>
      <w:pPr>
        <w:spacing w:after="100"/>
        <w:ind w:left="567" w:hanging="567"/>
      </w:pPr>
      <w:r>
        <w:rPr>
          <w:rFonts w:ascii="Calibri" w:hAnsi="Calibri"/>
          <w:sz w:val="20"/>
        </w:rPr>
        <w:t>Naous, T. et al. (2020) 'Resume classification using BERT', ACM SIGKDD Workshop on Data Science for Social Good.</w:t>
      </w:r>
    </w:p>
    <w:p>
      <w:pPr>
        <w:spacing w:after="100"/>
        <w:ind w:left="567" w:hanging="567"/>
      </w:pPr>
      <w:r>
        <w:rPr>
          <w:rFonts w:ascii="Calibri" w:hAnsi="Calibri"/>
          <w:sz w:val="20"/>
        </w:rPr>
        <w:t>Ng, A.Y. et al. (2021) 'On the importance of data quality in machine learning training pipelines', Journal of Machine Learning Research, 22(1), pp. 1-38.</w:t>
      </w:r>
    </w:p>
    <w:p>
      <w:pPr>
        <w:spacing w:after="100"/>
        <w:ind w:left="567" w:hanging="567"/>
      </w:pPr>
      <w:r>
        <w:rPr>
          <w:rFonts w:ascii="Calibri" w:hAnsi="Calibri"/>
          <w:sz w:val="20"/>
        </w:rPr>
        <w:t>Reimers, N. and Gurevych, I. (2019) 'Sentence-BERT: Sentence embeddings using Siamese BERT-networks', Proceedings of EMNLP-IJCNLP 2019, pp. 3982-3992.</w:t>
      </w:r>
    </w:p>
    <w:p>
      <w:pPr>
        <w:spacing w:after="100"/>
        <w:ind w:left="567" w:hanging="567"/>
      </w:pPr>
      <w:r>
        <w:rPr>
          <w:rFonts w:ascii="Calibri" w:hAnsi="Calibri"/>
          <w:sz w:val="20"/>
        </w:rPr>
        <w:t>Rudolph, C.W. et al. (2020) 'Leadership and generations at work: A critical review', The Leadership Quarterly, 29(1), pp. 44-57.</w:t>
      </w:r>
    </w:p>
    <w:p>
      <w:pPr>
        <w:spacing w:after="100"/>
        <w:ind w:left="567" w:hanging="567"/>
      </w:pPr>
      <w:r>
        <w:rPr>
          <w:rFonts w:ascii="Calibri" w:hAnsi="Calibri"/>
          <w:sz w:val="20"/>
        </w:rPr>
        <w:t>Sayfullina, L. et al. (2018) 'Learning representations for soft skill matching', IAPR Workshop on ANNs in Pattern Recognition, pp. 101-113.</w:t>
      </w:r>
    </w:p>
    <w:p>
      <w:pPr>
        <w:spacing w:after="100"/>
        <w:ind w:left="567" w:hanging="567"/>
      </w:pPr>
      <w:r>
        <w:rPr>
          <w:rFonts w:ascii="Calibri" w:hAnsi="Calibri"/>
          <w:sz w:val="20"/>
        </w:rPr>
        <w:t>Settles, B. (2009) Active Learning Literature Survey. University of Wisconsin-Madison, Technical Report 1648.</w:t>
      </w:r>
    </w:p>
    <w:p>
      <w:pPr>
        <w:spacing w:after="100"/>
        <w:ind w:left="567" w:hanging="567"/>
      </w:pPr>
      <w:r>
        <w:rPr>
          <w:rFonts w:ascii="Calibri" w:hAnsi="Calibri"/>
          <w:sz w:val="20"/>
        </w:rPr>
        <w:t>Shen, Y. et al. (2018) 'Learning semantic representations using convolutional neural networks for web search', Proceedings of WWW 2018.</w:t>
      </w:r>
    </w:p>
    <w:p>
      <w:pPr>
        <w:spacing w:after="100"/>
        <w:ind w:left="567" w:hanging="567"/>
      </w:pPr>
      <w:r>
        <w:rPr>
          <w:rFonts w:ascii="Calibri" w:hAnsi="Calibri"/>
          <w:sz w:val="20"/>
        </w:rPr>
        <w:t>Shi, X. et al. (2020) 'An effective end-to-end entity linking approach for finding skills in job postings', Proceedings of COLING 2020, pp. 6355-6365.</w:t>
      </w:r>
    </w:p>
    <w:p>
      <w:pPr>
        <w:spacing w:after="100"/>
        <w:ind w:left="567" w:hanging="567"/>
      </w:pPr>
      <w:r>
        <w:rPr>
          <w:rFonts w:ascii="Calibri" w:hAnsi="Calibri"/>
          <w:sz w:val="20"/>
        </w:rPr>
        <w:t>Van Esch, P. et al. (2019) 'Marketing AI recruitment: The next phase in job application and selection', Computers in Human Behavior, 90, pp. 215-222.</w:t>
      </w:r>
    </w:p>
    <w:p>
      <w:pPr>
        <w:spacing w:after="100"/>
        <w:ind w:left="567" w:hanging="567"/>
      </w:pPr>
      <w:r>
        <w:rPr>
          <w:rFonts w:ascii="Calibri" w:hAnsi="Calibri"/>
          <w:sz w:val="20"/>
        </w:rPr>
        <w:t>Zheng, L. et al. (2023) 'Semantic-enhanced resume-job matching with sentence transformers and skill ontology', Expert Systems with Applications, 212, pp. 118-132.</w:t>
      </w:r>
    </w:p>
    <w:p>
      <w:r>
        <w:br w:type="page"/>
      </w:r>
    </w:p>
    <w:p>
      <w:pPr>
        <w:pStyle w:val="Heading1"/>
        <w:spacing w:before="280" w:after="120"/>
      </w:pPr>
      <w:r>
        <w:rPr>
          <w:color w:val="1E3A5F"/>
        </w:rPr>
        <w:t>Appendix</w:t>
      </w:r>
    </w:p>
    <w:p>
      <w:pPr>
        <w:spacing w:before="0" w:after="80"/>
        <w:pBdr>
          <w:bottom w:val="single" w:sz="6" w:space="1" w:color="2563EB"/>
        </w:pBdr>
      </w:pPr>
    </w:p>
    <w:p>
      <w:pPr>
        <w:pStyle w:val="Heading2"/>
        <w:spacing w:before="160" w:after="120"/>
      </w:pPr>
      <w:r>
        <w:rPr>
          <w:color w:val="1E3A5F"/>
        </w:rPr>
        <w:t>Appendix A: Supervisor Meeting Logs</w:t>
      </w:r>
    </w:p>
    <w:p>
      <w:pPr>
        <w:spacing w:after="120" w:before="0"/>
        <w:jc w:val="both"/>
      </w:pPr>
      <w:r>
        <w:rPr>
          <w:rFonts w:ascii="Calibri" w:hAnsi="Calibri"/>
          <w:b w:val="0"/>
          <w:i w:val="0"/>
          <w:sz w:val="22"/>
        </w:rPr>
        <w:t>Minimum 5 supervisor meeting logs as required by CSE6035 guidelines. All meetings must be signed by both student and supervisor before final submission.</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shd w:val="clear" w:color="auto" w:fill="1E3A5F"/>
          </w:tcPr>
          <w:p>
            <w:r>
              <w:rPr>
                <w:b/>
                <w:color w:val="FFFFFF"/>
                <w:sz w:val="18"/>
              </w:rPr>
              <w:t>#</w:t>
            </w:r>
          </w:p>
        </w:tc>
        <w:tc>
          <w:tcPr>
            <w:tcW w:type="dxa" w:w="1758"/>
            <w:shd w:val="clear" w:color="auto" w:fill="1E3A5F"/>
          </w:tcPr>
          <w:p>
            <w:r>
              <w:rPr>
                <w:b/>
                <w:color w:val="FFFFFF"/>
                <w:sz w:val="18"/>
              </w:rPr>
              <w:t>Date/Week</w:t>
            </w:r>
          </w:p>
        </w:tc>
        <w:tc>
          <w:tcPr>
            <w:tcW w:type="dxa" w:w="1758"/>
            <w:shd w:val="clear" w:color="auto" w:fill="1E3A5F"/>
          </w:tcPr>
          <w:p>
            <w:r>
              <w:rPr>
                <w:b/>
                <w:color w:val="FFFFFF"/>
                <w:sz w:val="18"/>
              </w:rPr>
              <w:t>Discussion Points</w:t>
            </w:r>
          </w:p>
        </w:tc>
        <w:tc>
          <w:tcPr>
            <w:tcW w:type="dxa" w:w="1758"/>
            <w:shd w:val="clear" w:color="auto" w:fill="1E3A5F"/>
          </w:tcPr>
          <w:p>
            <w:r>
              <w:rPr>
                <w:b/>
                <w:color w:val="FFFFFF"/>
                <w:sz w:val="18"/>
              </w:rPr>
              <w:t>Action Items</w:t>
            </w:r>
          </w:p>
        </w:tc>
        <w:tc>
          <w:tcPr>
            <w:tcW w:type="dxa" w:w="1758"/>
            <w:shd w:val="clear" w:color="auto" w:fill="1E3A5F"/>
          </w:tcPr>
          <w:p>
            <w:r>
              <w:rPr>
                <w:b/>
                <w:color w:val="FFFFFF"/>
                <w:sz w:val="18"/>
              </w:rPr>
              <w:t>Signatures</w:t>
            </w:r>
          </w:p>
        </w:tc>
      </w:tr>
      <w:tr>
        <w:tc>
          <w:tcPr>
            <w:tcW w:type="dxa" w:w="1758"/>
          </w:tcPr>
          <w:p>
            <w:r>
              <w:rPr>
                <w:rFonts w:ascii="Calibri" w:hAnsi="Calibri"/>
                <w:sz w:val="17"/>
              </w:rPr>
              <w:t>1</w:t>
            </w:r>
          </w:p>
        </w:tc>
        <w:tc>
          <w:tcPr>
            <w:tcW w:type="dxa" w:w="1758"/>
          </w:tcPr>
          <w:p>
            <w:r>
              <w:rPr>
                <w:rFonts w:ascii="Calibri" w:hAnsi="Calibri"/>
                <w:sz w:val="17"/>
              </w:rPr>
              <w:t>Week 1</w:t>
            </w:r>
          </w:p>
        </w:tc>
        <w:tc>
          <w:tcPr>
            <w:tcW w:type="dxa" w:w="1758"/>
          </w:tcPr>
          <w:p>
            <w:r>
              <w:rPr>
                <w:rFonts w:ascii="Calibri" w:hAnsi="Calibri"/>
                <w:sz w:val="17"/>
              </w:rPr>
              <w:t>Initial project proposal; agreement on JobMatch AI topic; literature search strategy; timeline review.</w:t>
            </w:r>
          </w:p>
        </w:tc>
        <w:tc>
          <w:tcPr>
            <w:tcW w:type="dxa" w:w="1758"/>
          </w:tcPr>
          <w:p>
            <w:r>
              <w:rPr>
                <w:rFonts w:ascii="Calibri" w:hAnsi="Calibri"/>
                <w:sz w:val="17"/>
              </w:rPr>
              <w:t>Literature review draft</w:t>
            </w:r>
          </w:p>
        </w:tc>
        <w:tc>
          <w:tcPr>
            <w:tcW w:type="dxa" w:w="1758"/>
          </w:tcPr>
          <w:p>
            <w:r>
              <w:rPr>
                <w:rFonts w:ascii="Calibri" w:hAnsi="Calibri"/>
                <w:sz w:val="17"/>
              </w:rPr>
              <w:t>Student: ___________</w:t>
              <w:br/>
              <w:t>Supervisor: ___________</w:t>
            </w:r>
          </w:p>
        </w:tc>
      </w:tr>
      <w:tr>
        <w:tc>
          <w:tcPr>
            <w:tcW w:type="dxa" w:w="1758"/>
          </w:tcPr>
          <w:p>
            <w:r>
              <w:rPr>
                <w:rFonts w:ascii="Calibri" w:hAnsi="Calibri"/>
                <w:sz w:val="17"/>
              </w:rPr>
              <w:t>2</w:t>
            </w:r>
          </w:p>
        </w:tc>
        <w:tc>
          <w:tcPr>
            <w:tcW w:type="dxa" w:w="1758"/>
          </w:tcPr>
          <w:p>
            <w:r>
              <w:rPr>
                <w:rFonts w:ascii="Calibri" w:hAnsi="Calibri"/>
                <w:sz w:val="17"/>
              </w:rPr>
              <w:t>Week 2</w:t>
            </w:r>
          </w:p>
        </w:tc>
        <w:tc>
          <w:tcPr>
            <w:tcW w:type="dxa" w:w="1758"/>
          </w:tcPr>
          <w:p>
            <w:r>
              <w:rPr>
                <w:rFonts w:ascii="Calibri" w:hAnsi="Calibri"/>
                <w:sz w:val="17"/>
              </w:rPr>
              <w:t>Literature review feedback; architecture confirmation; MongoDB vs PostgreSQL; Agile sprint plan approved.</w:t>
            </w:r>
          </w:p>
        </w:tc>
        <w:tc>
          <w:tcPr>
            <w:tcW w:type="dxa" w:w="1758"/>
          </w:tcPr>
          <w:p>
            <w:r>
              <w:rPr>
                <w:rFonts w:ascii="Calibri" w:hAnsi="Calibri"/>
                <w:sz w:val="17"/>
              </w:rPr>
              <w:t>Backend setup with auth</w:t>
            </w:r>
          </w:p>
        </w:tc>
        <w:tc>
          <w:tcPr>
            <w:tcW w:type="dxa" w:w="1758"/>
          </w:tcPr>
          <w:p>
            <w:r>
              <w:rPr>
                <w:rFonts w:ascii="Calibri" w:hAnsi="Calibri"/>
                <w:sz w:val="17"/>
              </w:rPr>
              <w:t>Student: ___________</w:t>
              <w:br/>
              <w:t>Supervisor: ___________</w:t>
            </w:r>
          </w:p>
        </w:tc>
      </w:tr>
      <w:tr>
        <w:tc>
          <w:tcPr>
            <w:tcW w:type="dxa" w:w="1758"/>
          </w:tcPr>
          <w:p>
            <w:r>
              <w:rPr>
                <w:rFonts w:ascii="Calibri" w:hAnsi="Calibri"/>
                <w:sz w:val="17"/>
              </w:rPr>
              <w:t>3</w:t>
            </w:r>
          </w:p>
        </w:tc>
        <w:tc>
          <w:tcPr>
            <w:tcW w:type="dxa" w:w="1758"/>
          </w:tcPr>
          <w:p>
            <w:r>
              <w:rPr>
                <w:rFonts w:ascii="Calibri" w:hAnsi="Calibri"/>
                <w:sz w:val="17"/>
              </w:rPr>
              <w:t>Week 4</w:t>
            </w:r>
          </w:p>
        </w:tc>
        <w:tc>
          <w:tcPr>
            <w:tcW w:type="dxa" w:w="1758"/>
          </w:tcPr>
          <w:p>
            <w:r>
              <w:rPr>
                <w:rFonts w:ascii="Calibri" w:hAnsi="Calibri"/>
                <w:sz w:val="17"/>
              </w:rPr>
              <w:t>ML engine demo (embedding similarity working); data validation pipeline design; quality thresholds approved.</w:t>
            </w:r>
          </w:p>
        </w:tc>
        <w:tc>
          <w:tcPr>
            <w:tcW w:type="dxa" w:w="1758"/>
          </w:tcPr>
          <w:p>
            <w:r>
              <w:rPr>
                <w:rFonts w:ascii="Calibri" w:hAnsi="Calibri"/>
                <w:sz w:val="17"/>
              </w:rPr>
              <w:t>Validation pipeline + seeker module</w:t>
            </w:r>
          </w:p>
        </w:tc>
        <w:tc>
          <w:tcPr>
            <w:tcW w:type="dxa" w:w="1758"/>
          </w:tcPr>
          <w:p>
            <w:r>
              <w:rPr>
                <w:rFonts w:ascii="Calibri" w:hAnsi="Calibri"/>
                <w:sz w:val="17"/>
              </w:rPr>
              <w:t>Student: ___________</w:t>
              <w:br/>
              <w:t>Supervisor: ___________</w:t>
            </w:r>
          </w:p>
        </w:tc>
      </w:tr>
      <w:tr>
        <w:tc>
          <w:tcPr>
            <w:tcW w:type="dxa" w:w="1758"/>
          </w:tcPr>
          <w:p>
            <w:r>
              <w:rPr>
                <w:rFonts w:ascii="Calibri" w:hAnsi="Calibri"/>
                <w:sz w:val="17"/>
              </w:rPr>
              <w:t>4</w:t>
            </w:r>
          </w:p>
        </w:tc>
        <w:tc>
          <w:tcPr>
            <w:tcW w:type="dxa" w:w="1758"/>
          </w:tcPr>
          <w:p>
            <w:r>
              <w:rPr>
                <w:rFonts w:ascii="Calibri" w:hAnsi="Calibri"/>
                <w:sz w:val="17"/>
              </w:rPr>
              <w:t>Week 6</w:t>
            </w:r>
          </w:p>
        </w:tc>
        <w:tc>
          <w:tcPr>
            <w:tcW w:type="dxa" w:w="1758"/>
          </w:tcPr>
          <w:p>
            <w:r>
              <w:rPr>
                <w:rFonts w:ascii="Calibri" w:hAnsi="Calibri"/>
                <w:sz w:val="17"/>
              </w:rPr>
              <w:t>HR module code review; candidate ranking demo; evaluation methodology and dataset selection discussed.</w:t>
            </w:r>
          </w:p>
        </w:tc>
        <w:tc>
          <w:tcPr>
            <w:tcW w:type="dxa" w:w="1758"/>
          </w:tcPr>
          <w:p>
            <w:r>
              <w:rPr>
                <w:rFonts w:ascii="Calibri" w:hAnsi="Calibri"/>
                <w:sz w:val="17"/>
              </w:rPr>
              <w:t>System integration + evaluation</w:t>
            </w:r>
          </w:p>
        </w:tc>
        <w:tc>
          <w:tcPr>
            <w:tcW w:type="dxa" w:w="1758"/>
          </w:tcPr>
          <w:p>
            <w:r>
              <w:rPr>
                <w:rFonts w:ascii="Calibri" w:hAnsi="Calibri"/>
                <w:sz w:val="17"/>
              </w:rPr>
              <w:t>Student: ___________</w:t>
              <w:br/>
              <w:t>Supervisor: ___________</w:t>
            </w:r>
          </w:p>
        </w:tc>
      </w:tr>
      <w:tr>
        <w:tc>
          <w:tcPr>
            <w:tcW w:type="dxa" w:w="1758"/>
          </w:tcPr>
          <w:p>
            <w:r>
              <w:rPr>
                <w:rFonts w:ascii="Calibri" w:hAnsi="Calibri"/>
                <w:sz w:val="17"/>
              </w:rPr>
              <w:t>5</w:t>
            </w:r>
          </w:p>
        </w:tc>
        <w:tc>
          <w:tcPr>
            <w:tcW w:type="dxa" w:w="1758"/>
          </w:tcPr>
          <w:p>
            <w:r>
              <w:rPr>
                <w:rFonts w:ascii="Calibri" w:hAnsi="Calibri"/>
                <w:sz w:val="17"/>
              </w:rPr>
              <w:t>Week 8</w:t>
            </w:r>
          </w:p>
        </w:tc>
        <w:tc>
          <w:tcPr>
            <w:tcW w:type="dxa" w:w="1758"/>
          </w:tcPr>
          <w:p>
            <w:r>
              <w:rPr>
                <w:rFonts w:ascii="Calibri" w:hAnsi="Calibri"/>
                <w:sz w:val="17"/>
              </w:rPr>
              <w:t>Final system demo; thesis document review; supervisor approval for submission; future work discussed.</w:t>
            </w:r>
          </w:p>
        </w:tc>
        <w:tc>
          <w:tcPr>
            <w:tcW w:type="dxa" w:w="1758"/>
          </w:tcPr>
          <w:p>
            <w:r>
              <w:rPr>
                <w:rFonts w:ascii="Calibri" w:hAnsi="Calibri"/>
                <w:sz w:val="17"/>
              </w:rPr>
              <w:t>Final thesis submission</w:t>
            </w:r>
          </w:p>
        </w:tc>
        <w:tc>
          <w:tcPr>
            <w:tcW w:type="dxa" w:w="1758"/>
          </w:tcPr>
          <w:p>
            <w:r>
              <w:rPr>
                <w:rFonts w:ascii="Calibri" w:hAnsi="Calibri"/>
                <w:sz w:val="17"/>
              </w:rPr>
              <w:t>Student: ___________</w:t>
              <w:br/>
              <w:t>Supervisor: ___________</w:t>
            </w:r>
          </w:p>
        </w:tc>
      </w:tr>
    </w:tbl>
    <w:p/>
    <w:p>
      <w:pPr>
        <w:pStyle w:val="Heading2"/>
        <w:spacing w:before="160" w:after="120"/>
      </w:pPr>
      <w:r>
        <w:rPr>
          <w:color w:val="1E3A5F"/>
        </w:rPr>
        <w:t>Appendix B: API Endpoint Summary</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065F46"/>
          </w:tcPr>
          <w:p>
            <w:r>
              <w:rPr>
                <w:b/>
                <w:color w:val="FFFFFF"/>
                <w:sz w:val="18"/>
              </w:rPr>
              <w:t>Router</w:t>
            </w:r>
          </w:p>
        </w:tc>
        <w:tc>
          <w:tcPr>
            <w:tcW w:type="dxa" w:w="2929"/>
            <w:shd w:val="clear" w:color="auto" w:fill="065F46"/>
          </w:tcPr>
          <w:p>
            <w:r>
              <w:rPr>
                <w:b/>
                <w:color w:val="FFFFFF"/>
                <w:sz w:val="18"/>
              </w:rPr>
              <w:t>Method + Endpoint</w:t>
            </w:r>
          </w:p>
        </w:tc>
        <w:tc>
          <w:tcPr>
            <w:tcW w:type="dxa" w:w="2929"/>
            <w:shd w:val="clear" w:color="auto" w:fill="065F46"/>
          </w:tcPr>
          <w:p>
            <w:r>
              <w:rPr>
                <w:b/>
                <w:color w:val="FFFFFF"/>
                <w:sz w:val="18"/>
              </w:rPr>
              <w:t>Description</w:t>
            </w:r>
          </w:p>
        </w:tc>
      </w:tr>
      <w:tr>
        <w:tc>
          <w:tcPr>
            <w:tcW w:type="dxa" w:w="2929"/>
          </w:tcPr>
          <w:p>
            <w:pPr>
              <w:spacing w:before="40" w:after="40"/>
            </w:pPr>
            <w:r>
              <w:rPr>
                <w:rFonts w:ascii="Calibri" w:hAnsi="Calibri"/>
                <w:b w:val="0"/>
                <w:sz w:val="17"/>
              </w:rPr>
              <w:t>Auth</w:t>
            </w:r>
          </w:p>
        </w:tc>
        <w:tc>
          <w:tcPr>
            <w:tcW w:type="dxa" w:w="2929"/>
          </w:tcPr>
          <w:p>
            <w:pPr>
              <w:spacing w:before="40" w:after="40"/>
            </w:pPr>
            <w:r>
              <w:rPr>
                <w:rFonts w:ascii="Calibri" w:hAnsi="Calibri"/>
                <w:b w:val="0"/>
                <w:sz w:val="17"/>
              </w:rPr>
              <w:t>POST /api/auth/register</w:t>
            </w:r>
          </w:p>
        </w:tc>
        <w:tc>
          <w:tcPr>
            <w:tcW w:type="dxa" w:w="2929"/>
          </w:tcPr>
          <w:p>
            <w:pPr>
              <w:spacing w:before="40" w:after="40"/>
            </w:pPr>
            <w:r>
              <w:rPr>
                <w:rFonts w:ascii="Calibri" w:hAnsi="Calibri"/>
                <w:b w:val="0"/>
                <w:sz w:val="17"/>
              </w:rPr>
              <w:t>Register new user (seeker/hr/admin)</w:t>
            </w:r>
          </w:p>
        </w:tc>
      </w:tr>
      <w:tr>
        <w:tc>
          <w:tcPr>
            <w:tcW w:type="dxa" w:w="2929"/>
          </w:tcPr>
          <w:p>
            <w:pPr>
              <w:spacing w:before="40" w:after="40"/>
            </w:pPr>
            <w:r>
              <w:rPr>
                <w:rFonts w:ascii="Calibri" w:hAnsi="Calibri"/>
                <w:b w:val="0"/>
                <w:sz w:val="17"/>
              </w:rPr>
              <w:t>Auth</w:t>
            </w:r>
          </w:p>
        </w:tc>
        <w:tc>
          <w:tcPr>
            <w:tcW w:type="dxa" w:w="2929"/>
          </w:tcPr>
          <w:p>
            <w:pPr>
              <w:spacing w:before="40" w:after="40"/>
            </w:pPr>
            <w:r>
              <w:rPr>
                <w:rFonts w:ascii="Calibri" w:hAnsi="Calibri"/>
                <w:b w:val="0"/>
                <w:sz w:val="17"/>
              </w:rPr>
              <w:t>POST /api/auth/login</w:t>
            </w:r>
          </w:p>
        </w:tc>
        <w:tc>
          <w:tcPr>
            <w:tcW w:type="dxa" w:w="2929"/>
          </w:tcPr>
          <w:p>
            <w:pPr>
              <w:spacing w:before="40" w:after="40"/>
            </w:pPr>
            <w:r>
              <w:rPr>
                <w:rFonts w:ascii="Calibri" w:hAnsi="Calibri"/>
                <w:b w:val="0"/>
                <w:sz w:val="17"/>
              </w:rPr>
              <w:t>Authenticate and return JWT token</w:t>
            </w:r>
          </w:p>
        </w:tc>
      </w:tr>
      <w:tr>
        <w:tc>
          <w:tcPr>
            <w:tcW w:type="dxa" w:w="2929"/>
          </w:tcPr>
          <w:p>
            <w:pPr>
              <w:spacing w:before="40" w:after="40"/>
            </w:pPr>
            <w:r>
              <w:rPr>
                <w:rFonts w:ascii="Calibri" w:hAnsi="Calibri"/>
                <w:b w:val="0"/>
                <w:sz w:val="17"/>
              </w:rPr>
              <w:t>Seeker</w:t>
            </w:r>
          </w:p>
        </w:tc>
        <w:tc>
          <w:tcPr>
            <w:tcW w:type="dxa" w:w="2929"/>
          </w:tcPr>
          <w:p>
            <w:pPr>
              <w:spacing w:before="40" w:after="40"/>
            </w:pPr>
            <w:r>
              <w:rPr>
                <w:rFonts w:ascii="Calibri" w:hAnsi="Calibri"/>
                <w:b w:val="0"/>
                <w:sz w:val="17"/>
              </w:rPr>
              <w:t>POST /api/seeker/resume/upload</w:t>
            </w:r>
          </w:p>
        </w:tc>
        <w:tc>
          <w:tcPr>
            <w:tcW w:type="dxa" w:w="2929"/>
          </w:tcPr>
          <w:p>
            <w:pPr>
              <w:spacing w:before="40" w:after="40"/>
            </w:pPr>
            <w:r>
              <w:rPr>
                <w:rFonts w:ascii="Calibri" w:hAnsi="Calibri"/>
                <w:b w:val="0"/>
                <w:sz w:val="17"/>
              </w:rPr>
              <w:t>Upload resume (PDF/DOCX/image)</w:t>
            </w:r>
          </w:p>
        </w:tc>
      </w:tr>
      <w:tr>
        <w:tc>
          <w:tcPr>
            <w:tcW w:type="dxa" w:w="2929"/>
          </w:tcPr>
          <w:p>
            <w:pPr>
              <w:spacing w:before="40" w:after="40"/>
            </w:pPr>
            <w:r>
              <w:rPr>
                <w:rFonts w:ascii="Calibri" w:hAnsi="Calibri"/>
                <w:b w:val="0"/>
                <w:sz w:val="17"/>
              </w:rPr>
              <w:t>Seeker</w:t>
            </w:r>
          </w:p>
        </w:tc>
        <w:tc>
          <w:tcPr>
            <w:tcW w:type="dxa" w:w="2929"/>
          </w:tcPr>
          <w:p>
            <w:pPr>
              <w:spacing w:before="40" w:after="40"/>
            </w:pPr>
            <w:r>
              <w:rPr>
                <w:rFonts w:ascii="Calibri" w:hAnsi="Calibri"/>
                <w:b w:val="0"/>
                <w:sz w:val="17"/>
              </w:rPr>
              <w:t>GET /api/seeker/ats-check/{id}</w:t>
            </w:r>
          </w:p>
        </w:tc>
        <w:tc>
          <w:tcPr>
            <w:tcW w:type="dxa" w:w="2929"/>
          </w:tcPr>
          <w:p>
            <w:pPr>
              <w:spacing w:before="40" w:after="40"/>
            </w:pPr>
            <w:r>
              <w:rPr>
                <w:rFonts w:ascii="Calibri" w:hAnsi="Calibri"/>
                <w:b w:val="0"/>
                <w:sz w:val="17"/>
              </w:rPr>
              <w:t>ATS compatibility score + recommendations</w:t>
            </w:r>
          </w:p>
        </w:tc>
      </w:tr>
      <w:tr>
        <w:tc>
          <w:tcPr>
            <w:tcW w:type="dxa" w:w="2929"/>
          </w:tcPr>
          <w:p>
            <w:pPr>
              <w:spacing w:before="40" w:after="40"/>
            </w:pPr>
            <w:r>
              <w:rPr>
                <w:rFonts w:ascii="Calibri" w:hAnsi="Calibri"/>
                <w:b w:val="0"/>
                <w:sz w:val="17"/>
              </w:rPr>
              <w:t>Seeker</w:t>
            </w:r>
          </w:p>
        </w:tc>
        <w:tc>
          <w:tcPr>
            <w:tcW w:type="dxa" w:w="2929"/>
          </w:tcPr>
          <w:p>
            <w:pPr>
              <w:spacing w:before="40" w:after="40"/>
            </w:pPr>
            <w:r>
              <w:rPr>
                <w:rFonts w:ascii="Calibri" w:hAnsi="Calibri"/>
                <w:b w:val="0"/>
                <w:sz w:val="17"/>
              </w:rPr>
              <w:t>POST /api/seeker/cover-letter</w:t>
            </w:r>
          </w:p>
        </w:tc>
        <w:tc>
          <w:tcPr>
            <w:tcW w:type="dxa" w:w="2929"/>
          </w:tcPr>
          <w:p>
            <w:pPr>
              <w:spacing w:before="40" w:after="40"/>
            </w:pPr>
            <w:r>
              <w:rPr>
                <w:rFonts w:ascii="Calibri" w:hAnsi="Calibri"/>
                <w:b w:val="0"/>
                <w:sz w:val="17"/>
              </w:rPr>
              <w:t>Generate cover letter from resume + JD</w:t>
            </w:r>
          </w:p>
        </w:tc>
      </w:tr>
      <w:tr>
        <w:tc>
          <w:tcPr>
            <w:tcW w:type="dxa" w:w="2929"/>
          </w:tcPr>
          <w:p>
            <w:pPr>
              <w:spacing w:before="40" w:after="40"/>
            </w:pPr>
            <w:r>
              <w:rPr>
                <w:rFonts w:ascii="Calibri" w:hAnsi="Calibri"/>
                <w:b w:val="0"/>
                <w:sz w:val="17"/>
              </w:rPr>
              <w:t>Seeker</w:t>
            </w:r>
          </w:p>
        </w:tc>
        <w:tc>
          <w:tcPr>
            <w:tcW w:type="dxa" w:w="2929"/>
          </w:tcPr>
          <w:p>
            <w:pPr>
              <w:spacing w:before="40" w:after="40"/>
            </w:pPr>
            <w:r>
              <w:rPr>
                <w:rFonts w:ascii="Calibri" w:hAnsi="Calibri"/>
                <w:b w:val="0"/>
                <w:sz w:val="17"/>
              </w:rPr>
              <w:t>POST /api/seeker/interview-questions</w:t>
            </w:r>
          </w:p>
        </w:tc>
        <w:tc>
          <w:tcPr>
            <w:tcW w:type="dxa" w:w="2929"/>
          </w:tcPr>
          <w:p>
            <w:pPr>
              <w:spacing w:before="40" w:after="40"/>
            </w:pPr>
            <w:r>
              <w:rPr>
                <w:rFonts w:ascii="Calibri" w:hAnsi="Calibri"/>
                <w:b w:val="0"/>
                <w:sz w:val="17"/>
              </w:rPr>
              <w:t>Generate interview questions</w:t>
            </w:r>
          </w:p>
        </w:tc>
      </w:tr>
      <w:tr>
        <w:tc>
          <w:tcPr>
            <w:tcW w:type="dxa" w:w="2929"/>
          </w:tcPr>
          <w:p>
            <w:pPr>
              <w:spacing w:before="40" w:after="40"/>
            </w:pPr>
            <w:r>
              <w:rPr>
                <w:rFonts w:ascii="Calibri" w:hAnsi="Calibri"/>
                <w:b w:val="0"/>
                <w:sz w:val="17"/>
              </w:rPr>
              <w:t>Seeker</w:t>
            </w:r>
          </w:p>
        </w:tc>
        <w:tc>
          <w:tcPr>
            <w:tcW w:type="dxa" w:w="2929"/>
          </w:tcPr>
          <w:p>
            <w:pPr>
              <w:spacing w:before="40" w:after="40"/>
            </w:pPr>
            <w:r>
              <w:rPr>
                <w:rFonts w:ascii="Calibri" w:hAnsi="Calibri"/>
                <w:b w:val="0"/>
                <w:sz w:val="17"/>
              </w:rPr>
              <w:t>GET /api/seeker/rejection-diagnostic/{id}</w:t>
            </w:r>
          </w:p>
        </w:tc>
        <w:tc>
          <w:tcPr>
            <w:tcW w:type="dxa" w:w="2929"/>
          </w:tcPr>
          <w:p>
            <w:pPr>
              <w:spacing w:before="40" w:after="40"/>
            </w:pPr>
            <w:r>
              <w:rPr>
                <w:rFonts w:ascii="Calibri" w:hAnsi="Calibri"/>
                <w:b w:val="0"/>
                <w:sz w:val="17"/>
              </w:rPr>
              <w:t>Explain application rejection</w:t>
            </w:r>
          </w:p>
        </w:tc>
      </w:tr>
      <w:tr>
        <w:tc>
          <w:tcPr>
            <w:tcW w:type="dxa" w:w="2929"/>
          </w:tcPr>
          <w:p>
            <w:pPr>
              <w:spacing w:before="40" w:after="40"/>
            </w:pPr>
            <w:r>
              <w:rPr>
                <w:rFonts w:ascii="Calibri" w:hAnsi="Calibri"/>
                <w:b w:val="0"/>
                <w:sz w:val="17"/>
              </w:rPr>
              <w:t>Seeker</w:t>
            </w:r>
          </w:p>
        </w:tc>
        <w:tc>
          <w:tcPr>
            <w:tcW w:type="dxa" w:w="2929"/>
          </w:tcPr>
          <w:p>
            <w:pPr>
              <w:spacing w:before="40" w:after="40"/>
            </w:pPr>
            <w:r>
              <w:rPr>
                <w:rFonts w:ascii="Calibri" w:hAnsi="Calibri"/>
                <w:b w:val="0"/>
                <w:sz w:val="17"/>
              </w:rPr>
              <w:t>GET /api/seeker/job-tracker</w:t>
            </w:r>
          </w:p>
        </w:tc>
        <w:tc>
          <w:tcPr>
            <w:tcW w:type="dxa" w:w="2929"/>
          </w:tcPr>
          <w:p>
            <w:pPr>
              <w:spacing w:before="40" w:after="40"/>
            </w:pPr>
            <w:r>
              <w:rPr>
                <w:rFonts w:ascii="Calibri" w:hAnsi="Calibri"/>
                <w:b w:val="0"/>
                <w:sz w:val="17"/>
              </w:rPr>
              <w:t>List all tracked job applications</w:t>
            </w:r>
          </w:p>
        </w:tc>
      </w:tr>
      <w:tr>
        <w:tc>
          <w:tcPr>
            <w:tcW w:type="dxa" w:w="2929"/>
          </w:tcPr>
          <w:p>
            <w:pPr>
              <w:spacing w:before="40" w:after="40"/>
            </w:pPr>
            <w:r>
              <w:rPr>
                <w:rFonts w:ascii="Calibri" w:hAnsi="Calibri"/>
                <w:b w:val="0"/>
                <w:sz w:val="17"/>
              </w:rPr>
              <w:t>HR</w:t>
            </w:r>
          </w:p>
        </w:tc>
        <w:tc>
          <w:tcPr>
            <w:tcW w:type="dxa" w:w="2929"/>
          </w:tcPr>
          <w:p>
            <w:pPr>
              <w:spacing w:before="40" w:after="40"/>
            </w:pPr>
            <w:r>
              <w:rPr>
                <w:rFonts w:ascii="Calibri" w:hAnsi="Calibri"/>
                <w:b w:val="0"/>
                <w:sz w:val="17"/>
              </w:rPr>
              <w:t>POST /api/hr/jobs</w:t>
            </w:r>
          </w:p>
        </w:tc>
        <w:tc>
          <w:tcPr>
            <w:tcW w:type="dxa" w:w="2929"/>
          </w:tcPr>
          <w:p>
            <w:pPr>
              <w:spacing w:before="40" w:after="40"/>
            </w:pPr>
            <w:r>
              <w:rPr>
                <w:rFonts w:ascii="Calibri" w:hAnsi="Calibri"/>
                <w:b w:val="0"/>
                <w:sz w:val="17"/>
              </w:rPr>
              <w:t>Create new job posting</w:t>
            </w:r>
          </w:p>
        </w:tc>
      </w:tr>
      <w:tr>
        <w:tc>
          <w:tcPr>
            <w:tcW w:type="dxa" w:w="2929"/>
          </w:tcPr>
          <w:p>
            <w:pPr>
              <w:spacing w:before="40" w:after="40"/>
            </w:pPr>
            <w:r>
              <w:rPr>
                <w:rFonts w:ascii="Calibri" w:hAnsi="Calibri"/>
                <w:b w:val="0"/>
                <w:sz w:val="17"/>
              </w:rPr>
              <w:t>HR</w:t>
            </w:r>
          </w:p>
        </w:tc>
        <w:tc>
          <w:tcPr>
            <w:tcW w:type="dxa" w:w="2929"/>
          </w:tcPr>
          <w:p>
            <w:pPr>
              <w:spacing w:before="40" w:after="40"/>
            </w:pPr>
            <w:r>
              <w:rPr>
                <w:rFonts w:ascii="Calibri" w:hAnsi="Calibri"/>
                <w:b w:val="0"/>
                <w:sz w:val="17"/>
              </w:rPr>
              <w:t>POST /api/hr/bulk-upload</w:t>
            </w:r>
          </w:p>
        </w:tc>
        <w:tc>
          <w:tcPr>
            <w:tcW w:type="dxa" w:w="2929"/>
          </w:tcPr>
          <w:p>
            <w:pPr>
              <w:spacing w:before="40" w:after="40"/>
            </w:pPr>
            <w:r>
              <w:rPr>
                <w:rFonts w:ascii="Calibri" w:hAnsi="Calibri"/>
                <w:b w:val="0"/>
                <w:sz w:val="17"/>
              </w:rPr>
              <w:t>Bulk upload multiple resumes</w:t>
            </w:r>
          </w:p>
        </w:tc>
      </w:tr>
      <w:tr>
        <w:tc>
          <w:tcPr>
            <w:tcW w:type="dxa" w:w="2929"/>
          </w:tcPr>
          <w:p>
            <w:pPr>
              <w:spacing w:before="40" w:after="40"/>
            </w:pPr>
            <w:r>
              <w:rPr>
                <w:rFonts w:ascii="Calibri" w:hAnsi="Calibri"/>
                <w:b w:val="0"/>
                <w:sz w:val="17"/>
              </w:rPr>
              <w:t>HR</w:t>
            </w:r>
          </w:p>
        </w:tc>
        <w:tc>
          <w:tcPr>
            <w:tcW w:type="dxa" w:w="2929"/>
          </w:tcPr>
          <w:p>
            <w:pPr>
              <w:spacing w:before="40" w:after="40"/>
            </w:pPr>
            <w:r>
              <w:rPr>
                <w:rFonts w:ascii="Calibri" w:hAnsi="Calibri"/>
                <w:b w:val="0"/>
                <w:sz w:val="17"/>
              </w:rPr>
              <w:t>POST /api/hr/rank-candidates/{job_id}</w:t>
            </w:r>
          </w:p>
        </w:tc>
        <w:tc>
          <w:tcPr>
            <w:tcW w:type="dxa" w:w="2929"/>
          </w:tcPr>
          <w:p>
            <w:pPr>
              <w:spacing w:before="40" w:after="40"/>
            </w:pPr>
            <w:r>
              <w:rPr>
                <w:rFonts w:ascii="Calibri" w:hAnsi="Calibri"/>
                <w:b w:val="0"/>
                <w:sz w:val="17"/>
              </w:rPr>
              <w:t>Rank all candidates for a job posting</w:t>
            </w:r>
          </w:p>
        </w:tc>
      </w:tr>
      <w:tr>
        <w:tc>
          <w:tcPr>
            <w:tcW w:type="dxa" w:w="2929"/>
          </w:tcPr>
          <w:p>
            <w:pPr>
              <w:spacing w:before="40" w:after="40"/>
            </w:pPr>
            <w:r>
              <w:rPr>
                <w:rFonts w:ascii="Calibri" w:hAnsi="Calibri"/>
                <w:b w:val="0"/>
                <w:sz w:val="17"/>
              </w:rPr>
              <w:t>HR</w:t>
            </w:r>
          </w:p>
        </w:tc>
        <w:tc>
          <w:tcPr>
            <w:tcW w:type="dxa" w:w="2929"/>
          </w:tcPr>
          <w:p>
            <w:pPr>
              <w:spacing w:before="40" w:after="40"/>
            </w:pPr>
            <w:r>
              <w:rPr>
                <w:rFonts w:ascii="Calibri" w:hAnsi="Calibri"/>
                <w:b w:val="0"/>
                <w:sz w:val="17"/>
              </w:rPr>
              <w:t>POST /api/hr/shortlist/{app_id}</w:t>
            </w:r>
          </w:p>
        </w:tc>
        <w:tc>
          <w:tcPr>
            <w:tcW w:type="dxa" w:w="2929"/>
          </w:tcPr>
          <w:p>
            <w:pPr>
              <w:spacing w:before="40" w:after="40"/>
            </w:pPr>
            <w:r>
              <w:rPr>
                <w:rFonts w:ascii="Calibri" w:hAnsi="Calibri"/>
                <w:b w:val="0"/>
                <w:sz w:val="17"/>
              </w:rPr>
              <w:t>Shortlist or reject a candidate</w:t>
            </w:r>
          </w:p>
        </w:tc>
      </w:tr>
      <w:tr>
        <w:tc>
          <w:tcPr>
            <w:tcW w:type="dxa" w:w="2929"/>
          </w:tcPr>
          <w:p>
            <w:pPr>
              <w:spacing w:before="40" w:after="40"/>
            </w:pPr>
            <w:r>
              <w:rPr>
                <w:rFonts w:ascii="Calibri" w:hAnsi="Calibri"/>
                <w:b w:val="0"/>
                <w:sz w:val="17"/>
              </w:rPr>
              <w:t>HR</w:t>
            </w:r>
          </w:p>
        </w:tc>
        <w:tc>
          <w:tcPr>
            <w:tcW w:type="dxa" w:w="2929"/>
          </w:tcPr>
          <w:p>
            <w:pPr>
              <w:spacing w:before="40" w:after="40"/>
            </w:pPr>
            <w:r>
              <w:rPr>
                <w:rFonts w:ascii="Calibri" w:hAnsi="Calibri"/>
                <w:b w:val="0"/>
                <w:sz w:val="17"/>
              </w:rPr>
              <w:t>GET /api/hr/analytics</w:t>
            </w:r>
          </w:p>
        </w:tc>
        <w:tc>
          <w:tcPr>
            <w:tcW w:type="dxa" w:w="2929"/>
          </w:tcPr>
          <w:p>
            <w:pPr>
              <w:spacing w:before="40" w:after="40"/>
            </w:pPr>
            <w:r>
              <w:rPr>
                <w:rFonts w:ascii="Calibri" w:hAnsi="Calibri"/>
                <w:b w:val="0"/>
                <w:sz w:val="17"/>
              </w:rPr>
              <w:t>Recruitment analytics dashboard data</w:t>
            </w:r>
          </w:p>
        </w:tc>
      </w:tr>
      <w:tr>
        <w:tc>
          <w:tcPr>
            <w:tcW w:type="dxa" w:w="2929"/>
          </w:tcPr>
          <w:p>
            <w:pPr>
              <w:spacing w:before="40" w:after="40"/>
            </w:pPr>
            <w:r>
              <w:rPr>
                <w:rFonts w:ascii="Calibri" w:hAnsi="Calibri"/>
                <w:b w:val="0"/>
                <w:sz w:val="17"/>
              </w:rPr>
              <w:t>HR</w:t>
            </w:r>
          </w:p>
        </w:tc>
        <w:tc>
          <w:tcPr>
            <w:tcW w:type="dxa" w:w="2929"/>
          </w:tcPr>
          <w:p>
            <w:pPr>
              <w:spacing w:before="40" w:after="40"/>
            </w:pPr>
            <w:r>
              <w:rPr>
                <w:rFonts w:ascii="Calibri" w:hAnsi="Calibri"/>
                <w:b w:val="0"/>
                <w:sz w:val="17"/>
              </w:rPr>
              <w:t>POST /api/hr/schedule-interview</w:t>
            </w:r>
          </w:p>
        </w:tc>
        <w:tc>
          <w:tcPr>
            <w:tcW w:type="dxa" w:w="2929"/>
          </w:tcPr>
          <w:p>
            <w:pPr>
              <w:spacing w:before="40" w:after="40"/>
            </w:pPr>
            <w:r>
              <w:rPr>
                <w:rFonts w:ascii="Calibri" w:hAnsi="Calibri"/>
                <w:b w:val="0"/>
                <w:sz w:val="17"/>
              </w:rPr>
              <w:t>Schedule interview for candidate</w:t>
            </w:r>
          </w:p>
        </w:tc>
      </w:tr>
      <w:tr>
        <w:tc>
          <w:tcPr>
            <w:tcW w:type="dxa" w:w="2929"/>
          </w:tcPr>
          <w:p>
            <w:pPr>
              <w:spacing w:before="40" w:after="40"/>
            </w:pPr>
            <w:r>
              <w:rPr>
                <w:rFonts w:ascii="Calibri" w:hAnsi="Calibri"/>
                <w:b w:val="0"/>
                <w:sz w:val="17"/>
              </w:rPr>
              <w:t>Admin</w:t>
            </w:r>
          </w:p>
        </w:tc>
        <w:tc>
          <w:tcPr>
            <w:tcW w:type="dxa" w:w="2929"/>
          </w:tcPr>
          <w:p>
            <w:pPr>
              <w:spacing w:before="40" w:after="40"/>
            </w:pPr>
            <w:r>
              <w:rPr>
                <w:rFonts w:ascii="Calibri" w:hAnsi="Calibri"/>
                <w:b w:val="0"/>
                <w:sz w:val="17"/>
              </w:rPr>
              <w:t>GET /api/admin/training-pool</w:t>
            </w:r>
          </w:p>
        </w:tc>
        <w:tc>
          <w:tcPr>
            <w:tcW w:type="dxa" w:w="2929"/>
          </w:tcPr>
          <w:p>
            <w:pPr>
              <w:spacing w:before="40" w:after="40"/>
            </w:pPr>
            <w:r>
              <w:rPr>
                <w:rFonts w:ascii="Calibri" w:hAnsi="Calibri"/>
                <w:b w:val="0"/>
                <w:sz w:val="17"/>
              </w:rPr>
              <w:t>View pending training data</w:t>
            </w:r>
          </w:p>
        </w:tc>
      </w:tr>
      <w:tr>
        <w:tc>
          <w:tcPr>
            <w:tcW w:type="dxa" w:w="2929"/>
          </w:tcPr>
          <w:p>
            <w:pPr>
              <w:spacing w:before="40" w:after="40"/>
            </w:pPr>
            <w:r>
              <w:rPr>
                <w:rFonts w:ascii="Calibri" w:hAnsi="Calibri"/>
                <w:b w:val="0"/>
                <w:sz w:val="17"/>
              </w:rPr>
              <w:t>Admin</w:t>
            </w:r>
          </w:p>
        </w:tc>
        <w:tc>
          <w:tcPr>
            <w:tcW w:type="dxa" w:w="2929"/>
          </w:tcPr>
          <w:p>
            <w:pPr>
              <w:spacing w:before="40" w:after="40"/>
            </w:pPr>
            <w:r>
              <w:rPr>
                <w:rFonts w:ascii="Calibri" w:hAnsi="Calibri"/>
                <w:b w:val="0"/>
                <w:sz w:val="17"/>
              </w:rPr>
              <w:t>POST /api/admin/approve/{doc_id}</w:t>
            </w:r>
          </w:p>
        </w:tc>
        <w:tc>
          <w:tcPr>
            <w:tcW w:type="dxa" w:w="2929"/>
          </w:tcPr>
          <w:p>
            <w:pPr>
              <w:spacing w:before="40" w:after="40"/>
            </w:pPr>
            <w:r>
              <w:rPr>
                <w:rFonts w:ascii="Calibri" w:hAnsi="Calibri"/>
                <w:b w:val="0"/>
                <w:sz w:val="17"/>
              </w:rPr>
              <w:t>Approve document for training pool</w:t>
            </w:r>
          </w:p>
        </w:tc>
      </w:tr>
      <w:tr>
        <w:tc>
          <w:tcPr>
            <w:tcW w:type="dxa" w:w="2929"/>
          </w:tcPr>
          <w:p>
            <w:pPr>
              <w:spacing w:before="40" w:after="40"/>
            </w:pPr>
            <w:r>
              <w:rPr>
                <w:rFonts w:ascii="Calibri" w:hAnsi="Calibri"/>
                <w:b w:val="0"/>
                <w:sz w:val="17"/>
              </w:rPr>
              <w:t>Admin</w:t>
            </w:r>
          </w:p>
        </w:tc>
        <w:tc>
          <w:tcPr>
            <w:tcW w:type="dxa" w:w="2929"/>
          </w:tcPr>
          <w:p>
            <w:pPr>
              <w:spacing w:before="40" w:after="40"/>
            </w:pPr>
            <w:r>
              <w:rPr>
                <w:rFonts w:ascii="Calibri" w:hAnsi="Calibri"/>
                <w:b w:val="0"/>
                <w:sz w:val="17"/>
              </w:rPr>
              <w:t>POST /api/admin/trigger-retraining</w:t>
            </w:r>
          </w:p>
        </w:tc>
        <w:tc>
          <w:tcPr>
            <w:tcW w:type="dxa" w:w="2929"/>
          </w:tcPr>
          <w:p>
            <w:pPr>
              <w:spacing w:before="40" w:after="40"/>
            </w:pPr>
            <w:r>
              <w:rPr>
                <w:rFonts w:ascii="Calibri" w:hAnsi="Calibri"/>
                <w:b w:val="0"/>
                <w:sz w:val="17"/>
              </w:rPr>
              <w:t>Manually trigger model retraining</w:t>
            </w:r>
          </w:p>
        </w:tc>
      </w:tr>
      <w:tr>
        <w:tc>
          <w:tcPr>
            <w:tcW w:type="dxa" w:w="2929"/>
          </w:tcPr>
          <w:p>
            <w:pPr>
              <w:spacing w:before="40" w:after="40"/>
            </w:pPr>
            <w:r>
              <w:rPr>
                <w:rFonts w:ascii="Calibri" w:hAnsi="Calibri"/>
                <w:b w:val="0"/>
                <w:sz w:val="17"/>
              </w:rPr>
              <w:t>Health</w:t>
            </w:r>
          </w:p>
        </w:tc>
        <w:tc>
          <w:tcPr>
            <w:tcW w:type="dxa" w:w="2929"/>
          </w:tcPr>
          <w:p>
            <w:pPr>
              <w:spacing w:before="40" w:after="40"/>
            </w:pPr>
            <w:r>
              <w:rPr>
                <w:rFonts w:ascii="Calibri" w:hAnsi="Calibri"/>
                <w:b w:val="0"/>
                <w:sz w:val="17"/>
              </w:rPr>
              <w:t>GET /health</w:t>
            </w:r>
          </w:p>
        </w:tc>
        <w:tc>
          <w:tcPr>
            <w:tcW w:type="dxa" w:w="2929"/>
          </w:tcPr>
          <w:p>
            <w:pPr>
              <w:spacing w:before="40" w:after="40"/>
            </w:pPr>
            <w:r>
              <w:rPr>
                <w:rFonts w:ascii="Calibri" w:hAnsi="Calibri"/>
                <w:b w:val="0"/>
                <w:sz w:val="17"/>
              </w:rPr>
              <w:t>Database connectivity health check</w:t>
            </w:r>
          </w:p>
        </w:tc>
      </w:tr>
    </w:tbl>
    <w:p/>
    <w:p>
      <w:pPr>
        <w:pStyle w:val="Heading2"/>
        <w:spacing w:before="160" w:after="120"/>
      </w:pPr>
      <w:r>
        <w:rPr>
          <w:color w:val="1E3A5F"/>
        </w:rPr>
        <w:t>Appendix C: Technology Stack Summary</w:t>
      </w:r>
    </w:p>
    <w:tbl>
      <w:tblPr>
        <w:tblStyle w:val="TableGrid"/>
        <w:tblW w:type="auto" w:w="0"/>
        <w:tblLook w:firstColumn="1" w:firstRow="1" w:lastColumn="0" w:lastRow="0" w:noHBand="0" w:noVBand="1" w:val="04A0"/>
      </w:tblPr>
      <w:tblGrid>
        <w:gridCol w:w="2197"/>
        <w:gridCol w:w="2197"/>
        <w:gridCol w:w="2197"/>
        <w:gridCol w:w="2197"/>
      </w:tblGrid>
      <w:tr>
        <w:tc>
          <w:tcPr>
            <w:tcW w:type="dxa" w:w="2197"/>
            <w:shd w:val="clear" w:color="auto" w:fill="7C3AED"/>
          </w:tcPr>
          <w:p>
            <w:r>
              <w:rPr>
                <w:b/>
                <w:color w:val="FFFFFF"/>
                <w:sz w:val="18"/>
              </w:rPr>
              <w:t>Layer</w:t>
            </w:r>
          </w:p>
        </w:tc>
        <w:tc>
          <w:tcPr>
            <w:tcW w:type="dxa" w:w="2197"/>
            <w:shd w:val="clear" w:color="auto" w:fill="7C3AED"/>
          </w:tcPr>
          <w:p>
            <w:r>
              <w:rPr>
                <w:b/>
                <w:color w:val="FFFFFF"/>
                <w:sz w:val="18"/>
              </w:rPr>
              <w:t>Technology</w:t>
            </w:r>
          </w:p>
        </w:tc>
        <w:tc>
          <w:tcPr>
            <w:tcW w:type="dxa" w:w="2197"/>
            <w:shd w:val="clear" w:color="auto" w:fill="7C3AED"/>
          </w:tcPr>
          <w:p>
            <w:r>
              <w:rPr>
                <w:b/>
                <w:color w:val="FFFFFF"/>
                <w:sz w:val="18"/>
              </w:rPr>
              <w:t>Version</w:t>
            </w:r>
          </w:p>
        </w:tc>
        <w:tc>
          <w:tcPr>
            <w:tcW w:type="dxa" w:w="2197"/>
            <w:shd w:val="clear" w:color="auto" w:fill="7C3AED"/>
          </w:tcPr>
          <w:p>
            <w:r>
              <w:rPr>
                <w:b/>
                <w:color w:val="FFFFFF"/>
                <w:sz w:val="18"/>
              </w:rPr>
              <w:t>Purpose</w:t>
            </w:r>
          </w:p>
        </w:tc>
      </w:tr>
      <w:tr>
        <w:tc>
          <w:tcPr>
            <w:tcW w:type="dxa" w:w="2197"/>
          </w:tcPr>
          <w:p>
            <w:pPr>
              <w:spacing w:before="40" w:after="40"/>
            </w:pPr>
            <w:r>
              <w:rPr>
                <w:rFonts w:ascii="Calibri" w:hAnsi="Calibri"/>
                <w:b w:val="0"/>
                <w:sz w:val="17"/>
              </w:rPr>
              <w:t>Frontend</w:t>
            </w:r>
          </w:p>
        </w:tc>
        <w:tc>
          <w:tcPr>
            <w:tcW w:type="dxa" w:w="2197"/>
          </w:tcPr>
          <w:p>
            <w:pPr>
              <w:spacing w:before="40" w:after="40"/>
            </w:pPr>
            <w:r>
              <w:rPr>
                <w:rFonts w:ascii="Calibri" w:hAnsi="Calibri"/>
                <w:b w:val="0"/>
                <w:sz w:val="17"/>
              </w:rPr>
              <w:t>React</w:t>
            </w:r>
          </w:p>
        </w:tc>
        <w:tc>
          <w:tcPr>
            <w:tcW w:type="dxa" w:w="2197"/>
          </w:tcPr>
          <w:p>
            <w:pPr>
              <w:spacing w:before="40" w:after="40"/>
            </w:pPr>
            <w:r>
              <w:rPr>
                <w:rFonts w:ascii="Calibri" w:hAnsi="Calibri"/>
                <w:b w:val="0"/>
                <w:sz w:val="17"/>
              </w:rPr>
              <w:t>18.x</w:t>
            </w:r>
          </w:p>
        </w:tc>
        <w:tc>
          <w:tcPr>
            <w:tcW w:type="dxa" w:w="2197"/>
          </w:tcPr>
          <w:p>
            <w:pPr>
              <w:spacing w:before="40" w:after="40"/>
            </w:pPr>
            <w:r>
              <w:rPr>
                <w:rFonts w:ascii="Calibri" w:hAnsi="Calibri"/>
                <w:b w:val="0"/>
                <w:sz w:val="17"/>
              </w:rPr>
              <w:t>UI framework</w:t>
            </w:r>
          </w:p>
        </w:tc>
      </w:tr>
      <w:tr>
        <w:tc>
          <w:tcPr>
            <w:tcW w:type="dxa" w:w="2197"/>
          </w:tcPr>
          <w:p>
            <w:pPr>
              <w:spacing w:before="40" w:after="40"/>
            </w:pPr>
            <w:r>
              <w:rPr>
                <w:rFonts w:ascii="Calibri" w:hAnsi="Calibri"/>
                <w:b w:val="0"/>
                <w:sz w:val="17"/>
              </w:rPr>
              <w:t>Frontend</w:t>
            </w:r>
          </w:p>
        </w:tc>
        <w:tc>
          <w:tcPr>
            <w:tcW w:type="dxa" w:w="2197"/>
          </w:tcPr>
          <w:p>
            <w:pPr>
              <w:spacing w:before="40" w:after="40"/>
            </w:pPr>
            <w:r>
              <w:rPr>
                <w:rFonts w:ascii="Calibri" w:hAnsi="Calibri"/>
                <w:b w:val="0"/>
                <w:sz w:val="17"/>
              </w:rPr>
              <w:t>Vite</w:t>
            </w:r>
          </w:p>
        </w:tc>
        <w:tc>
          <w:tcPr>
            <w:tcW w:type="dxa" w:w="2197"/>
          </w:tcPr>
          <w:p>
            <w:pPr>
              <w:spacing w:before="40" w:after="40"/>
            </w:pPr>
            <w:r>
              <w:rPr>
                <w:rFonts w:ascii="Calibri" w:hAnsi="Calibri"/>
                <w:b w:val="0"/>
                <w:sz w:val="17"/>
              </w:rPr>
              <w:t>5.x</w:t>
            </w:r>
          </w:p>
        </w:tc>
        <w:tc>
          <w:tcPr>
            <w:tcW w:type="dxa" w:w="2197"/>
          </w:tcPr>
          <w:p>
            <w:pPr>
              <w:spacing w:before="40" w:after="40"/>
            </w:pPr>
            <w:r>
              <w:rPr>
                <w:rFonts w:ascii="Calibri" w:hAnsi="Calibri"/>
                <w:b w:val="0"/>
                <w:sz w:val="17"/>
              </w:rPr>
              <w:t>Build tool / dev server</w:t>
            </w:r>
          </w:p>
        </w:tc>
      </w:tr>
      <w:tr>
        <w:tc>
          <w:tcPr>
            <w:tcW w:type="dxa" w:w="2197"/>
          </w:tcPr>
          <w:p>
            <w:pPr>
              <w:spacing w:before="40" w:after="40"/>
            </w:pPr>
            <w:r>
              <w:rPr>
                <w:rFonts w:ascii="Calibri" w:hAnsi="Calibri"/>
                <w:b w:val="0"/>
                <w:sz w:val="17"/>
              </w:rPr>
              <w:t>Frontend</w:t>
            </w:r>
          </w:p>
        </w:tc>
        <w:tc>
          <w:tcPr>
            <w:tcW w:type="dxa" w:w="2197"/>
          </w:tcPr>
          <w:p>
            <w:pPr>
              <w:spacing w:before="40" w:after="40"/>
            </w:pPr>
            <w:r>
              <w:rPr>
                <w:rFonts w:ascii="Calibri" w:hAnsi="Calibri"/>
                <w:b w:val="0"/>
                <w:sz w:val="17"/>
              </w:rPr>
              <w:t>Tailwind CSS</w:t>
            </w:r>
          </w:p>
        </w:tc>
        <w:tc>
          <w:tcPr>
            <w:tcW w:type="dxa" w:w="2197"/>
          </w:tcPr>
          <w:p>
            <w:pPr>
              <w:spacing w:before="40" w:after="40"/>
            </w:pPr>
            <w:r>
              <w:rPr>
                <w:rFonts w:ascii="Calibri" w:hAnsi="Calibri"/>
                <w:b w:val="0"/>
                <w:sz w:val="17"/>
              </w:rPr>
              <w:t>3.x</w:t>
            </w:r>
          </w:p>
        </w:tc>
        <w:tc>
          <w:tcPr>
            <w:tcW w:type="dxa" w:w="2197"/>
          </w:tcPr>
          <w:p>
            <w:pPr>
              <w:spacing w:before="40" w:after="40"/>
            </w:pPr>
            <w:r>
              <w:rPr>
                <w:rFonts w:ascii="Calibri" w:hAnsi="Calibri"/>
                <w:b w:val="0"/>
                <w:sz w:val="17"/>
              </w:rPr>
              <w:t>Styling framework</w:t>
            </w:r>
          </w:p>
        </w:tc>
      </w:tr>
      <w:tr>
        <w:tc>
          <w:tcPr>
            <w:tcW w:type="dxa" w:w="2197"/>
          </w:tcPr>
          <w:p>
            <w:pPr>
              <w:spacing w:before="40" w:after="40"/>
            </w:pPr>
            <w:r>
              <w:rPr>
                <w:rFonts w:ascii="Calibri" w:hAnsi="Calibri"/>
                <w:b w:val="0"/>
                <w:sz w:val="17"/>
              </w:rPr>
              <w:t>Frontend</w:t>
            </w:r>
          </w:p>
        </w:tc>
        <w:tc>
          <w:tcPr>
            <w:tcW w:type="dxa" w:w="2197"/>
          </w:tcPr>
          <w:p>
            <w:pPr>
              <w:spacing w:before="40" w:after="40"/>
            </w:pPr>
            <w:r>
              <w:rPr>
                <w:rFonts w:ascii="Calibri" w:hAnsi="Calibri"/>
                <w:b w:val="0"/>
                <w:sz w:val="17"/>
              </w:rPr>
              <w:t>Recharts</w:t>
            </w:r>
          </w:p>
        </w:tc>
        <w:tc>
          <w:tcPr>
            <w:tcW w:type="dxa" w:w="2197"/>
          </w:tcPr>
          <w:p>
            <w:pPr>
              <w:spacing w:before="40" w:after="40"/>
            </w:pPr>
            <w:r>
              <w:rPr>
                <w:rFonts w:ascii="Calibri" w:hAnsi="Calibri"/>
                <w:b w:val="0"/>
                <w:sz w:val="17"/>
              </w:rPr>
              <w:t>2.x</w:t>
            </w:r>
          </w:p>
        </w:tc>
        <w:tc>
          <w:tcPr>
            <w:tcW w:type="dxa" w:w="2197"/>
          </w:tcPr>
          <w:p>
            <w:pPr>
              <w:spacing w:before="40" w:after="40"/>
            </w:pPr>
            <w:r>
              <w:rPr>
                <w:rFonts w:ascii="Calibri" w:hAnsi="Calibri"/>
                <w:b w:val="0"/>
                <w:sz w:val="17"/>
              </w:rPr>
              <w:t>Data visualisation</w:t>
            </w:r>
          </w:p>
        </w:tc>
      </w:tr>
      <w:tr>
        <w:tc>
          <w:tcPr>
            <w:tcW w:type="dxa" w:w="2197"/>
          </w:tcPr>
          <w:p>
            <w:pPr>
              <w:spacing w:before="40" w:after="40"/>
            </w:pPr>
            <w:r>
              <w:rPr>
                <w:rFonts w:ascii="Calibri" w:hAnsi="Calibri"/>
                <w:b w:val="0"/>
                <w:sz w:val="17"/>
              </w:rPr>
              <w:t>Backend</w:t>
            </w:r>
          </w:p>
        </w:tc>
        <w:tc>
          <w:tcPr>
            <w:tcW w:type="dxa" w:w="2197"/>
          </w:tcPr>
          <w:p>
            <w:pPr>
              <w:spacing w:before="40" w:after="40"/>
            </w:pPr>
            <w:r>
              <w:rPr>
                <w:rFonts w:ascii="Calibri" w:hAnsi="Calibri"/>
                <w:b w:val="0"/>
                <w:sz w:val="17"/>
              </w:rPr>
              <w:t>FastAPI</w:t>
            </w:r>
          </w:p>
        </w:tc>
        <w:tc>
          <w:tcPr>
            <w:tcW w:type="dxa" w:w="2197"/>
          </w:tcPr>
          <w:p>
            <w:pPr>
              <w:spacing w:before="40" w:after="40"/>
            </w:pPr>
            <w:r>
              <w:rPr>
                <w:rFonts w:ascii="Calibri" w:hAnsi="Calibri"/>
                <w:b w:val="0"/>
                <w:sz w:val="17"/>
              </w:rPr>
              <w:t>0.104+</w:t>
            </w:r>
          </w:p>
        </w:tc>
        <w:tc>
          <w:tcPr>
            <w:tcW w:type="dxa" w:w="2197"/>
          </w:tcPr>
          <w:p>
            <w:pPr>
              <w:spacing w:before="40" w:after="40"/>
            </w:pPr>
            <w:r>
              <w:rPr>
                <w:rFonts w:ascii="Calibri" w:hAnsi="Calibri"/>
                <w:b w:val="0"/>
                <w:sz w:val="17"/>
              </w:rPr>
              <w:t>REST API framework</w:t>
            </w:r>
          </w:p>
        </w:tc>
      </w:tr>
      <w:tr>
        <w:tc>
          <w:tcPr>
            <w:tcW w:type="dxa" w:w="2197"/>
          </w:tcPr>
          <w:p>
            <w:pPr>
              <w:spacing w:before="40" w:after="40"/>
            </w:pPr>
            <w:r>
              <w:rPr>
                <w:rFonts w:ascii="Calibri" w:hAnsi="Calibri"/>
                <w:b w:val="0"/>
                <w:sz w:val="17"/>
              </w:rPr>
              <w:t>Backend</w:t>
            </w:r>
          </w:p>
        </w:tc>
        <w:tc>
          <w:tcPr>
            <w:tcW w:type="dxa" w:w="2197"/>
          </w:tcPr>
          <w:p>
            <w:pPr>
              <w:spacing w:before="40" w:after="40"/>
            </w:pPr>
            <w:r>
              <w:rPr>
                <w:rFonts w:ascii="Calibri" w:hAnsi="Calibri"/>
                <w:b w:val="0"/>
                <w:sz w:val="17"/>
              </w:rPr>
              <w:t>Uvicorn</w:t>
            </w:r>
          </w:p>
        </w:tc>
        <w:tc>
          <w:tcPr>
            <w:tcW w:type="dxa" w:w="2197"/>
          </w:tcPr>
          <w:p>
            <w:pPr>
              <w:spacing w:before="40" w:after="40"/>
            </w:pPr>
            <w:r>
              <w:rPr>
                <w:rFonts w:ascii="Calibri" w:hAnsi="Calibri"/>
                <w:b w:val="0"/>
                <w:sz w:val="17"/>
              </w:rPr>
              <w:t>0.30+</w:t>
            </w:r>
          </w:p>
        </w:tc>
        <w:tc>
          <w:tcPr>
            <w:tcW w:type="dxa" w:w="2197"/>
          </w:tcPr>
          <w:p>
            <w:pPr>
              <w:spacing w:before="40" w:after="40"/>
            </w:pPr>
            <w:r>
              <w:rPr>
                <w:rFonts w:ascii="Calibri" w:hAnsi="Calibri"/>
                <w:b w:val="0"/>
                <w:sz w:val="17"/>
              </w:rPr>
              <w:t>ASGI server</w:t>
            </w:r>
          </w:p>
        </w:tc>
      </w:tr>
      <w:tr>
        <w:tc>
          <w:tcPr>
            <w:tcW w:type="dxa" w:w="2197"/>
          </w:tcPr>
          <w:p>
            <w:pPr>
              <w:spacing w:before="40" w:after="40"/>
            </w:pPr>
            <w:r>
              <w:rPr>
                <w:rFonts w:ascii="Calibri" w:hAnsi="Calibri"/>
                <w:b w:val="0"/>
                <w:sz w:val="17"/>
              </w:rPr>
              <w:t>Backend</w:t>
            </w:r>
          </w:p>
        </w:tc>
        <w:tc>
          <w:tcPr>
            <w:tcW w:type="dxa" w:w="2197"/>
          </w:tcPr>
          <w:p>
            <w:pPr>
              <w:spacing w:before="40" w:after="40"/>
            </w:pPr>
            <w:r>
              <w:rPr>
                <w:rFonts w:ascii="Calibri" w:hAnsi="Calibri"/>
                <w:b w:val="0"/>
                <w:sz w:val="17"/>
              </w:rPr>
              <w:t>APScheduler</w:t>
            </w:r>
          </w:p>
        </w:tc>
        <w:tc>
          <w:tcPr>
            <w:tcW w:type="dxa" w:w="2197"/>
          </w:tcPr>
          <w:p>
            <w:pPr>
              <w:spacing w:before="40" w:after="40"/>
            </w:pPr>
            <w:r>
              <w:rPr>
                <w:rFonts w:ascii="Calibri" w:hAnsi="Calibri"/>
                <w:b w:val="0"/>
                <w:sz w:val="17"/>
              </w:rPr>
              <w:t>3.10+</w:t>
            </w:r>
          </w:p>
        </w:tc>
        <w:tc>
          <w:tcPr>
            <w:tcW w:type="dxa" w:w="2197"/>
          </w:tcPr>
          <w:p>
            <w:pPr>
              <w:spacing w:before="40" w:after="40"/>
            </w:pPr>
            <w:r>
              <w:rPr>
                <w:rFonts w:ascii="Calibri" w:hAnsi="Calibri"/>
                <w:b w:val="0"/>
                <w:sz w:val="17"/>
              </w:rPr>
              <w:t>Background task scheduler</w:t>
            </w:r>
          </w:p>
        </w:tc>
      </w:tr>
      <w:tr>
        <w:tc>
          <w:tcPr>
            <w:tcW w:type="dxa" w:w="2197"/>
          </w:tcPr>
          <w:p>
            <w:pPr>
              <w:spacing w:before="40" w:after="40"/>
            </w:pPr>
            <w:r>
              <w:rPr>
                <w:rFonts w:ascii="Calibri" w:hAnsi="Calibri"/>
                <w:b w:val="0"/>
                <w:sz w:val="17"/>
              </w:rPr>
              <w:t>Database</w:t>
            </w:r>
          </w:p>
        </w:tc>
        <w:tc>
          <w:tcPr>
            <w:tcW w:type="dxa" w:w="2197"/>
          </w:tcPr>
          <w:p>
            <w:pPr>
              <w:spacing w:before="40" w:after="40"/>
            </w:pPr>
            <w:r>
              <w:rPr>
                <w:rFonts w:ascii="Calibri" w:hAnsi="Calibri"/>
                <w:b w:val="0"/>
                <w:sz w:val="17"/>
              </w:rPr>
              <w:t>MongoDB</w:t>
            </w:r>
          </w:p>
        </w:tc>
        <w:tc>
          <w:tcPr>
            <w:tcW w:type="dxa" w:w="2197"/>
          </w:tcPr>
          <w:p>
            <w:pPr>
              <w:spacing w:before="40" w:after="40"/>
            </w:pPr>
            <w:r>
              <w:rPr>
                <w:rFonts w:ascii="Calibri" w:hAnsi="Calibri"/>
                <w:b w:val="0"/>
                <w:sz w:val="17"/>
              </w:rPr>
              <w:t>7.x</w:t>
            </w:r>
          </w:p>
        </w:tc>
        <w:tc>
          <w:tcPr>
            <w:tcW w:type="dxa" w:w="2197"/>
          </w:tcPr>
          <w:p>
            <w:pPr>
              <w:spacing w:before="40" w:after="40"/>
            </w:pPr>
            <w:r>
              <w:rPr>
                <w:rFonts w:ascii="Calibri" w:hAnsi="Calibri"/>
                <w:b w:val="0"/>
                <w:sz w:val="17"/>
              </w:rPr>
              <w:t>Primary data store</w:t>
            </w:r>
          </w:p>
        </w:tc>
      </w:tr>
      <w:tr>
        <w:tc>
          <w:tcPr>
            <w:tcW w:type="dxa" w:w="2197"/>
          </w:tcPr>
          <w:p>
            <w:pPr>
              <w:spacing w:before="40" w:after="40"/>
            </w:pPr>
            <w:r>
              <w:rPr>
                <w:rFonts w:ascii="Calibri" w:hAnsi="Calibri"/>
                <w:b w:val="0"/>
                <w:sz w:val="17"/>
              </w:rPr>
              <w:t>Database</w:t>
            </w:r>
          </w:p>
        </w:tc>
        <w:tc>
          <w:tcPr>
            <w:tcW w:type="dxa" w:w="2197"/>
          </w:tcPr>
          <w:p>
            <w:pPr>
              <w:spacing w:before="40" w:after="40"/>
            </w:pPr>
            <w:r>
              <w:rPr>
                <w:rFonts w:ascii="Calibri" w:hAnsi="Calibri"/>
                <w:b w:val="0"/>
                <w:sz w:val="17"/>
              </w:rPr>
              <w:t>Motor</w:t>
            </w:r>
          </w:p>
        </w:tc>
        <w:tc>
          <w:tcPr>
            <w:tcW w:type="dxa" w:w="2197"/>
          </w:tcPr>
          <w:p>
            <w:pPr>
              <w:spacing w:before="40" w:after="40"/>
            </w:pPr>
            <w:r>
              <w:rPr>
                <w:rFonts w:ascii="Calibri" w:hAnsi="Calibri"/>
                <w:b w:val="0"/>
                <w:sz w:val="17"/>
              </w:rPr>
              <w:t>3.4+</w:t>
            </w:r>
          </w:p>
        </w:tc>
        <w:tc>
          <w:tcPr>
            <w:tcW w:type="dxa" w:w="2197"/>
          </w:tcPr>
          <w:p>
            <w:pPr>
              <w:spacing w:before="40" w:after="40"/>
            </w:pPr>
            <w:r>
              <w:rPr>
                <w:rFonts w:ascii="Calibri" w:hAnsi="Calibri"/>
                <w:b w:val="0"/>
                <w:sz w:val="17"/>
              </w:rPr>
              <w:t>Async MongoDB driver</w:t>
            </w:r>
          </w:p>
        </w:tc>
      </w:tr>
      <w:tr>
        <w:tc>
          <w:tcPr>
            <w:tcW w:type="dxa" w:w="2197"/>
          </w:tcPr>
          <w:p>
            <w:pPr>
              <w:spacing w:before="40" w:after="40"/>
            </w:pPr>
            <w:r>
              <w:rPr>
                <w:rFonts w:ascii="Calibri" w:hAnsi="Calibri"/>
                <w:b w:val="0"/>
                <w:sz w:val="17"/>
              </w:rPr>
              <w:t>ML/NLP</w:t>
            </w:r>
          </w:p>
        </w:tc>
        <w:tc>
          <w:tcPr>
            <w:tcW w:type="dxa" w:w="2197"/>
          </w:tcPr>
          <w:p>
            <w:pPr>
              <w:spacing w:before="40" w:after="40"/>
            </w:pPr>
            <w:r>
              <w:rPr>
                <w:rFonts w:ascii="Calibri" w:hAnsi="Calibri"/>
                <w:b w:val="0"/>
                <w:sz w:val="17"/>
              </w:rPr>
              <w:t>sentence-transformers</w:t>
            </w:r>
          </w:p>
        </w:tc>
        <w:tc>
          <w:tcPr>
            <w:tcW w:type="dxa" w:w="2197"/>
          </w:tcPr>
          <w:p>
            <w:pPr>
              <w:spacing w:before="40" w:after="40"/>
            </w:pPr>
            <w:r>
              <w:rPr>
                <w:rFonts w:ascii="Calibri" w:hAnsi="Calibri"/>
                <w:b w:val="0"/>
                <w:sz w:val="17"/>
              </w:rPr>
              <w:t>2.7+</w:t>
            </w:r>
          </w:p>
        </w:tc>
        <w:tc>
          <w:tcPr>
            <w:tcW w:type="dxa" w:w="2197"/>
          </w:tcPr>
          <w:p>
            <w:pPr>
              <w:spacing w:before="40" w:after="40"/>
            </w:pPr>
            <w:r>
              <w:rPr>
                <w:rFonts w:ascii="Calibri" w:hAnsi="Calibri"/>
                <w:b w:val="0"/>
                <w:sz w:val="17"/>
              </w:rPr>
              <w:t>Semantic embeddings (all-MiniLM-L6-v2)</w:t>
            </w:r>
          </w:p>
        </w:tc>
      </w:tr>
      <w:tr>
        <w:tc>
          <w:tcPr>
            <w:tcW w:type="dxa" w:w="2197"/>
          </w:tcPr>
          <w:p>
            <w:pPr>
              <w:spacing w:before="40" w:after="40"/>
            </w:pPr>
            <w:r>
              <w:rPr>
                <w:rFonts w:ascii="Calibri" w:hAnsi="Calibri"/>
                <w:b w:val="0"/>
                <w:sz w:val="17"/>
              </w:rPr>
              <w:t>ML/NLP</w:t>
            </w:r>
          </w:p>
        </w:tc>
        <w:tc>
          <w:tcPr>
            <w:tcW w:type="dxa" w:w="2197"/>
          </w:tcPr>
          <w:p>
            <w:pPr>
              <w:spacing w:before="40" w:after="40"/>
            </w:pPr>
            <w:r>
              <w:rPr>
                <w:rFonts w:ascii="Calibri" w:hAnsi="Calibri"/>
                <w:b w:val="0"/>
                <w:sz w:val="17"/>
              </w:rPr>
              <w:t>spaCy</w:t>
            </w:r>
          </w:p>
        </w:tc>
        <w:tc>
          <w:tcPr>
            <w:tcW w:type="dxa" w:w="2197"/>
          </w:tcPr>
          <w:p>
            <w:pPr>
              <w:spacing w:before="40" w:after="40"/>
            </w:pPr>
            <w:r>
              <w:rPr>
                <w:rFonts w:ascii="Calibri" w:hAnsi="Calibri"/>
                <w:b w:val="0"/>
                <w:sz w:val="17"/>
              </w:rPr>
              <w:t>3.7+</w:t>
            </w:r>
          </w:p>
        </w:tc>
        <w:tc>
          <w:tcPr>
            <w:tcW w:type="dxa" w:w="2197"/>
          </w:tcPr>
          <w:p>
            <w:pPr>
              <w:spacing w:before="40" w:after="40"/>
            </w:pPr>
            <w:r>
              <w:rPr>
                <w:rFonts w:ascii="Calibri" w:hAnsi="Calibri"/>
                <w:b w:val="0"/>
                <w:sz w:val="17"/>
              </w:rPr>
              <w:t>NER / NLP pipeline</w:t>
            </w:r>
          </w:p>
        </w:tc>
      </w:tr>
      <w:tr>
        <w:tc>
          <w:tcPr>
            <w:tcW w:type="dxa" w:w="2197"/>
          </w:tcPr>
          <w:p>
            <w:pPr>
              <w:spacing w:before="40" w:after="40"/>
            </w:pPr>
            <w:r>
              <w:rPr>
                <w:rFonts w:ascii="Calibri" w:hAnsi="Calibri"/>
                <w:b w:val="0"/>
                <w:sz w:val="17"/>
              </w:rPr>
              <w:t>ML/NLP</w:t>
            </w:r>
          </w:p>
        </w:tc>
        <w:tc>
          <w:tcPr>
            <w:tcW w:type="dxa" w:w="2197"/>
          </w:tcPr>
          <w:p>
            <w:pPr>
              <w:spacing w:before="40" w:after="40"/>
            </w:pPr>
            <w:r>
              <w:rPr>
                <w:rFonts w:ascii="Calibri" w:hAnsi="Calibri"/>
                <w:b w:val="0"/>
                <w:sz w:val="17"/>
              </w:rPr>
              <w:t>scikit-learn</w:t>
            </w:r>
          </w:p>
        </w:tc>
        <w:tc>
          <w:tcPr>
            <w:tcW w:type="dxa" w:w="2197"/>
          </w:tcPr>
          <w:p>
            <w:pPr>
              <w:spacing w:before="40" w:after="40"/>
            </w:pPr>
            <w:r>
              <w:rPr>
                <w:rFonts w:ascii="Calibri" w:hAnsi="Calibri"/>
                <w:b w:val="0"/>
                <w:sz w:val="17"/>
              </w:rPr>
              <w:t>1.5+</w:t>
            </w:r>
          </w:p>
        </w:tc>
        <w:tc>
          <w:tcPr>
            <w:tcW w:type="dxa" w:w="2197"/>
          </w:tcPr>
          <w:p>
            <w:pPr>
              <w:spacing w:before="40" w:after="40"/>
            </w:pPr>
            <w:r>
              <w:rPr>
                <w:rFonts w:ascii="Calibri" w:hAnsi="Calibri"/>
                <w:b w:val="0"/>
                <w:sz w:val="17"/>
              </w:rPr>
              <w:t>ML models and metrics</w:t>
            </w:r>
          </w:p>
        </w:tc>
      </w:tr>
      <w:tr>
        <w:tc>
          <w:tcPr>
            <w:tcW w:type="dxa" w:w="2197"/>
          </w:tcPr>
          <w:p>
            <w:pPr>
              <w:spacing w:before="40" w:after="40"/>
            </w:pPr>
            <w:r>
              <w:rPr>
                <w:rFonts w:ascii="Calibri" w:hAnsi="Calibri"/>
                <w:b w:val="0"/>
                <w:sz w:val="17"/>
              </w:rPr>
              <w:t>ML/NLP</w:t>
            </w:r>
          </w:p>
        </w:tc>
        <w:tc>
          <w:tcPr>
            <w:tcW w:type="dxa" w:w="2197"/>
          </w:tcPr>
          <w:p>
            <w:pPr>
              <w:spacing w:before="40" w:after="40"/>
            </w:pPr>
            <w:r>
              <w:rPr>
                <w:rFonts w:ascii="Calibri" w:hAnsi="Calibri"/>
                <w:b w:val="0"/>
                <w:sz w:val="17"/>
              </w:rPr>
              <w:t>PyTorch</w:t>
            </w:r>
          </w:p>
        </w:tc>
        <w:tc>
          <w:tcPr>
            <w:tcW w:type="dxa" w:w="2197"/>
          </w:tcPr>
          <w:p>
            <w:pPr>
              <w:spacing w:before="40" w:after="40"/>
            </w:pPr>
            <w:r>
              <w:rPr>
                <w:rFonts w:ascii="Calibri" w:hAnsi="Calibri"/>
                <w:b w:val="0"/>
                <w:sz w:val="17"/>
              </w:rPr>
              <w:t>2.3+</w:t>
            </w:r>
          </w:p>
        </w:tc>
        <w:tc>
          <w:tcPr>
            <w:tcW w:type="dxa" w:w="2197"/>
          </w:tcPr>
          <w:p>
            <w:pPr>
              <w:spacing w:before="40" w:after="40"/>
            </w:pPr>
            <w:r>
              <w:rPr>
                <w:rFonts w:ascii="Calibri" w:hAnsi="Calibri"/>
                <w:b w:val="0"/>
                <w:sz w:val="17"/>
              </w:rPr>
              <w:t>Deep learning backend</w:t>
            </w:r>
          </w:p>
        </w:tc>
      </w:tr>
      <w:tr>
        <w:tc>
          <w:tcPr>
            <w:tcW w:type="dxa" w:w="2197"/>
          </w:tcPr>
          <w:p>
            <w:pPr>
              <w:spacing w:before="40" w:after="40"/>
            </w:pPr>
            <w:r>
              <w:rPr>
                <w:rFonts w:ascii="Calibri" w:hAnsi="Calibri"/>
                <w:b w:val="0"/>
                <w:sz w:val="17"/>
              </w:rPr>
              <w:t>File</w:t>
            </w:r>
          </w:p>
        </w:tc>
        <w:tc>
          <w:tcPr>
            <w:tcW w:type="dxa" w:w="2197"/>
          </w:tcPr>
          <w:p>
            <w:pPr>
              <w:spacing w:before="40" w:after="40"/>
            </w:pPr>
            <w:r>
              <w:rPr>
                <w:rFonts w:ascii="Calibri" w:hAnsi="Calibri"/>
                <w:b w:val="0"/>
                <w:sz w:val="17"/>
              </w:rPr>
              <w:t>pdfplumber</w:t>
            </w:r>
          </w:p>
        </w:tc>
        <w:tc>
          <w:tcPr>
            <w:tcW w:type="dxa" w:w="2197"/>
          </w:tcPr>
          <w:p>
            <w:pPr>
              <w:spacing w:before="40" w:after="40"/>
            </w:pPr>
            <w:r>
              <w:rPr>
                <w:rFonts w:ascii="Calibri" w:hAnsi="Calibri"/>
                <w:b w:val="0"/>
                <w:sz w:val="17"/>
              </w:rPr>
              <w:t>0.11+</w:t>
            </w:r>
          </w:p>
        </w:tc>
        <w:tc>
          <w:tcPr>
            <w:tcW w:type="dxa" w:w="2197"/>
          </w:tcPr>
          <w:p>
            <w:pPr>
              <w:spacing w:before="40" w:after="40"/>
            </w:pPr>
            <w:r>
              <w:rPr>
                <w:rFonts w:ascii="Calibri" w:hAnsi="Calibri"/>
                <w:b w:val="0"/>
                <w:sz w:val="17"/>
              </w:rPr>
              <w:t>Digital PDF text extraction</w:t>
            </w:r>
          </w:p>
        </w:tc>
      </w:tr>
      <w:tr>
        <w:tc>
          <w:tcPr>
            <w:tcW w:type="dxa" w:w="2197"/>
          </w:tcPr>
          <w:p>
            <w:pPr>
              <w:spacing w:before="40" w:after="40"/>
            </w:pPr>
            <w:r>
              <w:rPr>
                <w:rFonts w:ascii="Calibri" w:hAnsi="Calibri"/>
                <w:b w:val="0"/>
                <w:sz w:val="17"/>
              </w:rPr>
              <w:t>File</w:t>
            </w:r>
          </w:p>
        </w:tc>
        <w:tc>
          <w:tcPr>
            <w:tcW w:type="dxa" w:w="2197"/>
          </w:tcPr>
          <w:p>
            <w:pPr>
              <w:spacing w:before="40" w:after="40"/>
            </w:pPr>
            <w:r>
              <w:rPr>
                <w:rFonts w:ascii="Calibri" w:hAnsi="Calibri"/>
                <w:b w:val="0"/>
                <w:sz w:val="17"/>
              </w:rPr>
              <w:t>pytesseract</w:t>
            </w:r>
          </w:p>
        </w:tc>
        <w:tc>
          <w:tcPr>
            <w:tcW w:type="dxa" w:w="2197"/>
          </w:tcPr>
          <w:p>
            <w:pPr>
              <w:spacing w:before="40" w:after="40"/>
            </w:pPr>
            <w:r>
              <w:rPr>
                <w:rFonts w:ascii="Calibri" w:hAnsi="Calibri"/>
                <w:b w:val="0"/>
                <w:sz w:val="17"/>
              </w:rPr>
              <w:t>0.3+</w:t>
            </w:r>
          </w:p>
        </w:tc>
        <w:tc>
          <w:tcPr>
            <w:tcW w:type="dxa" w:w="2197"/>
          </w:tcPr>
          <w:p>
            <w:pPr>
              <w:spacing w:before="40" w:after="40"/>
            </w:pPr>
            <w:r>
              <w:rPr>
                <w:rFonts w:ascii="Calibri" w:hAnsi="Calibri"/>
                <w:b w:val="0"/>
                <w:sz w:val="17"/>
              </w:rPr>
              <w:t>OCR for scanned resumes</w:t>
            </w:r>
          </w:p>
        </w:tc>
      </w:tr>
      <w:tr>
        <w:tc>
          <w:tcPr>
            <w:tcW w:type="dxa" w:w="2197"/>
          </w:tcPr>
          <w:p>
            <w:pPr>
              <w:spacing w:before="40" w:after="40"/>
            </w:pPr>
            <w:r>
              <w:rPr>
                <w:rFonts w:ascii="Calibri" w:hAnsi="Calibri"/>
                <w:b w:val="0"/>
                <w:sz w:val="17"/>
              </w:rPr>
              <w:t>Auth</w:t>
            </w:r>
          </w:p>
        </w:tc>
        <w:tc>
          <w:tcPr>
            <w:tcW w:type="dxa" w:w="2197"/>
          </w:tcPr>
          <w:p>
            <w:pPr>
              <w:spacing w:before="40" w:after="40"/>
            </w:pPr>
            <w:r>
              <w:rPr>
                <w:rFonts w:ascii="Calibri" w:hAnsi="Calibri"/>
                <w:b w:val="0"/>
                <w:sz w:val="17"/>
              </w:rPr>
              <w:t>python-jose</w:t>
            </w:r>
          </w:p>
        </w:tc>
        <w:tc>
          <w:tcPr>
            <w:tcW w:type="dxa" w:w="2197"/>
          </w:tcPr>
          <w:p>
            <w:pPr>
              <w:spacing w:before="40" w:after="40"/>
            </w:pPr>
            <w:r>
              <w:rPr>
                <w:rFonts w:ascii="Calibri" w:hAnsi="Calibri"/>
                <w:b w:val="0"/>
                <w:sz w:val="17"/>
              </w:rPr>
              <w:t>3.3+</w:t>
            </w:r>
          </w:p>
        </w:tc>
        <w:tc>
          <w:tcPr>
            <w:tcW w:type="dxa" w:w="2197"/>
          </w:tcPr>
          <w:p>
            <w:pPr>
              <w:spacing w:before="40" w:after="40"/>
            </w:pPr>
            <w:r>
              <w:rPr>
                <w:rFonts w:ascii="Calibri" w:hAnsi="Calibri"/>
                <w:b w:val="0"/>
                <w:sz w:val="17"/>
              </w:rPr>
              <w:t>JWT encoding / decoding</w:t>
            </w:r>
          </w:p>
        </w:tc>
      </w:tr>
      <w:tr>
        <w:tc>
          <w:tcPr>
            <w:tcW w:type="dxa" w:w="2197"/>
          </w:tcPr>
          <w:p>
            <w:pPr>
              <w:spacing w:before="40" w:after="40"/>
            </w:pPr>
            <w:r>
              <w:rPr>
                <w:rFonts w:ascii="Calibri" w:hAnsi="Calibri"/>
                <w:b w:val="0"/>
                <w:sz w:val="17"/>
              </w:rPr>
              <w:t>Auth</w:t>
            </w:r>
          </w:p>
        </w:tc>
        <w:tc>
          <w:tcPr>
            <w:tcW w:type="dxa" w:w="2197"/>
          </w:tcPr>
          <w:p>
            <w:pPr>
              <w:spacing w:before="40" w:after="40"/>
            </w:pPr>
            <w:r>
              <w:rPr>
                <w:rFonts w:ascii="Calibri" w:hAnsi="Calibri"/>
                <w:b w:val="0"/>
                <w:sz w:val="17"/>
              </w:rPr>
              <w:t>passlib[bcrypt]</w:t>
            </w:r>
          </w:p>
        </w:tc>
        <w:tc>
          <w:tcPr>
            <w:tcW w:type="dxa" w:w="2197"/>
          </w:tcPr>
          <w:p>
            <w:pPr>
              <w:spacing w:before="40" w:after="40"/>
            </w:pPr>
            <w:r>
              <w:rPr>
                <w:rFonts w:ascii="Calibri" w:hAnsi="Calibri"/>
                <w:b w:val="0"/>
                <w:sz w:val="17"/>
              </w:rPr>
              <w:t>1.7+</w:t>
            </w:r>
          </w:p>
        </w:tc>
        <w:tc>
          <w:tcPr>
            <w:tcW w:type="dxa" w:w="2197"/>
          </w:tcPr>
          <w:p>
            <w:pPr>
              <w:spacing w:before="40" w:after="40"/>
            </w:pPr>
            <w:r>
              <w:rPr>
                <w:rFonts w:ascii="Calibri" w:hAnsi="Calibri"/>
                <w:b w:val="0"/>
                <w:sz w:val="17"/>
              </w:rPr>
              <w:t>Password hashing</w:t>
            </w:r>
          </w:p>
        </w:tc>
      </w:tr>
    </w:tbl>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