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40"/>
        <w:jc w:val="center"/>
      </w:pPr>
      <w:r>
        <w:rPr>
          <w:rFonts w:ascii="맑은 고딕" w:cs="맑은 고딕" w:eastAsia="맑은 고딕" w:hAnsi="맑은 고딕"/>
          <w:color w:val="595959"/>
          <w:spacing w:val="60"/>
          <w:sz w:val="22"/>
          <w:szCs w:val="22"/>
        </w:rPr>
        <w:t xml:space="preserve">IR 덱 발표 대본</w:t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b/>
          <w:bCs/>
          <w:color w:val="3B2314"/>
          <w:sz w:val="80"/>
          <w:szCs w:val="80"/>
        </w:rPr>
        <w:t xml:space="preserve">넛츠</w:t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b/>
          <w:bCs/>
          <w:color w:val="8A6420"/>
          <w:sz w:val="22"/>
          <w:szCs w:val="22"/>
        </w:rPr>
        <w:t xml:space="preserve">슬라이드 13장  ·  실측 5:30  ·  IR 표준 배분 5:00</w:t>
      </w:r>
    </w:p>
    <w:p>
      <w:pPr>
        <w:spacing w:after="1400"/>
        <w:jc w:val="center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기준 속도 300자/분 (발표용 호흡 포함)  ·  / 는 한 박자 쉬는 지점</w:t>
      </w:r>
    </w:p>
    <w:p>
      <w:r>
        <w:br w:type="page"/>
      </w:r>
    </w:p>
    <w:p>
      <w:pPr>
        <w:spacing w:after="160" w:before="60" w:line="300"/>
      </w:pPr>
      <w:r>
        <w:rPr>
          <w:rFonts w:ascii="맑은 고딕" w:cs="맑은 고딕" w:eastAsia="맑은 고딕" w:hAnsi="맑은 고딕"/>
          <w:color w:val="1A1A1A"/>
          <w:sz w:val="30"/>
          <w:szCs w:val="30"/>
        </w:rPr>
        <w:t xml:space="preserve">시간 배분</w:t>
      </w:r>
    </w:p>
    <w:tbl>
      <w:tblPr>
        <w:tblW w:type="dxa" w:w="9400"/>
        <w:tblBorders>
          <w:top w:val="single" w:color="D8C6AE" w:sz="4"/>
          <w:left w:val="single" w:color="D8C6AE" w:sz="4"/>
          <w:bottom w:val="single" w:color="D8C6AE" w:sz="4"/>
          <w:right w:val="single" w:color="D8C6AE" w:sz="4"/>
          <w:insideH w:val="single" w:color="EDE2D2" w:sz="2"/>
          <w:insideV w:val="single" w:color="EDE2D2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3B231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200"/>
            <w:shd w:fill="3B231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FFFFFF"/>
                <w:sz w:val="19"/>
                <w:szCs w:val="19"/>
              </w:rPr>
              <w:t xml:space="preserve">슬라이드</w:t>
            </w:r>
          </w:p>
        </w:tc>
        <w:tc>
          <w:tcPr>
            <w:tcW w:type="dxa" w:w="1500"/>
            <w:shd w:fill="3B231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FFFFFF"/>
                <w:sz w:val="19"/>
                <w:szCs w:val="19"/>
              </w:rPr>
              <w:t xml:space="preserve">누적</w:t>
            </w:r>
          </w:p>
        </w:tc>
        <w:tc>
          <w:tcPr>
            <w:tcW w:type="dxa" w:w="1500"/>
            <w:shd w:fill="3B231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FFFFFF"/>
                <w:sz w:val="19"/>
                <w:szCs w:val="19"/>
              </w:rPr>
              <w:t xml:space="preserve">분량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S1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표지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0:00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0:20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S2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문제 — 두 개의 빈칸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0:20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1:00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S3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솔루션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1:20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0:40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S4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코어 메커니즘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2:00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0:20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S5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포지셔닝 맵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2:20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0:15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S6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타깃 · 시장 규모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2:35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0:15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S7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비즈니스 모델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2:50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1:00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S8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트랙션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3:50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0:30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S9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KPI · 로드맵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4:20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0:30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S10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팀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4:50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0:10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S11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요청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5:00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0:20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S12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클로징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5:20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0:10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S13</w:t>
            </w:r>
          </w:p>
        </w:tc>
        <w:tc>
          <w:tcPr>
            <w:tcW w:type="dxa" w:w="5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백업 · 운영 · 리스크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5:30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0:00</w:t>
            </w:r>
          </w:p>
        </w:tc>
      </w:tr>
      <w:tr>
        <w:tc>
          <w:tcPr>
            <w:tcW w:type="dxa" w:w="1200"/>
            <w:shd w:fill="FBF5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W w:type="dxa" w:w="5200"/>
            <w:shd w:fill="FBF5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3B2314"/>
                <w:sz w:val="19"/>
                <w:szCs w:val="19"/>
              </w:rPr>
              <w:t xml:space="preserve">합계</w:t>
            </w:r>
          </w:p>
        </w:tc>
        <w:tc>
          <w:tcPr>
            <w:tcW w:type="dxa" w:w="1500"/>
            <w:shd w:fill="FBF5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</w:p>
        </w:tc>
        <w:tc>
          <w:tcPr>
            <w:tcW w:type="dxa" w:w="1500"/>
            <w:shd w:fill="FBF5E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3B2314"/>
                <w:sz w:val="19"/>
                <w:szCs w:val="19"/>
              </w:rPr>
              <w:t xml:space="preserve">5:30</w:t>
            </w:r>
          </w:p>
        </w:tc>
      </w:tr>
    </w:tbl>
    <w:p>
      <w:r>
        <w:br w:type="page"/>
      </w:r>
    </w:p>
    <w:p>
      <w:pPr>
        <w:spacing w:after="40" w:before="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S1 · 표지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0:00  ·  분량 0:20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안녕하십니까. 넛츠입니다.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예약 서비스업에서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안 팔리면 0원으로 사라지는 시간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을, 지금 거기 갈 수 있는 사람에게 파는 서비스입니다.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문제부터 숫자까지 보여드리겠습니다.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S2 · 문제 — 두 개의 빈칸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0:20  ·  분량 1:00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문제는 양쪽에 동시에 있습니다.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왼쪽,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네일샵 사장님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 방금 전화를 받았습니다. 오늘 한 시 예약이 취소됐습니다.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예약 기반 서비스업의 재고는 물건이 아니라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시간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 팔지 못한 한 시부터 두 시는 내일로 넘길 수 없습니다.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그 자리에서 영원히 사라집니다.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당일 취소 한 건은 그 슬롯 매출의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100% 손실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이고, 그 시간에도 임대료와 인건비는 그대로 나갑니다.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오른쪽,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강남역 오후 두 시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 회의가 취소돼서 시간이 비었습니다. 무심코 손을 내려다봅니다. 손톱 정리를 한 게 언제였더라.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약속 전 30분, 늦는 친구, 취소된 회의 — 누구에게나 이런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떠 있는 시간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이 있습니다. 그런데 지금 이 근처에서 무엇을 할 수 있는지 알려주는 서비스가 없습니다.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두 사람은 걸어서 십오 분 거리에 있습니다.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서로에게 정확히 필요한 사람인데, 서로의 존재를 모릅니다.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수요가 없는 게 아닙니다.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이 둘을 잇는 서비스가 없는 겁니다.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S3 · 솔루션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1:20  ·  분량 0:40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그 사이에 저희가 섭니다. 이름은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넛츠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 심심풀이 땅콩 — 심심한 시간에, 한 줌, 가볍게.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사장님은 오늘 비어버린 한 시간을 올립니다. 정가 사만 원짜리 네일 케어를 이만 사천 원에.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가운데에서 저희가 세 가지를 합니다.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마감까지 남은 시간으로 값을 다시 매기고, 지금 갈 수 있는 사람만 걸러내고, 즉시 결제를 받습니다.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가운데 필터는 짧게만 말씀드리겠습니다. 현재시각에 이동시간과 준비 시간을 더해서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마감 전에 도착 가능한 것만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남깁니다. 도보냐 자전거냐에 따라 같은 자리에 서 있어도 다른 화면을 봅니다. 중요한 장치지만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저희 코어는 아닙니다.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코어는 비어 있는 시간을 지금 예약하게 만드는 것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이고, 그 구조는 다음 장입니다.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오른쪽이 사용자가 보는 화면입니다. 홈에는 지금 갈 수 있는 예약만 뜨고, 상세에는 마감 시각과 정가 대비 할인, 그리고 “지금 갈 수 있어요” 한 줄이 붙습니다.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S4 · 코어 메커니즘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2:00  ·  분량 0:20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코어 메커니즘은 여섯 단계입니다.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빈 슬롯이 생기고, 소멸이 임박했다고 판단하고,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가격을 다시 매기고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, 갈 수 있는 사람에게만 노출하고, 즉시 선결제를 받고, 재방문으로 전환합니다.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중심 엔진은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다이나믹 프라이싱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이고, 도달 가능성은 그 값이 붙은 슬롯을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실제로 살 수 있는 사람에게 잇는 필터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한 문장으로 하면 이겁니다.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비어 있는 시간 슬롯을 실시간으로 가격화해서, 지금 살 수 있는 고객에게 연결하는 서비스형 다이나믹 프라이싱 플랫폼.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S5 · 포지셔닝 맵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2:20  ·  분량 0:15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이런 서비스 이미 있지 않냐고 물으실 겁니다.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반은 맞습니다.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음식 떠리는 있습니다.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마감히어로, 라스트오더. 그런데 음식만 하고, 물건 재고를 세는 구조라 1대1 예약 슬롯을 못 다룹니다.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미용실 예약도 있습니다.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네이버예약, 카카오헤어샵. 그런데 내일과 다음 주를 팝니다.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정가로 먹고살아서 스스로 할인을 걸 수 없습니다.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내 주변도 있습니다.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당근이죠. 그런데 중고 물건이고 사업자 재고가 아닙니다.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그래서 오른쪽 위 칸이 비어 있습니다.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서비스업의 빈 자리를, 내 주변에서, 지금.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S6 · 타깃 · 시장 규모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2:35  ·  분량 0:15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고객은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계획을 미리 세우지 않는 20~30대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 이 고객이 반응하는 건 가격이 아니라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“지금 나만 찾아낸 자리”라는 발견의 재미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공급자는 예약 기반 소상공인입니다. 빈 슬롯의 한계비용은 0에 가까워서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할인 여력이 실제로 존재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합니다.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시장은 국내 예약 기반 개인 서비스업 거래액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약 15조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, 그중 안 팔려서 사라지는 빈 슬롯이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약 4조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로 봤습니다.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저희가 3년 안에 서울 다섯 개 구에서 가져올 거래액은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약 200억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 모두 가정값이고, 검증 항목은 표시해 두었습니다.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S7 · 비즈니스 모델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2:50  ·  분량 1:00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수익 모델은 한 줄입니다.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결제 수수료 3%, 그게 전부입니다.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입점비도, 월 구독료도, 광고비도 받지 않습니다.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이유는 분명합니다. 저희가 파는 건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그냥 두면 0원이 될 시간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 0원짜리를 매출로 바꿔주는데 사장님에게 선불을 요구하면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공급이 안 붙습니다.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이 사업은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공급 밀도가 곧 경쟁력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이라, 진입 마찰을 0으로 두는 게 맞습니다.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숫자로 보면, 사용자가 이만 사천 원을 결제하면 사장님에게 이만 삼천이백팔십 원, 저희가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칠백이십 원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 월 십만 건이면 월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칠천이백만 원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광고를 붙이면 단기 매출은 늘지만, 노출 순서가 돈으로 정해지는 순간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“지금 갈 수 있는 곳”이라는 약속이 깨집니다.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그래서 안 받습니다.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S8 · 트랙션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3:50  ·  분량 0:30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이 서비스는 설치보다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자주 여는 것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이 훨씬 중요합니다. 빈 시간은 갑자기 생기니까요.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그래서 두 가지를 씁니다.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첫째,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특정 매장에 커피 열 잔을 미리 달아둡니다.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지금 이 근처에 계신 열 분, 선착순입니다. 공짜로 한 번 받아 본 사람은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그 앱을 계속 열어봅니다.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둘째,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새로 등록한 업체에는 저희가 할인 쿠폰을 붙여 드립니다.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저희 비용, 즉 투자입니다.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초기 공급이 매력적이어야 사용자가 오고, 사용자가 와야 다음 사장님이 들어옵니다.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닭과 달걀을 저희 돈으로 끊는 겁니다.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보시는 네 지표는 모두 목표치이고, 강남구에서 먼저 증명합니다.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S9 · KPI · 로드맵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4:20  ·  분량 0:30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지표는 하나만 봅니다.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채워진 슬롯 수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— 그냥 사라졌을 시간 중에 매출로 바뀐 시간의 총량입니다.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1단계는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강남구 한 곳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 넓히지 않고 밀도를 만듭니다. 입점 사백 곳, 주간 채운 슬롯 천 개.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2단계에서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서울 다섯 개 구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로 같은 공식을 복제하고, 여기서 2단계의 문을 열어줄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첫 대형 파트너 한 곳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을 확보합니다.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3단계는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카테고리 확장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 문화, 그다음 숙박. 새로 배우는 역량은 한 번에 하나씩만 더합니다.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체인 본사 한 곳이면 전국 수백 개가 한 번에 열립니다.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S10 · 팀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4:50  ·  분량 0:10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팀입니다.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여섯 명 전원 MBTI가 P입니다.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계획을 세우기보다 지금 눈앞에 열린 기회를 잡는 사람들입니다.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저희가 만드는 서비스가 정확히 그겁니다.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S11 · 요청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5:00  ·  분량 0:20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요청은 두 가지입니다.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하나,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강남구에서의 여섯 달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을 버틸 자금 약 13억입니다. 절반 넘게는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공급과 수요를 붙이는 데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씁니다. 등록 업체 쿠폰과 커피 캠페인입니다.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둘, 2단계의 문을 열어줄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첫 대형 파트너 한 곳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입니다. 체인 본사 한 곳이면 전국이 한 번에 열립니다.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금액은 수수료를 3%로 낮춘 기준으로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재산정 중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이고, 사용처 비중은 그대로입니다.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S12 · 클로징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5:20  ·  분량 0:10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처음의 두 사람으로 돌아가겠습니다. 회의가 취소된 사람은 자전거를 고르고,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12분 거리에 뜬 한 자리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를 예약합니다. 그 시간, 취소 전화를 받았던 사장님의 한 시간이 채워집니다.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두 사람은 여전히 서로를 몰랐습니다.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저희가 그걸 알고 있었을 뿐입니다.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넛츠는 할인 앱이 아닙니다.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버려지는 시간을 거래 가능하게 만드는 인프라입니다.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감사합니다.</w:t>
      </w:r>
    </w:p>
    <w:p>
      <w:pPr>
        <w:spacing w:after="40" w:before="320" w:line="300"/>
      </w:pPr>
      <w:r>
        <w:rPr>
          <w:rFonts w:ascii="맑은 고딕" w:cs="맑은 고딕" w:eastAsia="맑은 고딕" w:hAnsi="맑은 고딕"/>
          <w:color w:val="1A1A1A"/>
          <w:sz w:val="28"/>
          <w:szCs w:val="28"/>
        </w:rPr>
        <w:t xml:space="preserve">S13 · 백업 · 운영 · 리스크</w:t>
      </w:r>
    </w:p>
    <w:p>
      <w:pPr>
        <w:spacing w:after="140" w:before="60" w:line="300"/>
      </w:pPr>
      <w:r>
        <w:rPr>
          <w:rFonts w:ascii="맑은 고딕" w:cs="맑은 고딕" w:eastAsia="맑은 고딕" w:hAnsi="맑은 고딕"/>
          <w:color w:val="8A6420"/>
          <w:sz w:val="18"/>
          <w:szCs w:val="18"/>
        </w:rPr>
        <w:t xml:space="preserve">누적 5:30  ·  분량 0:00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(백업 슬라이드 — 질문을 받으면 엽니다)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운영은 세 가지 원칙입니다.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강남구 한 곳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에서만 시작하고,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선결제를 의무화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하고,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그 가게의 단골에게는 할인 슬롯을 보여주지 않습니다.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가장 많이 받은 지적 둘. 빈 슬롯을 파는 가게는 안 되는 가게 아니냐 — 초기 백 개는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직접 심사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합니다. /</w:t>
      </w:r>
    </w:p>
    <w:p>
      <w:pPr>
        <w:spacing w:after="60" w:before="60" w:line="340"/>
        <w:ind w:left="20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강남구 안에서는 자전거면 다 가지 않냐 — 맞습니다. 그래서 이건 거리 제한이 아니라 </w:t>
      </w:r>
      <w:r>
        <w:rPr>
          <w:rFonts w:ascii="맑은 고딕" w:cs="맑은 고딕" w:eastAsia="맑은 고딕" w:hAnsi="맑은 고딕"/>
          <w:b/>
          <w:bCs/>
          <w:color w:val="3B2314"/>
          <w:sz w:val="24"/>
          <w:szCs w:val="24"/>
        </w:rPr>
        <w:t xml:space="preserve">도착 보증</w:t>
      </w: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이고, 넓어질수록 강해집니다.</w:t>
      </w:r>
    </w:p>
    <w:sectPr>
      <w:pgSz w:w="11906" w:h="16838" w:orient="portrait"/>
      <w:pgMar w:top="1247" w:right="1247" w:bottom="1247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넛츠 IR 덱 — 발표 대본</dc:title>
  <dc:creator>넛츠 TF</dc:creator>
  <dc:description>슬라이드 13장 · 실측 5:30</dc:description>
  <cp:lastModifiedBy>Un-named</cp:lastModifiedBy>
  <cp:revision>1</cp:revision>
  <dcterms:created xsi:type="dcterms:W3CDTF">2026-09-17T11:01:27.950Z</dcterms:created>
  <dcterms:modified xsi:type="dcterms:W3CDTF">2026-09-17T11:01:27.950Z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