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Course Syllabus (Academic Year 2026)</w:t>
        <w:br/>
      </w:r>
      <w:r>
        <w:rPr>
          <w:sz w:val="22"/>
        </w:rPr>
        <w:t>School of Interdisciplinary Studies, Kanchanaburi Campus</w:t>
        <w:br/>
        <w:t>Mahidol University</w:t>
      </w:r>
    </w:p>
    <w:p/>
    <w:p>
      <w:pPr>
        <w:pStyle w:val="Heading1"/>
      </w:pPr>
      <w:r>
        <w:rPr>
          <w:sz w:val="24"/>
        </w:rPr>
        <w:t>1. Course No. and Title</w:t>
      </w:r>
    </w:p>
    <w:p>
      <w:r>
        <w:t>KAAG 474 Senior Project</w:t>
      </w:r>
    </w:p>
    <w:p>
      <w:pPr>
        <w:pStyle w:val="Heading1"/>
      </w:pPr>
      <w:r>
        <w:rPr>
          <w:sz w:val="24"/>
        </w:rPr>
        <w:t>2. Credit (study hours)</w:t>
      </w:r>
    </w:p>
    <w:p>
      <w:r>
        <w:t>4 (0-12-4)</w:t>
      </w:r>
    </w:p>
    <w:p>
      <w:pPr>
        <w:pStyle w:val="Heading1"/>
      </w:pPr>
      <w:r>
        <w:rPr>
          <w:sz w:val="24"/>
        </w:rPr>
        <w:t>3. Program Name</w:t>
      </w:r>
    </w:p>
    <w:p>
      <w:r>
        <w:t>Bachelor of Science Program in Agricultural Science</w:t>
      </w:r>
    </w:p>
    <w:p>
      <w:pPr>
        <w:pStyle w:val="Heading1"/>
      </w:pPr>
      <w:r>
        <w:rPr>
          <w:sz w:val="24"/>
        </w:rPr>
        <w:t>4. Course Module &amp; Prerequisite</w:t>
      </w:r>
    </w:p>
    <w:p>
      <w:r>
        <w:t>Core course | Prerequisite: KAID380</w:t>
      </w:r>
    </w:p>
    <w:p>
      <w:pPr>
        <w:pStyle w:val="Heading1"/>
      </w:pPr>
      <w:r>
        <w:rPr>
          <w:sz w:val="24"/>
        </w:rPr>
        <w:t>5. Class Semester &amp; Academic Year</w:t>
      </w:r>
    </w:p>
    <w:p>
      <w:r>
        <w:t>☑ 1st Semester  ☑ 2nd Semester | Academic Year 2026</w:t>
      </w:r>
    </w:p>
    <w:p>
      <w:pPr>
        <w:pStyle w:val="Heading1"/>
      </w:pPr>
      <w:r>
        <w:rPr>
          <w:sz w:val="24"/>
        </w:rPr>
        <w:t>6. Class Schedule &amp; Venue</w:t>
      </w:r>
    </w:p>
    <w:p>
      <w:r>
        <w:t>Tuesday: 9.00-16.00 (Room: Will be announced)</w:t>
        <w:br/>
        <w:t>Friday: 9.00-16.00 (Room: Will be announced)</w:t>
      </w:r>
    </w:p>
    <w:p>
      <w:pPr>
        <w:pStyle w:val="Heading1"/>
      </w:pPr>
      <w:r>
        <w:rPr>
          <w:sz w:val="24"/>
        </w:rPr>
        <w:t>7. Class Coordinator</w:t>
      </w:r>
    </w:p>
    <w:p>
      <w:r>
        <w:t>Lect. Dr. Netiya Karaket | Tel: 065-879-7915</w:t>
        <w:br/>
        <w:t>Email: netiya.kar@mahidol.ac.th</w:t>
      </w:r>
    </w:p>
    <w:p>
      <w:pPr>
        <w:pStyle w:val="Heading1"/>
      </w:pPr>
      <w:r>
        <w:rPr>
          <w:sz w:val="24"/>
        </w:rPr>
        <w:t>8. Course Description</w:t>
      </w:r>
    </w:p>
    <w:p>
      <w:r>
        <w:t>Identification of research problem in agricultural science, formation of research objectives and hypotheses, data collection, data analysis, final report writing, and presentation.</w:t>
      </w:r>
    </w:p>
    <w:p>
      <w:pPr>
        <w:pStyle w:val="Heading1"/>
      </w:pPr>
      <w:r>
        <w:rPr>
          <w:sz w:val="24"/>
        </w:rPr>
        <w:t>9. Course Learning Outcomes (CLOs)</w:t>
      </w:r>
    </w:p>
    <w:p>
      <w:r>
        <w:t>CLO 8.1: Identify and explain problems in agricultural science</w:t>
      </w:r>
    </w:p>
    <w:p>
      <w:pPr>
        <w:pStyle w:val="ListBullet"/>
      </w:pPr>
      <w:r>
        <w:t>CLO 8.2: Apply suitable scientific methodology to solve problems in agricultural science</w:t>
      </w:r>
    </w:p>
    <w:p>
      <w:pPr>
        <w:pStyle w:val="ListBullet"/>
      </w:pPr>
      <w:r>
        <w:t>CLO 8.3: Present data and research findings effectively</w:t>
      </w:r>
    </w:p>
    <w:p>
      <w:pPr>
        <w:pStyle w:val="Heading1"/>
      </w:pPr>
      <w:r>
        <w:rPr>
          <w:sz w:val="24"/>
        </w:rPr>
        <w:t>10. Class Instructor Team (2026)</w:t>
      </w:r>
    </w:p>
    <w:p>
      <w:pPr>
        <w:pStyle w:val="ListBullet"/>
      </w:pPr>
      <w:r>
        <w:t>Asst. Prof. Dr. Charturong Chanseetis (CC)</w:t>
      </w:r>
    </w:p>
    <w:p>
      <w:pPr>
        <w:pStyle w:val="ListBullet"/>
      </w:pPr>
      <w:r>
        <w:t>Asst. Prof. Dr. Watcharra Chintakovid (WCh)</w:t>
      </w:r>
    </w:p>
    <w:p>
      <w:pPr>
        <w:pStyle w:val="ListBullet"/>
      </w:pPr>
      <w:r>
        <w:t>Asst. Prof. Dr. Suravoot Yooyongwech (SY)</w:t>
      </w:r>
    </w:p>
    <w:p>
      <w:pPr>
        <w:pStyle w:val="ListBullet"/>
      </w:pPr>
      <w:r>
        <w:t>Asst. Prof. Dr. Chontira Sangsiri (CS)</w:t>
      </w:r>
    </w:p>
    <w:p>
      <w:pPr>
        <w:pStyle w:val="ListBullet"/>
      </w:pPr>
      <w:r>
        <w:t>Lect. Dr. Prapapann Sawhasan Jutamas (PS)</w:t>
      </w:r>
    </w:p>
    <w:p>
      <w:pPr>
        <w:pStyle w:val="ListBullet"/>
      </w:pPr>
      <w:r>
        <w:t>Lect. Dr. Netiya Karaket (NK)</w:t>
      </w:r>
    </w:p>
    <w:p>
      <w:pPr>
        <w:pStyle w:val="ListBullet"/>
      </w:pPr>
      <w:r>
        <w:t>Lect. Dr. Chananut Kaewmanee (CK)</w:t>
      </w:r>
    </w:p>
    <w:p>
      <w:pPr>
        <w:pStyle w:val="ListBullet"/>
      </w:pPr>
      <w:r>
        <w:t>Lect. Dr. Prapaipit Suwitchayanon (PSu)</w:t>
      </w:r>
    </w:p>
    <w:p>
      <w:pPr>
        <w:pStyle w:val="ListBullet"/>
      </w:pPr>
      <w:r>
        <w:t>Lect. Dr. Kantapong Sinarpa (KS)</w:t>
      </w:r>
    </w:p>
    <w:p>
      <w:pPr>
        <w:pStyle w:val="ListBullet"/>
      </w:pPr>
      <w:r>
        <w:t>Lect. Dr. Theeraniti Puangkrit (TP)</w:t>
      </w:r>
    </w:p>
    <w:p>
      <w:pPr>
        <w:pStyle w:val="Heading1"/>
      </w:pPr>
      <w:r>
        <w:rPr>
          <w:sz w:val="24"/>
        </w:rPr>
        <w:t>11. FIRST SEMESTER (2026) — KEY MILESTONES</w:t>
      </w:r>
    </w:p>
    <w:p>
      <w:r>
        <w:t>📌 NEW FOR 2026: Use AI tools (ChatGPT, Consensus, Perplexity, Claude) as assistants for literature review and information gathering</w:t>
      </w:r>
    </w:p>
    <w:p>
      <w:pPr>
        <w:ind w:left="720"/>
      </w:pPr>
      <w:r>
        <w:rPr>
          <w:b/>
          <w:sz w:val="20"/>
        </w:rPr>
        <w:t>Course Introduction &amp; Proposal Topic Selection | Advisor Assignment</w:t>
      </w:r>
    </w:p>
    <w:p>
      <w:pPr>
        <w:ind w:left="1440"/>
      </w:pPr>
      <w:r>
        <w:rPr>
          <w:i/>
          <w:sz w:val="18"/>
        </w:rPr>
        <w:t>Timeline: Weeks 1-3 (6-21 Aug)</w:t>
      </w:r>
    </w:p>
    <w:p>
      <w:pPr>
        <w:ind w:left="720"/>
      </w:pPr>
      <w:r>
        <w:rPr>
          <w:b/>
          <w:sz w:val="20"/>
        </w:rPr>
        <w:t>1st Draft Proposal &amp; Preliminary Experiments</w:t>
      </w:r>
    </w:p>
    <w:p>
      <w:pPr>
        <w:ind w:left="1440"/>
      </w:pPr>
      <w:r>
        <w:rPr>
          <w:i/>
          <w:sz w:val="18"/>
        </w:rPr>
        <w:t>Timeline: Weeks 4-7 (27 Aug-18 Sep)</w:t>
      </w:r>
    </w:p>
    <w:p>
      <w:pPr>
        <w:ind w:left="720"/>
      </w:pPr>
      <w:r>
        <w:rPr>
          <w:b/>
          <w:sz w:val="20"/>
        </w:rPr>
        <w:t>MIDTERM EXAM + Proposal Abstract (SP01) Presentation to Committee</w:t>
      </w:r>
    </w:p>
    <w:p>
      <w:pPr>
        <w:ind w:left="1440"/>
      </w:pPr>
      <w:r>
        <w:rPr>
          <w:i/>
          <w:sz w:val="18"/>
        </w:rPr>
        <w:t>Timeline: Week 8-9 (28 Sep-9 Oct)</w:t>
      </w:r>
    </w:p>
    <w:p>
      <w:pPr>
        <w:ind w:left="720"/>
      </w:pPr>
      <w:r>
        <w:rPr>
          <w:b/>
          <w:sz w:val="20"/>
        </w:rPr>
        <w:t>Perform Research Experiments | Final Proposal Revision</w:t>
      </w:r>
    </w:p>
    <w:p>
      <w:pPr>
        <w:ind w:left="1440"/>
      </w:pPr>
      <w:r>
        <w:rPr>
          <w:i/>
          <w:sz w:val="18"/>
        </w:rPr>
        <w:t>Timeline: Weeks 10-16 (15 Oct-13 Nov)</w:t>
      </w:r>
    </w:p>
    <w:p>
      <w:pPr>
        <w:ind w:left="720"/>
      </w:pPr>
      <w:r>
        <w:rPr>
          <w:b/>
          <w:sz w:val="20"/>
        </w:rPr>
        <w:t>Senior Project Presentation &amp; Committee Defense</w:t>
      </w:r>
    </w:p>
    <w:p>
      <w:pPr>
        <w:ind w:left="1440"/>
      </w:pPr>
      <w:r>
        <w:rPr>
          <w:i/>
          <w:sz w:val="18"/>
        </w:rPr>
        <w:t>Timeline: Weeks 14-16 (29 Oct-13 Nov)</w:t>
      </w:r>
    </w:p>
    <w:p>
      <w:pPr>
        <w:ind w:left="720"/>
      </w:pPr>
      <w:r>
        <w:rPr>
          <w:b/>
          <w:sz w:val="20"/>
        </w:rPr>
        <w:t>FINAL EXAMINATION</w:t>
      </w:r>
    </w:p>
    <w:p>
      <w:pPr>
        <w:ind w:left="1440"/>
      </w:pPr>
      <w:r>
        <w:rPr>
          <w:i/>
          <w:sz w:val="18"/>
        </w:rPr>
        <w:t>Timeline: 30 Nov-11 Dec</w:t>
      </w:r>
    </w:p>
    <w:p>
      <w:pPr>
        <w:pStyle w:val="Heading1"/>
      </w:pPr>
      <w:r>
        <w:rPr>
          <w:sz w:val="24"/>
        </w:rPr>
        <w:t>12. SECOND SEMESTER (2026) — KEY MILESTONES</w:t>
      </w:r>
    </w:p>
    <w:p>
      <w:pPr>
        <w:ind w:left="720"/>
      </w:pPr>
      <w:r>
        <w:rPr>
          <w:b/>
          <w:sz w:val="20"/>
        </w:rPr>
        <w:t>Progressive Report Preparation &amp; 1st Draft Review by Advisors</w:t>
      </w:r>
    </w:p>
    <w:p>
      <w:pPr>
        <w:ind w:left="1440"/>
      </w:pPr>
      <w:r>
        <w:rPr>
          <w:i/>
          <w:sz w:val="18"/>
        </w:rPr>
        <w:t>Timeline: Weeks 1-2 (5-12 Jan)</w:t>
      </w:r>
    </w:p>
    <w:p>
      <w:pPr>
        <w:ind w:left="720"/>
      </w:pPr>
      <w:r>
        <w:rPr>
          <w:b/>
          <w:sz w:val="20"/>
        </w:rPr>
        <w:t>Progressive Report Presentation (SP02) — 30 min + Q&amp;A</w:t>
      </w:r>
    </w:p>
    <w:p>
      <w:pPr>
        <w:ind w:left="1440"/>
      </w:pPr>
      <w:r>
        <w:rPr>
          <w:i/>
          <w:sz w:val="18"/>
        </w:rPr>
        <w:t>Timeline: Weeks 3-4 (19-30 Jan)</w:t>
      </w:r>
    </w:p>
    <w:p>
      <w:pPr>
        <w:ind w:left="720"/>
      </w:pPr>
      <w:r>
        <w:rPr>
          <w:b/>
          <w:sz w:val="20"/>
        </w:rPr>
        <w:t>Perform Research Experiments | Data Analysis &amp; Interpretation</w:t>
      </w:r>
    </w:p>
    <w:p>
      <w:pPr>
        <w:ind w:left="1440"/>
      </w:pPr>
      <w:r>
        <w:rPr>
          <w:i/>
          <w:sz w:val="18"/>
        </w:rPr>
        <w:t>Timeline: Weeks 5-13 (2 Feb-10 Apr)</w:t>
      </w:r>
    </w:p>
    <w:p>
      <w:pPr>
        <w:ind w:left="720"/>
      </w:pPr>
      <w:r>
        <w:rPr>
          <w:b/>
          <w:sz w:val="20"/>
        </w:rPr>
        <w:t>MIDTERM EXAM + Draft Final Report Submission</w:t>
      </w:r>
    </w:p>
    <w:p>
      <w:pPr>
        <w:ind w:left="1440"/>
      </w:pPr>
      <w:r>
        <w:rPr>
          <w:i/>
          <w:sz w:val="18"/>
        </w:rPr>
        <w:t>Timeline: Week 9-10 (9-16 Mar)</w:t>
      </w:r>
    </w:p>
    <w:p>
      <w:pPr>
        <w:ind w:left="720"/>
      </w:pPr>
      <w:r>
        <w:rPr>
          <w:b/>
          <w:sz w:val="20"/>
        </w:rPr>
        <w:t>Finalize Experiments &amp; Submit Final Draft Report (SP03)</w:t>
      </w:r>
    </w:p>
    <w:p>
      <w:pPr>
        <w:ind w:left="1440"/>
      </w:pPr>
      <w:r>
        <w:rPr>
          <w:i/>
          <w:sz w:val="18"/>
        </w:rPr>
        <w:t>Timeline: Weeks 11-14 (23 Mar-17 Apr)</w:t>
      </w:r>
    </w:p>
    <w:p>
      <w:pPr>
        <w:ind w:left="720"/>
      </w:pPr>
      <w:r>
        <w:rPr>
          <w:b/>
          <w:sz w:val="20"/>
        </w:rPr>
        <w:t>Final Report Presentation — 15 min + 5 min Q&amp;A</w:t>
      </w:r>
    </w:p>
    <w:p>
      <w:pPr>
        <w:ind w:left="1440"/>
      </w:pPr>
      <w:r>
        <w:rPr>
          <w:i/>
          <w:sz w:val="18"/>
        </w:rPr>
        <w:t>Timeline: Week 15 (27 Apr)</w:t>
      </w:r>
    </w:p>
    <w:p>
      <w:pPr>
        <w:ind w:left="720"/>
      </w:pPr>
      <w:r>
        <w:rPr>
          <w:b/>
          <w:sz w:val="20"/>
        </w:rPr>
        <w:t>Submit Final Report with All Signatures</w:t>
      </w:r>
    </w:p>
    <w:p>
      <w:pPr>
        <w:ind w:left="1440"/>
      </w:pPr>
      <w:r>
        <w:rPr>
          <w:i/>
          <w:sz w:val="18"/>
        </w:rPr>
        <w:t>Timeline: Week 16 (4 May)</w:t>
      </w:r>
    </w:p>
    <w:p>
      <w:pPr>
        <w:ind w:left="720"/>
      </w:pPr>
      <w:r>
        <w:rPr>
          <w:b/>
          <w:sz w:val="20"/>
        </w:rPr>
        <w:t>FINAL EXAMINATION</w:t>
      </w:r>
    </w:p>
    <w:p>
      <w:pPr>
        <w:ind w:left="1440"/>
      </w:pPr>
      <w:r>
        <w:rPr>
          <w:i/>
          <w:sz w:val="18"/>
        </w:rPr>
        <w:t>Timeline: 28 Apr-9 May</w:t>
      </w:r>
    </w:p>
    <w:p>
      <w:r>
        <w:br w:type="page"/>
      </w:r>
    </w:p>
    <w:p>
      <w:pPr>
        <w:pStyle w:val="Heading1"/>
      </w:pPr>
      <w:r>
        <w:rPr>
          <w:sz w:val="24"/>
        </w:rPr>
        <w:t>13. COURSE ASSESSMENT BREAKDOWN</w:t>
      </w:r>
    </w:p>
    <w:p>
      <w:pPr>
        <w:pStyle w:val="Heading2"/>
      </w:pPr>
      <w:r>
        <w:rPr>
          <w:sz w:val="22"/>
        </w:rPr>
        <w:t>Proposal Stage (Semester 1) (31%)</w:t>
      </w:r>
    </w:p>
    <w:p>
      <w:pPr>
        <w:pStyle w:val="ListBullet"/>
      </w:pPr>
      <w:r>
        <w:t>Literature Review &amp; Experimental Plan: 5%</w:t>
      </w:r>
    </w:p>
    <w:p>
      <w:pPr>
        <w:pStyle w:val="ListBullet"/>
      </w:pPr>
      <w:r>
        <w:t>Proposal Abstract (SP01): 1%</w:t>
      </w:r>
    </w:p>
    <w:p>
      <w:pPr>
        <w:pStyle w:val="ListBullet"/>
      </w:pPr>
      <w:r>
        <w:t>Proposal Presentation: 13%</w:t>
      </w:r>
    </w:p>
    <w:p>
      <w:pPr>
        <w:pStyle w:val="ListBullet"/>
      </w:pPr>
      <w:r>
        <w:t>Preliminary Experiments: 10%</w:t>
      </w:r>
    </w:p>
    <w:p>
      <w:pPr>
        <w:pStyle w:val="ListBullet"/>
      </w:pPr>
      <w:r>
        <w:t>Subtotal: 29%</w:t>
      </w:r>
    </w:p>
    <w:p>
      <w:pPr>
        <w:pStyle w:val="Heading2"/>
      </w:pPr>
      <w:r>
        <w:rPr>
          <w:sz w:val="22"/>
        </w:rPr>
        <w:t>Progressive Report Stage (Semester 2) (20%)</w:t>
      </w:r>
    </w:p>
    <w:p>
      <w:pPr>
        <w:pStyle w:val="ListBullet"/>
      </w:pPr>
      <w:r>
        <w:t>Progressive Report: 5%</w:t>
      </w:r>
    </w:p>
    <w:p>
      <w:pPr>
        <w:pStyle w:val="ListBullet"/>
      </w:pPr>
      <w:r>
        <w:t>Progressive Abstract (SP02): 1%</w:t>
      </w:r>
    </w:p>
    <w:p>
      <w:pPr>
        <w:pStyle w:val="ListBullet"/>
      </w:pPr>
      <w:r>
        <w:t>Progressive Presentation: 12%</w:t>
      </w:r>
    </w:p>
    <w:p>
      <w:pPr>
        <w:pStyle w:val="ListBullet"/>
      </w:pPr>
      <w:r>
        <w:t>Subtotal: 18%</w:t>
      </w:r>
    </w:p>
    <w:p>
      <w:pPr>
        <w:pStyle w:val="Heading2"/>
      </w:pPr>
      <w:r>
        <w:rPr>
          <w:sz w:val="22"/>
        </w:rPr>
        <w:t>Final Stage (Semester 2) (40%)</w:t>
      </w:r>
    </w:p>
    <w:p>
      <w:pPr>
        <w:pStyle w:val="ListBullet"/>
      </w:pPr>
      <w:r>
        <w:t>Performed Experiments: 13%</w:t>
      </w:r>
    </w:p>
    <w:p>
      <w:pPr>
        <w:pStyle w:val="ListBullet"/>
      </w:pPr>
      <w:r>
        <w:t>Draft Final Report: 1%</w:t>
      </w:r>
    </w:p>
    <w:p>
      <w:pPr>
        <w:pStyle w:val="ListBullet"/>
      </w:pPr>
      <w:r>
        <w:t>Final Abstract (SP03): 1%</w:t>
      </w:r>
    </w:p>
    <w:p>
      <w:pPr>
        <w:pStyle w:val="ListBullet"/>
      </w:pPr>
      <w:r>
        <w:t>Final Presentation: 10%</w:t>
      </w:r>
    </w:p>
    <w:p>
      <w:pPr>
        <w:pStyle w:val="ListBullet"/>
      </w:pPr>
      <w:r>
        <w:t>Final Report: 7%</w:t>
      </w:r>
    </w:p>
    <w:p>
      <w:pPr>
        <w:pStyle w:val="ListBullet"/>
      </w:pPr>
      <w:r>
        <w:t>Subtotal: 32%</w:t>
      </w:r>
    </w:p>
    <w:p>
      <w:pPr>
        <w:pStyle w:val="Heading2"/>
      </w:pPr>
      <w:r>
        <w:rPr>
          <w:sz w:val="22"/>
        </w:rPr>
        <w:t>Throughout Course (9%)</w:t>
      </w:r>
    </w:p>
    <w:p>
      <w:pPr>
        <w:pStyle w:val="ListBullet"/>
      </w:pPr>
      <w:r>
        <w:t>Class Participation &amp; Consulting: 7%</w:t>
      </w:r>
    </w:p>
    <w:p>
      <w:pPr>
        <w:pStyle w:val="ListBullet"/>
      </w:pPr>
      <w:r>
        <w:t>Subtotal: 7%</w:t>
      </w:r>
    </w:p>
    <w:p>
      <w:r>
        <w:t>TOTAL: 100%</w:t>
      </w:r>
    </w:p>
    <w:p>
      <w:pPr>
        <w:pStyle w:val="Heading1"/>
      </w:pPr>
      <w:r>
        <w:rPr>
          <w:sz w:val="24"/>
        </w:rPr>
        <w:t>14. GRADING SCALE</w:t>
      </w:r>
    </w:p>
    <w:p>
      <w:r>
        <w:t>Grade A: ≥80% | Grade B+: 75-79.99% | Grade B: 70-74.99% | Grade C+: 65-69.99%</w:t>
      </w:r>
    </w:p>
    <w:p>
      <w:r>
        <w:t>Grade C: 60-64.99% | Grade D+: 55-59.99% | Grade D: 50-54.99% | Grade F: &lt;50%</w:t>
      </w:r>
    </w:p>
    <w:p>
      <w:pPr>
        <w:pStyle w:val="Heading1"/>
      </w:pPr>
      <w:r>
        <w:rPr>
          <w:sz w:val="24"/>
        </w:rPr>
        <w:t>15. REFERENCES &amp; INFORMATION RESOURCES</w:t>
      </w:r>
    </w:p>
    <w:p>
      <w:pPr>
        <w:pStyle w:val="ListBullet"/>
      </w:pPr>
      <w:r>
        <w:t>Mahidol University Digital Library: https://ejournal.mahidol.ac.th</w:t>
      </w:r>
    </w:p>
    <w:p>
      <w:pPr>
        <w:pStyle w:val="ListBullet"/>
      </w:pPr>
      <w:r>
        <w:t>Google Scholar: https://scholar.google.com</w:t>
      </w:r>
    </w:p>
    <w:p>
      <w:pPr>
        <w:pStyle w:val="ListBullet"/>
      </w:pPr>
      <w:r>
        <w:t>PubMed (Biological/Agricultural Sciences): https://pubmed.ncbi.nlm.nih.gov</w:t>
      </w:r>
    </w:p>
    <w:p>
      <w:pPr>
        <w:pStyle w:val="ListBullet"/>
      </w:pPr>
      <w:r>
        <w:t>Web of Science: https://www.webofscience.com</w:t>
      </w:r>
    </w:p>
    <w:p>
      <w:pPr>
        <w:pStyle w:val="ListBullet"/>
      </w:pPr>
      <w:r>
        <w:t>AI Tools for Research Assistance: ChatGPT, Consensus, Perplexity, Claude</w:t>
      </w:r>
    </w:p>
    <w:p>
      <w:r>
        <w:br w:type="page"/>
      </w:r>
    </w:p>
    <w:p>
      <w:pPr>
        <w:pStyle w:val="Heading1"/>
      </w:pPr>
      <w:r>
        <w:rPr>
          <w:sz w:val="24"/>
        </w:rPr>
        <w:t>📋 KEY UPDATES FOR ACADEMIC YEAR 2026</w:t>
      </w:r>
    </w:p>
    <w:p>
      <w:pPr>
        <w:pStyle w:val="Heading2"/>
      </w:pPr>
      <w:r>
        <w:rPr>
          <w:sz w:val="22"/>
        </w:rPr>
        <w:t>✓ CLASS SCHEDULE CHANGE</w:t>
      </w:r>
    </w:p>
    <w:p>
      <w:r>
        <w:t>Transitioned from Monday/Tuesday morning-afternoon splits to Tuesday/Friday full-day sessions (9:00-16:00). This provides better continuity for lab work and project development.</w:t>
      </w:r>
    </w:p>
    <w:p>
      <w:pPr>
        <w:pStyle w:val="Heading2"/>
      </w:pPr>
      <w:r>
        <w:rPr>
          <w:sz w:val="22"/>
        </w:rPr>
        <w:t>✓ AI INTEGRATION (NEW)</w:t>
      </w:r>
    </w:p>
    <w:p>
      <w:r>
        <w:t>Students now encouraged to use AI tools (ChatGPT, Consensus, Perplexity, Claude) as assistants for literature review, data interpretation, and research synthesis. Academic integrity maintained through student-authored conclusions and original analysis.</w:t>
      </w:r>
    </w:p>
    <w:p>
      <w:pPr>
        <w:pStyle w:val="Heading2"/>
      </w:pPr>
      <w:r>
        <w:rPr>
          <w:sz w:val="22"/>
        </w:rPr>
        <w:t>✓ ENHANCED SEMESTER 2</w:t>
      </w:r>
    </w:p>
    <w:p>
      <w:r>
        <w:t>Expanded week-by-week milestone tracking with clearer expectations for progressive report iterations before final submission.</w:t>
      </w:r>
    </w:p>
    <w:p>
      <w:pPr>
        <w:pStyle w:val="Heading2"/>
      </w:pPr>
      <w:r>
        <w:rPr>
          <w:sz w:val="22"/>
        </w:rPr>
        <w:t>✓ ASSESSMENT MAINTAINED</w:t>
      </w:r>
    </w:p>
    <w:p>
      <w:r>
        <w:t>All assessment methods and CLO/PLO alignment remain consistent with 2025, ensuring continuous program quality.</w:t>
      </w:r>
    </w:p>
    <w:p>
      <w:pPr>
        <w:pStyle w:val="Heading2"/>
      </w:pPr>
      <w:r>
        <w:rPr>
          <w:sz w:val="22"/>
        </w:rPr>
        <w:t>✓ ADVISOR TEAM STABLE</w:t>
      </w:r>
    </w:p>
    <w:p>
      <w:r>
        <w:t>All 10 instructors from 2025 continue; Dr. Netiya Karaket remains Course Coordinator.</w:t>
      </w:r>
    </w:p>
    <w:p/>
    <w:p>
      <w:pPr>
        <w:jc w:val="center"/>
      </w:pPr>
      <w:r>
        <w:rPr>
          <w:i/>
          <w:sz w:val="18"/>
        </w:rPr>
        <w:t>Document Version: 2026 Academic Year | Prepared: July 2026 | Status: Ready for Implementation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