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1724A" w14:textId="77777777" w:rsidR="00610B63" w:rsidRDefault="00000000">
      <w:pPr>
        <w:pStyle w:val="Heading1"/>
      </w:pPr>
      <w:bookmarkStart w:id="0" w:name="taxlens"/>
      <w:r>
        <w:t>TaxLens</w:t>
      </w:r>
    </w:p>
    <w:p w14:paraId="411A521B" w14:textId="77777777" w:rsidR="00610B63" w:rsidRDefault="00000000">
      <w:pPr>
        <w:pStyle w:val="BlockText"/>
      </w:pPr>
      <w:r>
        <w:rPr>
          <w:b/>
          <w:bCs/>
        </w:rPr>
        <w:t>Status:</w:t>
      </w:r>
      <w:r>
        <w:t xml:space="preserve"> Specification &amp; Architecture Complete | Implementation Backlog Defined</w:t>
      </w:r>
      <w:r>
        <w:br/>
      </w:r>
      <w:r>
        <w:rPr>
          <w:b/>
          <w:bCs/>
        </w:rPr>
        <w:t>Scope:</w:t>
      </w:r>
      <w:r>
        <w:t xml:space="preserve"> India income-tax filing-support SaaS for salaried ITR-1 filers (AY 2025-26)</w:t>
      </w:r>
      <w:r>
        <w:br/>
      </w:r>
      <w:r>
        <w:rPr>
          <w:b/>
          <w:bCs/>
        </w:rPr>
        <w:t>Author:</w:t>
      </w:r>
      <w:r>
        <w:t xml:space="preserve"> </w:t>
      </w:r>
      <w:hyperlink r:id="rId7">
        <w:r>
          <w:rPr>
            <w:rStyle w:val="Hyperlink"/>
          </w:rPr>
          <w:t>Sahil Zafar</w:t>
        </w:r>
      </w:hyperlink>
      <w:r>
        <w:t xml:space="preserve"> — BCom (Hons) Accounting | Data Analytics &amp; Full-Stack Development</w:t>
      </w:r>
    </w:p>
    <w:p w14:paraId="29CCABC1" w14:textId="77777777" w:rsidR="00610B63" w:rsidRDefault="00000000">
      <w:r>
        <w:pict w14:anchorId="070A1D0A">
          <v:rect id="_x0000_i1025" style="width:0;height:1.5pt" o:hralign="center" o:hrstd="t" o:hr="t"/>
        </w:pict>
      </w:r>
    </w:p>
    <w:p w14:paraId="2BE5CBB4" w14:textId="77777777" w:rsidR="00610B63" w:rsidRDefault="00000000">
      <w:pPr>
        <w:pStyle w:val="Heading2"/>
      </w:pPr>
      <w:bookmarkStart w:id="1" w:name="what-this-is"/>
      <w:r>
        <w:t>What This Is</w:t>
      </w:r>
    </w:p>
    <w:p w14:paraId="29C481E6" w14:textId="77777777" w:rsidR="00610B63" w:rsidRDefault="00000000">
      <w:pPr>
        <w:pStyle w:val="FirstParagraph"/>
      </w:pPr>
      <w:r>
        <w:t>TaxLens is a full product specification for a regulated fintech SaaS that helps Indian salaried individuals upload tax documents (Form 16, AIS, 26AS), extract structured data via OCR, compute old-vs-new regime tax estimates, and generate CA-ready PDF reports.</w:t>
      </w:r>
    </w:p>
    <w:p w14:paraId="72B80F4C" w14:textId="77777777" w:rsidR="00610B63" w:rsidRDefault="00000000">
      <w:pPr>
        <w:pStyle w:val="BodyText"/>
      </w:pPr>
      <w:r>
        <w:t>This repository contains the complete design-phase output: PRD, system architecture, database schema, API contracts, Temporal workflows, compliance controls (DPDP Act 2023 / IT Act 2000), frontend screen specs, admin console design, and an 83-chunk delivery backlog.</w:t>
      </w:r>
    </w:p>
    <w:p w14:paraId="1A2FC009" w14:textId="77777777" w:rsidR="00610B63" w:rsidRDefault="00000000">
      <w:r>
        <w:pict w14:anchorId="2A08C9F9">
          <v:rect id="_x0000_i1026" style="width:0;height:1.5pt" o:hralign="center" o:hrstd="t" o:hr="t"/>
        </w:pict>
      </w:r>
    </w:p>
    <w:p w14:paraId="34E6E2A0" w14:textId="77777777" w:rsidR="00610B63" w:rsidRDefault="00000000">
      <w:pPr>
        <w:pStyle w:val="Heading2"/>
      </w:pPr>
      <w:bookmarkStart w:id="2" w:name="repository-structure"/>
      <w:bookmarkEnd w:id="1"/>
      <w:r>
        <w:t>Repository Structure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36"/>
        <w:gridCol w:w="4920"/>
      </w:tblGrid>
      <w:tr w:rsidR="00610B63" w14:paraId="271CEE8A" w14:textId="77777777" w:rsidTr="00610B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20" w:type="dxa"/>
          </w:tcPr>
          <w:p w14:paraId="1890E74C" w14:textId="77777777" w:rsidR="00610B63" w:rsidRDefault="00000000">
            <w:pPr>
              <w:pStyle w:val="Compact"/>
            </w:pPr>
            <w:r>
              <w:t>Folder</w:t>
            </w:r>
          </w:p>
        </w:tc>
        <w:tc>
          <w:tcPr>
            <w:tcW w:w="4400" w:type="dxa"/>
          </w:tcPr>
          <w:p w14:paraId="0A0619EA" w14:textId="77777777" w:rsidR="00610B63" w:rsidRDefault="00000000">
            <w:pPr>
              <w:pStyle w:val="Compact"/>
            </w:pPr>
            <w:r>
              <w:t>Contents</w:t>
            </w:r>
          </w:p>
        </w:tc>
      </w:tr>
      <w:tr w:rsidR="00610B63" w14:paraId="539E6400" w14:textId="77777777">
        <w:tc>
          <w:tcPr>
            <w:tcW w:w="3520" w:type="dxa"/>
          </w:tcPr>
          <w:p w14:paraId="1BF7F761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docs/01_product/</w:t>
            </w:r>
          </w:p>
        </w:tc>
        <w:tc>
          <w:tcPr>
            <w:tcW w:w="4400" w:type="dxa"/>
          </w:tcPr>
          <w:p w14:paraId="12DA1683" w14:textId="77777777" w:rsidR="00610B63" w:rsidRDefault="00000000">
            <w:pPr>
              <w:pStyle w:val="Compact"/>
            </w:pPr>
            <w:r>
              <w:t>Scope clarification, MVP definition, Product Requirements Document</w:t>
            </w:r>
          </w:p>
        </w:tc>
      </w:tr>
      <w:tr w:rsidR="00610B63" w14:paraId="558BF0D5" w14:textId="77777777">
        <w:tc>
          <w:tcPr>
            <w:tcW w:w="3520" w:type="dxa"/>
          </w:tcPr>
          <w:p w14:paraId="7E6F279E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docs/02_architecture/</w:t>
            </w:r>
          </w:p>
        </w:tc>
        <w:tc>
          <w:tcPr>
            <w:tcW w:w="4400" w:type="dxa"/>
          </w:tcPr>
          <w:p w14:paraId="094FCD84" w14:textId="77777777" w:rsidR="00610B63" w:rsidRDefault="00000000">
            <w:pPr>
              <w:pStyle w:val="Compact"/>
            </w:pPr>
            <w:r>
              <w:t>System architecture &amp; stitching reports (consistency checks across artifacts)</w:t>
            </w:r>
          </w:p>
        </w:tc>
      </w:tr>
      <w:tr w:rsidR="00610B63" w14:paraId="5939E817" w14:textId="77777777">
        <w:tc>
          <w:tcPr>
            <w:tcW w:w="3520" w:type="dxa"/>
          </w:tcPr>
          <w:p w14:paraId="74A2F7D6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docs/03_data/</w:t>
            </w:r>
          </w:p>
        </w:tc>
        <w:tc>
          <w:tcPr>
            <w:tcW w:w="4400" w:type="dxa"/>
          </w:tcPr>
          <w:p w14:paraId="2B0AD27E" w14:textId="77777777" w:rsidR="00610B63" w:rsidRDefault="00000000">
            <w:pPr>
              <w:pStyle w:val="Compact"/>
            </w:pPr>
            <w:r>
              <w:t>PostgreSQL schema design (15+ tables, field-level encryption, partitioning)</w:t>
            </w:r>
          </w:p>
        </w:tc>
      </w:tr>
      <w:tr w:rsidR="00610B63" w14:paraId="51A58FC7" w14:textId="77777777">
        <w:tc>
          <w:tcPr>
            <w:tcW w:w="3520" w:type="dxa"/>
          </w:tcPr>
          <w:p w14:paraId="1D899CAA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docs/04_api/</w:t>
            </w:r>
          </w:p>
        </w:tc>
        <w:tc>
          <w:tcPr>
            <w:tcW w:w="4400" w:type="dxa"/>
          </w:tcPr>
          <w:p w14:paraId="434BE539" w14:textId="77777777" w:rsidR="00610B63" w:rsidRDefault="00000000">
            <w:pPr>
              <w:pStyle w:val="Compact"/>
            </w:pPr>
            <w:r>
              <w:t>REST API contracts (NestJS, 30+ endpoints, JWT auth, rate limiting)</w:t>
            </w:r>
          </w:p>
        </w:tc>
      </w:tr>
      <w:tr w:rsidR="00610B63" w14:paraId="1FAE67B9" w14:textId="77777777">
        <w:tc>
          <w:tcPr>
            <w:tcW w:w="3520" w:type="dxa"/>
          </w:tcPr>
          <w:p w14:paraId="5789977D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docs/05_backend/</w:t>
            </w:r>
          </w:p>
        </w:tc>
        <w:tc>
          <w:tcPr>
            <w:tcW w:w="4400" w:type="dxa"/>
          </w:tcPr>
          <w:p w14:paraId="54857A37" w14:textId="77777777" w:rsidR="00610B63" w:rsidRDefault="00000000">
            <w:pPr>
              <w:pStyle w:val="Compact"/>
            </w:pPr>
            <w:r>
              <w:t xml:space="preserve">Temporal workflows, OCR extraction </w:t>
            </w:r>
            <w:r>
              <w:lastRenderedPageBreak/>
              <w:t>pipelines, tax rules engine</w:t>
            </w:r>
          </w:p>
        </w:tc>
      </w:tr>
      <w:tr w:rsidR="00610B63" w14:paraId="6AFE9706" w14:textId="77777777">
        <w:tc>
          <w:tcPr>
            <w:tcW w:w="3520" w:type="dxa"/>
          </w:tcPr>
          <w:p w14:paraId="00CDF296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docs/06_compliance/</w:t>
            </w:r>
          </w:p>
        </w:tc>
        <w:tc>
          <w:tcPr>
            <w:tcW w:w="4400" w:type="dxa"/>
          </w:tcPr>
          <w:p w14:paraId="77E017D1" w14:textId="77777777" w:rsidR="00610B63" w:rsidRDefault="00000000">
            <w:pPr>
              <w:pStyle w:val="Compact"/>
            </w:pPr>
            <w:r>
              <w:t>DPDP Act controls, consent gate logic, audit taxonomy, non-ERI boundary</w:t>
            </w:r>
          </w:p>
        </w:tc>
      </w:tr>
      <w:tr w:rsidR="00610B63" w14:paraId="2C098C77" w14:textId="77777777">
        <w:tc>
          <w:tcPr>
            <w:tcW w:w="3520" w:type="dxa"/>
          </w:tcPr>
          <w:p w14:paraId="43F4AE5A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docs/07_frontend/</w:t>
            </w:r>
          </w:p>
        </w:tc>
        <w:tc>
          <w:tcPr>
            <w:tcW w:w="4400" w:type="dxa"/>
          </w:tcPr>
          <w:p w14:paraId="1CD17F33" w14:textId="77777777" w:rsidR="00610B63" w:rsidRDefault="00000000">
            <w:pPr>
              <w:pStyle w:val="Compact"/>
            </w:pPr>
            <w:r>
              <w:t>Next.js screen specs, navigation flows, mobile-first vs desktop-first decisions</w:t>
            </w:r>
          </w:p>
        </w:tc>
      </w:tr>
      <w:tr w:rsidR="00610B63" w14:paraId="08BD69DE" w14:textId="77777777">
        <w:tc>
          <w:tcPr>
            <w:tcW w:w="3520" w:type="dxa"/>
          </w:tcPr>
          <w:p w14:paraId="055E68E8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docs/08_admin/</w:t>
            </w:r>
          </w:p>
        </w:tc>
        <w:tc>
          <w:tcPr>
            <w:tcW w:w="4400" w:type="dxa"/>
          </w:tcPr>
          <w:p w14:paraId="11EB3E30" w14:textId="77777777" w:rsidR="00610B63" w:rsidRDefault="00000000">
            <w:pPr>
              <w:pStyle w:val="Compact"/>
            </w:pPr>
            <w:r>
              <w:t>Operations console, RBAC, maker-checker approvals, health monitoring</w:t>
            </w:r>
          </w:p>
        </w:tc>
      </w:tr>
      <w:tr w:rsidR="00610B63" w14:paraId="6618BF54" w14:textId="77777777">
        <w:tc>
          <w:tcPr>
            <w:tcW w:w="3520" w:type="dxa"/>
          </w:tcPr>
          <w:p w14:paraId="6593267D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docs/09_delivery/</w:t>
            </w:r>
          </w:p>
        </w:tc>
        <w:tc>
          <w:tcPr>
            <w:tcW w:w="4400" w:type="dxa"/>
          </w:tcPr>
          <w:p w14:paraId="59387621" w14:textId="77777777" w:rsidR="00610B63" w:rsidRDefault="00000000">
            <w:pPr>
              <w:pStyle w:val="Compact"/>
            </w:pPr>
            <w:r>
              <w:t>83 implementation chunks across 15 epics, 10-sprint execution plan</w:t>
            </w:r>
          </w:p>
        </w:tc>
      </w:tr>
      <w:tr w:rsidR="00610B63" w14:paraId="35A016F0" w14:textId="77777777">
        <w:tc>
          <w:tcPr>
            <w:tcW w:w="3520" w:type="dxa"/>
          </w:tcPr>
          <w:p w14:paraId="5E70F692" w14:textId="40418232" w:rsidR="00610B63" w:rsidRDefault="00610B63">
            <w:pPr>
              <w:pStyle w:val="Compact"/>
            </w:pPr>
          </w:p>
        </w:tc>
        <w:tc>
          <w:tcPr>
            <w:tcW w:w="4400" w:type="dxa"/>
          </w:tcPr>
          <w:p w14:paraId="2EB01EF3" w14:textId="665E070E" w:rsidR="00610B63" w:rsidRDefault="00610B63">
            <w:pPr>
              <w:pStyle w:val="Compact"/>
            </w:pPr>
          </w:p>
        </w:tc>
      </w:tr>
    </w:tbl>
    <w:p w14:paraId="599CB3AD" w14:textId="77777777" w:rsidR="00610B63" w:rsidRDefault="00000000">
      <w:r>
        <w:pict w14:anchorId="2E3917EB">
          <v:rect id="_x0000_i1027" style="width:0;height:1.5pt" o:hralign="center" o:hrstd="t" o:hr="t"/>
        </w:pict>
      </w:r>
    </w:p>
    <w:p w14:paraId="6BA5E06B" w14:textId="77777777" w:rsidR="00610B63" w:rsidRDefault="00000000">
      <w:pPr>
        <w:pStyle w:val="Heading2"/>
      </w:pPr>
      <w:bookmarkStart w:id="3" w:name="key-design-decisions"/>
      <w:bookmarkEnd w:id="2"/>
      <w:r>
        <w:t>Key Design Decisions</w:t>
      </w:r>
    </w:p>
    <w:p w14:paraId="559F4A47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Modular monolith</w:t>
      </w:r>
      <w:r>
        <w:t xml:space="preserve"> (NestJS + Next.js + Python workers) — extractable to microservices at scale</w:t>
      </w:r>
    </w:p>
    <w:p w14:paraId="5AF164BA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Temporal workflow orchestration</w:t>
      </w:r>
      <w:r>
        <w:t xml:space="preserve"> for durable extraction, computation, and audit pipelines</w:t>
      </w:r>
    </w:p>
    <w:p w14:paraId="79B212BA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Field-level AES-256-GCM encryption</w:t>
      </w:r>
      <w:r>
        <w:t xml:space="preserve"> for PAN/phone via AWS KMS</w:t>
      </w:r>
    </w:p>
    <w:p w14:paraId="3F855DA2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Append-only immutability</w:t>
      </w:r>
      <w:r>
        <w:t xml:space="preserve"> for extractions, computations, and audit events</w:t>
      </w:r>
    </w:p>
    <w:p w14:paraId="7A65F7A0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Explicit non-ERI boundary</w:t>
      </w:r>
      <w:r>
        <w:t xml:space="preserve"> — filing-support only, with disclaimers on every output</w:t>
      </w:r>
    </w:p>
    <w:p w14:paraId="34D9A4EB" w14:textId="77777777" w:rsidR="00610B63" w:rsidRDefault="00000000">
      <w:r>
        <w:pict w14:anchorId="5F5770A1">
          <v:rect id="_x0000_i1028" style="width:0;height:1.5pt" o:hralign="center" o:hrstd="t" o:hr="t"/>
        </w:pict>
      </w:r>
    </w:p>
    <w:p w14:paraId="1C98A583" w14:textId="77777777" w:rsidR="00610B63" w:rsidRDefault="00000000">
      <w:pPr>
        <w:pStyle w:val="Heading2"/>
      </w:pPr>
      <w:bookmarkStart w:id="4" w:name="tech-stack"/>
      <w:bookmarkEnd w:id="3"/>
      <w:r>
        <w:t>Tech Stack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0"/>
        <w:gridCol w:w="5712"/>
      </w:tblGrid>
      <w:tr w:rsidR="00610B63" w14:paraId="66EDE677" w14:textId="77777777" w:rsidTr="00610B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1259C6" w14:textId="77777777" w:rsidR="00610B63" w:rsidRDefault="00000000">
            <w:pPr>
              <w:pStyle w:val="Compact"/>
            </w:pPr>
            <w:r>
              <w:t>Layer</w:t>
            </w:r>
          </w:p>
        </w:tc>
        <w:tc>
          <w:tcPr>
            <w:tcW w:w="0" w:type="auto"/>
          </w:tcPr>
          <w:p w14:paraId="060AC9D7" w14:textId="77777777" w:rsidR="00610B63" w:rsidRDefault="00000000">
            <w:pPr>
              <w:pStyle w:val="Compact"/>
            </w:pPr>
            <w:r>
              <w:t>Technology</w:t>
            </w:r>
          </w:p>
        </w:tc>
      </w:tr>
      <w:tr w:rsidR="00610B63" w14:paraId="46580B23" w14:textId="77777777">
        <w:tc>
          <w:tcPr>
            <w:tcW w:w="0" w:type="auto"/>
          </w:tcPr>
          <w:p w14:paraId="4FAF4742" w14:textId="77777777" w:rsidR="00610B63" w:rsidRDefault="00000000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14:paraId="124D9BA0" w14:textId="77777777" w:rsidR="00610B63" w:rsidRDefault="00000000">
            <w:pPr>
              <w:pStyle w:val="Compact"/>
            </w:pPr>
            <w:r>
              <w:t>Next.js 14, TypeScript, Tailwind CSS</w:t>
            </w:r>
          </w:p>
        </w:tc>
      </w:tr>
      <w:tr w:rsidR="00610B63" w14:paraId="5E0041F1" w14:textId="77777777">
        <w:tc>
          <w:tcPr>
            <w:tcW w:w="0" w:type="auto"/>
          </w:tcPr>
          <w:p w14:paraId="3AB01887" w14:textId="77777777" w:rsidR="00610B63" w:rsidRDefault="00000000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10A9D294" w14:textId="77777777" w:rsidR="00610B63" w:rsidRDefault="00000000">
            <w:pPr>
              <w:pStyle w:val="Compact"/>
            </w:pPr>
            <w:r>
              <w:t>NestJS, TypeScript, TypeORM, class-validator</w:t>
            </w:r>
          </w:p>
        </w:tc>
      </w:tr>
      <w:tr w:rsidR="00610B63" w14:paraId="41637140" w14:textId="77777777">
        <w:tc>
          <w:tcPr>
            <w:tcW w:w="0" w:type="auto"/>
          </w:tcPr>
          <w:p w14:paraId="4AEEB402" w14:textId="77777777" w:rsidR="00610B63" w:rsidRDefault="00000000">
            <w:pPr>
              <w:pStyle w:val="Compact"/>
            </w:pPr>
            <w:r>
              <w:t>Workers</w:t>
            </w:r>
          </w:p>
        </w:tc>
        <w:tc>
          <w:tcPr>
            <w:tcW w:w="0" w:type="auto"/>
          </w:tcPr>
          <w:p w14:paraId="427C9B6D" w14:textId="77777777" w:rsidR="00610B63" w:rsidRDefault="00000000">
            <w:pPr>
              <w:pStyle w:val="Compact"/>
            </w:pPr>
            <w:r>
              <w:t>Python, FastAPI, Temporal, pdf2image, WeasyPrint</w:t>
            </w:r>
          </w:p>
        </w:tc>
      </w:tr>
      <w:tr w:rsidR="00610B63" w14:paraId="09BF101B" w14:textId="77777777">
        <w:tc>
          <w:tcPr>
            <w:tcW w:w="0" w:type="auto"/>
          </w:tcPr>
          <w:p w14:paraId="1EFC771F" w14:textId="77777777" w:rsidR="00610B63" w:rsidRDefault="00000000">
            <w:pPr>
              <w:pStyle w:val="Compact"/>
            </w:pPr>
            <w:r>
              <w:lastRenderedPageBreak/>
              <w:t>Database</w:t>
            </w:r>
          </w:p>
        </w:tc>
        <w:tc>
          <w:tcPr>
            <w:tcW w:w="0" w:type="auto"/>
          </w:tcPr>
          <w:p w14:paraId="5672B60E" w14:textId="77777777" w:rsidR="00610B63" w:rsidRDefault="00000000">
            <w:pPr>
              <w:pStyle w:val="Compact"/>
            </w:pPr>
            <w:r>
              <w:t>PostgreSQL 15, Redis 7, PgBouncer</w:t>
            </w:r>
          </w:p>
        </w:tc>
      </w:tr>
      <w:tr w:rsidR="00610B63" w14:paraId="37314600" w14:textId="77777777">
        <w:tc>
          <w:tcPr>
            <w:tcW w:w="0" w:type="auto"/>
          </w:tcPr>
          <w:p w14:paraId="01D98732" w14:textId="77777777" w:rsidR="00610B63" w:rsidRDefault="00000000">
            <w:pPr>
              <w:pStyle w:val="Compact"/>
            </w:pPr>
            <w:r>
              <w:t>Infrastructure</w:t>
            </w:r>
          </w:p>
        </w:tc>
        <w:tc>
          <w:tcPr>
            <w:tcW w:w="0" w:type="auto"/>
          </w:tcPr>
          <w:p w14:paraId="11244329" w14:textId="77777777" w:rsidR="00610B63" w:rsidRDefault="00000000">
            <w:pPr>
              <w:pStyle w:val="Compact"/>
            </w:pPr>
            <w:r>
              <w:t>AWS S3 (ap-south-1), KMS, SES, ECS Fargate</w:t>
            </w:r>
          </w:p>
        </w:tc>
      </w:tr>
      <w:tr w:rsidR="00610B63" w14:paraId="78E9FA45" w14:textId="77777777">
        <w:tc>
          <w:tcPr>
            <w:tcW w:w="0" w:type="auto"/>
          </w:tcPr>
          <w:p w14:paraId="78575121" w14:textId="77777777" w:rsidR="00610B63" w:rsidRDefault="00000000">
            <w:pPr>
              <w:pStyle w:val="Compact"/>
            </w:pPr>
            <w:r>
              <w:t>DevOps</w:t>
            </w:r>
          </w:p>
        </w:tc>
        <w:tc>
          <w:tcPr>
            <w:tcW w:w="0" w:type="auto"/>
          </w:tcPr>
          <w:p w14:paraId="48D044BE" w14:textId="77777777" w:rsidR="00610B63" w:rsidRDefault="00000000">
            <w:pPr>
              <w:pStyle w:val="Compact"/>
            </w:pPr>
            <w:r>
              <w:t>Docker, GitHub Actions, pnpm workspaces</w:t>
            </w:r>
          </w:p>
        </w:tc>
      </w:tr>
    </w:tbl>
    <w:p w14:paraId="433333AF" w14:textId="77777777" w:rsidR="00610B63" w:rsidRDefault="00000000">
      <w:r>
        <w:pict w14:anchorId="3888BDA9">
          <v:rect id="_x0000_i1029" style="width:0;height:1.5pt" o:hralign="center" o:hrstd="t" o:hr="t"/>
        </w:pict>
      </w:r>
    </w:p>
    <w:p w14:paraId="1E529BEA" w14:textId="77777777" w:rsidR="00610B63" w:rsidRDefault="00000000">
      <w:pPr>
        <w:pStyle w:val="Heading2"/>
      </w:pPr>
      <w:bookmarkStart w:id="5" w:name="compliance-risk-posture"/>
      <w:bookmarkEnd w:id="4"/>
      <w:r>
        <w:t>Compliance &amp; Risk Posture</w:t>
      </w:r>
    </w:p>
    <w:p w14:paraId="62342397" w14:textId="77777777" w:rsidR="00610B6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DPDP Act 2023:</w:t>
      </w:r>
      <w:r>
        <w:t xml:space="preserve"> consent-first data collection, right to erasure via Temporal W7</w:t>
      </w:r>
    </w:p>
    <w:p w14:paraId="054651EB" w14:textId="77777777" w:rsidR="00610B6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IT Act 2000 / SPDI Rules 2011:</w:t>
      </w:r>
      <w:r>
        <w:t xml:space="preserve"> reasonable security practices, 7-year audit retention</w:t>
      </w:r>
    </w:p>
    <w:p w14:paraId="75C153B9" w14:textId="77777777" w:rsidR="00610B6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Non-ERI boundary:</w:t>
      </w:r>
      <w:r>
        <w:t xml:space="preserve"> never claims to file returns; all outputs labeled </w:t>
      </w:r>
      <w:r>
        <w:rPr>
          <w:i/>
          <w:iCs/>
        </w:rPr>
        <w:t>“ESTIMATE ONLY”</w:t>
      </w:r>
    </w:p>
    <w:p w14:paraId="14B5D89F" w14:textId="77777777" w:rsidR="00610B63" w:rsidRDefault="00000000">
      <w:r>
        <w:pict w14:anchorId="70E0C8D2">
          <v:rect id="_x0000_i1030" style="width:0;height:1.5pt" o:hralign="center" o:hrstd="t" o:hr="t"/>
        </w:pict>
      </w:r>
    </w:p>
    <w:p w14:paraId="1F43FB58" w14:textId="77777777" w:rsidR="00610B63" w:rsidRDefault="00000000">
      <w:pPr>
        <w:pStyle w:val="Heading2"/>
      </w:pPr>
      <w:bookmarkStart w:id="6" w:name="quick-start-for-reviewers"/>
      <w:bookmarkEnd w:id="5"/>
      <w:r>
        <w:t>Quick-Start for Reviewers</w:t>
      </w:r>
    </w:p>
    <w:p w14:paraId="0E0E1F8F" w14:textId="77777777" w:rsidR="00610B6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Recruiters / Hiring Managers:</w:t>
      </w:r>
      <w:r>
        <w:t xml:space="preserve"> Start with </w:t>
      </w:r>
      <w:hyperlink r:id="rId8">
        <w:r>
          <w:rPr>
            <w:rStyle w:val="VerbatimChar"/>
          </w:rPr>
          <w:t>ARCHITECTURE.md</w:t>
        </w:r>
      </w:hyperlink>
      <w:r>
        <w:t xml:space="preserve"> for a 2-minute system overview.</w:t>
      </w:r>
    </w:p>
    <w:p w14:paraId="4EDD7A74" w14:textId="77777777" w:rsidR="00610B6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Engineers:</w:t>
      </w:r>
      <w:r>
        <w:t xml:space="preserve"> Jump to </w:t>
      </w:r>
      <w:hyperlink r:id="rId9">
        <w:r>
          <w:rPr>
            <w:rStyle w:val="VerbatimChar"/>
          </w:rPr>
          <w:t>docs/09_delivery/14a_index.md</w:t>
        </w:r>
      </w:hyperlink>
      <w:r>
        <w:t xml:space="preserve"> for the 83-chunk implementation roadmap.</w:t>
      </w:r>
    </w:p>
    <w:p w14:paraId="21AF9540" w14:textId="77777777" w:rsidR="00610B6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Compliance / Legal:</w:t>
      </w:r>
      <w:r>
        <w:t xml:space="preserve"> See </w:t>
      </w:r>
      <w:hyperlink r:id="rId10">
        <w:r>
          <w:rPr>
            <w:rStyle w:val="VerbatimChar"/>
          </w:rPr>
          <w:t>docs/06_compliance/10_compliance.md</w:t>
        </w:r>
      </w:hyperlink>
      <w:r>
        <w:t xml:space="preserve"> for the full controls matrix.</w:t>
      </w:r>
    </w:p>
    <w:p w14:paraId="67FD7B4F" w14:textId="77777777" w:rsidR="00610B63" w:rsidRDefault="00000000">
      <w:r>
        <w:pict w14:anchorId="7A85049D">
          <v:rect id="_x0000_i1031" style="width:0;height:1.5pt" o:hralign="center" o:hrstd="t" o:hr="t"/>
        </w:pict>
      </w:r>
    </w:p>
    <w:p w14:paraId="02707559" w14:textId="77777777" w:rsidR="00610B63" w:rsidRDefault="00000000">
      <w:pPr>
        <w:pStyle w:val="Heading2"/>
      </w:pPr>
      <w:bookmarkStart w:id="7" w:name="delivery-backlog"/>
      <w:bookmarkEnd w:id="6"/>
      <w:r>
        <w:t>Delivery Backlog</w:t>
      </w:r>
    </w:p>
    <w:p w14:paraId="2F527D2C" w14:textId="77777777" w:rsidR="00610B63" w:rsidRDefault="00000000">
      <w:pPr>
        <w:pStyle w:val="FirstParagraph"/>
      </w:pPr>
      <w:r>
        <w:t xml:space="preserve">See </w:t>
      </w:r>
      <w:hyperlink r:id="rId11">
        <w:r>
          <w:rPr>
            <w:rStyle w:val="VerbatimChar"/>
          </w:rPr>
          <w:t>docs/09_delivery/</w:t>
        </w:r>
      </w:hyperlink>
      <w:r>
        <w:t xml:space="preserve"> for the implementation backlog: - </w:t>
      </w:r>
      <w:r>
        <w:rPr>
          <w:rStyle w:val="VerbatimChar"/>
        </w:rPr>
        <w:t>14a_index.md</w:t>
      </w:r>
      <w:r>
        <w:t xml:space="preserve"> — Master context + chunk index (C01–C83) - </w:t>
      </w:r>
      <w:r>
        <w:rPr>
          <w:rStyle w:val="VerbatimChar"/>
        </w:rPr>
        <w:t>14b_epics_01_05.md</w:t>
      </w:r>
      <w:r>
        <w:t xml:space="preserve"> — Epics E01–E05 (Infrastructure → OCR Workers) - </w:t>
      </w:r>
      <w:r>
        <w:rPr>
          <w:rStyle w:val="VerbatimChar"/>
        </w:rPr>
        <w:t>14c_epics_06_10.md</w:t>
      </w:r>
      <w:r>
        <w:t xml:space="preserve"> — Epics E06–E10 (Extraction UI → Frontend Auth) - </w:t>
      </w:r>
      <w:r>
        <w:rPr>
          <w:rStyle w:val="VerbatimChar"/>
        </w:rPr>
        <w:t>14d_epics_11_15.md</w:t>
      </w:r>
      <w:r>
        <w:t xml:space="preserve"> — Epics E11–E15 (Frontend Docs → Security Hardening)</w:t>
      </w:r>
    </w:p>
    <w:p w14:paraId="0A98D06A" w14:textId="77777777" w:rsidR="00610B63" w:rsidRDefault="00000000">
      <w:r>
        <w:pict w14:anchorId="5C0F03A1">
          <v:rect id="_x0000_i1032" style="width:0;height:1.5pt" o:hralign="center" o:hrstd="t" o:hr="t"/>
        </w:pict>
      </w:r>
    </w:p>
    <w:p w14:paraId="23802B4E" w14:textId="053175AC" w:rsidR="00610B63" w:rsidRDefault="00000000">
      <w:pPr>
        <w:pStyle w:val="FirstParagraph"/>
      </w:pPr>
      <w:r>
        <w:rPr>
          <w:b/>
          <w:bCs/>
        </w:rPr>
        <w:t>Contact:</w:t>
      </w:r>
      <w:r>
        <w:t xml:space="preserve"> sahilzafar1201@gmail.com | Jabalpur, Madhya Pradesh, India</w:t>
      </w:r>
      <w:bookmarkEnd w:id="0"/>
      <w:bookmarkEnd w:id="7"/>
    </w:p>
    <w:sectPr w:rsidR="00610B63" w:rsidSect="005F6CB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footnotePr>
        <w:numRestart w:val="eachSect"/>
      </w:footnotePr>
      <w:pgSz w:w="12240" w:h="15840"/>
      <w:pgMar w:top="1440" w:right="1800" w:bottom="1440" w:left="1800" w:header="720" w:footer="10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9529D" w14:textId="77777777" w:rsidR="00EE09DC" w:rsidRDefault="00EE09DC">
      <w:pPr>
        <w:spacing w:line="240" w:lineRule="auto"/>
      </w:pPr>
      <w:r>
        <w:separator/>
      </w:r>
    </w:p>
  </w:endnote>
  <w:endnote w:type="continuationSeparator" w:id="0">
    <w:p w14:paraId="2D5D9FD2" w14:textId="77777777" w:rsidR="00EE09DC" w:rsidRDefault="00EE09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0000000000000000000"/>
    <w:charset w:val="86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4FB30" w14:textId="77777777" w:rsidR="003054F1" w:rsidRDefault="003054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D34A8" w14:textId="34E0323D" w:rsidR="005F6CBF" w:rsidRPr="005F6CBF" w:rsidRDefault="005F6CBF" w:rsidP="003054F1">
    <w:pPr>
      <w:pStyle w:val="Footer"/>
      <w:wordWrap w:val="0"/>
      <w:jc w:val="right"/>
      <w:rPr>
        <w:sz w:val="24"/>
        <w:szCs w:val="24"/>
        <w:lang w:eastAsia="zh-C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40C72" w14:textId="77777777" w:rsidR="003054F1" w:rsidRDefault="003054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5A54C" w14:textId="77777777" w:rsidR="00EE09DC" w:rsidRDefault="00EE09DC">
      <w:r>
        <w:separator/>
      </w:r>
    </w:p>
  </w:footnote>
  <w:footnote w:type="continuationSeparator" w:id="0">
    <w:p w14:paraId="2964F651" w14:textId="77777777" w:rsidR="00EE09DC" w:rsidRDefault="00EE09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ED263" w14:textId="77777777" w:rsidR="003054F1" w:rsidRDefault="003054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AA60" w14:textId="77777777" w:rsidR="003054F1" w:rsidRDefault="003054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FFE7B" w14:textId="77777777" w:rsidR="003054F1" w:rsidRDefault="003054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1" w15:restartNumberingAfterBreak="0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2" w15:restartNumberingAfterBreak="0">
    <w:nsid w:val="0000A990"/>
    <w:multiLevelType w:val="multilevel"/>
    <w:tmpl w:val="C8586CF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3" w15:restartNumberingAfterBreak="0">
    <w:nsid w:val="0000A991"/>
    <w:multiLevelType w:val="multilevel"/>
    <w:tmpl w:val="602CFA5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170CD2DE"/>
    <w:multiLevelType w:val="multilevel"/>
    <w:tmpl w:val="76E495A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18012929">
    <w:abstractNumId w:val="4"/>
  </w:num>
  <w:num w:numId="2" w16cid:durableId="1115832812">
    <w:abstractNumId w:val="0"/>
  </w:num>
  <w:num w:numId="3" w16cid:durableId="1385718346">
    <w:abstractNumId w:val="0"/>
  </w:num>
  <w:num w:numId="4" w16cid:durableId="534512707">
    <w:abstractNumId w:val="0"/>
  </w:num>
  <w:num w:numId="5" w16cid:durableId="1318798893">
    <w:abstractNumId w:val="0"/>
  </w:num>
  <w:num w:numId="6" w16cid:durableId="1801877254">
    <w:abstractNumId w:val="0"/>
  </w:num>
  <w:num w:numId="7" w16cid:durableId="295257330">
    <w:abstractNumId w:val="1"/>
  </w:num>
  <w:num w:numId="8" w16cid:durableId="2013414762">
    <w:abstractNumId w:val="1"/>
  </w:num>
  <w:num w:numId="9" w16cid:durableId="815605401">
    <w:abstractNumId w:val="1"/>
  </w:num>
  <w:num w:numId="10" w16cid:durableId="575365733">
    <w:abstractNumId w:val="1"/>
  </w:num>
  <w:num w:numId="11" w16cid:durableId="1047485990">
    <w:abstractNumId w:val="2"/>
  </w:num>
  <w:num w:numId="12" w16cid:durableId="63989164">
    <w:abstractNumId w:val="3"/>
  </w:num>
  <w:num w:numId="13" w16cid:durableId="1298293275">
    <w:abstractNumId w:val="3"/>
  </w:num>
  <w:num w:numId="14" w16cid:durableId="10818313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7A67"/>
    <w:rsid w:val="00196211"/>
    <w:rsid w:val="001C7A67"/>
    <w:rsid w:val="003054F1"/>
    <w:rsid w:val="004825C6"/>
    <w:rsid w:val="004F005C"/>
    <w:rsid w:val="0051628A"/>
    <w:rsid w:val="005464E3"/>
    <w:rsid w:val="005F6CBF"/>
    <w:rsid w:val="00610B63"/>
    <w:rsid w:val="00643110"/>
    <w:rsid w:val="00746C97"/>
    <w:rsid w:val="008708D9"/>
    <w:rsid w:val="00977478"/>
    <w:rsid w:val="00AF517C"/>
    <w:rsid w:val="00BF08D0"/>
    <w:rsid w:val="00CF7597"/>
    <w:rsid w:val="00D90F1F"/>
    <w:rsid w:val="00DA4F8C"/>
    <w:rsid w:val="00EC61BB"/>
    <w:rsid w:val="00EE09DC"/>
    <w:rsid w:val="00FA401C"/>
    <w:rsid w:val="00FD76EA"/>
    <w:rsid w:val="00FE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A748C"/>
  <w15:docId w15:val="{55130D86-917E-48B1-B734-A9F96A038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77478"/>
    <w:pPr>
      <w:spacing w:after="0" w:line="360" w:lineRule="auto"/>
    </w:pPr>
    <w:rPr>
      <w:rFonts w:ascii="Arial" w:eastAsia="SimSun" w:hAnsi="Arial" w:cs="Times New Roman (正文 CS 字体)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8708D9"/>
    <w:pPr>
      <w:keepNext/>
      <w:keepLines/>
      <w:outlineLvl w:val="0"/>
    </w:pPr>
    <w:rPr>
      <w:rFonts w:eastAsia="SimHei" w:cs="Times New Roman (标题 CS)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8708D9"/>
    <w:pPr>
      <w:keepNext/>
      <w:keepLines/>
      <w:outlineLvl w:val="1"/>
    </w:pPr>
    <w:rPr>
      <w:rFonts w:eastAsia="SimHei" w:cs="Times New Roman (标题 CS)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8708D9"/>
    <w:pPr>
      <w:keepNext/>
      <w:keepLines/>
      <w:outlineLvl w:val="2"/>
    </w:pPr>
    <w:rPr>
      <w:rFonts w:eastAsia="SimHei" w:cs="Times New Roman (标题 CS)"/>
      <w:sz w:val="26"/>
      <w:szCs w:val="28"/>
    </w:rPr>
  </w:style>
  <w:style w:type="paragraph" w:styleId="Heading4">
    <w:name w:val="heading 4"/>
    <w:basedOn w:val="Heading3"/>
    <w:next w:val="BodyText"/>
    <w:link w:val="Heading4Char"/>
    <w:uiPriority w:val="9"/>
    <w:unhideWhenUsed/>
    <w:qFormat/>
    <w:rsid w:val="00EC61BB"/>
    <w:pPr>
      <w:outlineLvl w:val="3"/>
    </w:pPr>
  </w:style>
  <w:style w:type="paragraph" w:styleId="Heading5">
    <w:name w:val="heading 5"/>
    <w:basedOn w:val="Heading4"/>
    <w:next w:val="BodyText"/>
    <w:link w:val="Heading5Char"/>
    <w:uiPriority w:val="9"/>
    <w:unhideWhenUsed/>
    <w:qFormat/>
    <w:rsid w:val="00EC61BB"/>
    <w:pPr>
      <w:outlineLvl w:val="4"/>
    </w:pPr>
  </w:style>
  <w:style w:type="paragraph" w:styleId="Heading6">
    <w:name w:val="heading 6"/>
    <w:basedOn w:val="Heading5"/>
    <w:next w:val="BodyText"/>
    <w:link w:val="Heading6Char"/>
    <w:uiPriority w:val="9"/>
    <w:unhideWhenUsed/>
    <w:qFormat/>
    <w:rsid w:val="00EC61BB"/>
    <w:pPr>
      <w:outlineLvl w:val="5"/>
    </w:pPr>
  </w:style>
  <w:style w:type="paragraph" w:styleId="Heading7">
    <w:name w:val="heading 7"/>
    <w:basedOn w:val="Heading6"/>
    <w:next w:val="BodyText"/>
    <w:link w:val="Heading7Char"/>
    <w:uiPriority w:val="9"/>
    <w:unhideWhenUsed/>
    <w:qFormat/>
    <w:rsid w:val="00EC61BB"/>
    <w:pPr>
      <w:outlineLvl w:val="6"/>
    </w:pPr>
  </w:style>
  <w:style w:type="paragraph" w:styleId="Heading8">
    <w:name w:val="heading 8"/>
    <w:basedOn w:val="Heading7"/>
    <w:next w:val="BodyText"/>
    <w:link w:val="Heading8Char"/>
    <w:uiPriority w:val="9"/>
    <w:unhideWhenUsed/>
    <w:qFormat/>
    <w:rsid w:val="00EC61BB"/>
    <w:pPr>
      <w:outlineLvl w:val="7"/>
    </w:pPr>
  </w:style>
  <w:style w:type="paragraph" w:styleId="Heading9">
    <w:name w:val="heading 9"/>
    <w:basedOn w:val="Heading8"/>
    <w:next w:val="BodyText"/>
    <w:link w:val="Heading9Char"/>
    <w:uiPriority w:val="9"/>
    <w:unhideWhenUsed/>
    <w:qFormat/>
    <w:rsid w:val="00EC61BB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CF7597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F517C"/>
    <w:pPr>
      <w:contextualSpacing/>
      <w:jc w:val="center"/>
    </w:pPr>
    <w:rPr>
      <w:rFonts w:eastAsia="SimHei" w:cs="Times New Roman (标题 CS)"/>
      <w:sz w:val="3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17C"/>
    <w:rPr>
      <w:rFonts w:ascii="Arial" w:eastAsia="SimHei" w:hAnsi="Arial" w:cs="Times New Roman (标题 CS)"/>
      <w:sz w:val="3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8708D9"/>
    <w:rPr>
      <w:rFonts w:ascii="Arial" w:eastAsia="SimHei" w:hAnsi="Arial" w:cs="Times New Roman (标题 CS)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8D9"/>
    <w:rPr>
      <w:rFonts w:ascii="Arial" w:eastAsia="SimHei" w:hAnsi="Arial" w:cs="Times New Roman (标题 CS)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8D9"/>
    <w:rPr>
      <w:rFonts w:ascii="Arial" w:eastAsia="SimHei" w:hAnsi="Arial" w:cs="Times New Roman (标题 CS)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9Char">
    <w:name w:val="Heading 9 Char"/>
    <w:basedOn w:val="DefaultParagraphFont"/>
    <w:link w:val="Heading9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746C97"/>
    <w:rPr>
      <w:sz w:val="18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746C97"/>
    <w:pPr>
      <w:keepNext/>
      <w:spacing w:after="0"/>
      <w:jc w:val="center"/>
    </w:pPr>
    <w:rPr>
      <w:i w:val="0"/>
      <w:sz w:val="20"/>
    </w:rPr>
  </w:style>
  <w:style w:type="paragraph" w:customStyle="1" w:styleId="ImageCaption">
    <w:name w:val="Image Caption"/>
    <w:basedOn w:val="Caption"/>
    <w:rsid w:val="00BF08D0"/>
    <w:pPr>
      <w:spacing w:after="0"/>
      <w:jc w:val="center"/>
    </w:pPr>
    <w:rPr>
      <w:i w:val="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</w:rPr>
  </w:style>
  <w:style w:type="table" w:styleId="TableGrid">
    <w:name w:val="Table Grid"/>
    <w:basedOn w:val="TableNormal"/>
    <w:rsid w:val="00746C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BodyText"/>
    <w:rsid w:val="0051628A"/>
    <w:pPr>
      <w:ind w:firstLineChars="200" w:firstLine="420"/>
    </w:pPr>
  </w:style>
  <w:style w:type="paragraph" w:styleId="Header">
    <w:name w:val="header"/>
    <w:basedOn w:val="Normal"/>
    <w:link w:val="HeaderChar"/>
    <w:rsid w:val="005F6CB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5F6CBF"/>
    <w:rPr>
      <w:rFonts w:ascii="Arial" w:eastAsia="SimSun" w:hAnsi="Arial" w:cs="Times New Roman (正文 CS 字体)"/>
      <w:sz w:val="18"/>
      <w:szCs w:val="18"/>
    </w:rPr>
  </w:style>
  <w:style w:type="paragraph" w:styleId="Footer">
    <w:name w:val="footer"/>
    <w:basedOn w:val="Normal"/>
    <w:link w:val="FooterChar"/>
    <w:rsid w:val="005F6CB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F6CBF"/>
    <w:rPr>
      <w:rFonts w:ascii="Arial" w:eastAsia="SimSun" w:hAnsi="Arial" w:cs="Times New Roman (正文 CS 字体)"/>
      <w:sz w:val="18"/>
      <w:szCs w:val="18"/>
    </w:r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RCHITECTURE.md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ahilzafar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docs/09_delivery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docs/06_compliance/10_compliance.md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docs/09_delivery/14a_index.md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538</Words>
  <Characters>3068</Characters>
  <Application>Microsoft Office Word</Application>
  <DocSecurity>0</DocSecurity>
  <Lines>25</Lines>
  <Paragraphs>7</Paragraphs>
  <ScaleCrop>false</ScaleCrop>
  <Company/>
  <LinksUpToDate>false</LinksUpToDate>
  <CharactersWithSpaces>3599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sahil zafar</cp:lastModifiedBy>
  <cp:revision>2</cp:revision>
  <dcterms:created xsi:type="dcterms:W3CDTF">2026-06-04T15:32:00Z</dcterms:created>
  <dcterms:modified xsi:type="dcterms:W3CDTF">2026-06-04T16:53:00Z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d80fe4dgsoa7ilb216sg-19e7dde3-6842-84cf-8000-095aec4a59c3-20260604153205","ReservedCode1":"","ContentPropagator":"001191110108MACG2KBH8F20000","PropagateID":"d80fe4dgsoa7ilb216sg-19e7dde3-6842-84cf-8000-095aec4a59c3-20260604153205","ReservedCode2":""}</vt:lpwstr>
  </property>
</Properties>
</file>