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AEC29" w14:textId="131A9721" w:rsidR="00083BA0" w:rsidRPr="004C7A6D" w:rsidRDefault="00083BA0" w:rsidP="004C7A6D">
      <w:pPr>
        <w:pStyle w:val="Heading1"/>
        <w:jc w:val="center"/>
        <w:rPr>
          <w:b/>
          <w:sz w:val="36"/>
          <w:szCs w:val="36"/>
        </w:rPr>
      </w:pPr>
      <w:r w:rsidRPr="004C7A6D">
        <w:rPr>
          <w:b/>
          <w:sz w:val="36"/>
          <w:szCs w:val="36"/>
        </w:rPr>
        <w:t xml:space="preserve">Way to Health Summary of Data </w:t>
      </w:r>
      <w:r w:rsidR="00A81F21">
        <w:rPr>
          <w:b/>
          <w:sz w:val="36"/>
          <w:szCs w:val="36"/>
        </w:rPr>
        <w:t>Protections</w:t>
      </w:r>
    </w:p>
    <w:p w14:paraId="4F2576AB" w14:textId="0E0A3791" w:rsidR="00435F02" w:rsidRDefault="00435F02" w:rsidP="004C7A6D">
      <w:pPr>
        <w:pStyle w:val="Heading1"/>
      </w:pPr>
      <w:r w:rsidRPr="003528BA">
        <w:t>Introduction</w:t>
      </w:r>
      <w:r w:rsidR="004834F3">
        <w:t xml:space="preserve"> and P</w:t>
      </w:r>
      <w:r w:rsidR="00A81F21">
        <w:t>urpose</w:t>
      </w:r>
    </w:p>
    <w:p w14:paraId="5869A036" w14:textId="77777777" w:rsidR="00A81F21" w:rsidRDefault="00A81F21" w:rsidP="00A81F21"/>
    <w:p w14:paraId="57237DEB" w14:textId="52D3C993" w:rsidR="00A81F21" w:rsidRPr="00A81F21" w:rsidRDefault="00A81F21" w:rsidP="00A81F21">
      <w:r>
        <w:t xml:space="preserve">This document outlines </w:t>
      </w:r>
      <w:r w:rsidR="006F6DB2">
        <w:t xml:space="preserve">how Protected Health Information is stored, secured and accessed on the Way to Health platform. For a complete list of </w:t>
      </w:r>
      <w:r w:rsidR="006C133D">
        <w:t>data protections</w:t>
      </w:r>
      <w:r w:rsidR="00F128DD">
        <w:t xml:space="preserve"> and associated policies and procedures, please</w:t>
      </w:r>
      <w:r w:rsidR="006C133D">
        <w:t xml:space="preserve"> visit </w:t>
      </w:r>
      <w:hyperlink r:id="rId7" w:history="1">
        <w:r w:rsidR="004B48A3" w:rsidRPr="00CF2CE7">
          <w:rPr>
            <w:rStyle w:val="Hyperlink"/>
          </w:rPr>
          <w:t>https://policy.waytohealth.org</w:t>
        </w:r>
      </w:hyperlink>
      <w:r w:rsidR="004B48A3">
        <w:t>.</w:t>
      </w:r>
    </w:p>
    <w:p w14:paraId="1D376BD6" w14:textId="77777777" w:rsidR="003528BA" w:rsidRDefault="003528BA" w:rsidP="00591BC3"/>
    <w:p w14:paraId="6C3D600F" w14:textId="099B214E" w:rsidR="00A81F21" w:rsidRDefault="00A81F21" w:rsidP="00A81F21">
      <w:pPr>
        <w:pStyle w:val="Heading2"/>
      </w:pPr>
      <w:r>
        <w:t>What is Way to Health?</w:t>
      </w:r>
    </w:p>
    <w:p w14:paraId="1F595892" w14:textId="77777777" w:rsidR="00A81F21" w:rsidRPr="00A81F21" w:rsidRDefault="00A81F21" w:rsidP="00A81F21"/>
    <w:p w14:paraId="17BAB95B" w14:textId="2F7955DB" w:rsidR="00591BC3" w:rsidRDefault="00591BC3" w:rsidP="00591BC3">
      <w:r>
        <w:t>Way to Health (</w:t>
      </w:r>
      <w:r w:rsidR="005D3E2E">
        <w:t>W2H</w:t>
      </w:r>
      <w:r>
        <w:t xml:space="preserve">) is a software platform developed by the Penn Center for Health Incentives and Behavioral Economics (CHIBE) </w:t>
      </w:r>
      <w:r w:rsidR="001268CB">
        <w:t xml:space="preserve">and </w:t>
      </w:r>
      <w:r>
        <w:t xml:space="preserve">is currently operated through a partnership between CHIBE and the Penn Medicine Center for Health Care Innovation. </w:t>
      </w:r>
      <w:r w:rsidR="005D3E2E">
        <w:t>W2H</w:t>
      </w:r>
      <w:r>
        <w:t xml:space="preserve"> is an integrated, cloud-based platform that blends behavioral science with scalable digital technology to improve clinical outcomes. </w:t>
      </w:r>
      <w:r w:rsidR="005D3E2E">
        <w:t>W2H</w:t>
      </w:r>
      <w:r>
        <w:t xml:space="preserve"> automates many research functions necessary for conducting randomized controlled trials of healthy behavior interventions. The platform facilitates online and mobile participant enrollment; survey administration; integrated biomedical device data transmissions; automated randomization in a variety of schemes; automated communication with participants/patients via voice, text and email; delivery of finan</w:t>
      </w:r>
      <w:r w:rsidR="00F128DD">
        <w:t xml:space="preserve">cial and social incentives; </w:t>
      </w:r>
      <w:r>
        <w:t>utilizati</w:t>
      </w:r>
      <w:r w:rsidR="00F128DD">
        <w:t>on of gamification strategies and much more. More details are avail</w:t>
      </w:r>
      <w:r w:rsidR="006F7428">
        <w:t xml:space="preserve">able at </w:t>
      </w:r>
      <w:hyperlink r:id="rId8" w:history="1">
        <w:r w:rsidR="006F7428" w:rsidRPr="00D21AAF">
          <w:rPr>
            <w:rStyle w:val="Hyperlink"/>
          </w:rPr>
          <w:t>https://waytohealth.org</w:t>
        </w:r>
      </w:hyperlink>
      <w:r w:rsidR="006F7428">
        <w:t xml:space="preserve">. </w:t>
      </w:r>
    </w:p>
    <w:p w14:paraId="71659978" w14:textId="77777777" w:rsidR="004D120A" w:rsidRDefault="004D120A" w:rsidP="004D120A"/>
    <w:p w14:paraId="61BD8063" w14:textId="5C3298EB" w:rsidR="006870B8" w:rsidRPr="00435F02" w:rsidRDefault="00591BC3" w:rsidP="004C7A6D">
      <w:pPr>
        <w:pStyle w:val="Heading1"/>
      </w:pPr>
      <w:r w:rsidRPr="00435F02">
        <w:t xml:space="preserve">Protected Health Information </w:t>
      </w:r>
      <w:r w:rsidR="00BC5EC1" w:rsidRPr="00435F02">
        <w:t xml:space="preserve">(PHI) </w:t>
      </w:r>
      <w:r w:rsidR="004834F3">
        <w:t>S</w:t>
      </w:r>
      <w:r w:rsidRPr="00435F02">
        <w:t xml:space="preserve">tored on the </w:t>
      </w:r>
      <w:r w:rsidR="004834F3">
        <w:t>P</w:t>
      </w:r>
      <w:r w:rsidRPr="00435F02">
        <w:t>latform</w:t>
      </w:r>
    </w:p>
    <w:p w14:paraId="7230B958" w14:textId="77777777" w:rsidR="003528BA" w:rsidRDefault="003528BA"/>
    <w:p w14:paraId="3DF3301B" w14:textId="3DA40616" w:rsidR="00B65FCF" w:rsidRDefault="00591BC3">
      <w:r w:rsidRPr="00591BC3">
        <w:t xml:space="preserve">Way to Health </w:t>
      </w:r>
      <w:r w:rsidR="00F128DD">
        <w:t>can collect multiple pieces of data from patients and participants per the study requirements. This can include personally identifiable information (PII) such as name and date of birth</w:t>
      </w:r>
      <w:r w:rsidR="005D3E2E">
        <w:t xml:space="preserve"> and health information such as diagnosis or medications. This information can be requested and collected via secure customized surveys or direct integration with electronic </w:t>
      </w:r>
      <w:r w:rsidR="000C7C73">
        <w:t xml:space="preserve">health </w:t>
      </w:r>
      <w:r w:rsidR="005D3E2E">
        <w:t xml:space="preserve">record systems (EHRs). </w:t>
      </w:r>
    </w:p>
    <w:p w14:paraId="3067B0E6" w14:textId="77777777" w:rsidR="00DD4B02" w:rsidRDefault="00DD4B02"/>
    <w:p w14:paraId="64C9B3BE" w14:textId="7DDE4977" w:rsidR="004B48A3" w:rsidRPr="00435F02" w:rsidRDefault="004B48A3" w:rsidP="004B48A3">
      <w:pPr>
        <w:pStyle w:val="Heading1"/>
      </w:pPr>
      <w:r>
        <w:t>Access Controls</w:t>
      </w:r>
    </w:p>
    <w:p w14:paraId="1C215BA5" w14:textId="77777777" w:rsidR="004834F3" w:rsidRDefault="004834F3" w:rsidP="0015742B"/>
    <w:p w14:paraId="7C98C7A2" w14:textId="5F31F8ED" w:rsidR="004B48A3" w:rsidRDefault="004B48A3" w:rsidP="0015742B">
      <w:r>
        <w:t xml:space="preserve">W2H uses a role-based access control (RBAC) approach to assure that participant confidentially and study integrity is preserved. Access and visibility is primary governed by the role of the individual accessing the system. Access is granted by invitation only and can be revoked at any time.  More details are available here - </w:t>
      </w:r>
      <w:hyperlink r:id="rId9" w:history="1">
        <w:r w:rsidR="00A06AC0" w:rsidRPr="00D21AAF">
          <w:rPr>
            <w:rStyle w:val="Hyperlink"/>
          </w:rPr>
          <w:t>https://policy.waytohealth.org/#7-system-access-policy</w:t>
        </w:r>
      </w:hyperlink>
      <w:r w:rsidR="00A06AC0">
        <w:t xml:space="preserve">. </w:t>
      </w:r>
    </w:p>
    <w:p w14:paraId="24E90A2D" w14:textId="77777777" w:rsidR="004B48A3" w:rsidRDefault="004B48A3" w:rsidP="0015742B"/>
    <w:p w14:paraId="638EADBD" w14:textId="1F4322E4" w:rsidR="004B48A3" w:rsidRDefault="004B48A3" w:rsidP="004B48A3">
      <w:r w:rsidRPr="0015742B">
        <w:rPr>
          <w:b/>
        </w:rPr>
        <w:lastRenderedPageBreak/>
        <w:t>Research Personnel</w:t>
      </w:r>
      <w:r>
        <w:t>: This includes roles such</w:t>
      </w:r>
      <w:r w:rsidR="00744EF2">
        <w:t xml:space="preserve"> as principal investigators, project managers, research c</w:t>
      </w:r>
      <w:r>
        <w:t>oordinators and statisticians.  Staff such as</w:t>
      </w:r>
      <w:r w:rsidR="00744EF2">
        <w:t xml:space="preserve"> principle</w:t>
      </w:r>
      <w:r>
        <w:t xml:space="preserve"> investigators and statisticians are restricted using RBAC, with a role that provides them access to de-identified data sets only. Other staff such as project managers and research coordinators require access to identifiable data in order to conduct normal study operations such as follow up study visits, monitoring enrollment statuses, and updating contact information. These roles can toggle between identified and de-identified views as needed. Prior to receiving access to the platform, the study’s project manager must confirm that the staff person has been added to the IRB and has completed their CITI Protection of Human Subjects Research Training – ORA. Research staff users must read and sign the W2H Data Security Agreement upon initial login to the platform. They cannot access PHI or any other data on the platform until that agreement has been reviewed and signed.</w:t>
      </w:r>
    </w:p>
    <w:p w14:paraId="52D026A4" w14:textId="22424646" w:rsidR="004B48A3" w:rsidRDefault="004B48A3" w:rsidP="00890790"/>
    <w:p w14:paraId="16674071" w14:textId="77777777" w:rsidR="004B48A3" w:rsidRDefault="004B48A3" w:rsidP="00890790"/>
    <w:p w14:paraId="30661068" w14:textId="46BD441A" w:rsidR="004B48A3" w:rsidRDefault="004B48A3" w:rsidP="004B48A3">
      <w:r w:rsidRPr="00890790">
        <w:rPr>
          <w:b/>
        </w:rPr>
        <w:t xml:space="preserve">Way </w:t>
      </w:r>
      <w:r w:rsidR="0015742B">
        <w:rPr>
          <w:b/>
        </w:rPr>
        <w:t>t</w:t>
      </w:r>
      <w:r w:rsidRPr="00890790">
        <w:rPr>
          <w:b/>
        </w:rPr>
        <w:t>o Health Personnel</w:t>
      </w:r>
      <w:r>
        <w:t>: The W2H Team supports all research studies run on the platform. Default views within the platform for all W2H staff display de-identified participant data. As a part of suppor</w:t>
      </w:r>
      <w:r w:rsidR="00944F20">
        <w:t>t and troubleshooting, the W2H T</w:t>
      </w:r>
      <w:r>
        <w:t>eam is trained to use only these de-identified views. In rare cases where the issue involves viewing identifiable participant data, the W2H team may need to view this data to assist the study team.</w:t>
      </w:r>
    </w:p>
    <w:p w14:paraId="569036A1" w14:textId="77777777" w:rsidR="004B48A3" w:rsidRDefault="004B48A3" w:rsidP="004B48A3"/>
    <w:p w14:paraId="758C97F3" w14:textId="77777777" w:rsidR="004B48A3" w:rsidRDefault="004B48A3" w:rsidP="004B48A3">
      <w:r>
        <w:t xml:space="preserve">The W2H Team are employees of the University of Pennsylvania and Penn Medicine. All W2H team members have completed HIPAA Security training and CITI Protection of Human Subjects Research Training - ORA.  </w:t>
      </w:r>
    </w:p>
    <w:p w14:paraId="63022530" w14:textId="77777777" w:rsidR="00400C84" w:rsidRDefault="00400C84" w:rsidP="004B48A3"/>
    <w:p w14:paraId="64597D06" w14:textId="65EA62B9" w:rsidR="00400C84" w:rsidRDefault="00400C84" w:rsidP="004B48A3">
      <w:r>
        <w:t>Access to the backend database is restricted and only available to a select group of developers. The database is accessible only via a secure VPN (Virtual Private Network) and cannot be accessed from the public internet at all</w:t>
      </w:r>
      <w:r w:rsidR="00944F20">
        <w:t>,</w:t>
      </w:r>
      <w:r>
        <w:t xml:space="preserve"> i.e. authorized users can only access the databases from within Penn’s network and over a secure VPN channel. </w:t>
      </w:r>
    </w:p>
    <w:p w14:paraId="19195DCD" w14:textId="77777777" w:rsidR="004B48A3" w:rsidRDefault="004B48A3" w:rsidP="00890790"/>
    <w:p w14:paraId="0E965F3D" w14:textId="2B5AD36C" w:rsidR="004B48A3" w:rsidRDefault="00142568" w:rsidP="004B48A3">
      <w:pPr>
        <w:pStyle w:val="Heading1"/>
      </w:pPr>
      <w:r>
        <w:t>Data Integrity Controls</w:t>
      </w:r>
    </w:p>
    <w:p w14:paraId="46C58E7A" w14:textId="77777777" w:rsidR="004834F3" w:rsidRDefault="004834F3" w:rsidP="00890790"/>
    <w:p w14:paraId="0BE3D1DA" w14:textId="7C8A87C1" w:rsidR="004B48A3" w:rsidRDefault="000C780C" w:rsidP="00890790">
      <w:r>
        <w:t xml:space="preserve">To maximize security, W2H assumes that </w:t>
      </w:r>
      <w:r w:rsidRPr="00D5138B">
        <w:rPr>
          <w:b/>
        </w:rPr>
        <w:t>all</w:t>
      </w:r>
      <w:r>
        <w:t xml:space="preserve"> data </w:t>
      </w:r>
      <w:r w:rsidR="00142568">
        <w:t xml:space="preserve">in the system is </w:t>
      </w:r>
      <w:r w:rsidR="00D43FDF" w:rsidRPr="001069C7">
        <w:t>electronic protected health information</w:t>
      </w:r>
      <w:r w:rsidR="00D43FDF">
        <w:t xml:space="preserve"> (</w:t>
      </w:r>
      <w:r w:rsidR="00142568">
        <w:t>ePHI</w:t>
      </w:r>
      <w:r w:rsidR="00D43FDF">
        <w:t>)</w:t>
      </w:r>
      <w:r w:rsidR="00142568">
        <w:t xml:space="preserve">. Details of controls in place are available at </w:t>
      </w:r>
      <w:hyperlink r:id="rId10" w:anchor="17-data-integrity-policy" w:history="1">
        <w:r w:rsidR="00142568" w:rsidRPr="00CF2CE7">
          <w:rPr>
            <w:rStyle w:val="Hyperlink"/>
          </w:rPr>
          <w:t>https://policy.waytohealth.org/#17-data-integrity-policy</w:t>
        </w:r>
      </w:hyperlink>
      <w:r w:rsidR="00142568">
        <w:t xml:space="preserve"> and are summarized below.</w:t>
      </w:r>
    </w:p>
    <w:p w14:paraId="1839A184" w14:textId="77777777" w:rsidR="00142568" w:rsidRDefault="00142568" w:rsidP="00890790"/>
    <w:p w14:paraId="15B22F29" w14:textId="3D171757" w:rsidR="00142568" w:rsidRDefault="00142568" w:rsidP="00890790">
      <w:pPr>
        <w:pStyle w:val="Heading4"/>
        <w:rPr>
          <w:sz w:val="28"/>
        </w:rPr>
      </w:pPr>
      <w:r>
        <w:rPr>
          <w:i w:val="0"/>
          <w:sz w:val="28"/>
        </w:rPr>
        <w:t>Server Environments</w:t>
      </w:r>
    </w:p>
    <w:p w14:paraId="23F7A761" w14:textId="77777777" w:rsidR="004834F3" w:rsidRDefault="004834F3" w:rsidP="00890790"/>
    <w:p w14:paraId="78A3BDF4" w14:textId="2B35E765" w:rsidR="00142568" w:rsidRDefault="00142568" w:rsidP="00890790">
      <w:r>
        <w:t xml:space="preserve">All W2H servers are managed by Penn Medicine Academic Compute Services (PMACS). </w:t>
      </w:r>
    </w:p>
    <w:p w14:paraId="3CBB2397" w14:textId="77777777" w:rsidR="00142568" w:rsidRPr="00890790" w:rsidRDefault="00142568" w:rsidP="00890790"/>
    <w:p w14:paraId="7973582E" w14:textId="5CBBC776" w:rsidR="00142568" w:rsidRDefault="00142568" w:rsidP="00890790">
      <w:pPr>
        <w:pStyle w:val="Heading4"/>
        <w:rPr>
          <w:sz w:val="28"/>
        </w:rPr>
      </w:pPr>
      <w:r w:rsidRPr="00890790">
        <w:rPr>
          <w:i w:val="0"/>
          <w:sz w:val="28"/>
        </w:rPr>
        <w:lastRenderedPageBreak/>
        <w:t>Encyption</w:t>
      </w:r>
      <w:r>
        <w:rPr>
          <w:i w:val="0"/>
          <w:sz w:val="28"/>
        </w:rPr>
        <w:t xml:space="preserve"> At-Rest</w:t>
      </w:r>
    </w:p>
    <w:p w14:paraId="6EDCEB88" w14:textId="77777777" w:rsidR="004834F3" w:rsidRDefault="004834F3" w:rsidP="00890790"/>
    <w:p w14:paraId="4DFAE37C" w14:textId="55A5DE5E" w:rsidR="00142568" w:rsidRPr="00890790" w:rsidRDefault="00E661AE" w:rsidP="00890790">
      <w:r>
        <w:t>All data at-</w:t>
      </w:r>
      <w:r w:rsidR="00142568" w:rsidRPr="00142568">
        <w:t xml:space="preserve">rest is stored on encrypted </w:t>
      </w:r>
      <w:r>
        <w:t>disks</w:t>
      </w:r>
      <w:r w:rsidR="00142568" w:rsidRPr="00142568">
        <w:t xml:space="preserve"> using encryption keys managed by </w:t>
      </w:r>
      <w:r>
        <w:t>W2H</w:t>
      </w:r>
      <w:r w:rsidR="00142568" w:rsidRPr="00142568">
        <w:t>.</w:t>
      </w:r>
      <w:r w:rsidR="00142568">
        <w:t xml:space="preserve"> </w:t>
      </w:r>
      <w:r w:rsidR="00142568" w:rsidRPr="00142568">
        <w:t xml:space="preserve">Encrypted </w:t>
      </w:r>
      <w:r>
        <w:t>disks</w:t>
      </w:r>
      <w:r w:rsidR="00142568" w:rsidRPr="00142568">
        <w:t xml:space="preserve"> use AES encryption with a minimum of 256-bit keys, or keys and ciphers of equivalent or higher cryptographic strength.</w:t>
      </w:r>
      <w:r w:rsidR="00400C84">
        <w:t xml:space="preserve"> User passwords are never stored in clear text; they are “salted” and “hashed” to eliminate data leakage.</w:t>
      </w:r>
    </w:p>
    <w:p w14:paraId="21ABF3FC" w14:textId="77777777" w:rsidR="00142568" w:rsidRDefault="00142568" w:rsidP="00890790"/>
    <w:p w14:paraId="6BA94BCE" w14:textId="56501A5B" w:rsidR="00142568" w:rsidRDefault="00142568" w:rsidP="00142568">
      <w:pPr>
        <w:pStyle w:val="Heading4"/>
        <w:rPr>
          <w:i w:val="0"/>
          <w:sz w:val="28"/>
        </w:rPr>
      </w:pPr>
      <w:r w:rsidRPr="002B048D">
        <w:rPr>
          <w:i w:val="0"/>
          <w:sz w:val="28"/>
        </w:rPr>
        <w:t>Encyption</w:t>
      </w:r>
      <w:r>
        <w:rPr>
          <w:i w:val="0"/>
          <w:sz w:val="28"/>
        </w:rPr>
        <w:t xml:space="preserve"> In-Transit</w:t>
      </w:r>
    </w:p>
    <w:p w14:paraId="04965E68" w14:textId="77777777" w:rsidR="004834F3" w:rsidRDefault="004834F3" w:rsidP="00890790"/>
    <w:p w14:paraId="1DC7B564" w14:textId="43CB2751" w:rsidR="00E661AE" w:rsidRDefault="00E661AE" w:rsidP="00890790">
      <w:r w:rsidRPr="00E661AE">
        <w:t xml:space="preserve">All data transmission is encrypted end to end using encryption keys managed by </w:t>
      </w:r>
      <w:r w:rsidR="001279A7" w:rsidRPr="00E661AE">
        <w:t>W</w:t>
      </w:r>
      <w:r w:rsidR="001279A7">
        <w:t>2H</w:t>
      </w:r>
      <w:r w:rsidRPr="00E661AE">
        <w:t>. Transmission encryption keys use a minimum of 2048-bit RSA keys, or keys and ciphers of equivalent or higher cryptographic strength (e.g., 256-bit AES session keys in the case of IPsec encryption).</w:t>
      </w:r>
    </w:p>
    <w:p w14:paraId="70A1C994" w14:textId="77777777" w:rsidR="0015742B" w:rsidRDefault="0015742B" w:rsidP="00890790"/>
    <w:p w14:paraId="4ABBF6EF" w14:textId="7FAC580F" w:rsidR="00C70E48" w:rsidRPr="00E661AE" w:rsidRDefault="00C70E48" w:rsidP="00890790">
      <w:r>
        <w:t>Data downloads are generally prohibited by policy. Where appropriate</w:t>
      </w:r>
      <w:r w:rsidR="0015742B">
        <w:t>,</w:t>
      </w:r>
      <w:r>
        <w:t xml:space="preserve"> m</w:t>
      </w:r>
      <w:r w:rsidRPr="00C70E48">
        <w:t xml:space="preserve">ost datasets are blinded of all personally identifiable information when exported for analysis. A limited number of exports including identifiers exist to assist research staff with recruitment tracking and study management efforts. These datasets are only accessible to certain user roles. These user roles are required to sign and adhere to a </w:t>
      </w:r>
      <w:r w:rsidR="00C30E6D">
        <w:t>W2H</w:t>
      </w:r>
      <w:r w:rsidRPr="00C70E48">
        <w:t xml:space="preserve"> Security Agreement as described above</w:t>
      </w:r>
    </w:p>
    <w:p w14:paraId="164452E9" w14:textId="77777777" w:rsidR="00E661AE" w:rsidRPr="00E661AE" w:rsidRDefault="00E661AE" w:rsidP="00E661AE"/>
    <w:p w14:paraId="5A0FF33E" w14:textId="79FCC1D9" w:rsidR="00142568" w:rsidRPr="002B048D" w:rsidRDefault="00142568" w:rsidP="00142568">
      <w:pPr>
        <w:pStyle w:val="Heading4"/>
        <w:rPr>
          <w:i w:val="0"/>
          <w:sz w:val="28"/>
        </w:rPr>
      </w:pPr>
      <w:r>
        <w:rPr>
          <w:i w:val="0"/>
          <w:sz w:val="28"/>
        </w:rPr>
        <w:t>Audit Logging and Monitoring</w:t>
      </w:r>
    </w:p>
    <w:p w14:paraId="0DB456A8" w14:textId="77777777" w:rsidR="00D43FDF" w:rsidRDefault="00D43FDF" w:rsidP="00890790"/>
    <w:p w14:paraId="64BFF6F2" w14:textId="6AB206CE" w:rsidR="00C70E48" w:rsidRPr="00890790" w:rsidRDefault="00C70E48" w:rsidP="00890790">
      <w:r>
        <w:t xml:space="preserve">To monitor ongoing usage of the system and identify unauthorized usage of the system, all access to the application and the database are logged automatically. These logs are reviewed as described in the W2H policies. </w:t>
      </w:r>
    </w:p>
    <w:p w14:paraId="2DF28973" w14:textId="77777777" w:rsidR="004B48A3" w:rsidRDefault="004B48A3" w:rsidP="00890790"/>
    <w:p w14:paraId="43784B74" w14:textId="2D4FBC6B" w:rsidR="004B48A3" w:rsidRDefault="004B48A3" w:rsidP="004B48A3">
      <w:pPr>
        <w:pStyle w:val="Heading1"/>
      </w:pPr>
      <w:r>
        <w:t>Data Loss Prevention Controls</w:t>
      </w:r>
    </w:p>
    <w:p w14:paraId="6CFE0992" w14:textId="77777777" w:rsidR="002F658F" w:rsidRDefault="002F658F" w:rsidP="00890790"/>
    <w:p w14:paraId="43BD099A" w14:textId="253E49A9" w:rsidR="00C70E48" w:rsidRDefault="00C70E48" w:rsidP="00890790">
      <w:r>
        <w:t>The intent here is to minimize data loss. This is done through the policies and procedures detailed here – Data Management Policy (</w:t>
      </w:r>
      <w:hyperlink r:id="rId11" w:anchor="6-data-management-policy" w:history="1">
        <w:r w:rsidRPr="00CF2CE7">
          <w:rPr>
            <w:rStyle w:val="Hyperlink"/>
          </w:rPr>
          <w:t>https://policy.waytohealth.org/#6-data-management-policy</w:t>
        </w:r>
      </w:hyperlink>
      <w:r>
        <w:t>), Disaster Recovery Policy (</w:t>
      </w:r>
      <w:hyperlink r:id="rId12" w:anchor="13-disaster-recovery-policy" w:history="1">
        <w:r w:rsidRPr="00CF2CE7">
          <w:rPr>
            <w:rStyle w:val="Hyperlink"/>
          </w:rPr>
          <w:t>https://policy.waytohealth.org/#13-disaster-recovery-policy</w:t>
        </w:r>
      </w:hyperlink>
      <w:r>
        <w:t>), Intrusion Detection Policy (</w:t>
      </w:r>
      <w:hyperlink r:id="rId13" w:anchor="15-ids-policy" w:history="1">
        <w:r w:rsidRPr="00CF2CE7">
          <w:rPr>
            <w:rStyle w:val="Hyperlink"/>
          </w:rPr>
          <w:t>https://policy.waytohealth.org/#15-ids-policy</w:t>
        </w:r>
      </w:hyperlink>
      <w:r>
        <w:t>), and Vulnerability Scanning Policy (</w:t>
      </w:r>
      <w:hyperlink r:id="rId14" w:anchor="16-vulnerability-scanning-policy" w:history="1">
        <w:r w:rsidRPr="00CF2CE7">
          <w:rPr>
            <w:rStyle w:val="Hyperlink"/>
          </w:rPr>
          <w:t>https://policy.waytohealth.org/#16-vulnerability-scanning-policy</w:t>
        </w:r>
      </w:hyperlink>
      <w:r w:rsidR="00D43FDF">
        <w:t>). This is summarized below.</w:t>
      </w:r>
    </w:p>
    <w:p w14:paraId="356AF344" w14:textId="6781AE94" w:rsidR="00C70E48" w:rsidRDefault="00C70E48" w:rsidP="00890790"/>
    <w:p w14:paraId="6A3AF59F" w14:textId="265B1892" w:rsidR="00C70E48" w:rsidRDefault="00C70E48" w:rsidP="00890790">
      <w:pPr>
        <w:pStyle w:val="Heading30"/>
      </w:pPr>
      <w:r>
        <w:t>Backups</w:t>
      </w:r>
    </w:p>
    <w:p w14:paraId="0B5D87F4" w14:textId="77777777" w:rsidR="002F658F" w:rsidRDefault="002F658F" w:rsidP="00890790"/>
    <w:p w14:paraId="72EDC2E7" w14:textId="006F1241" w:rsidR="00C70E48" w:rsidRDefault="001069C7" w:rsidP="00890790">
      <w:r>
        <w:t>W2H</w:t>
      </w:r>
      <w:r w:rsidRPr="001069C7">
        <w:t xml:space="preserve"> has </w:t>
      </w:r>
      <w:r>
        <w:t xml:space="preserve">automated </w:t>
      </w:r>
      <w:r w:rsidRPr="001069C7">
        <w:t xml:space="preserve">procedures to create and maintain retrievable exact copies of </w:t>
      </w:r>
      <w:r w:rsidR="00531AF2">
        <w:t>ePHI</w:t>
      </w:r>
      <w:r w:rsidRPr="001069C7">
        <w:t xml:space="preserve"> utilizing our Backup Service. </w:t>
      </w:r>
      <w:r>
        <w:t xml:space="preserve">These backup procedures are run on a daily basis and stored in a </w:t>
      </w:r>
      <w:r>
        <w:lastRenderedPageBreak/>
        <w:t xml:space="preserve">different location. Backups are encrypted. Backups are retained for a rolling 14 day period. Recovery from backups is also tested on a quarterly basis. </w:t>
      </w:r>
    </w:p>
    <w:p w14:paraId="50790904" w14:textId="77777777" w:rsidR="008D395B" w:rsidRDefault="008D395B" w:rsidP="00890790"/>
    <w:p w14:paraId="0FCA6E3C" w14:textId="186A3751" w:rsidR="00C70E48" w:rsidRDefault="00C70E48" w:rsidP="00890790">
      <w:pPr>
        <w:pStyle w:val="Heading30"/>
      </w:pPr>
      <w:r>
        <w:t>Disaster Recovery</w:t>
      </w:r>
    </w:p>
    <w:p w14:paraId="1E35509E" w14:textId="77777777" w:rsidR="002F658F" w:rsidRDefault="002F658F" w:rsidP="00890790"/>
    <w:p w14:paraId="08F3A255" w14:textId="210FD184" w:rsidR="008D395B" w:rsidRDefault="001069C7" w:rsidP="00890790">
      <w:r>
        <w:t xml:space="preserve">W2H has policies and procedures in place for system recovery </w:t>
      </w:r>
      <w:r w:rsidRPr="001069C7">
        <w:t>following a disruption resulting from a disaster</w:t>
      </w:r>
      <w:r>
        <w:t xml:space="preserve"> (such as extended outages).</w:t>
      </w:r>
    </w:p>
    <w:p w14:paraId="05A750E1" w14:textId="77777777" w:rsidR="008D395B" w:rsidRDefault="008D395B" w:rsidP="00890790"/>
    <w:p w14:paraId="42807683" w14:textId="11EB3F9A" w:rsidR="00C70E48" w:rsidRPr="00C70E48" w:rsidRDefault="008D395B" w:rsidP="00890790">
      <w:pPr>
        <w:pStyle w:val="Heading30"/>
      </w:pPr>
      <w:r>
        <w:t>Security Scanning</w:t>
      </w:r>
    </w:p>
    <w:p w14:paraId="7E6280FB" w14:textId="77777777" w:rsidR="002F658F" w:rsidRDefault="002F658F" w:rsidP="00CD1F95"/>
    <w:p w14:paraId="4200374F" w14:textId="5FFE18C2" w:rsidR="00CD1F95" w:rsidRDefault="001069C7" w:rsidP="00CD1F95">
      <w:r>
        <w:t>Security is a paramount concern at W2H. We perform regular (at least monthly) vulnerability scans of our systems to identify and patch any known vulnerabilities in our systems. We also run Intrusion Detection Systems (IDS) to identify unauthorized system access</w:t>
      </w:r>
      <w:r w:rsidR="00A10865">
        <w:t>.</w:t>
      </w:r>
    </w:p>
    <w:p w14:paraId="5235ADB3" w14:textId="33DE231F" w:rsidR="004C7A6D" w:rsidRDefault="006C133D" w:rsidP="004C7A6D">
      <w:pPr>
        <w:pStyle w:val="Heading1"/>
      </w:pPr>
      <w:r>
        <w:t>Communication with human s</w:t>
      </w:r>
      <w:r w:rsidR="004C7A6D">
        <w:t>ubjects</w:t>
      </w:r>
    </w:p>
    <w:p w14:paraId="3BCFE978" w14:textId="77777777" w:rsidR="004C7A6D" w:rsidRDefault="004C7A6D" w:rsidP="00435F02"/>
    <w:p w14:paraId="357347B8" w14:textId="77777777" w:rsidR="00435F02" w:rsidRDefault="00435F02" w:rsidP="00435F02">
      <w:r>
        <w:t>Individuals are asked to provide their name, an email address (personal or work), and phone number for the duration of the study. Participants are given the choice to receive automated study notifications and alerts via email, text message, phone or any combination of the above.</w:t>
      </w:r>
    </w:p>
    <w:p w14:paraId="47244876" w14:textId="03B80184" w:rsidR="00742323" w:rsidRDefault="004D00B5" w:rsidP="004C7A6D">
      <w:pPr>
        <w:pStyle w:val="Heading1"/>
      </w:pPr>
      <w:r>
        <w:t>Way to Health Links to External A</w:t>
      </w:r>
      <w:r w:rsidR="00742323">
        <w:t>pplications</w:t>
      </w:r>
    </w:p>
    <w:p w14:paraId="55FCC071" w14:textId="77777777" w:rsidR="00742323" w:rsidRDefault="00742323" w:rsidP="00435F02">
      <w:pPr>
        <w:rPr>
          <w:b/>
        </w:rPr>
      </w:pPr>
    </w:p>
    <w:p w14:paraId="46B7434C" w14:textId="1F68AC12" w:rsidR="006B749B" w:rsidRDefault="006A2921" w:rsidP="0018752C">
      <w:r>
        <w:t xml:space="preserve">Use of </w:t>
      </w:r>
      <w:r w:rsidR="005D3E2E">
        <w:t>W2H</w:t>
      </w:r>
      <w:r>
        <w:t xml:space="preserve"> includes access to an ecosystem of devices and web applications. </w:t>
      </w:r>
      <w:r w:rsidR="00742323">
        <w:t xml:space="preserve">This enables study teams to collect data such as </w:t>
      </w:r>
      <w:r>
        <w:t xml:space="preserve">steps, weight, </w:t>
      </w:r>
      <w:r w:rsidR="00742323">
        <w:t>blood pressure</w:t>
      </w:r>
      <w:r>
        <w:t xml:space="preserve"> and patient reported outcomes</w:t>
      </w:r>
      <w:r w:rsidR="00742323">
        <w:t>.</w:t>
      </w:r>
      <w:r w:rsidR="0018752C">
        <w:t xml:space="preserve"> This data is </w:t>
      </w:r>
      <w:r w:rsidR="0018752C" w:rsidRPr="0018752C">
        <w:t xml:space="preserve">paired with frequent behavioral feedback provided to the participant. For example, in a weight loss study the research team might establish daily or weekly weight goals for a participant, interface with an Internet-connected scale, and award the participant 10 points each day they weigh in and 100 points if they meet their weekly weight loss goal. </w:t>
      </w:r>
    </w:p>
    <w:p w14:paraId="5A7A5B47" w14:textId="77777777" w:rsidR="006B749B" w:rsidRDefault="006B749B" w:rsidP="0018752C"/>
    <w:p w14:paraId="775C0521" w14:textId="2DF49199" w:rsidR="0018752C" w:rsidRPr="0018752C" w:rsidRDefault="005D3E2E" w:rsidP="0018752C">
      <w:r>
        <w:t>W2H</w:t>
      </w:r>
      <w:r w:rsidR="006B749B">
        <w:t xml:space="preserve"> has</w:t>
      </w:r>
      <w:r w:rsidR="0018752C" w:rsidRPr="0018752C">
        <w:t xml:space="preserve"> integrations with </w:t>
      </w:r>
      <w:r w:rsidR="004E58AF">
        <w:t xml:space="preserve">a variety of biometric </w:t>
      </w:r>
      <w:r w:rsidR="006B749B">
        <w:t xml:space="preserve">and other </w:t>
      </w:r>
      <w:r w:rsidR="004E58AF">
        <w:t xml:space="preserve">devices (e.g. pedometers, </w:t>
      </w:r>
      <w:r w:rsidR="006B749B">
        <w:t>scales, electronic pill bottles)</w:t>
      </w:r>
      <w:r w:rsidR="0018752C" w:rsidRPr="0018752C">
        <w:t xml:space="preserve">, </w:t>
      </w:r>
      <w:r w:rsidR="006B749B">
        <w:t xml:space="preserve">communication services for sending/receiving </w:t>
      </w:r>
      <w:r w:rsidR="0018752C" w:rsidRPr="0018752C">
        <w:t>SMS/MMS</w:t>
      </w:r>
      <w:r w:rsidR="006B749B">
        <w:t>/IVR</w:t>
      </w:r>
      <w:r w:rsidR="0018752C" w:rsidRPr="0018752C">
        <w:t xml:space="preserve">, </w:t>
      </w:r>
      <w:r w:rsidR="006B749B">
        <w:t xml:space="preserve">communication services for sending email, Qualtrics for surveying, and </w:t>
      </w:r>
      <w:r w:rsidR="00A97353">
        <w:t>Penn Medicine</w:t>
      </w:r>
      <w:r w:rsidR="00A97353" w:rsidRPr="0018752C">
        <w:t xml:space="preserve">’s </w:t>
      </w:r>
      <w:r w:rsidR="0018752C" w:rsidRPr="0018752C">
        <w:t xml:space="preserve">Electronic </w:t>
      </w:r>
      <w:r w:rsidR="0018278A">
        <w:t>Health</w:t>
      </w:r>
      <w:r w:rsidR="0018278A" w:rsidRPr="0018752C">
        <w:t xml:space="preserve"> </w:t>
      </w:r>
      <w:r w:rsidR="0018752C" w:rsidRPr="0018752C">
        <w:t xml:space="preserve">Record </w:t>
      </w:r>
      <w:r w:rsidR="005E4A18">
        <w:t xml:space="preserve">(EHR) </w:t>
      </w:r>
      <w:r w:rsidR="006B749B">
        <w:t>Epic.</w:t>
      </w:r>
    </w:p>
    <w:p w14:paraId="354BEBD3" w14:textId="77777777" w:rsidR="005C2FCF" w:rsidRDefault="005C2FCF" w:rsidP="0018752C">
      <w:pPr>
        <w:rPr>
          <w:b/>
          <w:i/>
        </w:rPr>
      </w:pPr>
    </w:p>
    <w:p w14:paraId="7984E26E" w14:textId="5F7EAF2A" w:rsidR="0018752C" w:rsidRPr="003528BA" w:rsidRDefault="0018752C" w:rsidP="00890790">
      <w:pPr>
        <w:pStyle w:val="Heading30"/>
      </w:pPr>
      <w:r w:rsidRPr="003528BA">
        <w:t>Data Flows</w:t>
      </w:r>
    </w:p>
    <w:p w14:paraId="5BC00893" w14:textId="77777777" w:rsidR="004C7A6D" w:rsidRDefault="004C7A6D" w:rsidP="0018752C"/>
    <w:p w14:paraId="79EF7BDC" w14:textId="3CA2CBE1" w:rsidR="0018752C" w:rsidRPr="0018752C" w:rsidRDefault="0018752C" w:rsidP="0018752C">
      <w:r w:rsidRPr="0018752C">
        <w:t>There are three primary data flows we use for device integration</w:t>
      </w:r>
      <w:r w:rsidR="005C2FCF">
        <w:t>s</w:t>
      </w:r>
      <w:r w:rsidRPr="0018752C">
        <w:t xml:space="preserve">: 1.) consumer-authenticated devices, 2.) researcher-managed devices with API querying, and 3.) researcher-managed devices with data push. All three flows involve the physical devices connected to and communicating with a vendor-managed server. The mechanism for how the data gets from the </w:t>
      </w:r>
      <w:r w:rsidRPr="0018752C">
        <w:lastRenderedPageBreak/>
        <w:t>vendor server to Way to Health, and the authentication mechanism used for that connection, differ between the three flows.</w:t>
      </w:r>
    </w:p>
    <w:p w14:paraId="736FA852" w14:textId="6EE983A3" w:rsidR="0018752C" w:rsidRPr="0018752C" w:rsidRDefault="0018752C" w:rsidP="0018752C">
      <w:pPr>
        <w:rPr>
          <w:bCs/>
        </w:rPr>
      </w:pPr>
    </w:p>
    <w:p w14:paraId="1D99464E" w14:textId="4C0E3DDF" w:rsidR="0018752C" w:rsidRPr="0018752C" w:rsidRDefault="004D00B5">
      <w:pPr>
        <w:pStyle w:val="Heading5"/>
      </w:pPr>
      <w:r>
        <w:t>Consumer-authenticated D</w:t>
      </w:r>
      <w:r w:rsidR="0018752C" w:rsidRPr="00E21B11">
        <w:t>evice</w:t>
      </w:r>
    </w:p>
    <w:p w14:paraId="4A5B07A0" w14:textId="77777777" w:rsidR="004C7A6D" w:rsidRDefault="004C7A6D" w:rsidP="0018752C">
      <w:pPr>
        <w:rPr>
          <w:bCs/>
          <w:i/>
        </w:rPr>
      </w:pPr>
    </w:p>
    <w:p w14:paraId="1C2AE333" w14:textId="54ABB88B" w:rsidR="0018752C" w:rsidRPr="00C84B99" w:rsidRDefault="0018752C" w:rsidP="0018752C">
      <w:pPr>
        <w:rPr>
          <w:bCs/>
          <w:i/>
        </w:rPr>
      </w:pPr>
      <w:r w:rsidRPr="00C84B99">
        <w:rPr>
          <w:bCs/>
          <w:i/>
        </w:rPr>
        <w:t>Examples: Fitbit, Withings</w:t>
      </w:r>
    </w:p>
    <w:p w14:paraId="345ACC3B" w14:textId="77777777" w:rsidR="0018752C" w:rsidRPr="0018752C" w:rsidRDefault="0018752C" w:rsidP="0018752C">
      <w:r w:rsidRPr="0018752C">
        <w:t>For a consumer-authenticated device, the participant will create an account with the device vendor, link their device to the account (frequently setting up the device via Bluetooth), and then authorize Way to Health to access their data using a mechanism such as OAuth. For a research study, devices will frequently be purchased by the study and provided to the participants, but the account on the vendor system will belong to the participant rather than to the research team.</w:t>
      </w:r>
    </w:p>
    <w:p w14:paraId="207E93F5" w14:textId="77777777" w:rsidR="00C84B99" w:rsidRDefault="00C84B99" w:rsidP="0018752C"/>
    <w:p w14:paraId="1A59CFD3" w14:textId="213F9D34" w:rsidR="0018752C" w:rsidRPr="0018752C" w:rsidRDefault="0018752C" w:rsidP="0018752C">
      <w:r w:rsidRPr="0018752C">
        <w:t xml:space="preserve">Once the participant’s account is authenticated to Way to Health, we have an hourly background job that queries the vendor API for activity since the last data point that was downloaded, using an API endpoint like “show all activity since Y/m/d”. </w:t>
      </w:r>
    </w:p>
    <w:p w14:paraId="11602E5B" w14:textId="77777777" w:rsidR="00C84B99" w:rsidRDefault="00C84B99" w:rsidP="0018752C"/>
    <w:p w14:paraId="7D77771D" w14:textId="76EE67D1" w:rsidR="0018752C" w:rsidRPr="00791D58" w:rsidRDefault="004D00B5">
      <w:pPr>
        <w:pStyle w:val="Heading5"/>
      </w:pPr>
      <w:r>
        <w:t>Researcher-managed Device with API Q</w:t>
      </w:r>
      <w:r w:rsidR="0018752C" w:rsidRPr="00400C84">
        <w:t>ueries</w:t>
      </w:r>
    </w:p>
    <w:p w14:paraId="24AE3604" w14:textId="77777777" w:rsidR="004C7A6D" w:rsidRDefault="004C7A6D" w:rsidP="0018752C">
      <w:pPr>
        <w:rPr>
          <w:bCs/>
          <w:i/>
        </w:rPr>
      </w:pPr>
    </w:p>
    <w:p w14:paraId="6B2194DD" w14:textId="21406C9A" w:rsidR="0018752C" w:rsidRPr="00C84B99" w:rsidRDefault="0018752C" w:rsidP="0018752C">
      <w:pPr>
        <w:rPr>
          <w:bCs/>
          <w:i/>
        </w:rPr>
      </w:pPr>
      <w:r w:rsidRPr="00C84B99">
        <w:rPr>
          <w:bCs/>
          <w:i/>
        </w:rPr>
        <w:t xml:space="preserve">Examples: </w:t>
      </w:r>
      <w:r w:rsidR="00C84B99" w:rsidRPr="00C84B99">
        <w:rPr>
          <w:bCs/>
          <w:i/>
        </w:rPr>
        <w:t>Adheretech</w:t>
      </w:r>
      <w:r w:rsidR="004C7A6D">
        <w:rPr>
          <w:bCs/>
          <w:i/>
        </w:rPr>
        <w:t>, Wisepill</w:t>
      </w:r>
    </w:p>
    <w:p w14:paraId="0258C079" w14:textId="77777777" w:rsidR="0018752C" w:rsidRDefault="0018752C" w:rsidP="0018752C">
      <w:r w:rsidRPr="0018752C">
        <w:t xml:space="preserve">In the researcher-managed device flows, the participant does not interact with or create an account on the vendor portal. Instead, the researcher has an account where they can view devices purchased, possibly register or set up devices, and see activity from the devices. Typically, these devices communicate with the vendor portal through a cellular connection (sometimes through an intermediate hub), rather than through a participant’s smartphone and Bluetooth. </w:t>
      </w:r>
    </w:p>
    <w:p w14:paraId="09BAB966" w14:textId="77777777" w:rsidR="00890790" w:rsidRPr="0018752C" w:rsidRDefault="00890790" w:rsidP="0018752C"/>
    <w:p w14:paraId="21DCA1DF" w14:textId="77777777" w:rsidR="0018752C" w:rsidRPr="0018752C" w:rsidRDefault="0018752C" w:rsidP="0018752C">
      <w:r w:rsidRPr="0018752C">
        <w:t>Once the device is configured on the vendor portal the researcher will enter a device ID (e.g. a serial number, MAC address, or other ID) into the participant’s profile in Way to Health. Way to Health will then do an hourly query for activity since the last downloaded data point.</w:t>
      </w:r>
    </w:p>
    <w:p w14:paraId="4BB0B769" w14:textId="77777777" w:rsidR="00C84B99" w:rsidRDefault="00C84B99" w:rsidP="0018752C">
      <w:pPr>
        <w:rPr>
          <w:b/>
        </w:rPr>
      </w:pPr>
    </w:p>
    <w:p w14:paraId="59A658B9" w14:textId="2F8D61B2" w:rsidR="0018752C" w:rsidRPr="00C84B99" w:rsidRDefault="004D00B5" w:rsidP="004C7A6D">
      <w:pPr>
        <w:pStyle w:val="Heading5"/>
      </w:pPr>
      <w:r>
        <w:t>Researcher-managed Device with Data P</w:t>
      </w:r>
      <w:r w:rsidR="0018752C" w:rsidRPr="00C84B99">
        <w:t>ush</w:t>
      </w:r>
    </w:p>
    <w:p w14:paraId="78761353" w14:textId="77777777" w:rsidR="004C7A6D" w:rsidRDefault="004C7A6D" w:rsidP="0018752C">
      <w:pPr>
        <w:rPr>
          <w:bCs/>
          <w:i/>
        </w:rPr>
      </w:pPr>
    </w:p>
    <w:p w14:paraId="5DA69B14" w14:textId="0AD3BFE9" w:rsidR="0018752C" w:rsidRPr="00C84B99" w:rsidRDefault="004C7A6D" w:rsidP="0018752C">
      <w:pPr>
        <w:rPr>
          <w:bCs/>
          <w:i/>
        </w:rPr>
      </w:pPr>
      <w:r>
        <w:rPr>
          <w:bCs/>
          <w:i/>
        </w:rPr>
        <w:t>Example</w:t>
      </w:r>
      <w:r w:rsidR="0018752C" w:rsidRPr="00C84B99">
        <w:rPr>
          <w:bCs/>
          <w:i/>
        </w:rPr>
        <w:t>: Qualcomm 2net SP</w:t>
      </w:r>
    </w:p>
    <w:p w14:paraId="7B1019E5" w14:textId="2450B152" w:rsidR="0018752C" w:rsidRDefault="0018752C" w:rsidP="00C84B99">
      <w:r w:rsidRPr="0018752C">
        <w:t xml:space="preserve">In this flow, similar to the previous researcher-managed device flow, the device is configured by the research team in the vendor portal. However, rather than an hourly process where Way to Health pulls data from the vendor server, instead the vendor server pushes data to Way to Health as it is processed from the device or hub. </w:t>
      </w:r>
    </w:p>
    <w:p w14:paraId="64D05481" w14:textId="77777777" w:rsidR="004C7A6D" w:rsidRDefault="004C7A6D" w:rsidP="006B749B">
      <w:pPr>
        <w:rPr>
          <w:b/>
        </w:rPr>
      </w:pPr>
    </w:p>
    <w:p w14:paraId="29F8011C" w14:textId="77777777" w:rsidR="006B749B" w:rsidRDefault="006B749B" w:rsidP="006C133D">
      <w:pPr>
        <w:pStyle w:val="Heading2"/>
      </w:pPr>
      <w:r w:rsidRPr="00C84B99">
        <w:t>Qualtrics</w:t>
      </w:r>
    </w:p>
    <w:p w14:paraId="2746D4B9" w14:textId="77777777" w:rsidR="004C7A6D" w:rsidRPr="004C7A6D" w:rsidRDefault="004C7A6D" w:rsidP="004C7A6D"/>
    <w:p w14:paraId="2A4F4CB1" w14:textId="490D2EAF" w:rsidR="006B749B" w:rsidRDefault="00C84B99" w:rsidP="006B749B">
      <w:r>
        <w:lastRenderedPageBreak/>
        <w:t xml:space="preserve">Prior to having our own survey builder, study teams </w:t>
      </w:r>
      <w:r w:rsidR="00CE4EC9">
        <w:t>exclusively used our Qualtrics i</w:t>
      </w:r>
      <w:bookmarkStart w:id="0" w:name="_GoBack"/>
      <w:bookmarkEnd w:id="0"/>
      <w:r>
        <w:t xml:space="preserve">ntegration to manage survey administration. This feature is only being used for studies started on the platform before March 2018. </w:t>
      </w:r>
      <w:r w:rsidR="006B749B">
        <w:t>Survey answers are stored on the Qualtrics server before we retrieve them and save them on the platform. All interactions between a participant and the Qualtrics server are deidentified. Study staff members review the survey content to ensure that no questions in any of the surveys ask for patient identifiers. To ensure no patient identifiable data is stored by Qualtrics we use randomly generated 64 bit identifiers to link responses in Qualtrics to study events in our system. No PHI will ever be stored by our application in Qualtrics.</w:t>
      </w:r>
    </w:p>
    <w:p w14:paraId="635B7A59" w14:textId="77777777" w:rsidR="004C7A6D" w:rsidRDefault="004C7A6D" w:rsidP="006B749B"/>
    <w:p w14:paraId="16099626" w14:textId="50FEF2BD" w:rsidR="006B749B" w:rsidRDefault="00C84B99" w:rsidP="006C133D">
      <w:pPr>
        <w:pStyle w:val="Heading2"/>
        <w:rPr>
          <w:shd w:val="solid" w:color="FFFFFF" w:fill="FFFFFF"/>
        </w:rPr>
      </w:pPr>
      <w:r>
        <w:rPr>
          <w:shd w:val="solid" w:color="FFFFFF" w:fill="FFFFFF"/>
        </w:rPr>
        <w:t>Communication</w:t>
      </w:r>
      <w:r w:rsidR="005C2FCF">
        <w:rPr>
          <w:shd w:val="solid" w:color="FFFFFF" w:fill="FFFFFF"/>
        </w:rPr>
        <w:t xml:space="preserve"> Vendors</w:t>
      </w:r>
    </w:p>
    <w:p w14:paraId="47718A90" w14:textId="77777777" w:rsidR="004C7A6D" w:rsidRPr="004C7A6D" w:rsidRDefault="004C7A6D" w:rsidP="004C7A6D"/>
    <w:p w14:paraId="08D1FF28" w14:textId="1CB6108D" w:rsidR="006B749B" w:rsidRDefault="006B749B" w:rsidP="006B749B">
      <w:pPr>
        <w:rPr>
          <w:rFonts w:cstheme="minorHAnsi"/>
          <w:shd w:val="solid" w:color="FFFFFF" w:fill="FFFFFF"/>
        </w:rPr>
      </w:pPr>
      <w:r w:rsidRPr="008C4F18">
        <w:rPr>
          <w:rFonts w:cstheme="minorHAnsi"/>
          <w:shd w:val="solid" w:color="FFFFFF" w:fill="FFFFFF"/>
        </w:rPr>
        <w:t xml:space="preserve">Most studies built on the platform employ some form of notifying participants and research coordinators either by </w:t>
      </w:r>
      <w:r w:rsidR="005C2FCF">
        <w:rPr>
          <w:rFonts w:cstheme="minorHAnsi"/>
          <w:shd w:val="solid" w:color="FFFFFF" w:fill="FFFFFF"/>
        </w:rPr>
        <w:t>text message, IVR or email</w:t>
      </w:r>
      <w:r w:rsidRPr="008C4F18">
        <w:rPr>
          <w:rFonts w:cstheme="minorHAnsi"/>
          <w:shd w:val="solid" w:color="FFFFFF" w:fill="FFFFFF"/>
        </w:rPr>
        <w:t>. For text messaging</w:t>
      </w:r>
      <w:r w:rsidR="005C2FCF">
        <w:rPr>
          <w:rFonts w:cstheme="minorHAnsi"/>
          <w:shd w:val="solid" w:color="FFFFFF" w:fill="FFFFFF"/>
        </w:rPr>
        <w:t xml:space="preserve"> and IVR</w:t>
      </w:r>
      <w:r w:rsidRPr="008C4F18">
        <w:rPr>
          <w:rFonts w:cstheme="minorHAnsi"/>
          <w:shd w:val="solid" w:color="FFFFFF" w:fill="FFFFFF"/>
        </w:rPr>
        <w:t xml:space="preserve">, </w:t>
      </w:r>
      <w:r w:rsidR="005D3E2E">
        <w:rPr>
          <w:rFonts w:cstheme="minorHAnsi"/>
          <w:shd w:val="solid" w:color="FFFFFF" w:fill="FFFFFF"/>
        </w:rPr>
        <w:t>W2H</w:t>
      </w:r>
      <w:r w:rsidR="005C2FCF">
        <w:rPr>
          <w:rFonts w:cstheme="minorHAnsi"/>
          <w:shd w:val="solid" w:color="FFFFFF" w:fill="FFFFFF"/>
        </w:rPr>
        <w:t xml:space="preserve"> uses</w:t>
      </w:r>
      <w:r w:rsidRPr="008C4F18">
        <w:rPr>
          <w:rFonts w:cstheme="minorHAnsi"/>
          <w:shd w:val="solid" w:color="FFFFFF" w:fill="FFFFFF"/>
        </w:rPr>
        <w:t xml:space="preserve"> Twilio Cloud Communications (</w:t>
      </w:r>
      <w:hyperlink r:id="rId15" w:history="1">
        <w:r w:rsidRPr="008C4F18">
          <w:rPr>
            <w:rFonts w:cstheme="minorHAnsi"/>
            <w:color w:val="134CB6"/>
            <w:shd w:val="solid" w:color="FFFFFF" w:fill="FFFFFF"/>
          </w:rPr>
          <w:t xml:space="preserve"> </w:t>
        </w:r>
      </w:hyperlink>
      <w:hyperlink r:id="rId16" w:history="1">
        <w:r w:rsidRPr="008C4F18">
          <w:rPr>
            <w:rFonts w:cstheme="minorHAnsi"/>
            <w:color w:val="134CB6"/>
            <w:shd w:val="solid" w:color="FFFFFF" w:fill="FFFFFF"/>
          </w:rPr>
          <w:t>http</w:t>
        </w:r>
      </w:hyperlink>
      <w:hyperlink r:id="rId17" w:history="1">
        <w:r w:rsidRPr="008C4F18">
          <w:rPr>
            <w:rFonts w:cstheme="minorHAnsi"/>
            <w:color w:val="134CB6"/>
            <w:shd w:val="solid" w:color="FFFFFF" w:fill="FFFFFF"/>
          </w:rPr>
          <w:t>://</w:t>
        </w:r>
      </w:hyperlink>
      <w:hyperlink r:id="rId18" w:history="1">
        <w:r w:rsidRPr="008C4F18">
          <w:rPr>
            <w:rFonts w:cstheme="minorHAnsi"/>
            <w:color w:val="134CB6"/>
            <w:shd w:val="solid" w:color="FFFFFF" w:fill="FFFFFF"/>
          </w:rPr>
          <w:t>twilio</w:t>
        </w:r>
      </w:hyperlink>
      <w:hyperlink r:id="rId19" w:history="1">
        <w:r w:rsidRPr="008C4F18">
          <w:rPr>
            <w:rFonts w:cstheme="minorHAnsi"/>
            <w:color w:val="134CB6"/>
            <w:shd w:val="solid" w:color="FFFFFF" w:fill="FFFFFF"/>
          </w:rPr>
          <w:t>.</w:t>
        </w:r>
      </w:hyperlink>
      <w:hyperlink r:id="rId20" w:history="1">
        <w:r w:rsidRPr="008C4F18">
          <w:rPr>
            <w:rFonts w:cstheme="minorHAnsi"/>
            <w:color w:val="134CB6"/>
            <w:shd w:val="solid" w:color="FFFFFF" w:fill="FFFFFF"/>
          </w:rPr>
          <w:t>com</w:t>
        </w:r>
      </w:hyperlink>
      <w:r w:rsidRPr="008C4F18">
        <w:rPr>
          <w:rFonts w:cstheme="minorHAnsi"/>
          <w:shd w:val="solid" w:color="FFFFFF" w:fill="FFFFFF"/>
        </w:rPr>
        <w:t xml:space="preserve">). </w:t>
      </w:r>
      <w:r w:rsidR="00400C84">
        <w:rPr>
          <w:rFonts w:cstheme="minorHAnsi"/>
          <w:shd w:val="solid" w:color="FFFFFF" w:fill="FFFFFF"/>
        </w:rPr>
        <w:t xml:space="preserve">While </w:t>
      </w:r>
      <w:r w:rsidRPr="008C4F18">
        <w:rPr>
          <w:rFonts w:cstheme="minorHAnsi"/>
          <w:shd w:val="solid" w:color="FFFFFF" w:fill="FFFFFF"/>
        </w:rPr>
        <w:t>Twilio logs the content of each message that passes through its system along with the phone number</w:t>
      </w:r>
      <w:r w:rsidR="00400C84">
        <w:rPr>
          <w:rFonts w:cstheme="minorHAnsi"/>
          <w:shd w:val="solid" w:color="FFFFFF" w:fill="FFFFFF"/>
        </w:rPr>
        <w:t xml:space="preserve">, W2H </w:t>
      </w:r>
      <w:r w:rsidR="00791D58">
        <w:rPr>
          <w:rFonts w:cstheme="minorHAnsi"/>
          <w:shd w:val="solid" w:color="FFFFFF" w:fill="FFFFFF"/>
        </w:rPr>
        <w:t xml:space="preserve">automatically deletes the content of the messages from Twilio continuously. </w:t>
      </w:r>
      <w:r w:rsidR="005C2FCF">
        <w:rPr>
          <w:rFonts w:cstheme="minorHAnsi"/>
          <w:shd w:val="solid" w:color="FFFFFF" w:fill="FFFFFF"/>
        </w:rPr>
        <w:t xml:space="preserve">This allows </w:t>
      </w:r>
      <w:r w:rsidR="005D3E2E">
        <w:rPr>
          <w:rFonts w:cstheme="minorHAnsi"/>
          <w:shd w:val="solid" w:color="FFFFFF" w:fill="FFFFFF"/>
        </w:rPr>
        <w:t>W2H</w:t>
      </w:r>
      <w:r w:rsidR="005C2FCF">
        <w:rPr>
          <w:rFonts w:cstheme="minorHAnsi"/>
          <w:shd w:val="solid" w:color="FFFFFF" w:fill="FFFFFF"/>
        </w:rPr>
        <w:t xml:space="preserve"> to collect health information such as a patient reported blood pressure readings.</w:t>
      </w:r>
    </w:p>
    <w:p w14:paraId="29EF3414" w14:textId="77777777" w:rsidR="005C2FCF" w:rsidRDefault="005C2FCF" w:rsidP="006B749B">
      <w:pPr>
        <w:rPr>
          <w:rFonts w:cstheme="minorHAnsi"/>
          <w:shd w:val="solid" w:color="FFFFFF" w:fill="FFFFFF"/>
        </w:rPr>
      </w:pPr>
    </w:p>
    <w:p w14:paraId="6BC00FCB" w14:textId="779CA038" w:rsidR="00DD4B02" w:rsidRDefault="00791D58">
      <w:pPr>
        <w:rPr>
          <w:rFonts w:cstheme="minorHAnsi"/>
          <w:shd w:val="solid" w:color="FFFFFF" w:fill="FFFFFF"/>
        </w:rPr>
      </w:pPr>
      <w:r>
        <w:rPr>
          <w:rFonts w:cstheme="minorHAnsi"/>
          <w:shd w:val="solid" w:color="FFFFFF" w:fill="FFFFFF"/>
        </w:rPr>
        <w:t>We use Sendgrid (</w:t>
      </w:r>
      <w:hyperlink r:id="rId21" w:history="1">
        <w:r w:rsidRPr="00CF2CE7">
          <w:rPr>
            <w:rStyle w:val="Hyperlink"/>
            <w:rFonts w:cstheme="minorHAnsi"/>
            <w:shd w:val="solid" w:color="FFFFFF" w:fill="FFFFFF"/>
          </w:rPr>
          <w:t>https://sendgrid.com/</w:t>
        </w:r>
      </w:hyperlink>
      <w:r>
        <w:rPr>
          <w:rFonts w:cstheme="minorHAnsi"/>
          <w:shd w:val="solid" w:color="FFFFFF" w:fill="FFFFFF"/>
        </w:rPr>
        <w:t xml:space="preserve">) for all email communications. W2H fully recognizes that emails are not a secure communication channel. Thus, emails auto-generated by W2H do not contain ePHI. This is also communicated to study leads and project managers.  </w:t>
      </w:r>
    </w:p>
    <w:p w14:paraId="050864C8" w14:textId="77777777" w:rsidR="00A97353" w:rsidRDefault="00A97353">
      <w:pPr>
        <w:rPr>
          <w:rFonts w:cstheme="minorHAnsi"/>
          <w:shd w:val="solid" w:color="FFFFFF" w:fill="FFFFFF"/>
        </w:rPr>
      </w:pPr>
    </w:p>
    <w:p w14:paraId="13634292" w14:textId="5A64CC30" w:rsidR="00A97353" w:rsidRDefault="00A97353" w:rsidP="004834F3">
      <w:pPr>
        <w:pStyle w:val="Heading2"/>
        <w:rPr>
          <w:shd w:val="solid" w:color="FFFFFF" w:fill="FFFFFF"/>
        </w:rPr>
      </w:pPr>
      <w:r>
        <w:rPr>
          <w:shd w:val="solid" w:color="FFFFFF" w:fill="FFFFFF"/>
        </w:rPr>
        <w:t>Electronic Health Record</w:t>
      </w:r>
    </w:p>
    <w:p w14:paraId="0F6BFC54" w14:textId="77777777" w:rsidR="004834F3" w:rsidRDefault="004834F3"/>
    <w:p w14:paraId="066DB1D9" w14:textId="57FE383D" w:rsidR="002F2AC5" w:rsidRDefault="00A97353">
      <w:r>
        <w:t xml:space="preserve">W2H is integrated </w:t>
      </w:r>
      <w:r w:rsidR="005E4A18">
        <w:t xml:space="preserve">with Penn Medicine’s EHR </w:t>
      </w:r>
      <w:r>
        <w:t xml:space="preserve">Epic. W2H can link a participant profile with a patient’s chart in Epic using the patient’s MRN. W2H </w:t>
      </w:r>
      <w:r w:rsidR="006A6184">
        <w:t>allows the user to</w:t>
      </w:r>
      <w:r>
        <w:t xml:space="preserve"> configure </w:t>
      </w:r>
      <w:r w:rsidR="002F2AC5">
        <w:t xml:space="preserve">additional </w:t>
      </w:r>
      <w:r w:rsidR="00DB61B7">
        <w:t xml:space="preserve">fields for validation such as name, address and phone number. </w:t>
      </w:r>
    </w:p>
    <w:p w14:paraId="45B48F9D" w14:textId="77777777" w:rsidR="002F2AC5" w:rsidRDefault="002F2AC5"/>
    <w:p w14:paraId="1A12BA0C" w14:textId="7CE68E27" w:rsidR="00A97353" w:rsidRPr="00A97353" w:rsidRDefault="00605FAF">
      <w:r>
        <w:t>Using this integration, W2H can retrieve study relevant data</w:t>
      </w:r>
      <w:r w:rsidR="00BB5217">
        <w:t xml:space="preserve"> from Epic, primarily </w:t>
      </w:r>
      <w:r w:rsidR="002F2AC5">
        <w:t>appointment data</w:t>
      </w:r>
      <w:r w:rsidR="00BB5217">
        <w:t>.</w:t>
      </w:r>
      <w:r w:rsidR="002F2AC5">
        <w:t xml:space="preserve"> </w:t>
      </w:r>
      <w:r w:rsidR="00BB5217">
        <w:t>Appointment dates</w:t>
      </w:r>
      <w:r w:rsidR="002F2AC5">
        <w:t xml:space="preserve"> can be used to trigger actions in the W2H intervention such as starting a participant after surgery or sending a reminder of an upcoming appointment. </w:t>
      </w:r>
      <w:r w:rsidR="00A97353">
        <w:t xml:space="preserve">W2H </w:t>
      </w:r>
      <w:r w:rsidR="002F2AC5">
        <w:t xml:space="preserve">also </w:t>
      </w:r>
      <w:r w:rsidR="00A97353">
        <w:t xml:space="preserve">has the capability to send data sets collected on the platform into Epic flowsheets. These data sets are reviewed and pushed over by clinicians who have access to W2H. </w:t>
      </w:r>
    </w:p>
    <w:sectPr w:rsidR="00A97353" w:rsidRPr="00A97353" w:rsidSect="009C2934">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10AD44" w16cid:durableId="1F02D784"/>
  <w16cid:commentId w16cid:paraId="7EF53050" w16cid:durableId="1F02D78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48E6E" w14:textId="77777777" w:rsidR="004E5BFE" w:rsidRDefault="004E5BFE" w:rsidP="006B749B">
      <w:r>
        <w:separator/>
      </w:r>
    </w:p>
  </w:endnote>
  <w:endnote w:type="continuationSeparator" w:id="0">
    <w:p w14:paraId="5605A7AE" w14:textId="77777777" w:rsidR="004E5BFE" w:rsidRDefault="004E5BFE" w:rsidP="006B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54A" w14:textId="77777777" w:rsidR="00690B31" w:rsidRDefault="00690B31" w:rsidP="00D21A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B996B" w14:textId="77777777" w:rsidR="00690B31" w:rsidRDefault="00690B31" w:rsidP="00690B3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D5F6F" w14:textId="77777777" w:rsidR="00690B31" w:rsidRDefault="00690B31" w:rsidP="00D21A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4EC9">
      <w:rPr>
        <w:rStyle w:val="PageNumber"/>
        <w:noProof/>
      </w:rPr>
      <w:t>6</w:t>
    </w:r>
    <w:r>
      <w:rPr>
        <w:rStyle w:val="PageNumber"/>
      </w:rPr>
      <w:fldChar w:fldCharType="end"/>
    </w:r>
  </w:p>
  <w:p w14:paraId="30378159" w14:textId="0B4DCAFF" w:rsidR="00690B31" w:rsidRPr="00690B31" w:rsidRDefault="00690B31" w:rsidP="00690B31">
    <w:pPr>
      <w:pStyle w:val="Footer"/>
      <w:ind w:right="360"/>
      <w:rPr>
        <w:sz w:val="16"/>
        <w:szCs w:val="16"/>
      </w:rPr>
    </w:pPr>
    <w:r>
      <w:rPr>
        <w:sz w:val="16"/>
        <w:szCs w:val="16"/>
      </w:rPr>
      <w:t>[Revised July 13,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195C2" w14:textId="77777777" w:rsidR="004E5BFE" w:rsidRDefault="004E5BFE" w:rsidP="006B749B">
      <w:r>
        <w:separator/>
      </w:r>
    </w:p>
  </w:footnote>
  <w:footnote w:type="continuationSeparator" w:id="0">
    <w:p w14:paraId="00434169" w14:textId="77777777" w:rsidR="004E5BFE" w:rsidRDefault="004E5BFE" w:rsidP="006B74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24AB" w14:textId="1573B0D9" w:rsidR="006B749B" w:rsidRDefault="006B749B">
    <w:pPr>
      <w:pStyle w:val="Header"/>
    </w:pPr>
    <w:r>
      <w:rPr>
        <w:noProof/>
      </w:rPr>
      <mc:AlternateContent>
        <mc:Choice Requires="wps">
          <w:drawing>
            <wp:anchor distT="0" distB="0" distL="114300" distR="114300" simplePos="0" relativeHeight="251659264" behindDoc="0" locked="0" layoutInCell="1" allowOverlap="1" wp14:anchorId="125423D1" wp14:editId="1CCE955D">
              <wp:simplePos x="0" y="0"/>
              <wp:positionH relativeFrom="column">
                <wp:posOffset>4508338</wp:posOffset>
              </wp:positionH>
              <wp:positionV relativeFrom="paragraph">
                <wp:posOffset>-224790</wp:posOffset>
              </wp:positionV>
              <wp:extent cx="1714500" cy="684823"/>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714500" cy="6848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18AD81" w14:textId="77777777" w:rsidR="00736057" w:rsidRPr="00736057" w:rsidRDefault="00736057" w:rsidP="00736057">
                          <w:pPr>
                            <w:rPr>
                              <w:color w:val="002060"/>
                              <w:sz w:val="16"/>
                              <w:szCs w:val="16"/>
                            </w:rPr>
                          </w:pPr>
                          <w:r w:rsidRPr="00736057">
                            <w:rPr>
                              <w:color w:val="002060"/>
                              <w:sz w:val="16"/>
                              <w:szCs w:val="16"/>
                            </w:rPr>
                            <w:t>Center for Health Care Innovation</w:t>
                          </w:r>
                        </w:p>
                        <w:p w14:paraId="29C4DDBF" w14:textId="77777777" w:rsidR="00736057" w:rsidRPr="00736057" w:rsidRDefault="00736057" w:rsidP="00736057">
                          <w:pPr>
                            <w:rPr>
                              <w:color w:val="002060"/>
                              <w:sz w:val="16"/>
                              <w:szCs w:val="16"/>
                            </w:rPr>
                          </w:pPr>
                          <w:r w:rsidRPr="00736057">
                            <w:rPr>
                              <w:color w:val="002060"/>
                              <w:sz w:val="16"/>
                              <w:szCs w:val="16"/>
                            </w:rPr>
                            <w:t>Penn Medicine</w:t>
                          </w:r>
                        </w:p>
                        <w:p w14:paraId="007B9E7D" w14:textId="77777777" w:rsidR="00736057" w:rsidRPr="00736057" w:rsidRDefault="00736057" w:rsidP="00736057">
                          <w:pPr>
                            <w:rPr>
                              <w:color w:val="002060"/>
                              <w:sz w:val="16"/>
                              <w:szCs w:val="16"/>
                            </w:rPr>
                          </w:pPr>
                          <w:r w:rsidRPr="00736057">
                            <w:rPr>
                              <w:color w:val="002060"/>
                              <w:sz w:val="16"/>
                              <w:szCs w:val="16"/>
                            </w:rPr>
                            <w:t>423 Guardian Drive</w:t>
                          </w:r>
                        </w:p>
                        <w:p w14:paraId="7EEE860D" w14:textId="217BDA6F" w:rsidR="006B749B" w:rsidRPr="00736057" w:rsidRDefault="00736057" w:rsidP="00736057">
                          <w:pPr>
                            <w:rPr>
                              <w:color w:val="002060"/>
                              <w:sz w:val="16"/>
                              <w:szCs w:val="16"/>
                            </w:rPr>
                          </w:pPr>
                          <w:r w:rsidRPr="00736057">
                            <w:rPr>
                              <w:color w:val="002060"/>
                              <w:sz w:val="16"/>
                              <w:szCs w:val="16"/>
                            </w:rPr>
                            <w:t>Philadelphia, PA 19104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5423D1" id="_x0000_t202" coordsize="21600,21600" o:spt="202" path="m0,0l0,21600,21600,21600,21600,0xe">
              <v:stroke joinstyle="miter"/>
              <v:path gradientshapeok="t" o:connecttype="rect"/>
            </v:shapetype>
            <v:shape id="Text Box 3" o:spid="_x0000_s1026" type="#_x0000_t202" style="position:absolute;margin-left:355pt;margin-top:-17.65pt;width:135pt;height:5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JwI3YCAABZBQAADgAAAGRycy9lMm9Eb2MueG1srFTBbtswDL0P2D8Iuq9O0rTNgjpF1qLDgKIt&#10;1gw9K7KUGJNETWJiZ18/SnbSrNulwy42RT5S5COpy6vWGrZVIdbgSj48GXCmnISqdquSf1vcfphw&#10;FlG4ShhwquQ7FfnV7P27y8ZP1QjWYCoVGAVxcdr4kq8R/bQoolwrK+IJeOXIqCFYgXQMq6IKoqHo&#10;1hSjweC8aCBUPoBUMZL2pjPyWY6vtZL4oHVUyEzJKTfM35C/y/QtZpdiugrCr2vZpyH+IQsrakeX&#10;HkLdCBRsE+o/QtlaBoig8USCLUDrWqpcA1UzHLyq5mktvMq1EDnRH2iK/y+svN8+BlZXJT/lzAlL&#10;LVqoFtknaNlpYqfxcUqgJ08wbElNXd7rIylT0a0ONv2pHEZ24nl34DYFk8npYjg+G5BJku18Mp6M&#10;cvjixduHiJ8VWJaEkgfqXaZUbO8iUiYE3UPSZQ5ua2Ny/4z7TUHATqPyAPTeqZAu4SzhzqjkZdxX&#10;pYmAnHdS5NFT1yawraChEVIqh7nkHJfQCaXp7rc49vjk2mX1FueDR74ZHB6cbe0gZJZepV1936es&#10;Ozzxd1R3ErFdtn2Dl1DtqL8Buv2IXt7W1IQ7EfFRBFoI6hstOT7QRxtoSg69xNkaws+/6ROe5pSs&#10;nDW0YCWPPzYiKM7MF0cT/HE4HqeNzIfx2cWIDuHYsjy2uI29BmrHkJ4TL7OY8Gj2og5gn+ktmKdb&#10;ySScpLtLjnvxGru1p7dEqvk8g2gHvcA79+RlCp3oTSO2aJ9F8P0cIk3wPexXUUxfjWOHTZ4O5hsE&#10;XedZTQR3rPbE0/7mEe7fmvRAHJ8z6uVFnP0CAAD//wMAUEsDBBQABgAIAAAAIQCR5Ex33gAAAAoB&#10;AAAPAAAAZHJzL2Rvd25yZXYueG1sTI/NTsMwEITvSLyDtZW4tXZbQts0ToVAXEH9Q+LmxtskIl5H&#10;sduEt2d7guPOjGa/yTaDa8QVu1B70jCdKBBIhbc1lRoO+7fxEkSIhqxpPKGGHwywye/vMpNa39MW&#10;r7tYCi6hkBoNVYxtKmUoKnQmTHyLxN7Zd85EPrtS2s70XO4aOVPqSTpTE3+oTIsvFRbfu4vTcHw/&#10;f30+qo/y1SVt7wclya2k1g+j4XkNIuIQ/8Jww2d0yJnp5C9kg2g0LKaKt0QN43kyB8GJ1fKmnNia&#10;JSDzTP6fkP8CAAD//wMAUEsBAi0AFAAGAAgAAAAhAOSZw8D7AAAA4QEAABMAAAAAAAAAAAAAAAAA&#10;AAAAAFtDb250ZW50X1R5cGVzXS54bWxQSwECLQAUAAYACAAAACEAI7Jq4dcAAACUAQAACwAAAAAA&#10;AAAAAAAAAAAsAQAAX3JlbHMvLnJlbHNQSwECLQAUAAYACAAAACEAukJwI3YCAABZBQAADgAAAAAA&#10;AAAAAAAAAAAsAgAAZHJzL2Uyb0RvYy54bWxQSwECLQAUAAYACAAAACEAkeRMd94AAAAKAQAADwAA&#10;AAAAAAAAAAAAAADOBAAAZHJzL2Rvd25yZXYueG1sUEsFBgAAAAAEAAQA8wAAANkFAAAAAA==&#10;" filled="f" stroked="f">
              <v:textbox>
                <w:txbxContent>
                  <w:p w14:paraId="0C18AD81" w14:textId="77777777" w:rsidR="00736057" w:rsidRPr="00736057" w:rsidRDefault="00736057" w:rsidP="00736057">
                    <w:pPr>
                      <w:rPr>
                        <w:color w:val="002060"/>
                        <w:sz w:val="16"/>
                        <w:szCs w:val="16"/>
                      </w:rPr>
                    </w:pPr>
                    <w:r w:rsidRPr="00736057">
                      <w:rPr>
                        <w:color w:val="002060"/>
                        <w:sz w:val="16"/>
                        <w:szCs w:val="16"/>
                      </w:rPr>
                      <w:t>Center for Health Care Innovation</w:t>
                    </w:r>
                  </w:p>
                  <w:p w14:paraId="29C4DDBF" w14:textId="77777777" w:rsidR="00736057" w:rsidRPr="00736057" w:rsidRDefault="00736057" w:rsidP="00736057">
                    <w:pPr>
                      <w:rPr>
                        <w:color w:val="002060"/>
                        <w:sz w:val="16"/>
                        <w:szCs w:val="16"/>
                      </w:rPr>
                    </w:pPr>
                    <w:r w:rsidRPr="00736057">
                      <w:rPr>
                        <w:color w:val="002060"/>
                        <w:sz w:val="16"/>
                        <w:szCs w:val="16"/>
                      </w:rPr>
                      <w:t>Penn Medicine</w:t>
                    </w:r>
                  </w:p>
                  <w:p w14:paraId="007B9E7D" w14:textId="77777777" w:rsidR="00736057" w:rsidRPr="00736057" w:rsidRDefault="00736057" w:rsidP="00736057">
                    <w:pPr>
                      <w:rPr>
                        <w:color w:val="002060"/>
                        <w:sz w:val="16"/>
                        <w:szCs w:val="16"/>
                      </w:rPr>
                    </w:pPr>
                    <w:r w:rsidRPr="00736057">
                      <w:rPr>
                        <w:color w:val="002060"/>
                        <w:sz w:val="16"/>
                        <w:szCs w:val="16"/>
                      </w:rPr>
                      <w:t>423 Guardian Drive</w:t>
                    </w:r>
                  </w:p>
                  <w:p w14:paraId="7EEE860D" w14:textId="217BDA6F" w:rsidR="006B749B" w:rsidRPr="00736057" w:rsidRDefault="00736057" w:rsidP="00736057">
                    <w:pPr>
                      <w:rPr>
                        <w:color w:val="002060"/>
                        <w:sz w:val="16"/>
                        <w:szCs w:val="16"/>
                      </w:rPr>
                    </w:pPr>
                    <w:r w:rsidRPr="00736057">
                      <w:rPr>
                        <w:color w:val="002060"/>
                        <w:sz w:val="16"/>
                        <w:szCs w:val="16"/>
                      </w:rPr>
                      <w:t>Philadelphia, PA 19104</w:t>
                    </w:r>
                  </w:p>
                </w:txbxContent>
              </v:textbox>
            </v:shape>
          </w:pict>
        </mc:Fallback>
      </mc:AlternateContent>
    </w:r>
    <w:r>
      <w:rPr>
        <w:noProof/>
      </w:rPr>
      <w:drawing>
        <wp:inline distT="0" distB="0" distL="0" distR="0" wp14:anchorId="569F2193" wp14:editId="3F961CDD">
          <wp:extent cx="1898788" cy="431690"/>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dot.logo.side.png"/>
                  <pic:cNvPicPr/>
                </pic:nvPicPr>
                <pic:blipFill>
                  <a:blip r:embed="rId1">
                    <a:extLst>
                      <a:ext uri="{28A0092B-C50C-407E-A947-70E740481C1C}">
                        <a14:useLocalDpi xmlns:a14="http://schemas.microsoft.com/office/drawing/2010/main" val="0"/>
                      </a:ext>
                    </a:extLst>
                  </a:blip>
                  <a:stretch>
                    <a:fillRect/>
                  </a:stretch>
                </pic:blipFill>
                <pic:spPr>
                  <a:xfrm>
                    <a:off x="0" y="0"/>
                    <a:ext cx="1965801" cy="446926"/>
                  </a:xfrm>
                  <a:prstGeom prst="rect">
                    <a:avLst/>
                  </a:prstGeom>
                </pic:spPr>
              </pic:pic>
            </a:graphicData>
          </a:graphic>
        </wp:inline>
      </w:drawing>
    </w:r>
    <w:r>
      <w:t xml:space="preserve">   </w:t>
    </w:r>
  </w:p>
  <w:p w14:paraId="69FB9905" w14:textId="72C6E037" w:rsidR="004C7A6D" w:rsidRDefault="00690B31">
    <w:pPr>
      <w:pStyle w:val="Header"/>
    </w:pPr>
    <w:r>
      <w:rPr>
        <w:noProof/>
      </w:rPr>
      <mc:AlternateContent>
        <mc:Choice Requires="wps">
          <w:drawing>
            <wp:anchor distT="0" distB="0" distL="114300" distR="114300" simplePos="0" relativeHeight="251660288" behindDoc="0" locked="0" layoutInCell="1" allowOverlap="1" wp14:anchorId="5294975D" wp14:editId="3C44E30F">
              <wp:simplePos x="0" y="0"/>
              <wp:positionH relativeFrom="column">
                <wp:posOffset>51435</wp:posOffset>
              </wp:positionH>
              <wp:positionV relativeFrom="paragraph">
                <wp:posOffset>142240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1A213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2A2DB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05pt,11.2pt" to="472.05pt,1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1XKtUBAAAEBAAADgAAAGRycy9lMm9Eb2MueG1srFNRb9MwEH5H4j9YfqdJOphG1HRCncYLgoqN&#10;H+A6dmPJ9lln06b/nrPTZhMgIaa9ODn7vu/u+85e3Y7OsoPCaMB3vFnUnCkvoTd+3/Efj/fvbjiL&#10;SfheWPCq4ycV+e367ZvVMbRqCQPYXiEjEh/bY+j4kFJoqyrKQTkRFxCUp0MN6ESiEPdVj+JI7M5W&#10;y7q+ro6AfUCQKkbavZsO+brwa61k+qZ1VInZjlNvqaxY1l1eq/VKtHsUYTDy3IZ4QRdOGE9FZ6o7&#10;kQT7ieYPKmckQgSdFhJcBVobqYoGUtPUv6l5GERQRQuZE8NsU3w9Wvn1sEVmepodZ144GtFDQmH2&#10;Q2Ib8J4MBGRN9ukYYkvpG7/FcxTDFrPoUaPLX5LDxuLtafZWjYlJ2vzw8f3VdU0jkJez6gkYMKbP&#10;ChzLPx23xmfZohWHLzFRMUq9pORt6/MawZr+3lhbAtzvNhbZQdCgm0/L5uom90zAZ2kUZWiVlUy9&#10;l790smqi/a40eUHdNqV8uYVqphVSKp+KF4WJsjNMUwszsP438Jyfoarc0P8Bz4hSGXyawc54wL9V&#10;T+OlZT3lXxyYdGcLdtCfylSLNXTVinPnZ5Hv8vO4wJ8e7/oXAAAA//8DAFBLAwQUAAYACAAAACEA&#10;pbj+T9kAAAAHAQAADwAAAGRycy9kb3ducmV2LnhtbEyOX0vDMBTF3wW/Q7iCby5dV2TWpkOEsUdZ&#10;naJvd821KTY3JcnW+u2N+KCP5w/n/KrNbAdxJh96xwqWiwwEcet0z52Cw/P2Zg0iRGSNg2NS8EUB&#10;NvXlRYWldhPv6dzETqQRDiUqMDGOpZShNWQxLNxInLIP5y3GJH0ntccpjdtB5ll2Ky32nB4MjvRo&#10;qP1sTlbBm8X9qpFPtDUv71Ph29VufN0pdX01P9yDiDTHvzL84Cd0qBPT0Z1YBzEoWC9TUUGeFyBS&#10;fFcUyTj+GrKu5H/++hsAAP//AwBQSwECLQAUAAYACAAAACEA5JnDwPsAAADhAQAAEwAAAAAAAAAA&#10;AAAAAAAAAAAAW0NvbnRlbnRfVHlwZXNdLnhtbFBLAQItABQABgAIAAAAIQAjsmrh1wAAAJQBAAAL&#10;AAAAAAAAAAAAAAAAACwBAABfcmVscy8ucmVsc1BLAQItABQABgAIAAAAIQBrHVcq1QEAAAQEAAAO&#10;AAAAAAAAAAAAAAAAACwCAABkcnMvZTJvRG9jLnhtbFBLAQItABQABgAIAAAAIQCluP5P2QAAAAcB&#10;AAAPAAAAAAAAAAAAAAAAAC0EAABkcnMvZG93bnJldi54bWxQSwUGAAAAAAQABADzAAAAMwUAAAAA&#10;" strokecolor="#1a2138" strokeweight=".5pt">
              <v:stroke joinstyle="miter"/>
            </v:line>
          </w:pict>
        </mc:Fallback>
      </mc:AlternateContent>
    </w:r>
  </w:p>
  <w:p w14:paraId="71CF8F4F" w14:textId="77777777" w:rsidR="00736057" w:rsidRDefault="007360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411C"/>
    <w:multiLevelType w:val="multilevel"/>
    <w:tmpl w:val="3082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767B2"/>
    <w:multiLevelType w:val="multilevel"/>
    <w:tmpl w:val="D00E4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A41C49"/>
    <w:multiLevelType w:val="hybridMultilevel"/>
    <w:tmpl w:val="08F0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D77EAA"/>
    <w:multiLevelType w:val="hybridMultilevel"/>
    <w:tmpl w:val="9B88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1A1C6A"/>
    <w:multiLevelType w:val="multilevel"/>
    <w:tmpl w:val="94EC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12000C"/>
    <w:multiLevelType w:val="hybridMultilevel"/>
    <w:tmpl w:val="A8B22014"/>
    <w:lvl w:ilvl="0" w:tplc="8FFC20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BF"/>
    <w:rsid w:val="000469BF"/>
    <w:rsid w:val="00055922"/>
    <w:rsid w:val="00065DFA"/>
    <w:rsid w:val="00083BA0"/>
    <w:rsid w:val="000A1923"/>
    <w:rsid w:val="000B28BB"/>
    <w:rsid w:val="000C780C"/>
    <w:rsid w:val="000C7C73"/>
    <w:rsid w:val="001069C7"/>
    <w:rsid w:val="001268CB"/>
    <w:rsid w:val="001279A7"/>
    <w:rsid w:val="00142568"/>
    <w:rsid w:val="0015742B"/>
    <w:rsid w:val="0018278A"/>
    <w:rsid w:val="0018752C"/>
    <w:rsid w:val="002211F5"/>
    <w:rsid w:val="00273BB0"/>
    <w:rsid w:val="002F2AC5"/>
    <w:rsid w:val="002F658F"/>
    <w:rsid w:val="003528BA"/>
    <w:rsid w:val="003732E3"/>
    <w:rsid w:val="00382AFB"/>
    <w:rsid w:val="003F5EBB"/>
    <w:rsid w:val="00400C84"/>
    <w:rsid w:val="00435F02"/>
    <w:rsid w:val="004834F3"/>
    <w:rsid w:val="004B48A3"/>
    <w:rsid w:val="004C7A6D"/>
    <w:rsid w:val="004D00B5"/>
    <w:rsid w:val="004D120A"/>
    <w:rsid w:val="004E58AF"/>
    <w:rsid w:val="004E5BFE"/>
    <w:rsid w:val="005023B6"/>
    <w:rsid w:val="00531AF2"/>
    <w:rsid w:val="005458B4"/>
    <w:rsid w:val="00591BC3"/>
    <w:rsid w:val="005A659D"/>
    <w:rsid w:val="005C2FCF"/>
    <w:rsid w:val="005D3E2E"/>
    <w:rsid w:val="005E4A18"/>
    <w:rsid w:val="00605FAF"/>
    <w:rsid w:val="006604B2"/>
    <w:rsid w:val="0066718F"/>
    <w:rsid w:val="0067420D"/>
    <w:rsid w:val="006870B8"/>
    <w:rsid w:val="00690B31"/>
    <w:rsid w:val="006A2921"/>
    <w:rsid w:val="006A6184"/>
    <w:rsid w:val="006B749B"/>
    <w:rsid w:val="006C133D"/>
    <w:rsid w:val="006D3CF6"/>
    <w:rsid w:val="006F6DB2"/>
    <w:rsid w:val="006F7428"/>
    <w:rsid w:val="0071230E"/>
    <w:rsid w:val="00736057"/>
    <w:rsid w:val="00742323"/>
    <w:rsid w:val="00744EF2"/>
    <w:rsid w:val="00791D58"/>
    <w:rsid w:val="007974D3"/>
    <w:rsid w:val="00890790"/>
    <w:rsid w:val="008A3477"/>
    <w:rsid w:val="008D395B"/>
    <w:rsid w:val="008F1957"/>
    <w:rsid w:val="008F6A54"/>
    <w:rsid w:val="00917D6C"/>
    <w:rsid w:val="00944F20"/>
    <w:rsid w:val="009A009D"/>
    <w:rsid w:val="009C2934"/>
    <w:rsid w:val="00A06AC0"/>
    <w:rsid w:val="00A10865"/>
    <w:rsid w:val="00A40BB6"/>
    <w:rsid w:val="00A81F21"/>
    <w:rsid w:val="00A97353"/>
    <w:rsid w:val="00AE43A4"/>
    <w:rsid w:val="00B00B96"/>
    <w:rsid w:val="00B50E4D"/>
    <w:rsid w:val="00B65FCF"/>
    <w:rsid w:val="00B73AD7"/>
    <w:rsid w:val="00BB5217"/>
    <w:rsid w:val="00BC5EC1"/>
    <w:rsid w:val="00BF6B04"/>
    <w:rsid w:val="00C161CA"/>
    <w:rsid w:val="00C30E6D"/>
    <w:rsid w:val="00C70E48"/>
    <w:rsid w:val="00C84B99"/>
    <w:rsid w:val="00CD1F95"/>
    <w:rsid w:val="00CD6877"/>
    <w:rsid w:val="00CE4EC9"/>
    <w:rsid w:val="00CF119D"/>
    <w:rsid w:val="00D339C8"/>
    <w:rsid w:val="00D43FDF"/>
    <w:rsid w:val="00D5138B"/>
    <w:rsid w:val="00D5494A"/>
    <w:rsid w:val="00D86652"/>
    <w:rsid w:val="00DB61B7"/>
    <w:rsid w:val="00DD4B02"/>
    <w:rsid w:val="00E10054"/>
    <w:rsid w:val="00E21B11"/>
    <w:rsid w:val="00E661AE"/>
    <w:rsid w:val="00EF200F"/>
    <w:rsid w:val="00EF31BE"/>
    <w:rsid w:val="00F128DD"/>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45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8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8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6B749B"/>
    <w:pPr>
      <w:spacing w:before="280" w:after="80"/>
      <w:outlineLvl w:val="2"/>
    </w:pPr>
    <w:rPr>
      <w:rFonts w:ascii="Arial" w:eastAsia="Arial" w:hAnsi="Arial" w:cs="Arial"/>
      <w:b/>
      <w:bCs/>
      <w:color w:val="000000"/>
      <w:sz w:val="28"/>
      <w:szCs w:val="28"/>
    </w:rPr>
  </w:style>
  <w:style w:type="paragraph" w:styleId="Heading4">
    <w:name w:val="heading 4"/>
    <w:basedOn w:val="Normal"/>
    <w:next w:val="Normal"/>
    <w:link w:val="Heading4Char"/>
    <w:uiPriority w:val="9"/>
    <w:unhideWhenUsed/>
    <w:qFormat/>
    <w:rsid w:val="004C7A6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C7A6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494A"/>
    <w:rPr>
      <w:sz w:val="18"/>
      <w:szCs w:val="18"/>
    </w:rPr>
  </w:style>
  <w:style w:type="paragraph" w:styleId="CommentText">
    <w:name w:val="annotation text"/>
    <w:basedOn w:val="Normal"/>
    <w:link w:val="CommentTextChar"/>
    <w:uiPriority w:val="99"/>
    <w:semiHidden/>
    <w:unhideWhenUsed/>
    <w:rsid w:val="00D5494A"/>
  </w:style>
  <w:style w:type="character" w:customStyle="1" w:styleId="CommentTextChar">
    <w:name w:val="Comment Text Char"/>
    <w:basedOn w:val="DefaultParagraphFont"/>
    <w:link w:val="CommentText"/>
    <w:uiPriority w:val="99"/>
    <w:semiHidden/>
    <w:rsid w:val="00D5494A"/>
  </w:style>
  <w:style w:type="paragraph" w:styleId="CommentSubject">
    <w:name w:val="annotation subject"/>
    <w:basedOn w:val="CommentText"/>
    <w:next w:val="CommentText"/>
    <w:link w:val="CommentSubjectChar"/>
    <w:uiPriority w:val="99"/>
    <w:semiHidden/>
    <w:unhideWhenUsed/>
    <w:rsid w:val="00D5494A"/>
    <w:rPr>
      <w:b/>
      <w:bCs/>
      <w:sz w:val="20"/>
      <w:szCs w:val="20"/>
    </w:rPr>
  </w:style>
  <w:style w:type="character" w:customStyle="1" w:styleId="CommentSubjectChar">
    <w:name w:val="Comment Subject Char"/>
    <w:basedOn w:val="CommentTextChar"/>
    <w:link w:val="CommentSubject"/>
    <w:uiPriority w:val="99"/>
    <w:semiHidden/>
    <w:rsid w:val="00D5494A"/>
    <w:rPr>
      <w:b/>
      <w:bCs/>
      <w:sz w:val="20"/>
      <w:szCs w:val="20"/>
    </w:rPr>
  </w:style>
  <w:style w:type="paragraph" w:styleId="BalloonText">
    <w:name w:val="Balloon Text"/>
    <w:basedOn w:val="Normal"/>
    <w:link w:val="BalloonTextChar"/>
    <w:uiPriority w:val="99"/>
    <w:semiHidden/>
    <w:unhideWhenUsed/>
    <w:rsid w:val="00D549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494A"/>
    <w:rPr>
      <w:rFonts w:ascii="Times New Roman" w:hAnsi="Times New Roman" w:cs="Times New Roman"/>
      <w:sz w:val="18"/>
      <w:szCs w:val="18"/>
    </w:rPr>
  </w:style>
  <w:style w:type="character" w:customStyle="1" w:styleId="Heading3Char">
    <w:name w:val="Heading 3 Char"/>
    <w:basedOn w:val="DefaultParagraphFont"/>
    <w:link w:val="Heading3"/>
    <w:rsid w:val="006B749B"/>
    <w:rPr>
      <w:rFonts w:ascii="Arial" w:eastAsia="Arial" w:hAnsi="Arial" w:cs="Arial"/>
      <w:b/>
      <w:bCs/>
      <w:color w:val="000000"/>
      <w:sz w:val="28"/>
      <w:szCs w:val="28"/>
    </w:rPr>
  </w:style>
  <w:style w:type="paragraph" w:styleId="Header">
    <w:name w:val="header"/>
    <w:basedOn w:val="Normal"/>
    <w:link w:val="HeaderChar"/>
    <w:uiPriority w:val="99"/>
    <w:unhideWhenUsed/>
    <w:rsid w:val="006B749B"/>
    <w:pPr>
      <w:tabs>
        <w:tab w:val="center" w:pos="4680"/>
        <w:tab w:val="right" w:pos="9360"/>
      </w:tabs>
    </w:pPr>
  </w:style>
  <w:style w:type="character" w:customStyle="1" w:styleId="HeaderChar">
    <w:name w:val="Header Char"/>
    <w:basedOn w:val="DefaultParagraphFont"/>
    <w:link w:val="Header"/>
    <w:uiPriority w:val="99"/>
    <w:rsid w:val="006B749B"/>
  </w:style>
  <w:style w:type="paragraph" w:styleId="Footer">
    <w:name w:val="footer"/>
    <w:basedOn w:val="Normal"/>
    <w:link w:val="FooterChar"/>
    <w:uiPriority w:val="99"/>
    <w:unhideWhenUsed/>
    <w:rsid w:val="006B749B"/>
    <w:pPr>
      <w:tabs>
        <w:tab w:val="center" w:pos="4680"/>
        <w:tab w:val="right" w:pos="9360"/>
      </w:tabs>
    </w:pPr>
  </w:style>
  <w:style w:type="character" w:customStyle="1" w:styleId="FooterChar">
    <w:name w:val="Footer Char"/>
    <w:basedOn w:val="DefaultParagraphFont"/>
    <w:link w:val="Footer"/>
    <w:uiPriority w:val="99"/>
    <w:rsid w:val="006B749B"/>
  </w:style>
  <w:style w:type="character" w:customStyle="1" w:styleId="Heading1Char">
    <w:name w:val="Heading 1 Char"/>
    <w:basedOn w:val="DefaultParagraphFont"/>
    <w:link w:val="Heading1"/>
    <w:uiPriority w:val="9"/>
    <w:rsid w:val="003528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8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BA"/>
    <w:pPr>
      <w:ind w:left="720"/>
      <w:contextualSpacing/>
    </w:pPr>
  </w:style>
  <w:style w:type="character" w:styleId="Hyperlink">
    <w:name w:val="Hyperlink"/>
    <w:basedOn w:val="DefaultParagraphFont"/>
    <w:uiPriority w:val="99"/>
    <w:unhideWhenUsed/>
    <w:rsid w:val="005C2FCF"/>
    <w:rPr>
      <w:color w:val="0563C1" w:themeColor="hyperlink"/>
      <w:u w:val="single"/>
    </w:rPr>
  </w:style>
  <w:style w:type="character" w:customStyle="1" w:styleId="Heading4Char">
    <w:name w:val="Heading 4 Char"/>
    <w:basedOn w:val="DefaultParagraphFont"/>
    <w:link w:val="Heading4"/>
    <w:uiPriority w:val="9"/>
    <w:rsid w:val="004C7A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C7A6D"/>
    <w:rPr>
      <w:rFonts w:asciiTheme="majorHAnsi" w:eastAsiaTheme="majorEastAsia" w:hAnsiTheme="majorHAnsi" w:cstheme="majorBidi"/>
      <w:color w:val="2F5496" w:themeColor="accent1" w:themeShade="BF"/>
    </w:rPr>
  </w:style>
  <w:style w:type="character" w:styleId="PageNumber">
    <w:name w:val="page number"/>
    <w:basedOn w:val="DefaultParagraphFont"/>
    <w:uiPriority w:val="99"/>
    <w:semiHidden/>
    <w:unhideWhenUsed/>
    <w:rsid w:val="00690B31"/>
  </w:style>
  <w:style w:type="character" w:customStyle="1" w:styleId="UnresolvedMention">
    <w:name w:val="Unresolved Mention"/>
    <w:basedOn w:val="DefaultParagraphFont"/>
    <w:uiPriority w:val="99"/>
    <w:rsid w:val="004B48A3"/>
    <w:rPr>
      <w:color w:val="605E5C"/>
      <w:shd w:val="clear" w:color="auto" w:fill="E1DFDD"/>
    </w:rPr>
  </w:style>
  <w:style w:type="paragraph" w:customStyle="1" w:styleId="Heading30">
    <w:name w:val="Heading_3"/>
    <w:basedOn w:val="Heading4"/>
    <w:autoRedefine/>
    <w:qFormat/>
    <w:rsid w:val="00142568"/>
    <w:rPr>
      <w:i w:val="0"/>
      <w:sz w:val="28"/>
    </w:rPr>
  </w:style>
  <w:style w:type="character" w:styleId="FollowedHyperlink">
    <w:name w:val="FollowedHyperlink"/>
    <w:basedOn w:val="DefaultParagraphFont"/>
    <w:uiPriority w:val="99"/>
    <w:semiHidden/>
    <w:unhideWhenUsed/>
    <w:rsid w:val="00C70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38234">
      <w:bodyDiv w:val="1"/>
      <w:marLeft w:val="0"/>
      <w:marRight w:val="0"/>
      <w:marTop w:val="0"/>
      <w:marBottom w:val="0"/>
      <w:divBdr>
        <w:top w:val="none" w:sz="0" w:space="0" w:color="auto"/>
        <w:left w:val="none" w:sz="0" w:space="0" w:color="auto"/>
        <w:bottom w:val="none" w:sz="0" w:space="0" w:color="auto"/>
        <w:right w:val="none" w:sz="0" w:space="0" w:color="auto"/>
      </w:divBdr>
    </w:div>
    <w:div w:id="330647716">
      <w:bodyDiv w:val="1"/>
      <w:marLeft w:val="0"/>
      <w:marRight w:val="0"/>
      <w:marTop w:val="0"/>
      <w:marBottom w:val="0"/>
      <w:divBdr>
        <w:top w:val="none" w:sz="0" w:space="0" w:color="auto"/>
        <w:left w:val="none" w:sz="0" w:space="0" w:color="auto"/>
        <w:bottom w:val="none" w:sz="0" w:space="0" w:color="auto"/>
        <w:right w:val="none" w:sz="0" w:space="0" w:color="auto"/>
      </w:divBdr>
    </w:div>
    <w:div w:id="600407683">
      <w:bodyDiv w:val="1"/>
      <w:marLeft w:val="0"/>
      <w:marRight w:val="0"/>
      <w:marTop w:val="0"/>
      <w:marBottom w:val="0"/>
      <w:divBdr>
        <w:top w:val="none" w:sz="0" w:space="0" w:color="auto"/>
        <w:left w:val="none" w:sz="0" w:space="0" w:color="auto"/>
        <w:bottom w:val="none" w:sz="0" w:space="0" w:color="auto"/>
        <w:right w:val="none" w:sz="0" w:space="0" w:color="auto"/>
      </w:divBdr>
    </w:div>
    <w:div w:id="687872127">
      <w:bodyDiv w:val="1"/>
      <w:marLeft w:val="0"/>
      <w:marRight w:val="0"/>
      <w:marTop w:val="0"/>
      <w:marBottom w:val="0"/>
      <w:divBdr>
        <w:top w:val="none" w:sz="0" w:space="0" w:color="auto"/>
        <w:left w:val="none" w:sz="0" w:space="0" w:color="auto"/>
        <w:bottom w:val="none" w:sz="0" w:space="0" w:color="auto"/>
        <w:right w:val="none" w:sz="0" w:space="0" w:color="auto"/>
      </w:divBdr>
    </w:div>
    <w:div w:id="918250526">
      <w:bodyDiv w:val="1"/>
      <w:marLeft w:val="0"/>
      <w:marRight w:val="0"/>
      <w:marTop w:val="0"/>
      <w:marBottom w:val="0"/>
      <w:divBdr>
        <w:top w:val="none" w:sz="0" w:space="0" w:color="auto"/>
        <w:left w:val="none" w:sz="0" w:space="0" w:color="auto"/>
        <w:bottom w:val="none" w:sz="0" w:space="0" w:color="auto"/>
        <w:right w:val="none" w:sz="0" w:space="0" w:color="auto"/>
      </w:divBdr>
    </w:div>
    <w:div w:id="1417940318">
      <w:bodyDiv w:val="1"/>
      <w:marLeft w:val="0"/>
      <w:marRight w:val="0"/>
      <w:marTop w:val="0"/>
      <w:marBottom w:val="0"/>
      <w:divBdr>
        <w:top w:val="none" w:sz="0" w:space="0" w:color="auto"/>
        <w:left w:val="none" w:sz="0" w:space="0" w:color="auto"/>
        <w:bottom w:val="none" w:sz="0" w:space="0" w:color="auto"/>
        <w:right w:val="none" w:sz="0" w:space="0" w:color="auto"/>
      </w:divBdr>
    </w:div>
    <w:div w:id="1431466060">
      <w:bodyDiv w:val="1"/>
      <w:marLeft w:val="0"/>
      <w:marRight w:val="0"/>
      <w:marTop w:val="0"/>
      <w:marBottom w:val="0"/>
      <w:divBdr>
        <w:top w:val="none" w:sz="0" w:space="0" w:color="auto"/>
        <w:left w:val="none" w:sz="0" w:space="0" w:color="auto"/>
        <w:bottom w:val="none" w:sz="0" w:space="0" w:color="auto"/>
        <w:right w:val="none" w:sz="0" w:space="0" w:color="auto"/>
      </w:divBdr>
    </w:div>
    <w:div w:id="1436439956">
      <w:bodyDiv w:val="1"/>
      <w:marLeft w:val="0"/>
      <w:marRight w:val="0"/>
      <w:marTop w:val="0"/>
      <w:marBottom w:val="0"/>
      <w:divBdr>
        <w:top w:val="none" w:sz="0" w:space="0" w:color="auto"/>
        <w:left w:val="none" w:sz="0" w:space="0" w:color="auto"/>
        <w:bottom w:val="none" w:sz="0" w:space="0" w:color="auto"/>
        <w:right w:val="none" w:sz="0" w:space="0" w:color="auto"/>
      </w:divBdr>
    </w:div>
    <w:div w:id="1759213673">
      <w:bodyDiv w:val="1"/>
      <w:marLeft w:val="0"/>
      <w:marRight w:val="0"/>
      <w:marTop w:val="0"/>
      <w:marBottom w:val="0"/>
      <w:divBdr>
        <w:top w:val="none" w:sz="0" w:space="0" w:color="auto"/>
        <w:left w:val="none" w:sz="0" w:space="0" w:color="auto"/>
        <w:bottom w:val="none" w:sz="0" w:space="0" w:color="auto"/>
        <w:right w:val="none" w:sz="0" w:space="0" w:color="auto"/>
      </w:divBdr>
    </w:div>
    <w:div w:id="2017801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olicy.waytohealth.org/#7-system-access-policy" TargetMode="External"/><Relationship Id="rId20" Type="http://schemas.openxmlformats.org/officeDocument/2006/relationships/hyperlink" Target="http://twilio.com/" TargetMode="External"/><Relationship Id="rId21" Type="http://schemas.openxmlformats.org/officeDocument/2006/relationships/hyperlink" Target="https://sendgrid.com/"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28" Type="http://schemas.microsoft.com/office/2016/09/relationships/commentsIds" Target="commentsIds.xml"/><Relationship Id="rId10" Type="http://schemas.openxmlformats.org/officeDocument/2006/relationships/hyperlink" Target="https://policy.waytohealth.org/" TargetMode="External"/><Relationship Id="rId11" Type="http://schemas.openxmlformats.org/officeDocument/2006/relationships/hyperlink" Target="https://policy.waytohealth.org/" TargetMode="External"/><Relationship Id="rId12" Type="http://schemas.openxmlformats.org/officeDocument/2006/relationships/hyperlink" Target="https://policy.waytohealth.org/" TargetMode="External"/><Relationship Id="rId13" Type="http://schemas.openxmlformats.org/officeDocument/2006/relationships/hyperlink" Target="https://policy.waytohealth.org/" TargetMode="External"/><Relationship Id="rId14" Type="http://schemas.openxmlformats.org/officeDocument/2006/relationships/hyperlink" Target="https://policy.waytohealth.org/" TargetMode="External"/><Relationship Id="rId15" Type="http://schemas.openxmlformats.org/officeDocument/2006/relationships/hyperlink" Target="http://twilio.com/" TargetMode="External"/><Relationship Id="rId16" Type="http://schemas.openxmlformats.org/officeDocument/2006/relationships/hyperlink" Target="http://twilio.com/" TargetMode="External"/><Relationship Id="rId17" Type="http://schemas.openxmlformats.org/officeDocument/2006/relationships/hyperlink" Target="http://twilio.com/" TargetMode="External"/><Relationship Id="rId18" Type="http://schemas.openxmlformats.org/officeDocument/2006/relationships/hyperlink" Target="http://twilio.com/" TargetMode="External"/><Relationship Id="rId19" Type="http://schemas.openxmlformats.org/officeDocument/2006/relationships/hyperlink" Target="http://twilio.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olicy.waytohealth.org" TargetMode="External"/><Relationship Id="rId8" Type="http://schemas.openxmlformats.org/officeDocument/2006/relationships/hyperlink" Target="https://waytohealth.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2085</Words>
  <Characters>11890</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Sevinc, Christianne</cp:lastModifiedBy>
  <cp:revision>11</cp:revision>
  <cp:lastPrinted>2018-08-02T13:56:00Z</cp:lastPrinted>
  <dcterms:created xsi:type="dcterms:W3CDTF">2018-08-01T19:44:00Z</dcterms:created>
  <dcterms:modified xsi:type="dcterms:W3CDTF">2018-08-02T14:19:00Z</dcterms:modified>
</cp:coreProperties>
</file>