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76B87"/>
          <w:sz w:val="30"/>
        </w:rPr>
        <w:t>DEETECH GROUP</w:t>
      </w:r>
    </w:p>
    <w:p>
      <w:pPr>
        <w:pStyle w:val="Title"/>
        <w:jc w:val="center"/>
      </w:pPr>
      <w:r>
        <w:t>Website Modernization</w:t>
        <w:br/>
        <w:t>Development Plan</w:t>
      </w:r>
    </w:p>
    <w:p>
      <w:pPr>
        <w:jc w:val="center"/>
      </w:pPr>
      <w:r>
        <w:rPr>
          <w:color w:val="526574"/>
          <w:sz w:val="24"/>
        </w:rPr>
        <w:t>Implementation blueprint for Claude AI coding workflows</w:t>
      </w:r>
    </w:p>
    <w:p>
      <w:pPr>
        <w:spacing w:before="400"/>
        <w:jc w:val="center"/>
      </w:pPr>
      <w:r>
        <w:rPr>
          <w:b/>
        </w:rPr>
        <w:t>Current platform: WordPress  |  Target: Next.js + Node.js + PostgreSQL  |  Hosting: Existing VPS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 parameter</w:t>
            </w:r>
          </w:p>
        </w:tc>
        <w:tc>
          <w:tcPr>
            <w:tcW w:type="dxa" w:w="691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Development approach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Self-development with Claude / AI coding tools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 schedule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working days; allow 5–7 calendar weeks depending on weekly hours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CMS scope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Basic CMS for pages, services, brands, products, and blog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Docker Compose on an existing VPS, behind Nginx with HTTPS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Python / Flask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included in MVP; add only when a concrete Python-specific feature is required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goals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B2B enquiries, present services clearly, showcase AnPreD and future brands, preserve SEO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Project Overview</w:t>
      </w:r>
    </w:p>
    <w:p>
      <w:r>
        <w:t>Rebuild https://www.deetechgroup.com/ from WordPress into a maintainable, SEO-friendly, responsive website with a purpose-built admin CMS. The website should position DeeTech Group as the umbrella business identity and provide a clear directory of its services, brands, and products.</w:t>
      </w:r>
    </w:p>
    <w:p>
      <w:pPr>
        <w:pStyle w:val="Heading2"/>
      </w:pPr>
      <w:r>
        <w:t>Business outcomes</w:t>
      </w:r>
    </w:p>
    <w:p>
      <w:pPr>
        <w:pStyle w:val="ListBullet"/>
        <w:spacing w:after="40"/>
      </w:pPr>
      <w:r>
        <w:t>Present DeeTech Group's IT services and business capabilities professionally.</w:t>
      </w:r>
    </w:p>
    <w:p>
      <w:pPr>
        <w:pStyle w:val="ListBullet"/>
        <w:spacing w:after="40"/>
      </w:pPr>
      <w:r>
        <w:t>Generate qualified enquiries through clear contact, quote, and demo calls to action.</w:t>
      </w:r>
    </w:p>
    <w:p>
      <w:pPr>
        <w:pStyle w:val="ListBullet"/>
        <w:spacing w:after="40"/>
      </w:pPr>
      <w:r>
        <w:t>Showcase AnPreD and InfraShield, while supporting additional brands or companies later.</w:t>
      </w:r>
    </w:p>
    <w:p>
      <w:pPr>
        <w:pStyle w:val="ListBullet"/>
        <w:spacing w:after="40"/>
      </w:pPr>
      <w:r>
        <w:t>Allow an administrator to update pages, services, products, brands, and blog posts without code changes.</w:t>
      </w:r>
    </w:p>
    <w:p>
      <w:pPr>
        <w:pStyle w:val="ListBullet"/>
        <w:spacing w:after="40"/>
      </w:pPr>
      <w:r>
        <w:t>Retain existing valuable URLs, search metadata, content, and inbound links wherever possible.</w:t>
      </w:r>
    </w:p>
    <w:p>
      <w:pPr>
        <w:pStyle w:val="ListBullet"/>
        <w:spacing w:after="40"/>
      </w:pPr>
      <w:r>
        <w:t>Deploy safely to the existing VPS with backups, monitoring, and a documented rollback path.</w:t>
      </w:r>
    </w:p>
    <w:p>
      <w:pPr>
        <w:pStyle w:val="Heading2"/>
      </w:pPr>
      <w:r>
        <w:t>Scope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2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Included in MVP</w:t>
            </w:r>
          </w:p>
        </w:tc>
        <w:tc>
          <w:tcPr>
            <w:tcW w:type="dxa" w:w="496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Deferred until after launch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Home, About, Contact, Services, Products, Brands, Blog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portal / customer accounts</w:t>
            </w:r>
          </w:p>
        </w:tc>
      </w:tr>
      <w:tr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login and CRUD CMS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CRM, ticketing, and lead assignment integrations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 enquiry storage and email notification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Newsletter campaign platform</w:t>
            </w:r>
          </w:p>
        </w:tc>
      </w:tr>
      <w:tr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SEO fields, sitemap, redirects, basic analytics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writing and advanced analytics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Docker, Nginx, HTTPS, backups, monitoring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Flask microservice unless required by a defined feature</w:t>
            </w:r>
          </w:p>
        </w:tc>
      </w:tr>
    </w:tbl>
    <w:p>
      <w:pPr>
        <w:spacing w:after="0"/>
      </w:pPr>
    </w:p>
    <w:p>
      <w:pPr>
        <w:pStyle w:val="Heading1"/>
      </w:pPr>
      <w:r>
        <w:t>2. Recommended Technology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88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482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/ public website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Next.js, React, TypeScript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Server-rendered public pages, responsive UI, metadata, sitemap, blog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CMS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Next.js, React, TypeScript</w:t>
            </w:r>
          </w:p>
        </w:tc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screens and content editing workflows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API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Node.js, Express, TypeScript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Content APIs, authentication, authorization, enquiry handling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Pages, services, brands, products, posts, admin users, enquiries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Tailwind CSS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tokens, responsive layouts, reusable UI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Docker Compose, Nginx</w:t>
            </w:r>
          </w:p>
        </w:tc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Container lifecycle, routing, TLS termination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 control / CI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 + GitHub or GitLab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Branches, reviews, automated checks, releases</w:t>
            </w:r>
          </w:p>
        </w:tc>
      </w:tr>
      <w:tr>
        <w:tc>
          <w:tcPr>
            <w:tcW w:type="dxa" w:w="20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 Python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Flask, later only</w:t>
            </w:r>
          </w:p>
        </w:tc>
        <w:tc>
          <w:tcPr>
            <w:tcW w:type="dxa" w:w="482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separately justified Python-based capability</w:t>
            </w:r>
          </w:p>
        </w:tc>
      </w:tr>
    </w:tbl>
    <w:p>
      <w:pPr>
        <w:spacing w:after="0"/>
      </w:pPr>
    </w:p>
    <w:p>
      <w:pPr>
        <w:pStyle w:val="Heading2"/>
      </w:pPr>
      <w:r>
        <w:t>Architecture principles</w:t>
      </w:r>
    </w:p>
    <w:p>
      <w:pPr>
        <w:pStyle w:val="ListBullet"/>
        <w:spacing w:after="40"/>
      </w:pPr>
      <w:r>
        <w:t>Keep the first release to one web app, one API service, and one database.</w:t>
      </w:r>
    </w:p>
    <w:p>
      <w:pPr>
        <w:pStyle w:val="ListBullet"/>
        <w:spacing w:after="40"/>
      </w:pPr>
      <w:r>
        <w:t>Do not add Flask merely to use three technologies; extra services increase deployment and maintenance work.</w:t>
      </w:r>
    </w:p>
    <w:p>
      <w:pPr>
        <w:pStyle w:val="ListBullet"/>
        <w:spacing w:after="40"/>
      </w:pPr>
      <w:r>
        <w:t>Use one repository initially, with clear app and infrastructure folders.</w:t>
      </w:r>
    </w:p>
    <w:p>
      <w:pPr>
        <w:pStyle w:val="ListBullet"/>
        <w:spacing w:after="40"/>
      </w:pPr>
      <w:r>
        <w:t>Keep PostgreSQL private on the Docker network; do not expose its port to the public internet.</w:t>
      </w:r>
    </w:p>
    <w:p>
      <w:pPr>
        <w:pStyle w:val="ListBullet"/>
        <w:spacing w:after="40"/>
      </w:pPr>
      <w:r>
        <w:t>Keep secrets out of Git and out of client-side bundles.</w:t>
      </w:r>
    </w:p>
    <w:p>
      <w:pPr>
        <w:pStyle w:val="ListBullet"/>
        <w:spacing w:after="40"/>
      </w:pPr>
      <w:r>
        <w:t>Store uploaded media on persistent storage or a suitable object-storage service, not in a disposable container layer.</w:t>
      </w:r>
    </w:p>
    <w:p>
      <w:pPr>
        <w:pStyle w:val="Heading2"/>
      </w:pPr>
      <w:r>
        <w:t>Suggested repository structure</w:t>
      </w:r>
    </w:p>
    <w:p>
      <w:r>
        <w:rPr>
          <w:rFonts w:ascii="Consolas" w:hAnsi="Consolas"/>
          <w:sz w:val="16"/>
        </w:rPr>
        <w:t>deetechgroup/</w:t>
        <w:br/>
        <w:t>├── apps/</w:t>
        <w:br/>
        <w:t>│   ├── web/                 # Next.js / React / TypeScript</w:t>
        <w:br/>
        <w:t>│   └── api/                 # Node.js / Express / TypeScript</w:t>
        <w:br/>
        <w:t>├── packages/</w:t>
        <w:br/>
        <w:t>│   └── shared-types/        # Shared API types, if useful</w:t>
        <w:br/>
        <w:t>├── database/</w:t>
        <w:br/>
        <w:t>│   ├── migrations/</w:t>
        <w:br/>
        <w:t>│   └── seeds/</w:t>
        <w:br/>
        <w:t>├── infrastructure/</w:t>
        <w:br/>
        <w:t>│   ├── docker/</w:t>
        <w:br/>
        <w:t>│   ├── nginx/</w:t>
        <w:br/>
        <w:t>│   └── deployment/</w:t>
        <w:br/>
        <w:t>├── tests/</w:t>
        <w:br/>
        <w:t>│   ├── integration/</w:t>
        <w:br/>
        <w:t>│   └── end-to-end/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3. Site Map and Content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Page / area</w:t>
            </w:r>
          </w:p>
        </w:tc>
        <w:tc>
          <w:tcPr>
            <w:tcW w:type="dxa" w:w="763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 value proposition; service summary; featured brands/products; proof points; prominent quote/demo/contact CTAs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About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 overview, mission, capabilities, accurate company/brand relationships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 index and individual service pages, benefits, deliverables, enquiry CTA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Brands / Companies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Directory of brands and companies with relationship type and website links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AnPreD profile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Overview, InfraShield link, documentation link, demo/contact CTA; use accurate legal relationship wording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descriptions, capabilities, status, website/docs/download links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Blog / Resources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Listing, article page, category or tags if needed, author and publish date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 details, validated enquiry form, privacy notice, successful submission confirmation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CMS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 pages, services, brands, products, blog posts, media and SEO fields</w:t>
            </w:r>
          </w:p>
        </w:tc>
      </w:tr>
    </w:tbl>
    <w:p>
      <w:pPr>
        <w:spacing w:after="0"/>
      </w:pPr>
    </w:p>
    <w:p>
      <w:r>
        <w:t>Legal wording note: use “subsidiary company” only if the ownership and legal structure supports it. If AnPreD is a product brand operated by the existing proprietorship, use wording such as “A product brand by DeeTech Group” or “Part of the DeeTech Group portfolio,” as factually appropriate.</w:t>
      </w:r>
    </w:p>
    <w:p>
      <w:pPr>
        <w:pStyle w:val="Heading1"/>
      </w:pPr>
      <w:r>
        <w:t>4. CMS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56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fields /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admin_users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email, password_hash, role, is_active, created_at, updated_at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pages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title, slug, body/content, status, seo_title, seo_description, published_at, timestamps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title, slug, description, image_url, status, sort_order, timestamps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brands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slug, relationship_type, description, logo_url, website_url, status, sort_order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brand_id, name, slug, description, website_url, documentation_url, status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blog_posts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title, slug, body, author_id, featured_image, status, published_at, SEO fields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file_name, storage_path, mime_type, alt_text, created_at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contact_enquiries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email, company, subject, message, status, created_at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Add unique constraints for slugs and appropriate foreign keys.</w:t>
      </w:r>
    </w:p>
    <w:p>
      <w:pPr>
        <w:pStyle w:val="ListBullet"/>
        <w:spacing w:after="40"/>
      </w:pPr>
      <w:r>
        <w:t>Use migrations checked into version control; do not rely on manual production schema changes.</w:t>
      </w:r>
    </w:p>
    <w:p>
      <w:pPr>
        <w:pStyle w:val="ListBullet"/>
        <w:spacing w:after="40"/>
      </w:pPr>
      <w:r>
        <w:t>Use publication states such as draft and published. Public APIs must return only published content.</w:t>
      </w:r>
    </w:p>
    <w:p>
      <w:pPr>
        <w:pStyle w:val="ListBullet"/>
        <w:spacing w:after="40"/>
      </w:pPr>
      <w:r>
        <w:t>Validate uploaded file type and size; generate safe storage names and preserve alt text.</w:t>
      </w:r>
    </w:p>
    <w:p>
      <w:pPr>
        <w:pStyle w:val="ListBullet"/>
        <w:spacing w:after="40"/>
      </w:pPr>
      <w:r>
        <w:t>Add basic pagination to blog and admin lists.</w:t>
      </w:r>
    </w:p>
    <w:p>
      <w:pPr>
        <w:pStyle w:val="Heading1"/>
      </w:pPr>
      <w:r>
        <w:t>5. API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75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/api/v1/pages/:slug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published page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/api/v1/services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published services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/api/v1/brands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published brands / companies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/api/v1/products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published products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/api/v1/blog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published posts; pagination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/api/v1/blog/:slug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a published post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/api/v1/enquiries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and save a contact enquiry; notify by email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/api/v1/admin/login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 administrator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POST/PATCH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/api/v1/admin/pages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update pages; use an ID route for updates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POST/PATCH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/api/v1/admin/services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update services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POST/PATCH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/api/v1/admin/brands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update brands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POST/PATCH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/api/v1/admin/products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update products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POST/PATCH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/api/v1/admin/blog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update blog posts</w:t>
            </w:r>
          </w:p>
        </w:tc>
      </w:tr>
    </w:tbl>
    <w:p>
      <w:pPr>
        <w:spacing w:after="0"/>
      </w:pPr>
    </w:p>
    <w:p>
      <w:r>
        <w:t>For production, define consistent REST conventions, request/response schemas, pagination, error codes, and API tests. Protect all admin write routes on the server; hiding controls in React is not authorization.</w:t>
      </w:r>
    </w:p>
    <w:p>
      <w:pPr>
        <w:pStyle w:val="Heading1"/>
      </w:pPr>
      <w:r>
        <w:t>6. Thirty-Working-Day Implementation Plan</w:t>
      </w:r>
    </w:p>
    <w:p>
      <w:pPr>
        <w:pStyle w:val="Heading2"/>
      </w:pPr>
      <w:r>
        <w:t>Week 1 — Foundation and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 WordPress pages, URLs, media, blog content, plugins and SEO metadata; create content inventory.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Finalize sitemap, content types, design references, brand colors and responsive design.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repository, lint/type-check/test scripts, environment templates and local Docker setup.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shared header, footer, navigation, typography, buttons and responsive layout.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homepage sections and first responsive review.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6–8 h</w:t>
            </w:r>
          </w:p>
        </w:tc>
      </w:tr>
    </w:tbl>
    <w:p>
      <w:pPr>
        <w:spacing w:after="0"/>
      </w:pPr>
    </w:p>
    <w:p>
      <w:pPr>
        <w:pStyle w:val="Heading2"/>
      </w:pPr>
      <w:r>
        <w:t>Week 2 — Public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About, Contact and service listing pages.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service detail template and quote/contact CTAs.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brands/companies directory and AnPreD profile.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product listing/detail templates and external product links.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blog listing/article templates; add baseline metadata and accessibility fixes.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</w:tbl>
    <w:p>
      <w:pPr>
        <w:spacing w:after="0"/>
      </w:pPr>
    </w:p>
    <w:p>
      <w:pPr>
        <w:pStyle w:val="Heading2"/>
      </w:pPr>
      <w:r>
        <w:t>Week 3 — API and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PostgreSQL schema and create repeatable migrations and seed data.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Express API foundation, validation, error handling and health endpoint.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public content endpoints for pages, services, brands, products and blog.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contact enquiry endpoint, database persistence, spam controls and SMTP notification.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 admin authentication, session/cookie handling, role checks and tests.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6–8 h</w:t>
            </w:r>
          </w:p>
        </w:tc>
      </w:tr>
    </w:tbl>
    <w:p>
      <w:pPr>
        <w:spacing w:after="0"/>
      </w:pPr>
    </w:p>
    <w:p>
      <w:pPr>
        <w:pStyle w:val="Heading2"/>
      </w:pPr>
      <w:r>
        <w:t>Week 4 —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protected admin layout, navigation and dashboard.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page editing: create, edit, draft, preview, publish and unpublish.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CRUD workflows for services, brands and products.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blog editor, featured image, author and publication date workflows.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media upload and SEO fields; validate permissions and input handling.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</w:tbl>
    <w:p>
      <w:pPr>
        <w:spacing w:after="0"/>
      </w:pPr>
    </w:p>
    <w:p>
      <w:pPr>
        <w:pStyle w:val="Heading2"/>
      </w:pPr>
      <w:r>
        <w:t>Week 5 — Migration and release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Migrate approved copy, images and content; review placeholder or outdated material.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 old WordPress URLs to new routes; create and test 301 redirects.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3–5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content publishing, admin permissions, contact forms and email delivery.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 responsive, accessibility, performance, dependency and security checks.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database/media backups, restoration and rollback procedure in staging.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3–5 h</w:t>
            </w:r>
          </w:p>
        </w:tc>
      </w:tr>
    </w:tbl>
    <w:p>
      <w:pPr>
        <w:spacing w:after="0"/>
      </w:pPr>
    </w:p>
    <w:p>
      <w:pPr>
        <w:pStyle w:val="Heading2"/>
      </w:pPr>
      <w:r>
        <w:t>Week 6 — Production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7704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/ deliverable</w:t>
            </w:r>
          </w:p>
        </w:tc>
        <w:tc>
          <w:tcPr>
            <w:tcW w:type="dxa" w:w="1296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Prepare production images, Docker Compose, Nginx config and health checks.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 DNS, HTTPS, firewall, secrets, persistent volumes and off-server backups.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 repeatable deployment, logs, uptime checks and error alerts.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</w:t>
            </w:r>
          </w:p>
        </w:tc>
        <w:tc>
          <w:tcPr>
            <w:tcW w:type="dxa" w:w="77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 final acceptance tests; take a full WordPress/database/files backup; approve cutover.</w:t>
            </w:r>
          </w:p>
        </w:tc>
        <w:tc>
          <w:tcPr>
            <w:tcW w:type="dxa" w:w="129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Deploy, verify redirects and forms, monitor traffic and indexing, document handover.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4–6 h</w:t>
            </w:r>
          </w:p>
        </w:tc>
      </w:tr>
    </w:tbl>
    <w:p>
      <w:pPr>
        <w:spacing w:after="0"/>
      </w:pPr>
    </w:p>
    <w:p>
      <w:pPr>
        <w:pStyle w:val="Heading1"/>
      </w:pPr>
      <w:r>
        <w:t>7. Definition of Done</w:t>
      </w:r>
    </w:p>
    <w:p>
      <w:pPr>
        <w:pStyle w:val="ListBullet"/>
        <w:spacing w:after="40"/>
      </w:pPr>
      <w:r>
        <w:t>Feature works end-to-end in a local or staging environment.</w:t>
      </w:r>
    </w:p>
    <w:p>
      <w:pPr>
        <w:pStyle w:val="ListBullet"/>
        <w:spacing w:after="40"/>
      </w:pPr>
      <w:r>
        <w:t>Inputs are validated on the server and expected errors are handled.</w:t>
      </w:r>
    </w:p>
    <w:p>
      <w:pPr>
        <w:pStyle w:val="ListBullet"/>
        <w:spacing w:after="40"/>
      </w:pPr>
      <w:r>
        <w:t>Admin operations enforce server-side authentication and authorization.</w:t>
      </w:r>
    </w:p>
    <w:p>
      <w:pPr>
        <w:pStyle w:val="ListBullet"/>
        <w:spacing w:after="40"/>
      </w:pPr>
      <w:r>
        <w:t>Relevant unit, integration, or end-to-end tests are added and executed.</w:t>
      </w:r>
    </w:p>
    <w:p>
      <w:pPr>
        <w:pStyle w:val="ListBullet"/>
        <w:spacing w:after="40"/>
      </w:pPr>
      <w:r>
        <w:t>No secrets are committed; .env.example contains names and safe placeholders only.</w:t>
      </w:r>
    </w:p>
    <w:p>
      <w:pPr>
        <w:pStyle w:val="ListBullet"/>
        <w:spacing w:after="40"/>
      </w:pPr>
      <w:r>
        <w:t>README and deployment instructions are updated.</w:t>
      </w:r>
    </w:p>
    <w:p>
      <w:pPr>
        <w:pStyle w:val="ListBullet"/>
        <w:spacing w:after="40"/>
      </w:pPr>
      <w:r>
        <w:t>Code is reviewed and committed in a small, descriptive Git commit.</w:t>
      </w:r>
    </w:p>
    <w:p>
      <w:pPr>
        <w:pStyle w:val="ListBullet"/>
        <w:spacing w:after="40"/>
      </w:pPr>
      <w:r>
        <w:t>No claim that tests passed is made unless tests were actually run.</w:t>
      </w:r>
    </w:p>
    <w:p>
      <w:pPr>
        <w:pStyle w:val="Heading1"/>
      </w:pPr>
      <w:r>
        <w:t>8. Security and Reliability Requirements</w:t>
      </w:r>
    </w:p>
    <w:p>
      <w:pPr>
        <w:pStyle w:val="ListBullet"/>
        <w:spacing w:after="40"/>
      </w:pPr>
      <w:r>
        <w:t>Use HTTPS in production; restrict SSH to trusted IPs where practical.</w:t>
      </w:r>
    </w:p>
    <w:p>
      <w:pPr>
        <w:pStyle w:val="ListBullet"/>
        <w:spacing w:after="40"/>
      </w:pPr>
      <w:r>
        <w:t>Keep PostgreSQL off public interfaces and restrict container network access.</w:t>
      </w:r>
    </w:p>
    <w:p>
      <w:pPr>
        <w:pStyle w:val="ListBullet"/>
        <w:spacing w:after="40"/>
      </w:pPr>
      <w:r>
        <w:t>Use strong admin passwords, secure session cookies, CSRF protection where applicable, login throttling and password reset safeguards.</w:t>
      </w:r>
    </w:p>
    <w:p>
      <w:pPr>
        <w:pStyle w:val="ListBullet"/>
        <w:spacing w:after="40"/>
      </w:pPr>
      <w:r>
        <w:t>Use parameterized SQL or a reputable ORM; validate every request with a schema validator.</w:t>
      </w:r>
    </w:p>
    <w:p>
      <w:pPr>
        <w:pStyle w:val="ListBullet"/>
        <w:spacing w:after="40"/>
      </w:pPr>
      <w:r>
        <w:t>Rate-limit public forms and add bot/spam controls; do not trust client-side validation.</w:t>
      </w:r>
    </w:p>
    <w:p>
      <w:pPr>
        <w:pStyle w:val="ListBullet"/>
        <w:spacing w:after="40"/>
      </w:pPr>
      <w:r>
        <w:t>Validate media file size and type, generate safe file names, and prevent executable uploads.</w:t>
      </w:r>
    </w:p>
    <w:p>
      <w:pPr>
        <w:pStyle w:val="ListBullet"/>
        <w:spacing w:after="40"/>
      </w:pPr>
      <w:r>
        <w:t>Use least privilege for OS users, database roles and application credentials.</w:t>
      </w:r>
    </w:p>
    <w:p>
      <w:pPr>
        <w:pStyle w:val="ListBullet"/>
        <w:spacing w:after="40"/>
      </w:pPr>
      <w:r>
        <w:t>Patch the operating system, Docker, runtime dependencies and application packages.</w:t>
      </w:r>
    </w:p>
    <w:p>
      <w:pPr>
        <w:pStyle w:val="ListBullet"/>
        <w:spacing w:after="40"/>
      </w:pPr>
      <w:r>
        <w:t>Back up database and uploaded media to a separate location; periodically test restoration.</w:t>
      </w:r>
    </w:p>
    <w:p>
      <w:pPr>
        <w:pStyle w:val="ListBullet"/>
        <w:spacing w:after="40"/>
      </w:pPr>
      <w:r>
        <w:t>Configure log rotation, health checks, uptime monitoring and error alerts; avoid logging passwords, tokens or sensitive form contents.</w:t>
      </w:r>
    </w:p>
    <w:p>
      <w:pPr>
        <w:pStyle w:val="Heading1"/>
      </w:pPr>
      <w:r>
        <w:t>9. VPS Deployment and Cutover Plan</w:t>
      </w:r>
    </w:p>
    <w:p>
      <w:pPr>
        <w:pStyle w:val="ListNumber"/>
        <w:spacing w:after="40"/>
      </w:pPr>
      <w:r>
        <w:t>Inspect current VPS capacity, operating system, free disk, memory, CPU, open ports, and existing web services before choosing ports or changing Nginx.</w:t>
      </w:r>
    </w:p>
    <w:p>
      <w:pPr>
        <w:pStyle w:val="ListNumber"/>
        <w:spacing w:after="40"/>
      </w:pPr>
      <w:r>
        <w:t>Create a staging hostname and separate staging environment; do not experiment against the live WordPress installation.</w:t>
      </w:r>
    </w:p>
    <w:p>
      <w:pPr>
        <w:pStyle w:val="ListNumber"/>
        <w:spacing w:after="40"/>
      </w:pPr>
      <w:r>
        <w:t>Build versioned Docker images for the web and API services. Use a persistent PostgreSQL volume and persistent media storage.</w:t>
      </w:r>
    </w:p>
    <w:p>
      <w:pPr>
        <w:pStyle w:val="ListNumber"/>
        <w:spacing w:after="40"/>
      </w:pPr>
      <w:r>
        <w:t>Configure Nginx as the public reverse proxy for ports 80/443 and enable TLS. Keep app and database ports private.</w:t>
      </w:r>
    </w:p>
    <w:p>
      <w:pPr>
        <w:pStyle w:val="ListNumber"/>
        <w:spacing w:after="40"/>
      </w:pPr>
      <w:r>
        <w:t>Load production secrets through server-side environment configuration or a secrets mechanism; never include them in the repository or image.</w:t>
      </w:r>
    </w:p>
    <w:p>
      <w:pPr>
        <w:pStyle w:val="ListNumber"/>
        <w:spacing w:after="40"/>
      </w:pPr>
      <w:r>
        <w:t>Run migrations, initialize the first admin account securely, seed approved content, and run health and acceptance tests.</w:t>
      </w:r>
    </w:p>
    <w:p>
      <w:pPr>
        <w:pStyle w:val="ListNumber"/>
        <w:spacing w:after="40"/>
      </w:pPr>
      <w:r>
        <w:t>Take a full WordPress backup, including database, uploads, configuration, and current URL inventory. Confirm that the backup is usable.</w:t>
      </w:r>
    </w:p>
    <w:p>
      <w:pPr>
        <w:pStyle w:val="ListNumber"/>
        <w:spacing w:after="40"/>
      </w:pPr>
      <w:r>
        <w:t>At cutover, deploy the approved version, configure DNS or reverse-proxy routing, enable redirects, and test critical pages and forms.</w:t>
      </w:r>
    </w:p>
    <w:p>
      <w:pPr>
        <w:pStyle w:val="ListNumber"/>
        <w:spacing w:after="40"/>
      </w:pPr>
      <w:r>
        <w:t>Monitor application logs, HTTP errors, contact submissions, uptime, and search indexing. Keep the WordPress backup and rollback procedure available until the new site is stable.</w:t>
      </w:r>
    </w:p>
    <w:p>
      <w:pPr>
        <w:pStyle w:val="Heading2"/>
      </w:pPr>
      <w:r>
        <w:t>Docker Compose design notes</w:t>
      </w:r>
    </w:p>
    <w:p>
      <w:pPr>
        <w:pStyle w:val="ListBullet"/>
        <w:spacing w:after="40"/>
      </w:pPr>
      <w:r>
        <w:t>Services: nginx, web, api, db. Nginx may run on the host or in a container; choose one approach and document it.</w:t>
      </w:r>
    </w:p>
    <w:p>
      <w:pPr>
        <w:pStyle w:val="ListBullet"/>
        <w:spacing w:after="40"/>
      </w:pPr>
      <w:r>
        <w:t>Only Nginx should expose public HTTP/HTTPS ports. Do not publish PostgreSQL to the internet.</w:t>
      </w:r>
    </w:p>
    <w:p>
      <w:pPr>
        <w:pStyle w:val="ListBullet"/>
        <w:spacing w:after="40"/>
      </w:pPr>
      <w:r>
        <w:t>Use health checks and startup dependencies, but make the application tolerate database startup/reconnection issues.</w:t>
      </w:r>
    </w:p>
    <w:p>
      <w:pPr>
        <w:pStyle w:val="ListBullet"/>
        <w:spacing w:after="40"/>
      </w:pPr>
      <w:r>
        <w:t>Use restart policies, bounded log rotation, pinned image versions and a documented update process.</w:t>
      </w:r>
    </w:p>
    <w:p>
      <w:pPr>
        <w:pStyle w:val="ListBullet"/>
        <w:spacing w:after="40"/>
      </w:pPr>
      <w:r>
        <w:t>Back up the database and media separately from the VPS; a Docker volume alone is not a backup.</w:t>
      </w:r>
    </w:p>
    <w:p>
      <w:pPr>
        <w:pStyle w:val="Heading1"/>
      </w:pPr>
      <w:r>
        <w:t>10. SEO and WordPress Migration</w:t>
      </w:r>
    </w:p>
    <w:p>
      <w:pPr>
        <w:pStyle w:val="ListBullet"/>
        <w:spacing w:after="40"/>
      </w:pPr>
      <w:r>
        <w:t>Inventory existing URLs before development; preserve paths where sensible.</w:t>
      </w:r>
    </w:p>
    <w:p>
      <w:pPr>
        <w:pStyle w:val="ListBullet"/>
        <w:spacing w:after="40"/>
      </w:pPr>
      <w:r>
        <w:t>Export and review WordPress pages, posts, categories, media, metadata and any useful structured data.</w:t>
      </w:r>
    </w:p>
    <w:p>
      <w:pPr>
        <w:pStyle w:val="ListBullet"/>
        <w:spacing w:after="40"/>
      </w:pPr>
      <w:r>
        <w:t>Create 301 redirects for all changed valuable URLs; avoid redirect chains and loops.</w:t>
      </w:r>
    </w:p>
    <w:p>
      <w:pPr>
        <w:pStyle w:val="ListBullet"/>
        <w:spacing w:after="40"/>
      </w:pPr>
      <w:r>
        <w:t>Implement unique title and meta description fields, canonical URLs, Open Graph metadata and XML sitemap.</w:t>
      </w:r>
    </w:p>
    <w:p>
      <w:pPr>
        <w:pStyle w:val="ListBullet"/>
        <w:spacing w:after="40"/>
      </w:pPr>
      <w:r>
        <w:t>Use meaningful image alt text, accessible heading structure, robots directives and sensible internal links.</w:t>
      </w:r>
    </w:p>
    <w:p>
      <w:pPr>
        <w:pStyle w:val="ListBullet"/>
        <w:spacing w:after="40"/>
      </w:pPr>
      <w:r>
        <w:t>Keep analytics/search console tracking if already configured; verify enquiry conversion events after launch.</w:t>
      </w:r>
    </w:p>
    <w:p>
      <w:pPr>
        <w:pStyle w:val="ListBullet"/>
        <w:spacing w:after="40"/>
      </w:pPr>
      <w:r>
        <w:t>Test key URLs, 404s, redirects, sitemap, robots.txt and indexing after cutover.</w:t>
      </w:r>
    </w:p>
    <w:p>
      <w:pPr>
        <w:pStyle w:val="Heading1"/>
      </w:pPr>
      <w:r>
        <w:t>11. Effort and Cost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vAlign w:val="center"/>
            <w:shd w:fill="1230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Planning estimate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Implementation effort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Approximately 150–180 hours; depends on content readiness and revisions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Schedule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5–7 calendar weeks at roughly 25–30 focused hours per week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existing VPS if capacity and isolation are sufficient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Recurring expenses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Domain, VPS, SMTP/email service if paid, off-server backup storage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note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These are planning assumptions, not a vendor quotation; exclude the value of your own time</w:t>
            </w:r>
          </w:p>
        </w:tc>
      </w:tr>
    </w:tbl>
    <w:p>
      <w:pPr>
        <w:spacing w:after="0"/>
      </w:pPr>
    </w:p>
    <w:p>
      <w:r>
        <w:t>If only 10–15 hours per week are available, plan for a longer calendar timeline. Avoid adding a customer portal, CRM, newsletter campaigns, AI features, or Flask service to the MVP unless one is a launch-critical requirement.</w:t>
      </w:r>
    </w:p>
    <w:p>
      <w:pPr>
        <w:pStyle w:val="Heading1"/>
      </w:pPr>
      <w:r>
        <w:t>12. How to Work with Claude</w:t>
      </w:r>
    </w:p>
    <w:p>
      <w:r>
        <w:t>Use Claude as an iterative coding partner. Ask it to inspect the current repository before changing files. Work one task at a time, test the result, review the diff, and commit before starting the next task.</w:t>
      </w:r>
    </w:p>
    <w:p>
      <w:pPr>
        <w:pStyle w:val="Heading2"/>
      </w:pPr>
      <w:r>
        <w:t>Recommended workflow</w:t>
      </w:r>
    </w:p>
    <w:p>
      <w:pPr>
        <w:pStyle w:val="ListNumber"/>
        <w:spacing w:after="40"/>
      </w:pPr>
      <w:r>
        <w:t>Create the repository and commit the plan document.</w:t>
      </w:r>
    </w:p>
    <w:p>
      <w:pPr>
        <w:pStyle w:val="ListNumber"/>
        <w:spacing w:after="40"/>
      </w:pPr>
      <w:r>
        <w:t>Ask Claude to propose the initial repository structure and architecture; review before generating files.</w:t>
      </w:r>
    </w:p>
    <w:p>
      <w:pPr>
        <w:pStyle w:val="ListNumber"/>
        <w:spacing w:after="40"/>
      </w:pPr>
      <w:r>
        <w:t>Implement the project skeleton and run lint, type checks and a health check.</w:t>
      </w:r>
    </w:p>
    <w:p>
      <w:pPr>
        <w:pStyle w:val="ListNumber"/>
        <w:spacing w:after="40"/>
      </w:pPr>
      <w:r>
        <w:t>Implement one page or API feature per prompt using the backlog.</w:t>
      </w:r>
    </w:p>
    <w:p>
      <w:pPr>
        <w:pStyle w:val="ListNumber"/>
        <w:spacing w:after="40"/>
      </w:pPr>
      <w:r>
        <w:t>Run the relevant tests locally; ask Claude to fix failures based on actual output.</w:t>
      </w:r>
    </w:p>
    <w:p>
      <w:pPr>
        <w:pStyle w:val="ListNumber"/>
        <w:spacing w:after="40"/>
      </w:pPr>
      <w:r>
        <w:t>Review changes for security, unexpected scope expansion, secrets, and dependency changes.</w:t>
      </w:r>
    </w:p>
    <w:p>
      <w:pPr>
        <w:pStyle w:val="ListNumber"/>
        <w:spacing w:after="40"/>
      </w:pPr>
      <w:r>
        <w:t>Commit working milestones and update the backlog/README after each phase.</w:t>
      </w:r>
    </w:p>
    <w:p>
      <w:pPr>
        <w:pStyle w:val="ListNumber"/>
        <w:spacing w:after="40"/>
      </w:pPr>
      <w:r>
        <w:t>Deploy to staging before production and require manual approval for cutover.</w:t>
      </w:r>
    </w:p>
    <w:p>
      <w:pPr>
        <w:pStyle w:val="Heading2"/>
      </w:pPr>
      <w:r>
        <w:t>Reusable Claude implementation prompt</w:t>
      </w:r>
    </w:p>
    <w:p>
      <w:r>
        <w:rPr>
          <w:rFonts w:ascii="Consolas" w:hAnsi="Consolas"/>
          <w:sz w:val="16"/>
        </w:rPr>
        <w:t>You are the senior engineer helping implement the DeeTech Group website described in this plan.</w:t>
        <w:br/>
        <w:br/>
        <w:t>Before making changes:</w:t>
        <w:br/>
        <w:t>1. Inspect the existing repository and report the relevant files and current architecture.</w:t>
        <w:br/>
        <w:t>2. Identify assumptions, risks, and dependencies.</w:t>
        <w:br/>
        <w:t>3. Propose a small implementation plan and acceptance criteria for the current task.</w:t>
        <w:br/>
        <w:br/>
        <w:t>Project stack:</w:t>
        <w:br/>
        <w:t>- Next.js, React and TypeScript for the public website and admin UI</w:t>
        <w:br/>
        <w:t>- Node.js, Express and TypeScript for the backend API</w:t>
        <w:br/>
        <w:t>- PostgreSQL for persistence</w:t>
        <w:br/>
        <w:t>- Docker Compose and Nginx for deployment</w:t>
        <w:br/>
        <w:t>- Flask is explicitly out of scope for the MVP unless I approve a specific use case.</w:t>
        <w:br/>
        <w:br/>
        <w:t>Implementation rules:</w:t>
        <w:br/>
        <w:t>- Follow existing conventions; avoid unnecessary rewrites and dependencies.</w:t>
        <w:br/>
        <w:t>- Validate inputs server-side and enforce server-side authorization for all admin writes.</w:t>
        <w:br/>
        <w:t>- Do not hardcode secrets or expose server environment variables to the browser.</w:t>
        <w:br/>
        <w:t>- Use migrations, safe database queries, useful error handling and appropriate tests.</w:t>
        <w:br/>
        <w:t>- Keep public content limited to published records.</w:t>
        <w:br/>
        <w:t>- Update README and .env.example when configuration changes.</w:t>
        <w:br/>
        <w:t>- Do not modify production configuration or perform a live cutover without explicit approval.</w:t>
        <w:br/>
        <w:t>- Never state that tests passed unless you executed them and observed success.</w:t>
        <w:br/>
        <w:br/>
        <w:t>After implementation, report:</w:t>
        <w:br/>
        <w:t>- Files changed and why</w:t>
        <w:br/>
        <w:t>- Commands/tests executed and actual results</w:t>
        <w:br/>
        <w:t>- Security considerations</w:t>
        <w:br/>
        <w:t>- Remaining issues and the next smallest task</w:t>
        <w:br/>
        <w:br/>
        <w:t>Current task: [PASTE ONE BACKLOG TASK HERE]</w:t>
        <w:br/>
        <w:t>Acceptance criteria: [PASTE THE EXPECTED OUTCOME HERE]</w:t>
      </w:r>
    </w:p>
    <w:p>
      <w:pPr>
        <w:pStyle w:val="Heading1"/>
      </w:pPr>
      <w:r>
        <w:t>13. Launch Acceptance Checklist</w:t>
      </w:r>
    </w:p>
    <w:p>
      <w:pPr>
        <w:pStyle w:val="ListBullet"/>
      </w:pPr>
      <w:r>
        <w:t>☐ Public pages and navigation work on desktop and mobile.</w:t>
      </w:r>
    </w:p>
    <w:p>
      <w:pPr>
        <w:pStyle w:val="ListBullet"/>
      </w:pPr>
      <w:r>
        <w:t>☐ Brands directory displays AnPreD and supports future entries from CMS.</w:t>
      </w:r>
    </w:p>
    <w:p>
      <w:pPr>
        <w:pStyle w:val="ListBullet"/>
      </w:pPr>
      <w:r>
        <w:t>☐ Admin can create, edit, preview, publish and unpublish supported content.</w:t>
      </w:r>
    </w:p>
    <w:p>
      <w:pPr>
        <w:pStyle w:val="ListBullet"/>
      </w:pPr>
      <w:r>
        <w:t>☐ Contact submissions are stored and email notifications are delivered.</w:t>
      </w:r>
    </w:p>
    <w:p>
      <w:pPr>
        <w:pStyle w:val="ListBullet"/>
      </w:pPr>
      <w:r>
        <w:t>☐ Unauthenticated users cannot access protected admin operations.</w:t>
      </w:r>
    </w:p>
    <w:p>
      <w:pPr>
        <w:pStyle w:val="ListBullet"/>
      </w:pPr>
      <w:r>
        <w:t>☐ SEO metadata, sitemap, canonical URLs and redirects are verified.</w:t>
      </w:r>
    </w:p>
    <w:p>
      <w:pPr>
        <w:pStyle w:val="ListBullet"/>
      </w:pPr>
      <w:r>
        <w:t>☐ HTTPS, firewall rules, persistent storage, secrets and off-server backups are configured.</w:t>
      </w:r>
    </w:p>
    <w:p>
      <w:pPr>
        <w:pStyle w:val="ListBullet"/>
      </w:pPr>
      <w:r>
        <w:t>☐ Database and media restoration has been tested.</w:t>
      </w:r>
    </w:p>
    <w:p>
      <w:pPr>
        <w:pStyle w:val="ListBullet"/>
      </w:pPr>
      <w:r>
        <w:t>☐ No known critical security or functional defects remain.</w:t>
      </w:r>
    </w:p>
    <w:p>
      <w:pPr>
        <w:pStyle w:val="ListBullet"/>
      </w:pPr>
      <w:r>
        <w:t>☐ Production deployment, monitoring, and rollback instructions are documented.</w:t>
      </w:r>
    </w:p>
    <w:p>
      <w:pPr>
        <w:pStyle w:val="Heading1"/>
      </w:pPr>
      <w:r>
        <w:t>14. Official Technical References</w:t>
      </w:r>
    </w:p>
    <w:p>
      <w:pPr>
        <w:pStyle w:val="ListBullet"/>
        <w:spacing w:after="40"/>
      </w:pPr>
      <w:r>
        <w:t>Next.js self-hosting: https://nextjs.org/docs/app/guides/self-hosting</w:t>
      </w:r>
    </w:p>
    <w:p>
      <w:pPr>
        <w:pStyle w:val="ListBullet"/>
        <w:spacing w:after="40"/>
      </w:pPr>
      <w:r>
        <w:t>Next.js metadata and SEO: https://nextjs.org/docs/app/getting-started/metadata-and-og-images</w:t>
      </w:r>
    </w:p>
    <w:p>
      <w:pPr>
        <w:pStyle w:val="ListBullet"/>
        <w:spacing w:after="40"/>
      </w:pPr>
      <w:r>
        <w:t>Express production best practices: https://expressjs.com/en/advanced/best-practice-security.html</w:t>
      </w:r>
    </w:p>
    <w:p>
      <w:pPr>
        <w:pStyle w:val="ListBullet"/>
        <w:spacing w:after="40"/>
      </w:pPr>
      <w:r>
        <w:t>Docker Compose documentation: https://docs.docker.com/compose/</w:t>
      </w:r>
    </w:p>
    <w:p>
      <w:pPr>
        <w:pStyle w:val="ListBullet"/>
        <w:spacing w:after="40"/>
      </w:pPr>
      <w:r>
        <w:t>PostgreSQL documentation: https://www.postgresql.org/docs/</w:t>
      </w:r>
    </w:p>
    <w:p>
      <w:r>
        <w:t>Document status: Implementation plan / initial baseline. Revise the schedule after the WordPress content inventory and VPS capacity check. The plan is intended to be used as the project specification and task backlog for Claude-assisted development.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4"/>
        <w:sz w:val="16"/>
      </w:rPr>
      <w:t xml:space="preserve">DeeTech Group Website Modernization Plan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