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C726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Vendor Solution Analysis</w:t>
      </w:r>
    </w:p>
    <w:p w14:paraId="44CCC20A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Paradigm-Aligned Evaluation of Exposure Governance Strategies</w:t>
      </w:r>
    </w:p>
    <w:p w14:paraId="7E3CCD2D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(Structural Edition)</w:t>
      </w:r>
    </w:p>
    <w:p w14:paraId="7D98257D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13A000A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0E32D36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Purpose of This Evaluation</w:t>
      </w:r>
    </w:p>
    <w:p w14:paraId="364A53C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This document does not attempt to determine which vendor is “best.”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evaluates which enforcement paradigm most closely aligns with the articulated outcome for structured third-party exposure governance.</w:t>
      </w:r>
    </w:p>
    <w:p w14:paraId="5C7BAC2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The original outcome definition included:</w:t>
      </w:r>
    </w:p>
    <w:p w14:paraId="0F87AE2F" w14:textId="77777777" w:rsidR="009E1BEF" w:rsidRPr="009E1BEF" w:rsidRDefault="009E1BEF" w:rsidP="009E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Pattern-based service exposure</w:t>
      </w:r>
    </w:p>
    <w:p w14:paraId="6331F107" w14:textId="77777777" w:rsidR="009E1BEF" w:rsidRPr="009E1BEF" w:rsidRDefault="009E1BEF" w:rsidP="009E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Identity-scoped access</w:t>
      </w:r>
    </w:p>
    <w:p w14:paraId="0DF87CFA" w14:textId="77777777" w:rsidR="009E1BEF" w:rsidRPr="009E1BEF" w:rsidRDefault="009E1BEF" w:rsidP="009E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Decrypted inspection capability</w:t>
      </w:r>
    </w:p>
    <w:p w14:paraId="10DF37B9" w14:textId="77777777" w:rsidR="009E1BEF" w:rsidRPr="009E1BEF" w:rsidRDefault="009E1BEF" w:rsidP="009E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Transactional visibility</w:t>
      </w:r>
    </w:p>
    <w:p w14:paraId="5E6970D3" w14:textId="77777777" w:rsidR="009E1BEF" w:rsidRPr="009E1BEF" w:rsidRDefault="009E1BEF" w:rsidP="009E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Session isolation and containment</w:t>
      </w:r>
    </w:p>
    <w:p w14:paraId="0E1A2679" w14:textId="77777777" w:rsidR="009E1BEF" w:rsidRPr="009E1BEF" w:rsidRDefault="009E1BEF" w:rsidP="009E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Lifecycle governance</w:t>
      </w:r>
    </w:p>
    <w:p w14:paraId="1C429EF1" w14:textId="77777777" w:rsidR="009E1BEF" w:rsidRPr="009E1BEF" w:rsidRDefault="009E1BEF" w:rsidP="009E1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Operational sustainability</w:t>
      </w:r>
    </w:p>
    <w:p w14:paraId="42D832C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The central assertion of the Architecture Paper is that third-party connectivity is not merely an access problem. It is a governance problem expressed through technical channels.</w:t>
      </w:r>
    </w:p>
    <w:p w14:paraId="7B20009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Accordingly, this evaluation is paradigm-driven, not feature-driven.</w:t>
      </w:r>
    </w:p>
    <w:p w14:paraId="15C3589B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Each vendor response represents a coherent enforcement philosophy:</w:t>
      </w:r>
    </w:p>
    <w:p w14:paraId="022AEB2F" w14:textId="77777777" w:rsidR="009E1BEF" w:rsidRPr="009E1BEF" w:rsidRDefault="009E1BEF" w:rsidP="009E1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Network-Centric Enforcement</w:t>
      </w:r>
    </w:p>
    <w:p w14:paraId="438D1861" w14:textId="77777777" w:rsidR="009E1BEF" w:rsidRPr="009E1BEF" w:rsidRDefault="009E1BEF" w:rsidP="009E1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Edge Abstraction</w:t>
      </w:r>
    </w:p>
    <w:p w14:paraId="16ED24D3" w14:textId="77777777" w:rsidR="009E1BEF" w:rsidRPr="009E1BEF" w:rsidRDefault="009E1BEF" w:rsidP="009E1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Identity Brokerage</w:t>
      </w:r>
    </w:p>
    <w:p w14:paraId="22AA6621" w14:textId="77777777" w:rsidR="009E1BEF" w:rsidRPr="009E1BEF" w:rsidRDefault="009E1BEF" w:rsidP="009E1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Service Augmentation (Mediated Overlay)</w:t>
      </w:r>
    </w:p>
    <w:p w14:paraId="7E1CD1A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Each paradigm optimizes for a different dominant risk domain.</w:t>
      </w:r>
    </w:p>
    <w:p w14:paraId="32A419C9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The question is not “Which product has more capability?”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The question is “Which enforcement philosophy compresses the enterprise’s dominant risks without introducing unsustainable operational burden?”</w:t>
      </w:r>
    </w:p>
    <w:p w14:paraId="5C7E0251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0D9F2B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92BD682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II. Evaluation Lens: Risk Domain Compression</w:t>
      </w:r>
    </w:p>
    <w:p w14:paraId="51D1277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To avoid false equivalence, each vendor is evaluated across structural dimensions:</w:t>
      </w:r>
    </w:p>
    <w:p w14:paraId="5FE321AB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Enforcement Primitive</w:t>
      </w:r>
    </w:p>
    <w:p w14:paraId="278F947C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Where does enforcement fundamentally occur?</w:t>
      </w:r>
    </w:p>
    <w:p w14:paraId="4A401A16" w14:textId="77777777" w:rsidR="009E1BEF" w:rsidRPr="009E1BEF" w:rsidRDefault="009E1BEF" w:rsidP="009E1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Network adjacency boundary</w:t>
      </w:r>
    </w:p>
    <w:p w14:paraId="18358AF2" w14:textId="77777777" w:rsidR="009E1BEF" w:rsidRPr="009E1BEF" w:rsidRDefault="009E1BEF" w:rsidP="009E1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Global edge abstraction</w:t>
      </w:r>
    </w:p>
    <w:p w14:paraId="59202E4B" w14:textId="77777777" w:rsidR="009E1BEF" w:rsidRPr="009E1BEF" w:rsidRDefault="009E1BEF" w:rsidP="009E1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Identity admission brokerage</w:t>
      </w:r>
    </w:p>
    <w:p w14:paraId="429CDEEB" w14:textId="77777777" w:rsidR="009E1BEF" w:rsidRPr="009E1BEF" w:rsidRDefault="009E1BEF" w:rsidP="009E1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Service mediation layer (protocol termination)</w:t>
      </w:r>
    </w:p>
    <w:p w14:paraId="1720B7E3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Identity Model</w:t>
      </w:r>
    </w:p>
    <w:p w14:paraId="5D3B432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Is identity:</w:t>
      </w:r>
    </w:p>
    <w:p w14:paraId="458AFD4A" w14:textId="77777777" w:rsidR="009E1BEF" w:rsidRPr="009E1BEF" w:rsidRDefault="009E1BEF" w:rsidP="009E1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Consumed from an external directory?</w:t>
      </w:r>
    </w:p>
    <w:p w14:paraId="0023D17C" w14:textId="77777777" w:rsidR="009E1BEF" w:rsidRPr="009E1BEF" w:rsidRDefault="009E1BEF" w:rsidP="009E1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Scoped and authoritative within the exposure domain?</w:t>
      </w:r>
    </w:p>
    <w:p w14:paraId="79282E1A" w14:textId="77777777" w:rsidR="009E1BEF" w:rsidRPr="009E1BEF" w:rsidRDefault="009E1BEF" w:rsidP="009E1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Certificate-bound and transaction-continuous?</w:t>
      </w:r>
    </w:p>
    <w:p w14:paraId="157D9429" w14:textId="77777777" w:rsidR="009E1BEF" w:rsidRPr="009E1BEF" w:rsidRDefault="009E1BEF" w:rsidP="009E1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Or a ride-along signal embedded in application authentication?</w:t>
      </w:r>
    </w:p>
    <w:p w14:paraId="0DA99C60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Transaction Semantics</w:t>
      </w:r>
    </w:p>
    <w:p w14:paraId="3EE0BA2F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Can the model:</w:t>
      </w:r>
    </w:p>
    <w:p w14:paraId="4E537677" w14:textId="77777777" w:rsidR="009E1BEF" w:rsidRPr="009E1BEF" w:rsidRDefault="009E1BEF" w:rsidP="009E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Authorize session establishment?</w:t>
      </w:r>
    </w:p>
    <w:p w14:paraId="72F48174" w14:textId="77777777" w:rsidR="009E1BEF" w:rsidRPr="009E1BEF" w:rsidRDefault="009E1BEF" w:rsidP="009E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Inspect decrypted payloads?</w:t>
      </w:r>
    </w:p>
    <w:p w14:paraId="29173142" w14:textId="77777777" w:rsidR="009E1BEF" w:rsidRPr="009E1BEF" w:rsidRDefault="009E1BEF" w:rsidP="009E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Enforce protocol behavior?</w:t>
      </w:r>
    </w:p>
    <w:p w14:paraId="79C97D07" w14:textId="77777777" w:rsidR="009E1BEF" w:rsidRPr="009E1BEF" w:rsidRDefault="009E1BEF" w:rsidP="009E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Detect out-of-spec transactional behavior?</w:t>
      </w:r>
    </w:p>
    <w:p w14:paraId="41CE5D65" w14:textId="77777777" w:rsidR="009E1BEF" w:rsidRPr="009E1BEF" w:rsidRDefault="009E1BEF" w:rsidP="009E1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Contain and isolate dynamically?</w:t>
      </w:r>
    </w:p>
    <w:p w14:paraId="24E1BC3E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Governance Integration</w:t>
      </w:r>
    </w:p>
    <w:p w14:paraId="02FF541E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Does the paradigm:</w:t>
      </w:r>
    </w:p>
    <w:p w14:paraId="184AC237" w14:textId="77777777" w:rsidR="009E1BEF" w:rsidRPr="009E1BEF" w:rsidRDefault="009E1BEF" w:rsidP="009E1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Provide built-in lifecycle control?</w:t>
      </w:r>
    </w:p>
    <w:p w14:paraId="07097E1F" w14:textId="77777777" w:rsidR="009E1BEF" w:rsidRPr="009E1BEF" w:rsidRDefault="009E1BEF" w:rsidP="009E1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Require external workflow construction?</w:t>
      </w:r>
    </w:p>
    <w:p w14:paraId="12380FFB" w14:textId="77777777" w:rsidR="009E1BEF" w:rsidRPr="009E1BEF" w:rsidRDefault="009E1BEF" w:rsidP="009E1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Depend on organizational maturity?</w:t>
      </w:r>
    </w:p>
    <w:p w14:paraId="0BC9C3D0" w14:textId="77777777" w:rsidR="009E1BEF" w:rsidRPr="009E1BEF" w:rsidRDefault="009E1BEF" w:rsidP="009E1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Enforce refusal structurally or procedurally?</w:t>
      </w:r>
    </w:p>
    <w:p w14:paraId="5669BBCF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Brownfield Compatibility</w:t>
      </w:r>
    </w:p>
    <w:p w14:paraId="3156C559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Does the model assume:</w:t>
      </w:r>
    </w:p>
    <w:p w14:paraId="68DDB64E" w14:textId="77777777" w:rsidR="009E1BEF" w:rsidRPr="009E1BEF" w:rsidRDefault="009E1BEF" w:rsidP="009E1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Modern identity-native applications?</w:t>
      </w:r>
    </w:p>
    <w:p w14:paraId="1CA7B969" w14:textId="77777777" w:rsidR="009E1BEF" w:rsidRPr="009E1BEF" w:rsidRDefault="009E1BEF" w:rsidP="009E1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Homogeneous HTTP workloads?</w:t>
      </w:r>
    </w:p>
    <w:p w14:paraId="6980BA46" w14:textId="77777777" w:rsidR="009E1BEF" w:rsidRPr="009E1BEF" w:rsidRDefault="009E1BEF" w:rsidP="009E1B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Or does it accommodate heterogeneous, legacy estates?</w:t>
      </w:r>
    </w:p>
    <w:p w14:paraId="0A76F41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This lens governs the evaluation that follows.</w:t>
      </w:r>
    </w:p>
    <w:p w14:paraId="107DBB1E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042E19D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80354E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Enterprise Substrate Reality</w:t>
      </w:r>
    </w:p>
    <w:p w14:paraId="4B89CF2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Before evaluating vendors, the substrate must be acknowledged.</w:t>
      </w:r>
    </w:p>
    <w:p w14:paraId="00DCA82B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Most enterprises do not operate clean, identity-native, uniform workloads.</w:t>
      </w:r>
    </w:p>
    <w:p w14:paraId="2C2C386A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Instead, they operate:</w:t>
      </w:r>
    </w:p>
    <w:p w14:paraId="377CF63A" w14:textId="77777777" w:rsidR="009E1BEF" w:rsidRPr="009E1BEF" w:rsidRDefault="009E1BEF" w:rsidP="009E1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Multiple SFTP patterns</w:t>
      </w:r>
    </w:p>
    <w:p w14:paraId="4FFEEB7E" w14:textId="77777777" w:rsidR="009E1BEF" w:rsidRPr="009E1BEF" w:rsidRDefault="009E1BEF" w:rsidP="009E1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Mixed WAF stacks</w:t>
      </w:r>
    </w:p>
    <w:p w14:paraId="019D2FD2" w14:textId="77777777" w:rsidR="009E1BEF" w:rsidRPr="009E1BEF" w:rsidRDefault="009E1BEF" w:rsidP="009E1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Internal and SaaS file transfer variants</w:t>
      </w:r>
    </w:p>
    <w:p w14:paraId="0640461D" w14:textId="77777777" w:rsidR="009E1BEF" w:rsidRPr="009E1BEF" w:rsidRDefault="009E1BEF" w:rsidP="009E1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HTTP/HTTPS services behind load balancers</w:t>
      </w:r>
    </w:p>
    <w:p w14:paraId="6ACE6A33" w14:textId="77777777" w:rsidR="009E1BEF" w:rsidRPr="009E1BEF" w:rsidRDefault="009E1BEF" w:rsidP="009E1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Citrix/VDI coexistence</w:t>
      </w:r>
    </w:p>
    <w:p w14:paraId="0BCD1D8D" w14:textId="77777777" w:rsidR="009E1BEF" w:rsidRPr="009E1BEF" w:rsidRDefault="009E1BEF" w:rsidP="009E1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Internal-to-third-party application flows</w:t>
      </w:r>
    </w:p>
    <w:p w14:paraId="56F3578E" w14:textId="77777777" w:rsidR="009E1BEF" w:rsidRPr="009E1BEF" w:rsidRDefault="009E1BEF" w:rsidP="009E1B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Machine-to-machine APIs with limited semantic validation</w:t>
      </w:r>
    </w:p>
    <w:p w14:paraId="5072B84E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 such environments, exposure is not a single pattern.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is a collection of bespoke service instances.</w:t>
      </w:r>
    </w:p>
    <w:p w14:paraId="5C155A6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This matters because brokerage models assume application maturity.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Network models assume adjacency control suffices.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Abstraction models assume uniform edge compatibility.</w:t>
      </w:r>
    </w:p>
    <w:p w14:paraId="3A39377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Heterogeneous estates demand mediation.</w:t>
      </w:r>
    </w:p>
    <w:p w14:paraId="4011D694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7FFCD8E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761B965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Vendor Paradigm Analysis</w:t>
      </w:r>
    </w:p>
    <w:p w14:paraId="4B12120F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6FB1ECA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4BB666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Cisco — Network-Centric Enforcement</w:t>
      </w:r>
    </w:p>
    <w:p w14:paraId="66A11E9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Cisco’s approach reinforces segmentation and adjacency enforcement within an evolved perimeter model.</w:t>
      </w:r>
    </w:p>
    <w:p w14:paraId="4E1EDE1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Enforcement Primitive: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Network boundary and routing control.</w:t>
      </w:r>
    </w:p>
    <w:p w14:paraId="113B1FC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243DEB35" w14:textId="77777777" w:rsidR="009E1BEF" w:rsidRPr="009E1BEF" w:rsidRDefault="009E1BEF" w:rsidP="009E1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Deterministic blast-radius reduction</w:t>
      </w:r>
    </w:p>
    <w:p w14:paraId="76751DA7" w14:textId="77777777" w:rsidR="009E1BEF" w:rsidRPr="009E1BEF" w:rsidRDefault="009E1BEF" w:rsidP="009E1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Mature enterprise routing integration</w:t>
      </w:r>
    </w:p>
    <w:p w14:paraId="05FF81DD" w14:textId="77777777" w:rsidR="009E1BEF" w:rsidRPr="009E1BEF" w:rsidRDefault="009E1BEF" w:rsidP="009E1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Familiar operational model</w:t>
      </w:r>
    </w:p>
    <w:p w14:paraId="3625A7DE" w14:textId="77777777" w:rsidR="009E1BEF" w:rsidRPr="009E1BEF" w:rsidRDefault="009E1BEF" w:rsidP="009E1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Clear managed service delivery pathways</w:t>
      </w:r>
    </w:p>
    <w:p w14:paraId="5DA5CC68" w14:textId="77777777" w:rsidR="009E1BEF" w:rsidRPr="009E1BEF" w:rsidRDefault="009E1BEF" w:rsidP="009E1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Reduced organizational friction</w:t>
      </w:r>
    </w:p>
    <w:p w14:paraId="3C9FAD0A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Cisco compresses adjacency risk effectively.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Unauthorized lateral movement and boundary misconfiguration are meaningfully reduced.</w:t>
      </w:r>
    </w:p>
    <w:p w14:paraId="54BE2AC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1E7B0AF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Network enforcement does not inherently mediate protocol semantics.</w:t>
      </w:r>
    </w:p>
    <w:p w14:paraId="715FE82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It authorizes adjacency, not behavior.</w:t>
      </w:r>
    </w:p>
    <w:p w14:paraId="07597B1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Transactional validation depends on:</w:t>
      </w:r>
    </w:p>
    <w:p w14:paraId="0ED38B8E" w14:textId="77777777" w:rsidR="009E1BEF" w:rsidRPr="009E1BEF" w:rsidRDefault="009E1BEF" w:rsidP="009E1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Additional inspection layers</w:t>
      </w:r>
    </w:p>
    <w:p w14:paraId="649D7F88" w14:textId="77777777" w:rsidR="009E1BEF" w:rsidRPr="009E1BEF" w:rsidRDefault="009E1BEF" w:rsidP="009E1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Separate application logging</w:t>
      </w:r>
    </w:p>
    <w:p w14:paraId="0932600C" w14:textId="77777777" w:rsidR="009E1BEF" w:rsidRPr="009E1BEF" w:rsidRDefault="009E1BEF" w:rsidP="009E1B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External governance workflows</w:t>
      </w:r>
    </w:p>
    <w:p w14:paraId="6C9B657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Identity remains largely consumed rather than scoped.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Application accounts or directory signals are used as policy attributes but are not structurally isolated from application trust domains.</w:t>
      </w:r>
    </w:p>
    <w:p w14:paraId="208FFCB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</w:p>
    <w:p w14:paraId="4EDECFC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Cisco strengthens existing trust constructs.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improves control.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does not fundamentally reframe exposure.</w:t>
      </w:r>
    </w:p>
    <w:p w14:paraId="54D5A9DB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1907C78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3E228FA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Palo Alto — Network-Centric Enforcement with Inspection Depth (Transitional Bridge)</w:t>
      </w:r>
    </w:p>
    <w:p w14:paraId="364AC04F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Palo Alto operates within the same fundamental enforcement paradigm as Cisco: network-centric adjacency control.</w:t>
      </w:r>
    </w:p>
    <w:p w14:paraId="6CC0671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However, it introduces deeper native inspection capability.</w:t>
      </w:r>
    </w:p>
    <w:p w14:paraId="2C40001A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Enforcement Primitive: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Network boundary + NGFW inspection.</w:t>
      </w:r>
    </w:p>
    <w:p w14:paraId="2E50AD0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6809C4BF" w14:textId="77777777" w:rsidR="009E1BEF" w:rsidRPr="009E1BEF" w:rsidRDefault="009E1BEF" w:rsidP="009E1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Strong IPSec VTI model compatibility</w:t>
      </w:r>
    </w:p>
    <w:p w14:paraId="59CDB4DE" w14:textId="77777777" w:rsidR="009E1BEF" w:rsidRPr="009E1BEF" w:rsidRDefault="009E1BEF" w:rsidP="009E1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Deep packet inspection</w:t>
      </w:r>
    </w:p>
    <w:p w14:paraId="43A08E8D" w14:textId="77777777" w:rsidR="009E1BEF" w:rsidRPr="009E1BEF" w:rsidRDefault="009E1BEF" w:rsidP="009E1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Application-ID classification</w:t>
      </w:r>
    </w:p>
    <w:p w14:paraId="01899244" w14:textId="77777777" w:rsidR="009E1BEF" w:rsidRPr="009E1BEF" w:rsidRDefault="009E1BEF" w:rsidP="009E1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Integrated threat detection</w:t>
      </w:r>
    </w:p>
    <w:p w14:paraId="15BCE26B" w14:textId="77777777" w:rsidR="009E1BEF" w:rsidRPr="009E1BEF" w:rsidRDefault="009E1BEF" w:rsidP="009E1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Suitable for data center migration</w:t>
      </w:r>
    </w:p>
    <w:p w14:paraId="0A46E0B1" w14:textId="77777777" w:rsidR="009E1BEF" w:rsidRPr="009E1BEF" w:rsidRDefault="009E1BEF" w:rsidP="009E1B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Aligns with routed tenant isolation models</w:t>
      </w:r>
    </w:p>
    <w:p w14:paraId="5C269FA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Palo Alto can materially improve visibility over legacy ASA constructs.</w:t>
      </w:r>
    </w:p>
    <w:p w14:paraId="50C7DED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It can classify flows.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can decrypt TLS.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can enforce application signatures where they exist.</w:t>
      </w:r>
    </w:p>
    <w:p w14:paraId="1EBBAD9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20FEBC57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Inspection does not equal governance.</w:t>
      </w:r>
    </w:p>
    <w:p w14:paraId="678C2A9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Palo Alto enforces flows.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does not model Service Exposure Instances.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does not impose lifecycle discipline.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does not create structural refusal gates.</w:t>
      </w:r>
    </w:p>
    <w:p w14:paraId="074A227F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Identity remains directory-derived or application-derived.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is not independently scoped per exposure boundary.</w:t>
      </w:r>
    </w:p>
    <w:p w14:paraId="421A147D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Transaction semantics beyond protocol classification remain limited unless augmented by additional mediation layers.</w:t>
      </w:r>
    </w:p>
    <w:p w14:paraId="7D90DBA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Role:</w:t>
      </w:r>
    </w:p>
    <w:p w14:paraId="394739C9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Palo Alto is best understood as a transitional bridge.</w:t>
      </w:r>
    </w:p>
    <w:p w14:paraId="7C809CC6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It aligns with the RC1 network model.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can stage IPsec migration.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can improve immediate inspection posture.</w:t>
      </w:r>
    </w:p>
    <w:p w14:paraId="6D0B401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But it does not, by itself, deliver structural governance transformation.</w:t>
      </w:r>
    </w:p>
    <w:p w14:paraId="63A62BAF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5354B0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8E6D27B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Zscaler — Identity Brokerage</w:t>
      </w:r>
    </w:p>
    <w:p w14:paraId="4A25A6D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Zscaler represents a brokerage paradigm.</w:t>
      </w:r>
    </w:p>
    <w:p w14:paraId="217DED7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Identity mediates session establishment.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Network adjacency becomes irrelevant.</w:t>
      </w:r>
    </w:p>
    <w:p w14:paraId="770B5E3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Enforcement Primitive: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Admission control via identity brokerage.</w:t>
      </w:r>
    </w:p>
    <w:p w14:paraId="0A2982F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75917592" w14:textId="77777777" w:rsidR="009E1BEF" w:rsidRPr="009E1BEF" w:rsidRDefault="009E1BEF" w:rsidP="009E1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Strong user-to-application mediation</w:t>
      </w:r>
    </w:p>
    <w:p w14:paraId="68586550" w14:textId="77777777" w:rsidR="009E1BEF" w:rsidRPr="009E1BEF" w:rsidRDefault="009E1BEF" w:rsidP="009E1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Clear Zero Trust narrative</w:t>
      </w:r>
    </w:p>
    <w:p w14:paraId="223390E5" w14:textId="77777777" w:rsidR="009E1BEF" w:rsidRPr="009E1BEF" w:rsidRDefault="009E1BEF" w:rsidP="009E1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Reduced reliance on static VPN constructs</w:t>
      </w:r>
    </w:p>
    <w:p w14:paraId="2F4A6B12" w14:textId="77777777" w:rsidR="009E1BEF" w:rsidRPr="009E1BEF" w:rsidRDefault="009E1BEF" w:rsidP="009E1B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Centralized policy abstraction</w:t>
      </w:r>
    </w:p>
    <w:p w14:paraId="54FA6F2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Zscaler compresses implicit trust risk effectively.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Unauthorized session establishment becomes difficult.</w:t>
      </w:r>
    </w:p>
    <w:p w14:paraId="2685F37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7BD9279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Brokerage validates session initiation.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does not inherently validate in-session semantics.</w:t>
      </w:r>
    </w:p>
    <w:p w14:paraId="54CFC6A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Transactional validation requires:</w:t>
      </w:r>
    </w:p>
    <w:p w14:paraId="4204107D" w14:textId="77777777" w:rsidR="009E1BEF" w:rsidRPr="009E1BEF" w:rsidRDefault="009E1BEF" w:rsidP="009E1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Termination placement</w:t>
      </w:r>
    </w:p>
    <w:p w14:paraId="30F96ADF" w14:textId="77777777" w:rsidR="009E1BEF" w:rsidRPr="009E1BEF" w:rsidRDefault="009E1BEF" w:rsidP="009E1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Application instrumentation</w:t>
      </w:r>
    </w:p>
    <w:p w14:paraId="6B85B038" w14:textId="77777777" w:rsidR="009E1BEF" w:rsidRPr="009E1BEF" w:rsidRDefault="009E1BEF" w:rsidP="009E1B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Additional telemetry layers</w:t>
      </w:r>
    </w:p>
    <w:p w14:paraId="02C651ED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Brokerage assumes applications are sufficiently mature to express policy meaningfully.</w:t>
      </w:r>
    </w:p>
    <w:p w14:paraId="0D41B51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In heterogeneous estates, that assumption often fails.</w:t>
      </w:r>
    </w:p>
    <w:p w14:paraId="2CCBD0A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Governance workflows remain external.</w:t>
      </w:r>
    </w:p>
    <w:p w14:paraId="220F623C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Zscaler improves authentication posture.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does not normalize service heterogeneity.</w:t>
      </w:r>
    </w:p>
    <w:p w14:paraId="43385367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45561C1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E47011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Cloudflare — Edge Abstraction</w:t>
      </w:r>
    </w:p>
    <w:p w14:paraId="70AC360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Cloudflare reframes exposure as edge abstraction.</w:t>
      </w:r>
    </w:p>
    <w:p w14:paraId="19A0D1E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Enforcement is shifted outward to a global control plane.</w:t>
      </w:r>
    </w:p>
    <w:p w14:paraId="49A16967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Enforcement Primitive: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Global edge policy enforcement.</w:t>
      </w:r>
    </w:p>
    <w:p w14:paraId="5055702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78BB886A" w14:textId="77777777" w:rsidR="009E1BEF" w:rsidRPr="009E1BEF" w:rsidRDefault="009E1BEF" w:rsidP="009E1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Consolidated ingress</w:t>
      </w:r>
    </w:p>
    <w:p w14:paraId="4D6D2FF6" w14:textId="77777777" w:rsidR="009E1BEF" w:rsidRPr="009E1BEF" w:rsidRDefault="009E1BEF" w:rsidP="009E1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Reduced perimeter complexity</w:t>
      </w:r>
    </w:p>
    <w:p w14:paraId="70D5C81B" w14:textId="77777777" w:rsidR="009E1BEF" w:rsidRPr="009E1BEF" w:rsidRDefault="009E1BEF" w:rsidP="009E1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Strong HTTP/API capabilities</w:t>
      </w:r>
    </w:p>
    <w:p w14:paraId="546AA88C" w14:textId="77777777" w:rsidR="009E1BEF" w:rsidRPr="009E1BEF" w:rsidRDefault="009E1BEF" w:rsidP="009E1B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Scalable identity integration</w:t>
      </w:r>
    </w:p>
    <w:p w14:paraId="1AD0DCB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Cloudflare compresses perimeter sprawl effectively.</w:t>
      </w:r>
    </w:p>
    <w:p w14:paraId="59AF90B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3F4EFC6B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Edge abstraction does not inherently govern internal heterogeneity.</w:t>
      </w:r>
    </w:p>
    <w:p w14:paraId="5436631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Non-HTTP protocols require adaptation.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Internal exposure patterns persist.</w:t>
      </w:r>
    </w:p>
    <w:p w14:paraId="458481D6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Governance and lifecycle control remain external responsibilities.</w:t>
      </w:r>
    </w:p>
    <w:p w14:paraId="0775BAB9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Edge abstraction simplifies topology.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does not eliminate the need for mediation discipline.</w:t>
      </w:r>
    </w:p>
    <w:p w14:paraId="4A8905BA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2C76A06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5AD8518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F5 — Service Augmentation (Mediation Overlay)</w:t>
      </w:r>
    </w:p>
    <w:p w14:paraId="6CD798FF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F5 aligns most directly with augmentation.</w:t>
      </w:r>
    </w:p>
    <w:p w14:paraId="2615601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Enforcement occurs at the service boundary via protocol termination.</w:t>
      </w:r>
    </w:p>
    <w:p w14:paraId="1D13B96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Enforcement Primitive: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Service mediation and identity overlay.</w:t>
      </w:r>
    </w:p>
    <w:p w14:paraId="18BC91F7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Strengths:</w:t>
      </w:r>
    </w:p>
    <w:p w14:paraId="153879A3" w14:textId="77777777" w:rsidR="009E1BEF" w:rsidRPr="009E1BEF" w:rsidRDefault="009E1BEF" w:rsidP="009E1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Deep protocol termination</w:t>
      </w:r>
    </w:p>
    <w:p w14:paraId="329F31F1" w14:textId="77777777" w:rsidR="009E1BEF" w:rsidRPr="009E1BEF" w:rsidRDefault="009E1BEF" w:rsidP="009E1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mTLS identity overlay capability</w:t>
      </w:r>
    </w:p>
    <w:p w14:paraId="204BA838" w14:textId="77777777" w:rsidR="009E1BEF" w:rsidRPr="009E1BEF" w:rsidRDefault="009E1BEF" w:rsidP="009E1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Transaction-level inspection</w:t>
      </w:r>
    </w:p>
    <w:p w14:paraId="118132A1" w14:textId="77777777" w:rsidR="009E1BEF" w:rsidRPr="009E1BEF" w:rsidRDefault="009E1BEF" w:rsidP="009E1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Flexible containment insertion</w:t>
      </w:r>
    </w:p>
    <w:p w14:paraId="24800C81" w14:textId="77777777" w:rsidR="009E1BEF" w:rsidRPr="009E1BEF" w:rsidRDefault="009E1BEF" w:rsidP="009E1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Compatibility with heterogeneous workloads</w:t>
      </w:r>
    </w:p>
    <w:p w14:paraId="5F6C6550" w14:textId="77777777" w:rsidR="009E1BEF" w:rsidRPr="009E1BEF" w:rsidRDefault="009E1BEF" w:rsidP="009E1B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Alignment with RC1 governance model</w:t>
      </w:r>
    </w:p>
    <w:p w14:paraId="5C778D98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Augmentation compresses unsafe service exposure risk.</w:t>
      </w:r>
    </w:p>
    <w:p w14:paraId="717FF0C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does not assume application redesign.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overlays identity, inspection, and mediation onto imperfect systems.</w:t>
      </w:r>
    </w:p>
    <w:p w14:paraId="54443BEF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Limitation:</w:t>
      </w:r>
    </w:p>
    <w:p w14:paraId="58BC2A99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This paradigm requires architectural discipline.</w:t>
      </w:r>
    </w:p>
    <w:p w14:paraId="45BB033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Governance workflows must be constructed.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Operational maturity is required.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Complexity is explicit rather than abstracted.</w:t>
      </w:r>
    </w:p>
    <w:p w14:paraId="3276B0A4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Implication:</w:t>
      </w:r>
    </w:p>
    <w:p w14:paraId="0E6359C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Augmentation does not simplify.</w:t>
      </w:r>
      <w:r w:rsidRPr="009E1BEF">
        <w:rPr>
          <w:rFonts w:ascii="Times New Roman" w:eastAsia="Times New Roman" w:hAnsi="Times New Roman" w:cs="Times New Roman"/>
          <w:kern w:val="0"/>
          <w14:ligatures w14:val="none"/>
        </w:rPr>
        <w:br/>
        <w:t>It normalizes and controls.</w:t>
      </w:r>
    </w:p>
    <w:p w14:paraId="1476C9E2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49E85B3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2BA03F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Comparative Structural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980"/>
        <w:gridCol w:w="1014"/>
        <w:gridCol w:w="980"/>
        <w:gridCol w:w="1167"/>
        <w:gridCol w:w="2254"/>
      </w:tblGrid>
      <w:tr w:rsidR="009E1BEF" w:rsidRPr="009E1BEF" w14:paraId="72B0C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F4CC2" w14:textId="77777777" w:rsidR="009E1BEF" w:rsidRPr="009E1BEF" w:rsidRDefault="009E1BEF" w:rsidP="009E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Domain</w:t>
            </w:r>
          </w:p>
        </w:tc>
        <w:tc>
          <w:tcPr>
            <w:tcW w:w="0" w:type="auto"/>
            <w:vAlign w:val="center"/>
            <w:hideMark/>
          </w:tcPr>
          <w:p w14:paraId="002066FA" w14:textId="77777777" w:rsidR="009E1BEF" w:rsidRPr="009E1BEF" w:rsidRDefault="009E1BEF" w:rsidP="009E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Cisco</w:t>
            </w:r>
          </w:p>
        </w:tc>
        <w:tc>
          <w:tcPr>
            <w:tcW w:w="0" w:type="auto"/>
            <w:vAlign w:val="center"/>
            <w:hideMark/>
          </w:tcPr>
          <w:p w14:paraId="761B36A5" w14:textId="77777777" w:rsidR="009E1BEF" w:rsidRPr="009E1BEF" w:rsidRDefault="009E1BEF" w:rsidP="009E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Palo Alto</w:t>
            </w:r>
          </w:p>
        </w:tc>
        <w:tc>
          <w:tcPr>
            <w:tcW w:w="0" w:type="auto"/>
            <w:vAlign w:val="center"/>
            <w:hideMark/>
          </w:tcPr>
          <w:p w14:paraId="0D0C5022" w14:textId="77777777" w:rsidR="009E1BEF" w:rsidRPr="009E1BEF" w:rsidRDefault="009E1BEF" w:rsidP="009E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Zscaler</w:t>
            </w:r>
          </w:p>
        </w:tc>
        <w:tc>
          <w:tcPr>
            <w:tcW w:w="0" w:type="auto"/>
            <w:vAlign w:val="center"/>
            <w:hideMark/>
          </w:tcPr>
          <w:p w14:paraId="2C6AD157" w14:textId="77777777" w:rsidR="009E1BEF" w:rsidRPr="009E1BEF" w:rsidRDefault="009E1BEF" w:rsidP="009E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Cloudflare</w:t>
            </w:r>
          </w:p>
        </w:tc>
        <w:tc>
          <w:tcPr>
            <w:tcW w:w="0" w:type="auto"/>
            <w:vAlign w:val="center"/>
            <w:hideMark/>
          </w:tcPr>
          <w:p w14:paraId="18EDB7CC" w14:textId="77777777" w:rsidR="009E1BEF" w:rsidRPr="009E1BEF" w:rsidRDefault="009E1BEF" w:rsidP="009E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F5</w:t>
            </w:r>
          </w:p>
        </w:tc>
      </w:tr>
      <w:tr w:rsidR="009E1BEF" w:rsidRPr="009E1BEF" w14:paraId="6B9D2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4A5C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Adjacency Risk</w:t>
            </w:r>
          </w:p>
        </w:tc>
        <w:tc>
          <w:tcPr>
            <w:tcW w:w="0" w:type="auto"/>
            <w:vAlign w:val="center"/>
            <w:hideMark/>
          </w:tcPr>
          <w:p w14:paraId="068E4B1F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BE49160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AA9C152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D6A2CE2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D48C43C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9E1BEF" w:rsidRPr="009E1BEF" w14:paraId="1A44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2968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Session Risk</w:t>
            </w:r>
          </w:p>
        </w:tc>
        <w:tc>
          <w:tcPr>
            <w:tcW w:w="0" w:type="auto"/>
            <w:vAlign w:val="center"/>
            <w:hideMark/>
          </w:tcPr>
          <w:p w14:paraId="754F202B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79203F5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7AED566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93D8C96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9472ADC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9E1BEF" w:rsidRPr="009E1BEF" w14:paraId="38EDC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0E98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Mediation Depth</w:t>
            </w:r>
          </w:p>
        </w:tc>
        <w:tc>
          <w:tcPr>
            <w:tcW w:w="0" w:type="auto"/>
            <w:vAlign w:val="center"/>
            <w:hideMark/>
          </w:tcPr>
          <w:p w14:paraId="139FB676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1278D27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5F0B87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A4A0558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4BBEFDE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9E1BEF" w:rsidRPr="009E1BEF" w14:paraId="4D329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67AE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Transactional Validation</w:t>
            </w:r>
          </w:p>
        </w:tc>
        <w:tc>
          <w:tcPr>
            <w:tcW w:w="0" w:type="auto"/>
            <w:vAlign w:val="center"/>
            <w:hideMark/>
          </w:tcPr>
          <w:p w14:paraId="5C2B429E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2A7A163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3E6FB59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F4581DD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893E7DC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9E1BEF" w:rsidRPr="009E1BEF" w14:paraId="319DE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CB89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Containment</w:t>
            </w:r>
          </w:p>
        </w:tc>
        <w:tc>
          <w:tcPr>
            <w:tcW w:w="0" w:type="auto"/>
            <w:vAlign w:val="center"/>
            <w:hideMark/>
          </w:tcPr>
          <w:p w14:paraId="6FBE21CE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C23D046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4F9F1C2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3BC81B4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1C8DB9E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9E1BEF" w:rsidRPr="009E1BEF" w14:paraId="1BB1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B8A3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Heterogeneous Fit</w:t>
            </w:r>
          </w:p>
        </w:tc>
        <w:tc>
          <w:tcPr>
            <w:tcW w:w="0" w:type="auto"/>
            <w:vAlign w:val="center"/>
            <w:hideMark/>
          </w:tcPr>
          <w:p w14:paraId="1F8DFDF0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53A6EC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5377132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FE4D41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8E67208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9E1BEF" w:rsidRPr="009E1BEF" w14:paraId="76713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AC59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Workflow</w:t>
            </w:r>
          </w:p>
        </w:tc>
        <w:tc>
          <w:tcPr>
            <w:tcW w:w="0" w:type="auto"/>
            <w:vAlign w:val="center"/>
            <w:hideMark/>
          </w:tcPr>
          <w:p w14:paraId="781D7B8A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1E195998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4D8EDB62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7C831D28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4D029093" w14:textId="77777777" w:rsidR="009E1BEF" w:rsidRPr="009E1BEF" w:rsidRDefault="009E1BEF" w:rsidP="009E1BE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B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(Integratable)</w:t>
            </w:r>
          </w:p>
        </w:tc>
      </w:tr>
    </w:tbl>
    <w:p w14:paraId="70C29A7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Key observation:</w:t>
      </w:r>
    </w:p>
    <w:p w14:paraId="74AC2416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The differentiator is not access control.</w:t>
      </w:r>
    </w:p>
    <w:p w14:paraId="0AF1590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The differentiator is mediation depth and transactional containment realism.</w:t>
      </w:r>
    </w:p>
    <w:p w14:paraId="67F03C53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3BDF46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472881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Strategic Implications</w:t>
      </w:r>
    </w:p>
    <w:p w14:paraId="72E9830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Selecting a vendor signals institutional direction.</w:t>
      </w:r>
    </w:p>
    <w:p w14:paraId="0353824D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Selecting Cisco signals evolutionary reinforcement of segmentation.</w:t>
      </w:r>
    </w:p>
    <w:p w14:paraId="35BA7BA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Selecting Palo signals network-centric improvement and migration pragmatism.</w:t>
      </w:r>
    </w:p>
    <w:p w14:paraId="4E264135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Selecting Zscaler signals confidence in identity brokerage and modernization.</w:t>
      </w:r>
    </w:p>
    <w:p w14:paraId="2CA07E0C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Selecting Cloudflare signals commitment to edge abstraction.</w:t>
      </w:r>
    </w:p>
    <w:p w14:paraId="24106C80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Selecting F5 signals willingness to impose structural mediation over heterogeneous workloads.</w:t>
      </w:r>
    </w:p>
    <w:p w14:paraId="251F31AF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Every option works.</w:t>
      </w:r>
    </w:p>
    <w:p w14:paraId="38C1CF7B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None eliminates the need for governance architecture.</w:t>
      </w:r>
    </w:p>
    <w:p w14:paraId="7E417167" w14:textId="77777777" w:rsidR="009E1BEF" w:rsidRPr="009E1BEF" w:rsidRDefault="00FB60C2" w:rsidP="009E1B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60C2">
        <w:rPr>
          <w:rFonts w:ascii="Times New Roman" w:eastAsia="Times New Roman" w:hAnsi="Times New Roman" w:cs="Times New Roman"/>
          <w:noProof/>
          <w:kern w:val="0"/>
        </w:rPr>
        <w:pict w14:anchorId="4954A82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FA886D0" w14:textId="77777777" w:rsidR="009E1BEF" w:rsidRPr="009E1BEF" w:rsidRDefault="009E1BEF" w:rsidP="009E1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Synthesis</w:t>
      </w:r>
    </w:p>
    <w:p w14:paraId="6F489FEB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The enterprise must answer a foundational question:</w:t>
      </w:r>
    </w:p>
    <w:p w14:paraId="502BE9B7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Which risk domain is dominant?</w:t>
      </w:r>
    </w:p>
    <w:p w14:paraId="3FB1E85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If adjacency dominates → Network-centric models suffice.</w:t>
      </w:r>
    </w:p>
    <w:p w14:paraId="272A7FA3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If perimeter sprawl dominates → Edge abstraction is attractive.</w:t>
      </w:r>
    </w:p>
    <w:p w14:paraId="246F4EA2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If implicit trust dominates → Brokerage improves posture.</w:t>
      </w:r>
    </w:p>
    <w:p w14:paraId="5D285C17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If unsafe service behavior dominates → Augmentation is structurally aligned.</w:t>
      </w:r>
    </w:p>
    <w:p w14:paraId="7061C3E1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Given heterogeneous substrate conditions and explicit transactional containment requirements, augmentation-aligned architectures most directly satisfy the articulated outcome.</w:t>
      </w:r>
    </w:p>
    <w:p w14:paraId="71A493A9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Vendor selection should follow paradigm alignment.</w:t>
      </w:r>
    </w:p>
    <w:p w14:paraId="51C19D39" w14:textId="77777777" w:rsidR="009E1BEF" w:rsidRPr="009E1BEF" w:rsidRDefault="009E1BEF" w:rsidP="009E1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BEF">
        <w:rPr>
          <w:rFonts w:ascii="Times New Roman" w:eastAsia="Times New Roman" w:hAnsi="Times New Roman" w:cs="Times New Roman"/>
          <w:kern w:val="0"/>
          <w14:ligatures w14:val="none"/>
        </w:rPr>
        <w:t>Not precede it.</w:t>
      </w:r>
    </w:p>
    <w:p w14:paraId="39C9ADB4" w14:textId="77777777" w:rsidR="00136EF6" w:rsidRDefault="00136EF6"/>
    <w:sectPr w:rsidR="00136EF6" w:rsidSect="00BE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5058"/>
    <w:multiLevelType w:val="multilevel"/>
    <w:tmpl w:val="FDF2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720A"/>
    <w:multiLevelType w:val="multilevel"/>
    <w:tmpl w:val="5FB0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F6A2B"/>
    <w:multiLevelType w:val="multilevel"/>
    <w:tmpl w:val="9D5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B30F6"/>
    <w:multiLevelType w:val="multilevel"/>
    <w:tmpl w:val="21C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51640"/>
    <w:multiLevelType w:val="multilevel"/>
    <w:tmpl w:val="7A1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D2FF7"/>
    <w:multiLevelType w:val="multilevel"/>
    <w:tmpl w:val="8BC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D522C"/>
    <w:multiLevelType w:val="multilevel"/>
    <w:tmpl w:val="51CE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20FC1"/>
    <w:multiLevelType w:val="multilevel"/>
    <w:tmpl w:val="21E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B446D"/>
    <w:multiLevelType w:val="multilevel"/>
    <w:tmpl w:val="BBB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B5DC5"/>
    <w:multiLevelType w:val="multilevel"/>
    <w:tmpl w:val="1DD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1281E"/>
    <w:multiLevelType w:val="multilevel"/>
    <w:tmpl w:val="98DA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976C1"/>
    <w:multiLevelType w:val="multilevel"/>
    <w:tmpl w:val="425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63A2A"/>
    <w:multiLevelType w:val="multilevel"/>
    <w:tmpl w:val="1A3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A73AA"/>
    <w:multiLevelType w:val="multilevel"/>
    <w:tmpl w:val="07F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51982"/>
    <w:multiLevelType w:val="multilevel"/>
    <w:tmpl w:val="76A2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955150">
    <w:abstractNumId w:val="8"/>
  </w:num>
  <w:num w:numId="2" w16cid:durableId="301931379">
    <w:abstractNumId w:val="10"/>
  </w:num>
  <w:num w:numId="3" w16cid:durableId="719937645">
    <w:abstractNumId w:val="6"/>
  </w:num>
  <w:num w:numId="4" w16cid:durableId="432944032">
    <w:abstractNumId w:val="0"/>
  </w:num>
  <w:num w:numId="5" w16cid:durableId="542908236">
    <w:abstractNumId w:val="7"/>
  </w:num>
  <w:num w:numId="6" w16cid:durableId="167332692">
    <w:abstractNumId w:val="9"/>
  </w:num>
  <w:num w:numId="7" w16cid:durableId="728261642">
    <w:abstractNumId w:val="2"/>
  </w:num>
  <w:num w:numId="8" w16cid:durableId="1035040323">
    <w:abstractNumId w:val="5"/>
  </w:num>
  <w:num w:numId="9" w16cid:durableId="1371420151">
    <w:abstractNumId w:val="3"/>
  </w:num>
  <w:num w:numId="10" w16cid:durableId="1480003267">
    <w:abstractNumId w:val="1"/>
  </w:num>
  <w:num w:numId="11" w16cid:durableId="1304696714">
    <w:abstractNumId w:val="14"/>
  </w:num>
  <w:num w:numId="12" w16cid:durableId="314648884">
    <w:abstractNumId w:val="4"/>
  </w:num>
  <w:num w:numId="13" w16cid:durableId="213466855">
    <w:abstractNumId w:val="13"/>
  </w:num>
  <w:num w:numId="14" w16cid:durableId="589118183">
    <w:abstractNumId w:val="11"/>
  </w:num>
  <w:num w:numId="15" w16cid:durableId="1423261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EF"/>
    <w:rsid w:val="00136EF6"/>
    <w:rsid w:val="00520A2A"/>
    <w:rsid w:val="00705E14"/>
    <w:rsid w:val="009E1BEF"/>
    <w:rsid w:val="009F070F"/>
    <w:rsid w:val="00BE61E6"/>
    <w:rsid w:val="00DA2B1E"/>
    <w:rsid w:val="00FB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7405"/>
  <w15:chartTrackingRefBased/>
  <w15:docId w15:val="{6D95D70E-AA16-7745-8B60-C2B7605A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1B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1202</Words>
  <Characters>8875</Characters>
  <Application>Microsoft Office Word</Application>
  <DocSecurity>0</DocSecurity>
  <Lines>295</Lines>
  <Paragraphs>265</Paragraphs>
  <ScaleCrop>false</ScaleCrop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2026-02-25T00:05:00Z</dcterms:created>
  <dcterms:modified xsi:type="dcterms:W3CDTF">2026-02-25T00:06:00Z</dcterms:modified>
</cp:coreProperties>
</file>