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119A8" w14:textId="77777777" w:rsidR="00F96024" w:rsidRDefault="00F96024" w:rsidP="00F96024">
      <w:r>
        <w:t>Enforcement Paradigms in Enterprise Connectivity</w:t>
      </w:r>
    </w:p>
    <w:p w14:paraId="36623D5D" w14:textId="77777777" w:rsidR="00F96024" w:rsidRDefault="00F96024" w:rsidP="00F96024">
      <w:r>
        <w:t>Identity, Context, Mediation, and the Architecture of Governed Exposure</w:t>
      </w:r>
    </w:p>
    <w:p w14:paraId="71D8F1DF" w14:textId="77777777" w:rsidR="00F96024" w:rsidRDefault="00F96024" w:rsidP="00F96024"/>
    <w:p w14:paraId="2AC3F717" w14:textId="77777777" w:rsidR="00F96024" w:rsidRDefault="00F96024" w:rsidP="00F96024">
      <w:r>
        <w:t>1. Introduction: The Problem Beneath the Tools</w:t>
      </w:r>
    </w:p>
    <w:p w14:paraId="3AEB0998" w14:textId="77777777" w:rsidR="00F96024" w:rsidRDefault="00F96024" w:rsidP="00F96024"/>
    <w:p w14:paraId="65DBD6B2" w14:textId="77777777" w:rsidR="00F96024" w:rsidRDefault="00F96024" w:rsidP="00F96024">
      <w:r>
        <w:t>Enterprise connectivity has entered an era of conceptual confusion. Organizations are presented with a wide range of products—ZTNA, proxy platforms, edge meshes, segmentation fabrics—each marketed as the future of secure access. Yet many of these offerings are evaluated as if they are interchangeable, or as if they represent incremental improvements on the same underlying model.</w:t>
      </w:r>
    </w:p>
    <w:p w14:paraId="3DC859A2" w14:textId="77777777" w:rsidR="00F96024" w:rsidRDefault="00F96024" w:rsidP="00F96024"/>
    <w:p w14:paraId="4A237611" w14:textId="77777777" w:rsidR="00F96024" w:rsidRDefault="00F96024" w:rsidP="00F96024">
      <w:r>
        <w:t>They do not.</w:t>
      </w:r>
    </w:p>
    <w:p w14:paraId="4D753853" w14:textId="77777777" w:rsidR="00F96024" w:rsidRDefault="00F96024" w:rsidP="00F96024"/>
    <w:p w14:paraId="24FEB34D" w14:textId="77777777" w:rsidR="00F96024" w:rsidRDefault="00F96024" w:rsidP="00F96024">
      <w:r>
        <w:t>These technologies represent fundamentally different enforcement philosophies. They define trust boundaries in different places. They assume different things about the applications they protect. They impose different operational and governance requirements. And they compress different dimensions of risk.</w:t>
      </w:r>
    </w:p>
    <w:p w14:paraId="5A316112" w14:textId="77777777" w:rsidR="00F96024" w:rsidRDefault="00F96024" w:rsidP="00F96024"/>
    <w:p w14:paraId="3365D00C" w14:textId="77777777" w:rsidR="00F96024" w:rsidRDefault="00F96024" w:rsidP="00F96024">
      <w:r>
        <w:t>A technical evaluation that begins with vendor features often ends in disagreement, because stakeholders are debating tools without first agreeing on the architectural facts beneath them.</w:t>
      </w:r>
    </w:p>
    <w:p w14:paraId="63EB3466" w14:textId="77777777" w:rsidR="00F96024" w:rsidRDefault="00F96024" w:rsidP="00F96024"/>
    <w:p w14:paraId="5146174D" w14:textId="77777777" w:rsidR="00F96024" w:rsidRDefault="00F96024" w:rsidP="00F96024">
      <w:r>
        <w:t>The purpose of this document is therefore not to recommend a product. It is to establish the major enforcement paradigms available in modern enterprise connectivity, to explore their strengths and limitations, and to provide a lens through which solutions can be evaluated based on the environment they will be placed in front of.</w:t>
      </w:r>
    </w:p>
    <w:p w14:paraId="08F8D48B" w14:textId="77777777" w:rsidR="00F96024" w:rsidRDefault="00F96024" w:rsidP="00F96024"/>
    <w:p w14:paraId="4CFE9DBB" w14:textId="77777777" w:rsidR="00F96024" w:rsidRDefault="00F96024" w:rsidP="00F96024">
      <w:r>
        <w:t>The central question is not: Which approach is best?</w:t>
      </w:r>
    </w:p>
    <w:p w14:paraId="5EF5E27A" w14:textId="77777777" w:rsidR="00F96024" w:rsidRDefault="00F96024" w:rsidP="00F96024">
      <w:r>
        <w:t>The central question is: Best in front of what?</w:t>
      </w:r>
    </w:p>
    <w:p w14:paraId="19FE5078" w14:textId="77777777" w:rsidR="00F96024" w:rsidRDefault="00F96024" w:rsidP="00F96024"/>
    <w:p w14:paraId="4C61BF85" w14:textId="77777777" w:rsidR="00F96024" w:rsidRDefault="00F96024" w:rsidP="00F96024">
      <w:r>
        <w:lastRenderedPageBreak/>
        <w:t>2. The Evolution of Enterprise Access Control</w:t>
      </w:r>
    </w:p>
    <w:p w14:paraId="5CFD266F" w14:textId="77777777" w:rsidR="00F96024" w:rsidRDefault="00F96024" w:rsidP="00F96024"/>
    <w:p w14:paraId="76B85759" w14:textId="77777777" w:rsidR="00F96024" w:rsidRDefault="00F96024" w:rsidP="00F96024">
      <w:r>
        <w:t>Traditional enterprise security has historically relied on three distinct control structures:</w:t>
      </w:r>
    </w:p>
    <w:p w14:paraId="18FBE82C" w14:textId="77777777" w:rsidR="00F96024" w:rsidRDefault="00F96024" w:rsidP="00F96024"/>
    <w:p w14:paraId="130696C3" w14:textId="77777777" w:rsidR="00F96024" w:rsidRDefault="00F96024" w:rsidP="00F96024">
      <w:r>
        <w:t>1. Network segmentation, to restrict adjacency</w:t>
      </w:r>
    </w:p>
    <w:p w14:paraId="7ED261D8" w14:textId="77777777" w:rsidR="00F96024" w:rsidRDefault="00F96024" w:rsidP="00F96024">
      <w:r>
        <w:t>2. Application authentication, to validate users</w:t>
      </w:r>
    </w:p>
    <w:p w14:paraId="6800A5B6" w14:textId="77777777" w:rsidR="00F96024" w:rsidRDefault="00F96024" w:rsidP="00F96024">
      <w:r>
        <w:t>3. Authorization models, such as RBAC, to limit privilege</w:t>
      </w:r>
    </w:p>
    <w:p w14:paraId="7BE215E6" w14:textId="77777777" w:rsidR="00F96024" w:rsidRDefault="00F96024" w:rsidP="00F96024"/>
    <w:p w14:paraId="2B6F1024" w14:textId="77777777" w:rsidR="00F96024" w:rsidRDefault="00F96024" w:rsidP="00F96024">
      <w:r>
        <w:t>Each of these mechanisms can contribute to least privilege, but they are typically implemented as independent overlays. Network controls are static. Application controls are inconsistent. Authorization models vary widely across services. Context is rarely unified.</w:t>
      </w:r>
    </w:p>
    <w:p w14:paraId="5ECB0B05" w14:textId="77777777" w:rsidR="00F96024" w:rsidRDefault="00F96024" w:rsidP="00F96024"/>
    <w:p w14:paraId="2E72A5C5" w14:textId="77777777" w:rsidR="00F96024" w:rsidRDefault="00F96024" w:rsidP="00F96024">
      <w:r>
        <w:t xml:space="preserve">The shift toward Zero Trust emerged from the observation that these controls were not integrated and did not adapt dynamically to changing trust conditions. Zero Trust reframed the problem: trust should not be granted based on network </w:t>
      </w:r>
      <w:proofErr w:type="gramStart"/>
      <w:r>
        <w:t>location, but</w:t>
      </w:r>
      <w:proofErr w:type="gramEnd"/>
      <w:r>
        <w:t xml:space="preserve"> evaluated continuously based on identity and contextual factors.</w:t>
      </w:r>
    </w:p>
    <w:p w14:paraId="7F4E4011" w14:textId="77777777" w:rsidR="00F96024" w:rsidRDefault="00F96024" w:rsidP="00F96024"/>
    <w:p w14:paraId="77FCD3A5" w14:textId="77777777" w:rsidR="00F96024" w:rsidRDefault="00F96024" w:rsidP="00F96024">
      <w:r>
        <w:t>This was a meaningful evolution.</w:t>
      </w:r>
    </w:p>
    <w:p w14:paraId="39504A5E" w14:textId="77777777" w:rsidR="00F96024" w:rsidRDefault="00F96024" w:rsidP="00F96024"/>
    <w:p w14:paraId="5841C181" w14:textId="77777777" w:rsidR="00F96024" w:rsidRDefault="00F96024" w:rsidP="00F96024">
      <w:r>
        <w:t>However, it is critical to recognize that identity is not a product category, and Zero Trust is not a single enforcement mechanism. Identity is a control dimension that can be applied across multiple paradigms. The enforcement boundary still must exist somewhere, and different architectures place that boundary in different locations.</w:t>
      </w:r>
    </w:p>
    <w:p w14:paraId="6DA94508" w14:textId="77777777" w:rsidR="00F96024" w:rsidRDefault="00F96024" w:rsidP="00F96024"/>
    <w:p w14:paraId="11CA3593" w14:textId="77777777" w:rsidR="00F96024" w:rsidRDefault="00F96024" w:rsidP="00F96024">
      <w:r>
        <w:t>3. Identity as Dimension, Not Plane</w:t>
      </w:r>
    </w:p>
    <w:p w14:paraId="15761103" w14:textId="77777777" w:rsidR="00F96024" w:rsidRDefault="00F96024" w:rsidP="00F96024"/>
    <w:p w14:paraId="6D7753F0" w14:textId="77777777" w:rsidR="00F96024" w:rsidRDefault="00F96024" w:rsidP="00F96024">
      <w:r>
        <w:t>One of the most common sources of misunderstanding is the conflation of identity with brokerage.</w:t>
      </w:r>
    </w:p>
    <w:p w14:paraId="15DC12B4" w14:textId="77777777" w:rsidR="00F96024" w:rsidRDefault="00F96024" w:rsidP="00F96024"/>
    <w:p w14:paraId="36C64840" w14:textId="77777777" w:rsidR="00F96024" w:rsidRDefault="00F96024" w:rsidP="00F96024">
      <w:r>
        <w:t>Identity is not merely a username or account. In modern architectures, identity is the sum of attributes that establish and validate trust:</w:t>
      </w:r>
    </w:p>
    <w:p w14:paraId="6FCE9650" w14:textId="77777777" w:rsidR="00F96024" w:rsidRDefault="00F96024" w:rsidP="00F96024"/>
    <w:p w14:paraId="63697DCF" w14:textId="77777777" w:rsidR="00F96024" w:rsidRDefault="00F96024" w:rsidP="00F96024">
      <w:r>
        <w:t>- user identity</w:t>
      </w:r>
    </w:p>
    <w:p w14:paraId="610C6D0D" w14:textId="77777777" w:rsidR="00F96024" w:rsidRDefault="00F96024" w:rsidP="00F96024">
      <w:r>
        <w:t>- device posture</w:t>
      </w:r>
    </w:p>
    <w:p w14:paraId="34C0796B" w14:textId="77777777" w:rsidR="00F96024" w:rsidRDefault="00F96024" w:rsidP="00F96024">
      <w:r>
        <w:t>- session context</w:t>
      </w:r>
    </w:p>
    <w:p w14:paraId="56FED4B6" w14:textId="77777777" w:rsidR="00F96024" w:rsidRDefault="00F96024" w:rsidP="00F96024">
      <w:r>
        <w:t>- certificate provenance</w:t>
      </w:r>
    </w:p>
    <w:p w14:paraId="093337F7" w14:textId="77777777" w:rsidR="00F96024" w:rsidRDefault="00F96024" w:rsidP="00F96024">
      <w:r>
        <w:t>- behavioral patterns</w:t>
      </w:r>
    </w:p>
    <w:p w14:paraId="0CF6BD26" w14:textId="77777777" w:rsidR="00F96024" w:rsidRDefault="00F96024" w:rsidP="00F96024">
      <w:r>
        <w:t>- risk scoring</w:t>
      </w:r>
    </w:p>
    <w:p w14:paraId="70C31A0B" w14:textId="77777777" w:rsidR="00F96024" w:rsidRDefault="00F96024" w:rsidP="00F96024">
      <w:r>
        <w:t>- service sensitivity</w:t>
      </w:r>
    </w:p>
    <w:p w14:paraId="07CAFD87" w14:textId="77777777" w:rsidR="00F96024" w:rsidRDefault="00F96024" w:rsidP="00F96024"/>
    <w:p w14:paraId="116CDC51" w14:textId="77777777" w:rsidR="00F96024" w:rsidRDefault="00F96024" w:rsidP="00F96024">
      <w:r>
        <w:t>These factors can strengthen enforcement regardless of whether enforcement occurs at the network layer, the edge, a broker, or a proxy mediation plane.</w:t>
      </w:r>
    </w:p>
    <w:p w14:paraId="184CD2B7" w14:textId="77777777" w:rsidR="00F96024" w:rsidRDefault="00F96024" w:rsidP="00F96024"/>
    <w:p w14:paraId="563C6E4D" w14:textId="77777777" w:rsidR="00F96024" w:rsidRDefault="00F96024" w:rsidP="00F96024">
      <w:r>
        <w:t>Thus, identity does not define the paradigm. It enriches the paradigm.</w:t>
      </w:r>
    </w:p>
    <w:p w14:paraId="6760662C" w14:textId="77777777" w:rsidR="00F96024" w:rsidRDefault="00F96024" w:rsidP="00F96024"/>
    <w:p w14:paraId="783C9CE4" w14:textId="77777777" w:rsidR="00F96024" w:rsidRDefault="00F96024" w:rsidP="00F96024">
      <w:r>
        <w:t>To evaluate solutions correctly, we must first define the enforcement philosophies into which identity may be integrated.</w:t>
      </w:r>
    </w:p>
    <w:p w14:paraId="485BE125" w14:textId="77777777" w:rsidR="00F96024" w:rsidRDefault="00F96024" w:rsidP="00F96024"/>
    <w:p w14:paraId="07D92E46" w14:textId="77777777" w:rsidR="00F96024" w:rsidRDefault="00F96024" w:rsidP="00F96024">
      <w:r>
        <w:t>4. Four Enforcement Paradigms</w:t>
      </w:r>
    </w:p>
    <w:p w14:paraId="31D0E123" w14:textId="77777777" w:rsidR="00F96024" w:rsidRDefault="00F96024" w:rsidP="00F96024"/>
    <w:p w14:paraId="3559CDEA" w14:textId="77777777" w:rsidR="00F96024" w:rsidRDefault="00F96024" w:rsidP="00F96024">
      <w:r>
        <w:t>Modern enterprise connectivity offerings largely fall into four architectural paradigms:</w:t>
      </w:r>
    </w:p>
    <w:p w14:paraId="513D4773" w14:textId="77777777" w:rsidR="00F96024" w:rsidRDefault="00F96024" w:rsidP="00F96024"/>
    <w:p w14:paraId="36EADE85" w14:textId="77777777" w:rsidR="00F96024" w:rsidRDefault="00F96024" w:rsidP="00F96024">
      <w:r>
        <w:t>1. Network enforcement</w:t>
      </w:r>
    </w:p>
    <w:p w14:paraId="6B6762B0" w14:textId="77777777" w:rsidR="00F96024" w:rsidRDefault="00F96024" w:rsidP="00F96024">
      <w:r>
        <w:t>2. Edge abstraction</w:t>
      </w:r>
    </w:p>
    <w:p w14:paraId="7841F9FD" w14:textId="77777777" w:rsidR="00F96024" w:rsidRDefault="00F96024" w:rsidP="00F96024">
      <w:r>
        <w:t>3. Brokerage</w:t>
      </w:r>
    </w:p>
    <w:p w14:paraId="16204916" w14:textId="77777777" w:rsidR="00F96024" w:rsidRDefault="00F96024" w:rsidP="00F96024">
      <w:r>
        <w:lastRenderedPageBreak/>
        <w:t>4. Augmentation</w:t>
      </w:r>
    </w:p>
    <w:p w14:paraId="6FA0934D" w14:textId="77777777" w:rsidR="00F96024" w:rsidRDefault="00F96024" w:rsidP="00F96024"/>
    <w:p w14:paraId="7E3FE7A8" w14:textId="77777777" w:rsidR="00F96024" w:rsidRDefault="00F96024" w:rsidP="00F96024">
      <w:r>
        <w:t>Each represents a coherent philosophy. Each solves a different class of problem. None is universally superior.</w:t>
      </w:r>
    </w:p>
    <w:p w14:paraId="74A70D71" w14:textId="77777777" w:rsidR="00F96024" w:rsidRDefault="00F96024" w:rsidP="00F96024"/>
    <w:p w14:paraId="47BB9A2B" w14:textId="77777777" w:rsidR="00F96024" w:rsidRDefault="00F96024" w:rsidP="00F96024">
      <w:r>
        <w:t>4.1 Network Enforcement: Segmentation as the Trust Boundary</w:t>
      </w:r>
    </w:p>
    <w:p w14:paraId="03162FAD" w14:textId="77777777" w:rsidR="00F96024" w:rsidRDefault="00F96024" w:rsidP="00F96024"/>
    <w:p w14:paraId="052FC157" w14:textId="77777777" w:rsidR="00F96024" w:rsidRDefault="00F96024" w:rsidP="00F96024">
      <w:r>
        <w:t>The network enforcement paradigm treats adjacency as the primary risk surface. The goal is to reduce exposure by constraining what can route to what.</w:t>
      </w:r>
    </w:p>
    <w:p w14:paraId="1418D0A5" w14:textId="77777777" w:rsidR="00F96024" w:rsidRDefault="00F96024" w:rsidP="00F96024"/>
    <w:p w14:paraId="17091098" w14:textId="77777777" w:rsidR="00F96024" w:rsidRDefault="00F96024" w:rsidP="00F96024">
      <w:r>
        <w:t>This model is expressed through:</w:t>
      </w:r>
    </w:p>
    <w:p w14:paraId="51CE4676" w14:textId="77777777" w:rsidR="00F96024" w:rsidRDefault="00F96024" w:rsidP="00F96024"/>
    <w:p w14:paraId="7171F7A4" w14:textId="77777777" w:rsidR="00F96024" w:rsidRDefault="00F96024" w:rsidP="00F96024">
      <w:r>
        <w:t>- IPsec transport</w:t>
      </w:r>
    </w:p>
    <w:p w14:paraId="3C363DC6" w14:textId="77777777" w:rsidR="00F96024" w:rsidRDefault="00F96024" w:rsidP="00F96024">
      <w:r>
        <w:t>- VRF segmentation</w:t>
      </w:r>
    </w:p>
    <w:p w14:paraId="07EC9DB0" w14:textId="77777777" w:rsidR="00F96024" w:rsidRDefault="00F96024" w:rsidP="00F96024">
      <w:r>
        <w:t>- firewall enforcement</w:t>
      </w:r>
    </w:p>
    <w:p w14:paraId="1B6A2ABA" w14:textId="77777777" w:rsidR="00F96024" w:rsidRDefault="00F96024" w:rsidP="00F96024">
      <w:r>
        <w:t>- routing control</w:t>
      </w:r>
    </w:p>
    <w:p w14:paraId="52F5E77A" w14:textId="77777777" w:rsidR="00F96024" w:rsidRDefault="00F96024" w:rsidP="00F96024">
      <w:r>
        <w:t>- deterministic blast-radius boundaries</w:t>
      </w:r>
    </w:p>
    <w:p w14:paraId="3EBE1F38" w14:textId="77777777" w:rsidR="00F96024" w:rsidRDefault="00F96024" w:rsidP="00F96024"/>
    <w:p w14:paraId="1EC07067" w14:textId="77777777" w:rsidR="00F96024" w:rsidRDefault="00F96024" w:rsidP="00F96024">
      <w:r>
        <w:t>The strength of this paradigm is its clarity. It is well understood, operationally mature, and effective at containing lateral movement.</w:t>
      </w:r>
    </w:p>
    <w:p w14:paraId="57A4D6B7" w14:textId="77777777" w:rsidR="00F96024" w:rsidRDefault="00F96024" w:rsidP="00F96024"/>
    <w:p w14:paraId="69CE0644" w14:textId="77777777" w:rsidR="00F96024" w:rsidRDefault="00F96024" w:rsidP="00F96024">
      <w:r>
        <w:t>However, network enforcement remains fundamentally static. It governs reachability, not service behavior. Applications still receive traffic directly. Identity may be layered onto segmentation, but segmentation itself does not normalize protocols, rewrite services, or create service-level governance.</w:t>
      </w:r>
    </w:p>
    <w:p w14:paraId="1FD34C1A" w14:textId="77777777" w:rsidR="00F96024" w:rsidRDefault="00F96024" w:rsidP="00F96024"/>
    <w:p w14:paraId="081B3C6B" w14:textId="77777777" w:rsidR="00F96024" w:rsidRDefault="00F96024" w:rsidP="00F96024">
      <w:r>
        <w:t>Network enforcement compresses adjacency risk.</w:t>
      </w:r>
    </w:p>
    <w:p w14:paraId="17E9867A" w14:textId="77777777" w:rsidR="00F96024" w:rsidRDefault="00F96024" w:rsidP="00F96024">
      <w:r>
        <w:t>It does not inherently compress unsafe-service risk.</w:t>
      </w:r>
    </w:p>
    <w:p w14:paraId="74D8B33C" w14:textId="77777777" w:rsidR="00F96024" w:rsidRDefault="00F96024" w:rsidP="00F96024"/>
    <w:p w14:paraId="3860F87D" w14:textId="77777777" w:rsidR="00F96024" w:rsidRDefault="00F96024" w:rsidP="00F96024">
      <w:r>
        <w:t>4.2 Edge Abstraction: The Global Edge as the Trust Boundary</w:t>
      </w:r>
    </w:p>
    <w:p w14:paraId="7B299844" w14:textId="77777777" w:rsidR="00F96024" w:rsidRDefault="00F96024" w:rsidP="00F96024"/>
    <w:p w14:paraId="05C36623" w14:textId="77777777" w:rsidR="00F96024" w:rsidRDefault="00F96024" w:rsidP="00F96024">
      <w:r>
        <w:t>The abstraction paradigm moves enforcement outward. Rather than treating the enterprise network as the boundary, it treats the global edge as the control fabric.</w:t>
      </w:r>
    </w:p>
    <w:p w14:paraId="343202E4" w14:textId="77777777" w:rsidR="00F96024" w:rsidRDefault="00F96024" w:rsidP="00F96024"/>
    <w:p w14:paraId="7DA5A4D0" w14:textId="77777777" w:rsidR="00F96024" w:rsidRDefault="00F96024" w:rsidP="00F96024">
      <w:r>
        <w:t>Applications become edge-fronted services. DNS becomes part of the control plane. The Internet becomes the transport substrate.</w:t>
      </w:r>
    </w:p>
    <w:p w14:paraId="56B0C469" w14:textId="77777777" w:rsidR="00F96024" w:rsidRDefault="00F96024" w:rsidP="00F96024"/>
    <w:p w14:paraId="566BCBEE" w14:textId="77777777" w:rsidR="00F96024" w:rsidRDefault="00F96024" w:rsidP="00F96024">
      <w:r>
        <w:t>This model excels when:</w:t>
      </w:r>
    </w:p>
    <w:p w14:paraId="007B56DC" w14:textId="77777777" w:rsidR="00F96024" w:rsidRDefault="00F96024" w:rsidP="00F96024"/>
    <w:p w14:paraId="16BFF0E5" w14:textId="77777777" w:rsidR="00F96024" w:rsidRDefault="00F96024" w:rsidP="00F96024">
      <w:r>
        <w:t>- applications are Internet-oriented</w:t>
      </w:r>
    </w:p>
    <w:p w14:paraId="5C8932CB" w14:textId="77777777" w:rsidR="00F96024" w:rsidRDefault="00F96024" w:rsidP="00F96024">
      <w:r>
        <w:t>- services are SaaS-native</w:t>
      </w:r>
    </w:p>
    <w:p w14:paraId="166E8488" w14:textId="77777777" w:rsidR="00F96024" w:rsidRDefault="00F96024" w:rsidP="00F96024">
      <w:r>
        <w:t>- performance and DDoS resilience are primary</w:t>
      </w:r>
    </w:p>
    <w:p w14:paraId="28DF0B0F" w14:textId="77777777" w:rsidR="00F96024" w:rsidRDefault="00F96024" w:rsidP="00F96024">
      <w:r>
        <w:t>- exposure is meant to be global</w:t>
      </w:r>
    </w:p>
    <w:p w14:paraId="0FB7F407" w14:textId="77777777" w:rsidR="00F96024" w:rsidRDefault="00F96024" w:rsidP="00F96024"/>
    <w:p w14:paraId="1F195F27" w14:textId="77777777" w:rsidR="00F96024" w:rsidRDefault="00F96024" w:rsidP="00F96024">
      <w:r>
        <w:t>However, abstraction can obscure workload locality and internal enterprise nuance. It assumes that edge termination and policy are sufficient to govern exposure. In complex hybrid environments, abstraction may simplify connectivity while leaving service mediation and governance incomplete.</w:t>
      </w:r>
    </w:p>
    <w:p w14:paraId="2B640DE5" w14:textId="77777777" w:rsidR="00F96024" w:rsidRDefault="00F96024" w:rsidP="00F96024"/>
    <w:p w14:paraId="3875E2E8" w14:textId="77777777" w:rsidR="00F96024" w:rsidRDefault="00F96024" w:rsidP="00F96024">
      <w:r>
        <w:t>Edge abstraction compresses perimeter complexity.</w:t>
      </w:r>
    </w:p>
    <w:p w14:paraId="1D8EBA85" w14:textId="77777777" w:rsidR="00F96024" w:rsidRDefault="00F96024" w:rsidP="00F96024">
      <w:r>
        <w:t>It does not inherently compensate for enterprise application fragility.</w:t>
      </w:r>
    </w:p>
    <w:p w14:paraId="07964ACD" w14:textId="77777777" w:rsidR="00F96024" w:rsidRDefault="00F96024" w:rsidP="00F96024"/>
    <w:p w14:paraId="2BC03CB7" w14:textId="77777777" w:rsidR="00F96024" w:rsidRDefault="00F96024" w:rsidP="00F96024">
      <w:r>
        <w:t>4.3 Brokerage: Identity-Mediated Access as the Trust Boundary</w:t>
      </w:r>
    </w:p>
    <w:p w14:paraId="08E612B3" w14:textId="77777777" w:rsidR="00F96024" w:rsidRDefault="00F96024" w:rsidP="00F96024"/>
    <w:p w14:paraId="7D6804D0" w14:textId="77777777" w:rsidR="00F96024" w:rsidRDefault="00F96024" w:rsidP="00F96024">
      <w:r>
        <w:t>The brokerage paradigm reframes access as the core control problem.</w:t>
      </w:r>
    </w:p>
    <w:p w14:paraId="1A8D8AB6" w14:textId="77777777" w:rsidR="00F96024" w:rsidRDefault="00F96024" w:rsidP="00F96024"/>
    <w:p w14:paraId="430F385E" w14:textId="77777777" w:rsidR="00F96024" w:rsidRDefault="00F96024" w:rsidP="00F96024">
      <w:r>
        <w:t>In brokerage, connectivity is not granted because a tunnel exists, but because a broker dynamically mediates the session based on identity and context.</w:t>
      </w:r>
    </w:p>
    <w:p w14:paraId="39F2363B" w14:textId="77777777" w:rsidR="00F96024" w:rsidRDefault="00F96024" w:rsidP="00F96024"/>
    <w:p w14:paraId="1C17453C" w14:textId="77777777" w:rsidR="00F96024" w:rsidRDefault="00F96024" w:rsidP="00F96024">
      <w:r>
        <w:t>This model answers:</w:t>
      </w:r>
    </w:p>
    <w:p w14:paraId="43C7D36E" w14:textId="77777777" w:rsidR="00F96024" w:rsidRDefault="00F96024" w:rsidP="00F96024"/>
    <w:p w14:paraId="64070B7C" w14:textId="77777777" w:rsidR="00F96024" w:rsidRDefault="00F96024" w:rsidP="00F96024">
      <w:r>
        <w:t>- Who are you?</w:t>
      </w:r>
    </w:p>
    <w:p w14:paraId="7D507CCB" w14:textId="77777777" w:rsidR="00F96024" w:rsidRDefault="00F96024" w:rsidP="00F96024">
      <w:r>
        <w:t>- Are you allowed to reach this application?</w:t>
      </w:r>
    </w:p>
    <w:p w14:paraId="13D07567" w14:textId="77777777" w:rsidR="00F96024" w:rsidRDefault="00F96024" w:rsidP="00F96024">
      <w:r>
        <w:t>- Under what conditions?</w:t>
      </w:r>
    </w:p>
    <w:p w14:paraId="3F34BB6C" w14:textId="77777777" w:rsidR="00F96024" w:rsidRDefault="00F96024" w:rsidP="00F96024"/>
    <w:p w14:paraId="6506F141" w14:textId="77777777" w:rsidR="00F96024" w:rsidRDefault="00F96024" w:rsidP="00F96024">
      <w:r>
        <w:t>Brokerage eliminates broad network trust and replaces static adjacency with dynamic session authorization. This is a powerful shift.</w:t>
      </w:r>
    </w:p>
    <w:p w14:paraId="56622E57" w14:textId="77777777" w:rsidR="00F96024" w:rsidRDefault="00F96024" w:rsidP="00F96024"/>
    <w:p w14:paraId="0F98B6BF" w14:textId="77777777" w:rsidR="00F96024" w:rsidRDefault="00F96024" w:rsidP="00F96024">
      <w:r>
        <w:t>However, brokerage assumes that once an authorized session is established, the application can safely handle the interaction. Brokerage governs access, not service transformation.</w:t>
      </w:r>
    </w:p>
    <w:p w14:paraId="70A76984" w14:textId="77777777" w:rsidR="00F96024" w:rsidRDefault="00F96024" w:rsidP="00F96024"/>
    <w:p w14:paraId="6187ECA1" w14:textId="77777777" w:rsidR="00F96024" w:rsidRDefault="00F96024" w:rsidP="00F96024">
      <w:r>
        <w:t>In environments where applications are modern, well-instrumented, and designed for external consumption, brokerage can be highly effective.</w:t>
      </w:r>
    </w:p>
    <w:p w14:paraId="368DCA1C" w14:textId="77777777" w:rsidR="00F96024" w:rsidRDefault="00F96024" w:rsidP="00F96024"/>
    <w:p w14:paraId="788F640B" w14:textId="77777777" w:rsidR="00F96024" w:rsidRDefault="00F96024" w:rsidP="00F96024">
      <w:r>
        <w:t>In environments where applications are inconsistent, legacy, or operationally fragile, brokerage alone may leave exposure risks unaddressed.</w:t>
      </w:r>
    </w:p>
    <w:p w14:paraId="2FFDEBF7" w14:textId="77777777" w:rsidR="00F96024" w:rsidRDefault="00F96024" w:rsidP="00F96024"/>
    <w:p w14:paraId="3B5220D9" w14:textId="77777777" w:rsidR="00F96024" w:rsidRDefault="00F96024" w:rsidP="00F96024">
      <w:r>
        <w:t>Brokerage compresses unauthorized access risk.</w:t>
      </w:r>
    </w:p>
    <w:p w14:paraId="58C2EE8F" w14:textId="77777777" w:rsidR="00F96024" w:rsidRDefault="00F96024" w:rsidP="00F96024">
      <w:r>
        <w:t>It does not inherently compress unsafe-service behavior risk.</w:t>
      </w:r>
    </w:p>
    <w:p w14:paraId="4946D9F6" w14:textId="77777777" w:rsidR="00F96024" w:rsidRDefault="00F96024" w:rsidP="00F96024"/>
    <w:p w14:paraId="3E248F6E" w14:textId="77777777" w:rsidR="00F96024" w:rsidRDefault="00F96024" w:rsidP="00F96024">
      <w:r>
        <w:t>4.4 Augmentation: Mediated Service Exposure as the Trust Boundary</w:t>
      </w:r>
    </w:p>
    <w:p w14:paraId="1B9F395E" w14:textId="77777777" w:rsidR="00F96024" w:rsidRDefault="00F96024" w:rsidP="00F96024"/>
    <w:p w14:paraId="46688CC9" w14:textId="77777777" w:rsidR="00F96024" w:rsidRDefault="00F96024" w:rsidP="00F96024">
      <w:r>
        <w:lastRenderedPageBreak/>
        <w:t>The augmentation paradigm begins from a different premise: enterprise applications are often imperfect, and exposure must therefore be mediated.</w:t>
      </w:r>
    </w:p>
    <w:p w14:paraId="33EDD95B" w14:textId="77777777" w:rsidR="00F96024" w:rsidRDefault="00F96024" w:rsidP="00F96024"/>
    <w:p w14:paraId="46B845D6" w14:textId="77777777" w:rsidR="00F96024" w:rsidRDefault="00F96024" w:rsidP="00F96024">
      <w:r>
        <w:t>Augmentation places an explicit enforcement plane in front of services. Connections terminate on a proxy fabric that becomes part of the service delivery architecture.</w:t>
      </w:r>
    </w:p>
    <w:p w14:paraId="265BEB0D" w14:textId="77777777" w:rsidR="00F96024" w:rsidRDefault="00F96024" w:rsidP="00F96024"/>
    <w:p w14:paraId="2F551010" w14:textId="77777777" w:rsidR="00F96024" w:rsidRDefault="00F96024" w:rsidP="00F96024">
      <w:r>
        <w:t>This mediation layer can:</w:t>
      </w:r>
    </w:p>
    <w:p w14:paraId="6D561472" w14:textId="77777777" w:rsidR="00F96024" w:rsidRDefault="00F96024" w:rsidP="00F96024"/>
    <w:p w14:paraId="1A5B4311" w14:textId="77777777" w:rsidR="00F96024" w:rsidRDefault="00F96024" w:rsidP="00F96024">
      <w:r>
        <w:t xml:space="preserve">- inject </w:t>
      </w:r>
      <w:proofErr w:type="spellStart"/>
      <w:r>
        <w:t>mTLS</w:t>
      </w:r>
      <w:proofErr w:type="spellEnd"/>
      <w:r>
        <w:t xml:space="preserve"> where none exists</w:t>
      </w:r>
    </w:p>
    <w:p w14:paraId="3A289B26" w14:textId="77777777" w:rsidR="00F96024" w:rsidRDefault="00F96024" w:rsidP="00F96024">
      <w:r>
        <w:t>- normalize protocol behavior</w:t>
      </w:r>
    </w:p>
    <w:p w14:paraId="42D4CE95" w14:textId="77777777" w:rsidR="00F96024" w:rsidRDefault="00F96024" w:rsidP="00F96024">
      <w:r>
        <w:t>- rewrite headers and paths</w:t>
      </w:r>
    </w:p>
    <w:p w14:paraId="7905F26E" w14:textId="77777777" w:rsidR="00F96024" w:rsidRDefault="00F96024" w:rsidP="00F96024">
      <w:r>
        <w:t>- enforce rate limits</w:t>
      </w:r>
    </w:p>
    <w:p w14:paraId="74327106" w14:textId="77777777" w:rsidR="00F96024" w:rsidRDefault="00F96024" w:rsidP="00F96024">
      <w:r>
        <w:t>- insert inspection chains</w:t>
      </w:r>
    </w:p>
    <w:p w14:paraId="4E26F82D" w14:textId="77777777" w:rsidR="00F96024" w:rsidRDefault="00F96024" w:rsidP="00F96024">
      <w:r>
        <w:t>- standardize telemetry</w:t>
      </w:r>
    </w:p>
    <w:p w14:paraId="480BC012" w14:textId="77777777" w:rsidR="00F96024" w:rsidRDefault="00F96024" w:rsidP="00F96024">
      <w:r>
        <w:t>- enable tenant-specific service profiles</w:t>
      </w:r>
    </w:p>
    <w:p w14:paraId="05D457B2" w14:textId="77777777" w:rsidR="00F96024" w:rsidRDefault="00F96024" w:rsidP="00F96024"/>
    <w:p w14:paraId="3E350362" w14:textId="77777777" w:rsidR="00F96024" w:rsidRDefault="00F96024" w:rsidP="00F96024">
      <w:r>
        <w:t>Augmentation assumes that exposure is not safe simply because identity is known. It treats the proxy plane as the mechanism that compensates for uneven application maturity.</w:t>
      </w:r>
    </w:p>
    <w:p w14:paraId="12CF9787" w14:textId="77777777" w:rsidR="00F96024" w:rsidRDefault="00F96024" w:rsidP="00F96024"/>
    <w:p w14:paraId="40F4D01D" w14:textId="77777777" w:rsidR="00F96024" w:rsidRDefault="00F96024" w:rsidP="00F96024">
      <w:r>
        <w:t>Augmentation compresses unsafe-service exposure risk.</w:t>
      </w:r>
    </w:p>
    <w:p w14:paraId="0AE0B99C" w14:textId="77777777" w:rsidR="00F96024" w:rsidRDefault="00F96024" w:rsidP="00F96024">
      <w:r>
        <w:t>It does so at the cost of greater architectural responsibility.</w:t>
      </w:r>
    </w:p>
    <w:p w14:paraId="6A3D5DAD" w14:textId="77777777" w:rsidR="00F96024" w:rsidRDefault="00F96024" w:rsidP="00F96024"/>
    <w:p w14:paraId="4F3FA50A" w14:textId="77777777" w:rsidR="00F96024" w:rsidRDefault="00F96024" w:rsidP="00F96024">
      <w:r>
        <w:t>5. The Environmental Question: Best in Front of What?</w:t>
      </w:r>
    </w:p>
    <w:p w14:paraId="57AB5FC0" w14:textId="77777777" w:rsidR="00F96024" w:rsidRDefault="00F96024" w:rsidP="00F96024"/>
    <w:p w14:paraId="648530E6" w14:textId="77777777" w:rsidR="00F96024" w:rsidRDefault="00F96024" w:rsidP="00F96024">
      <w:r>
        <w:t>These paradigms are not abstract academic categories. They are responses to different substrates.</w:t>
      </w:r>
    </w:p>
    <w:p w14:paraId="64B1D3D3" w14:textId="77777777" w:rsidR="00F96024" w:rsidRDefault="00F96024" w:rsidP="00F96024"/>
    <w:p w14:paraId="1518318D" w14:textId="77777777" w:rsidR="00F96024" w:rsidRDefault="00F96024" w:rsidP="00F96024">
      <w:r>
        <w:lastRenderedPageBreak/>
        <w:t>A modern microservice environment may be well served by brokerage.</w:t>
      </w:r>
    </w:p>
    <w:p w14:paraId="5C31B747" w14:textId="77777777" w:rsidR="00F96024" w:rsidRDefault="00F96024" w:rsidP="00F96024">
      <w:r>
        <w:t>A global SaaS delivery model may align with edge abstraction.</w:t>
      </w:r>
    </w:p>
    <w:p w14:paraId="7A50FC73" w14:textId="77777777" w:rsidR="00F96024" w:rsidRDefault="00F96024" w:rsidP="00F96024">
      <w:r>
        <w:t>A network-centric enterprise may rely on segmentation.</w:t>
      </w:r>
    </w:p>
    <w:p w14:paraId="0FF1C9EE" w14:textId="77777777" w:rsidR="00F96024" w:rsidRDefault="00F96024" w:rsidP="00F96024">
      <w:r>
        <w:t>A legacy-heavy enterprise with diverse protocols and inconsistent application controls may require augmentation.</w:t>
      </w:r>
    </w:p>
    <w:p w14:paraId="49DC7691" w14:textId="77777777" w:rsidR="00F96024" w:rsidRDefault="00F96024" w:rsidP="00F96024"/>
    <w:p w14:paraId="29BD80FA" w14:textId="77777777" w:rsidR="00F96024" w:rsidRDefault="00F96024" w:rsidP="00F96024">
      <w:r>
        <w:t>The correct evaluation question is therefore:</w:t>
      </w:r>
    </w:p>
    <w:p w14:paraId="6609CAAA" w14:textId="77777777" w:rsidR="00F96024" w:rsidRDefault="00F96024" w:rsidP="00F96024"/>
    <w:p w14:paraId="20B0BF6A" w14:textId="77777777" w:rsidR="00F96024" w:rsidRDefault="00F96024" w:rsidP="00F96024">
      <w:r>
        <w:t>What are we placing this solution in front of?</w:t>
      </w:r>
    </w:p>
    <w:p w14:paraId="37AC0F50" w14:textId="77777777" w:rsidR="00F96024" w:rsidRDefault="00F96024" w:rsidP="00F96024"/>
    <w:p w14:paraId="5ED446AE" w14:textId="77777777" w:rsidR="00F96024" w:rsidRDefault="00F96024" w:rsidP="00F96024">
      <w:r>
        <w:t>If the substrate consists largely of monolithic enterprise applications, uneven authentication models, limited telemetry, and protocols beyond simple HTTPS, then mediation and governance become central requirements.</w:t>
      </w:r>
    </w:p>
    <w:p w14:paraId="10A85A27" w14:textId="77777777" w:rsidR="00F96024" w:rsidRDefault="00F96024" w:rsidP="00F96024"/>
    <w:p w14:paraId="259754F3" w14:textId="77777777" w:rsidR="00F96024" w:rsidRDefault="00F96024" w:rsidP="00F96024">
      <w:r>
        <w:t>Identity remains necessary. But identity alone is not sufficient.</w:t>
      </w:r>
    </w:p>
    <w:p w14:paraId="39A2AC65" w14:textId="77777777" w:rsidR="00F96024" w:rsidRDefault="00F96024" w:rsidP="00F96024"/>
    <w:p w14:paraId="30BC686C" w14:textId="77777777" w:rsidR="00F96024" w:rsidRDefault="00F96024" w:rsidP="00F96024">
      <w:r>
        <w:t>6. Governance as the Control Plane of Sustainability</w:t>
      </w:r>
    </w:p>
    <w:p w14:paraId="46FEC6E2" w14:textId="77777777" w:rsidR="00F96024" w:rsidRDefault="00F96024" w:rsidP="00F96024"/>
    <w:p w14:paraId="3720A92A" w14:textId="77777777" w:rsidR="00F96024" w:rsidRDefault="00F96024" w:rsidP="00F96024">
      <w:r>
        <w:t>At scale, enforcement paradigms collapse without governance.</w:t>
      </w:r>
    </w:p>
    <w:p w14:paraId="7B067AA9" w14:textId="77777777" w:rsidR="00F96024" w:rsidRDefault="00F96024" w:rsidP="00F96024"/>
    <w:p w14:paraId="429C8D65" w14:textId="77777777" w:rsidR="00F96024" w:rsidRDefault="00F96024" w:rsidP="00F96024">
      <w:r>
        <w:t>A solution supporting hundreds of external tenants cannot rely on handcrafted tunnels, bespoke firewall rules, or undocumented exceptions. It requires:</w:t>
      </w:r>
    </w:p>
    <w:p w14:paraId="0AE93A08" w14:textId="77777777" w:rsidR="00F96024" w:rsidRDefault="00F96024" w:rsidP="00F96024"/>
    <w:p w14:paraId="3063EC52" w14:textId="77777777" w:rsidR="00F96024" w:rsidRDefault="00F96024" w:rsidP="00F96024">
      <w:r>
        <w:t>- authoritative service definition</w:t>
      </w:r>
    </w:p>
    <w:p w14:paraId="046DCE19" w14:textId="77777777" w:rsidR="00F96024" w:rsidRDefault="00F96024" w:rsidP="00F96024">
      <w:r>
        <w:t>- ownership binding</w:t>
      </w:r>
    </w:p>
    <w:p w14:paraId="0388536D" w14:textId="77777777" w:rsidR="00F96024" w:rsidRDefault="00F96024" w:rsidP="00F96024">
      <w:r>
        <w:t>- lifecycle enforcement</w:t>
      </w:r>
    </w:p>
    <w:p w14:paraId="1FF534DF" w14:textId="77777777" w:rsidR="00F96024" w:rsidRDefault="00F96024" w:rsidP="00F96024">
      <w:r>
        <w:t>- telemetry-driven monitoring</w:t>
      </w:r>
    </w:p>
    <w:p w14:paraId="1CFA124D" w14:textId="77777777" w:rsidR="00F96024" w:rsidRDefault="00F96024" w:rsidP="00F96024">
      <w:r>
        <w:lastRenderedPageBreak/>
        <w:t>- self-service consumption templates</w:t>
      </w:r>
    </w:p>
    <w:p w14:paraId="409CCBCB" w14:textId="77777777" w:rsidR="00F96024" w:rsidRDefault="00F96024" w:rsidP="00F96024"/>
    <w:p w14:paraId="5A4310F2" w14:textId="77777777" w:rsidR="00F96024" w:rsidRDefault="00F96024" w:rsidP="00F96024">
      <w:r>
        <w:t>Governance is not administrative overhead. It is what transforms connectivity into a platform rather than sprawl.</w:t>
      </w:r>
    </w:p>
    <w:p w14:paraId="59EE0AD3" w14:textId="77777777" w:rsidR="00F96024" w:rsidRDefault="00F96024" w:rsidP="00F96024"/>
    <w:p w14:paraId="1C22249C" w14:textId="77777777" w:rsidR="00F96024" w:rsidRDefault="00F96024" w:rsidP="00F96024">
      <w:r>
        <w:t>Without governance, consumption becomes drift.</w:t>
      </w:r>
    </w:p>
    <w:p w14:paraId="64E333FC" w14:textId="77777777" w:rsidR="00F96024" w:rsidRDefault="00F96024" w:rsidP="00F96024">
      <w:r>
        <w:t>Without governance, enforcement becomes inconsistent.</w:t>
      </w:r>
    </w:p>
    <w:p w14:paraId="7B4E370A" w14:textId="77777777" w:rsidR="00F96024" w:rsidRDefault="00F96024" w:rsidP="00F96024">
      <w:r>
        <w:t>Without governance, risk becomes invisible.</w:t>
      </w:r>
    </w:p>
    <w:p w14:paraId="02A27B70" w14:textId="77777777" w:rsidR="00F96024" w:rsidRDefault="00F96024" w:rsidP="00F96024"/>
    <w:p w14:paraId="2E663475" w14:textId="77777777" w:rsidR="00F96024" w:rsidRDefault="00F96024" w:rsidP="00F96024">
      <w:r>
        <w:t>7. Conclusion: Paradigms Before Products</w:t>
      </w:r>
    </w:p>
    <w:p w14:paraId="21F72BE6" w14:textId="77777777" w:rsidR="00F96024" w:rsidRDefault="00F96024" w:rsidP="00F96024"/>
    <w:p w14:paraId="225BD44C" w14:textId="77777777" w:rsidR="00F96024" w:rsidRDefault="00F96024" w:rsidP="00F96024">
      <w:r>
        <w:t>Modern enterprise connectivity debates often fail because they begin with vendors rather than paradigms.</w:t>
      </w:r>
    </w:p>
    <w:p w14:paraId="37EC34DC" w14:textId="77777777" w:rsidR="00F96024" w:rsidRDefault="00F96024" w:rsidP="00F96024"/>
    <w:p w14:paraId="7BB4C02C" w14:textId="77777777" w:rsidR="00F96024" w:rsidRDefault="00F96024" w:rsidP="00F96024">
      <w:r>
        <w:t xml:space="preserve">Network enforcement, edge abstraction, brokerage, and augmentation each represent distinct philosophies of trust. Identity enriches </w:t>
      </w:r>
      <w:proofErr w:type="gramStart"/>
      <w:r>
        <w:t>all of</w:t>
      </w:r>
      <w:proofErr w:type="gramEnd"/>
      <w:r>
        <w:t xml:space="preserve"> </w:t>
      </w:r>
      <w:proofErr w:type="gramStart"/>
      <w:r>
        <w:t>them, but</w:t>
      </w:r>
      <w:proofErr w:type="gramEnd"/>
      <w:r>
        <w:t xml:space="preserve"> does not eliminate their differences.</w:t>
      </w:r>
    </w:p>
    <w:p w14:paraId="603D5989" w14:textId="77777777" w:rsidR="00F96024" w:rsidRDefault="00F96024" w:rsidP="00F96024"/>
    <w:p w14:paraId="2CA0B8DC" w14:textId="77777777" w:rsidR="00F96024" w:rsidRDefault="00F96024" w:rsidP="00F96024">
      <w:r>
        <w:t>The question is not which approach is universally best.</w:t>
      </w:r>
    </w:p>
    <w:p w14:paraId="2CE08C77" w14:textId="77777777" w:rsidR="00F96024" w:rsidRDefault="00F96024" w:rsidP="00F96024">
      <w:r>
        <w:t>The question is which paradigm aligns with the environment, the application substrate, the operational model, and the governance maturity of the enterprise.</w:t>
      </w:r>
    </w:p>
    <w:p w14:paraId="3D798214" w14:textId="77777777" w:rsidR="00F96024" w:rsidRDefault="00F96024" w:rsidP="00F96024"/>
    <w:p w14:paraId="613A8DF7" w14:textId="798012BA" w:rsidR="00B8713E" w:rsidRDefault="00F96024" w:rsidP="00F96024">
      <w:r>
        <w:t>Only once these facts are agreed upon can vendor offerings be evaluated meaningfully.</w:t>
      </w:r>
    </w:p>
    <w:sectPr w:rsidR="00B87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024"/>
    <w:rsid w:val="009B291A"/>
    <w:rsid w:val="00B8713E"/>
    <w:rsid w:val="00CD3288"/>
    <w:rsid w:val="00D2406A"/>
    <w:rsid w:val="00F96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DCBD47"/>
  <w15:chartTrackingRefBased/>
  <w15:docId w15:val="{6FA1DE05-F6E9-FE4C-8E63-7BA01D974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6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6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024"/>
    <w:rPr>
      <w:rFonts w:eastAsiaTheme="majorEastAsia" w:cstheme="majorBidi"/>
      <w:color w:val="272727" w:themeColor="text1" w:themeTint="D8"/>
    </w:rPr>
  </w:style>
  <w:style w:type="paragraph" w:styleId="Title">
    <w:name w:val="Title"/>
    <w:basedOn w:val="Normal"/>
    <w:next w:val="Normal"/>
    <w:link w:val="TitleChar"/>
    <w:uiPriority w:val="10"/>
    <w:qFormat/>
    <w:rsid w:val="00F96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024"/>
    <w:pPr>
      <w:spacing w:before="160"/>
      <w:jc w:val="center"/>
    </w:pPr>
    <w:rPr>
      <w:i/>
      <w:iCs/>
      <w:color w:val="404040" w:themeColor="text1" w:themeTint="BF"/>
    </w:rPr>
  </w:style>
  <w:style w:type="character" w:customStyle="1" w:styleId="QuoteChar">
    <w:name w:val="Quote Char"/>
    <w:basedOn w:val="DefaultParagraphFont"/>
    <w:link w:val="Quote"/>
    <w:uiPriority w:val="29"/>
    <w:rsid w:val="00F96024"/>
    <w:rPr>
      <w:i/>
      <w:iCs/>
      <w:color w:val="404040" w:themeColor="text1" w:themeTint="BF"/>
    </w:rPr>
  </w:style>
  <w:style w:type="paragraph" w:styleId="ListParagraph">
    <w:name w:val="List Paragraph"/>
    <w:basedOn w:val="Normal"/>
    <w:uiPriority w:val="34"/>
    <w:qFormat/>
    <w:rsid w:val="00F96024"/>
    <w:pPr>
      <w:ind w:left="720"/>
      <w:contextualSpacing/>
    </w:pPr>
  </w:style>
  <w:style w:type="character" w:styleId="IntenseEmphasis">
    <w:name w:val="Intense Emphasis"/>
    <w:basedOn w:val="DefaultParagraphFont"/>
    <w:uiPriority w:val="21"/>
    <w:qFormat/>
    <w:rsid w:val="00F96024"/>
    <w:rPr>
      <w:i/>
      <w:iCs/>
      <w:color w:val="0F4761" w:themeColor="accent1" w:themeShade="BF"/>
    </w:rPr>
  </w:style>
  <w:style w:type="paragraph" w:styleId="IntenseQuote">
    <w:name w:val="Intense Quote"/>
    <w:basedOn w:val="Normal"/>
    <w:next w:val="Normal"/>
    <w:link w:val="IntenseQuoteChar"/>
    <w:uiPriority w:val="30"/>
    <w:qFormat/>
    <w:rsid w:val="00F96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024"/>
    <w:rPr>
      <w:i/>
      <w:iCs/>
      <w:color w:val="0F4761" w:themeColor="accent1" w:themeShade="BF"/>
    </w:rPr>
  </w:style>
  <w:style w:type="character" w:styleId="IntenseReference">
    <w:name w:val="Intense Reference"/>
    <w:basedOn w:val="DefaultParagraphFont"/>
    <w:uiPriority w:val="32"/>
    <w:qFormat/>
    <w:rsid w:val="00F960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9</Pages>
  <Words>1464</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Martin</dc:creator>
  <cp:keywords/>
  <dc:description/>
  <cp:lastModifiedBy>Sam Martin</cp:lastModifiedBy>
  <cp:revision>1</cp:revision>
  <dcterms:created xsi:type="dcterms:W3CDTF">2026-02-18T15:01:00Z</dcterms:created>
  <dcterms:modified xsi:type="dcterms:W3CDTF">2026-02-19T13:37:00Z</dcterms:modified>
</cp:coreProperties>
</file>