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8ECD" w14:textId="3EDEAA04" w:rsidR="0051480E" w:rsidRPr="00D65288" w:rsidRDefault="00000000" w:rsidP="00E60327">
      <w:pPr>
        <w:pStyle w:val="Heading1"/>
        <w:rPr>
          <w:rFonts w:ascii="Times New Roman" w:hAnsi="Times New Roman" w:cs="Times New Roman"/>
          <w:b w:val="0"/>
          <w:bCs w:val="0"/>
          <w:color w:val="000000" w:themeColor="text1"/>
        </w:rPr>
      </w:pPr>
      <w:r w:rsidRPr="00D65288">
        <w:rPr>
          <w:rFonts w:ascii="Times New Roman" w:hAnsi="Times New Roman" w:cs="Times New Roman"/>
          <w:b w:val="0"/>
          <w:bCs w:val="0"/>
          <w:color w:val="000000" w:themeColor="text1"/>
        </w:rPr>
        <w:t xml:space="preserve">Request for Proposal (RFP): </w:t>
      </w:r>
      <w:r w:rsidR="00D65288">
        <w:rPr>
          <w:rFonts w:ascii="Times New Roman" w:hAnsi="Times New Roman" w:cs="Times New Roman"/>
          <w:b w:val="0"/>
          <w:bCs w:val="0"/>
          <w:color w:val="000000" w:themeColor="text1"/>
        </w:rPr>
        <w:t xml:space="preserve">A self-service consumable </w:t>
      </w:r>
      <w:r w:rsidRPr="00D65288">
        <w:rPr>
          <w:rFonts w:ascii="Times New Roman" w:hAnsi="Times New Roman" w:cs="Times New Roman"/>
          <w:b w:val="0"/>
          <w:bCs w:val="0"/>
          <w:color w:val="000000" w:themeColor="text1"/>
        </w:rPr>
        <w:t xml:space="preserve">Third-Party Landing Zone (3PLZ) </w:t>
      </w:r>
      <w:r w:rsidR="00D65288">
        <w:rPr>
          <w:rFonts w:ascii="Times New Roman" w:hAnsi="Times New Roman" w:cs="Times New Roman"/>
          <w:b w:val="0"/>
          <w:bCs w:val="0"/>
          <w:color w:val="000000" w:themeColor="text1"/>
        </w:rPr>
        <w:t>solution scalable to 1000 tenants for CVS</w:t>
      </w:r>
      <w:r w:rsidR="00934441">
        <w:rPr>
          <w:rFonts w:ascii="Times New Roman" w:hAnsi="Times New Roman" w:cs="Times New Roman"/>
          <w:b w:val="0"/>
          <w:bCs w:val="0"/>
          <w:color w:val="000000" w:themeColor="text1"/>
        </w:rPr>
        <w:t xml:space="preserve"> </w:t>
      </w:r>
      <w:r w:rsidR="00D65288">
        <w:rPr>
          <w:rFonts w:ascii="Times New Roman" w:hAnsi="Times New Roman" w:cs="Times New Roman"/>
          <w:b w:val="0"/>
          <w:bCs w:val="0"/>
          <w:color w:val="000000" w:themeColor="text1"/>
        </w:rPr>
        <w:t>Health</w:t>
      </w:r>
    </w:p>
    <w:p w14:paraId="37D9004D" w14:textId="77777777"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1. Executive Summary</w:t>
      </w:r>
    </w:p>
    <w:p w14:paraId="575D54C8" w14:textId="10136A9A" w:rsidR="00E60327" w:rsidRPr="00D65288"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r>
      <w:r w:rsidR="0077597F" w:rsidRPr="00D65288">
        <w:rPr>
          <w:rFonts w:ascii="Times New Roman" w:hAnsi="Times New Roman" w:cs="Times New Roman"/>
          <w:color w:val="000000" w:themeColor="text1"/>
        </w:rPr>
        <w:t>Communication with our business partners is foundational to our success. Supporting this communication comes with some risk, this</w:t>
      </w:r>
      <w:r w:rsidRPr="00D65288">
        <w:rPr>
          <w:rFonts w:ascii="Times New Roman" w:hAnsi="Times New Roman" w:cs="Times New Roman"/>
          <w:color w:val="000000" w:themeColor="text1"/>
        </w:rPr>
        <w:t xml:space="preserve"> RFP</w:t>
      </w:r>
      <w:r w:rsidR="0077597F" w:rsidRPr="00D65288">
        <w:rPr>
          <w:rFonts w:ascii="Times New Roman" w:hAnsi="Times New Roman" w:cs="Times New Roman"/>
          <w:color w:val="000000" w:themeColor="text1"/>
        </w:rPr>
        <w:t xml:space="preserve"> in partnership with our vendors, looks to manage this risk in a transformative approach to delivering a connectivity solution to deliver a</w:t>
      </w:r>
      <w:r w:rsidRPr="00D65288">
        <w:rPr>
          <w:rFonts w:ascii="Times New Roman" w:hAnsi="Times New Roman" w:cs="Times New Roman"/>
          <w:color w:val="000000" w:themeColor="text1"/>
        </w:rPr>
        <w:t xml:space="preserve"> Third-Party Landing Zone (3PLZ) that enables secure, isolated, and auditable access between external vendors and </w:t>
      </w:r>
      <w:r w:rsidR="00CF74A3">
        <w:rPr>
          <w:rFonts w:ascii="Times New Roman" w:hAnsi="Times New Roman" w:cs="Times New Roman"/>
          <w:color w:val="000000" w:themeColor="text1"/>
        </w:rPr>
        <w:t xml:space="preserve">partners to </w:t>
      </w:r>
      <w:r w:rsidRPr="00D65288">
        <w:rPr>
          <w:rFonts w:ascii="Times New Roman" w:hAnsi="Times New Roman" w:cs="Times New Roman"/>
          <w:color w:val="000000" w:themeColor="text1"/>
        </w:rPr>
        <w:t xml:space="preserve">enterprise applications. </w:t>
      </w:r>
    </w:p>
    <w:p w14:paraId="0D0ECEB3" w14:textId="77777777" w:rsidR="00E60327" w:rsidRPr="00D65288" w:rsidRDefault="0077597F"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This architecture</w:t>
      </w:r>
      <w:r w:rsidR="00144CED" w:rsidRPr="00D65288">
        <w:rPr>
          <w:rStyle w:val="EndnoteReference"/>
          <w:rFonts w:ascii="Times New Roman" w:hAnsi="Times New Roman" w:cs="Times New Roman"/>
          <w:color w:val="000000" w:themeColor="text1"/>
        </w:rPr>
        <w:endnoteReference w:id="1"/>
      </w:r>
      <w:r w:rsidRPr="00D65288">
        <w:rPr>
          <w:rFonts w:ascii="Times New Roman" w:hAnsi="Times New Roman" w:cs="Times New Roman"/>
          <w:color w:val="000000" w:themeColor="text1"/>
        </w:rPr>
        <w:t xml:space="preserve"> embraces </w:t>
      </w:r>
      <w:r w:rsidR="00144CED" w:rsidRPr="00D65288">
        <w:rPr>
          <w:rFonts w:ascii="Times New Roman" w:hAnsi="Times New Roman" w:cs="Times New Roman"/>
          <w:color w:val="000000" w:themeColor="text1"/>
        </w:rPr>
        <w:t xml:space="preserve">the best elements of network security best practice: least privilege, segmentation, intent, and identity. </w:t>
      </w:r>
      <w:r w:rsidR="00BD6F06" w:rsidRPr="00D65288">
        <w:rPr>
          <w:rFonts w:ascii="Times New Roman" w:hAnsi="Times New Roman" w:cs="Times New Roman"/>
          <w:color w:val="000000" w:themeColor="text1"/>
        </w:rPr>
        <w:t xml:space="preserve">Delivering a </w:t>
      </w:r>
      <w:r w:rsidR="00C853E9" w:rsidRPr="00D65288">
        <w:rPr>
          <w:rFonts w:ascii="Times New Roman" w:hAnsi="Times New Roman" w:cs="Times New Roman"/>
          <w:color w:val="000000" w:themeColor="text1"/>
        </w:rPr>
        <w:t>business-to-business</w:t>
      </w:r>
      <w:r w:rsidR="00BD6F06" w:rsidRPr="00D65288">
        <w:rPr>
          <w:rFonts w:ascii="Times New Roman" w:hAnsi="Times New Roman" w:cs="Times New Roman"/>
          <w:color w:val="000000" w:themeColor="text1"/>
        </w:rPr>
        <w:t xml:space="preserve"> connectivity solution built on a high-availability, fault tolerant </w:t>
      </w:r>
      <w:r w:rsidRPr="00D65288">
        <w:rPr>
          <w:rFonts w:ascii="Times New Roman" w:hAnsi="Times New Roman" w:cs="Times New Roman"/>
          <w:color w:val="000000" w:themeColor="text1"/>
        </w:rPr>
        <w:t xml:space="preserve">VPN </w:t>
      </w:r>
      <w:r w:rsidR="00BD6F06" w:rsidRPr="00D65288">
        <w:rPr>
          <w:rFonts w:ascii="Times New Roman" w:hAnsi="Times New Roman" w:cs="Times New Roman"/>
          <w:color w:val="000000" w:themeColor="text1"/>
        </w:rPr>
        <w:t>model</w:t>
      </w:r>
      <w:r w:rsidR="00C853E9" w:rsidRPr="00D65288">
        <w:rPr>
          <w:rFonts w:ascii="Times New Roman" w:hAnsi="Times New Roman" w:cs="Times New Roman"/>
          <w:color w:val="000000" w:themeColor="text1"/>
        </w:rPr>
        <w:t xml:space="preserve"> to support secure communications exchange. T</w:t>
      </w:r>
      <w:r w:rsidRPr="00D65288">
        <w:rPr>
          <w:rFonts w:ascii="Times New Roman" w:hAnsi="Times New Roman" w:cs="Times New Roman"/>
          <w:color w:val="000000" w:themeColor="text1"/>
        </w:rPr>
        <w:t xml:space="preserve">erminating in a no-access tenant (Virtual Landing Zone – VLZ), </w:t>
      </w:r>
      <w:r w:rsidR="00C853E9" w:rsidRPr="00D65288">
        <w:rPr>
          <w:rFonts w:ascii="Times New Roman" w:hAnsi="Times New Roman" w:cs="Times New Roman"/>
          <w:color w:val="000000" w:themeColor="text1"/>
        </w:rPr>
        <w:t xml:space="preserve">in which application teams can provide pattern based, </w:t>
      </w:r>
      <w:r w:rsidRPr="00D65288">
        <w:rPr>
          <w:rFonts w:ascii="Times New Roman" w:hAnsi="Times New Roman" w:cs="Times New Roman"/>
          <w:color w:val="000000" w:themeColor="text1"/>
        </w:rPr>
        <w:t>per-service connectivity through application-specific proxies governed by connectivity service profiles.</w:t>
      </w:r>
      <w:r w:rsidR="00E60327" w:rsidRPr="00D65288">
        <w:rPr>
          <w:rFonts w:ascii="Times New Roman" w:hAnsi="Times New Roman" w:cs="Times New Roman"/>
          <w:color w:val="000000" w:themeColor="text1"/>
        </w:rPr>
        <w:t xml:space="preserve"> </w:t>
      </w:r>
    </w:p>
    <w:p w14:paraId="0A1AA79E" w14:textId="7F2C0F93" w:rsidR="00C853E9" w:rsidRPr="00D65288" w:rsidRDefault="00C853E9"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 xml:space="preserve">Considering </w:t>
      </w:r>
      <w:r w:rsidR="00E60327" w:rsidRPr="00D65288">
        <w:rPr>
          <w:rFonts w:ascii="Times New Roman" w:hAnsi="Times New Roman" w:cs="Times New Roman"/>
          <w:color w:val="000000" w:themeColor="text1"/>
        </w:rPr>
        <w:t xml:space="preserve">size and scope of the </w:t>
      </w:r>
      <w:r w:rsidR="009070DF" w:rsidRPr="00D65288">
        <w:rPr>
          <w:rFonts w:ascii="Times New Roman" w:hAnsi="Times New Roman" w:cs="Times New Roman"/>
          <w:color w:val="000000" w:themeColor="text1"/>
        </w:rPr>
        <w:t xml:space="preserve">current 3PLZ implementation one critical delivery aspect is requirement that the solution be largely automated and consumable as a self-service solution that can be directly consumed by application development teams, extending the DevOps philosophy of “build, run, own” into the delivery and consumption of network security. </w:t>
      </w:r>
      <w:r w:rsidR="00CD7BAB" w:rsidRPr="00D65288">
        <w:rPr>
          <w:rFonts w:ascii="Times New Roman" w:hAnsi="Times New Roman" w:cs="Times New Roman"/>
          <w:color w:val="000000" w:themeColor="text1"/>
        </w:rPr>
        <w:t>Embracing a self-service delivery approach, empowers the application teams that “own” the 3P connectivity, to migrate existing connectivity themselves, while ensuring that the best security practices are maintained through a delivery framework that can also deliver enhanced capabilities and controls as needed going forward.</w:t>
      </w:r>
    </w:p>
    <w:p w14:paraId="1EE76213" w14:textId="17DA5419"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 xml:space="preserve">2. Business Objectives &amp; Security </w:t>
      </w:r>
      <w:r w:rsidR="00D65288" w:rsidRPr="00D65288">
        <w:rPr>
          <w:rFonts w:ascii="Times New Roman" w:hAnsi="Times New Roman" w:cs="Times New Roman"/>
          <w:color w:val="000000" w:themeColor="text1"/>
        </w:rPr>
        <w:t xml:space="preserve">Outcome </w:t>
      </w:r>
      <w:r w:rsidRPr="00D65288">
        <w:rPr>
          <w:rFonts w:ascii="Times New Roman" w:hAnsi="Times New Roman" w:cs="Times New Roman"/>
          <w:color w:val="000000" w:themeColor="text1"/>
        </w:rPr>
        <w:t>Context</w:t>
      </w:r>
    </w:p>
    <w:p w14:paraId="2DAA38E3" w14:textId="2F2835BD" w:rsidR="0051480E" w:rsidRPr="00D65288"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t>The enterprise requires a repeatable, compliant, and automated approach for third-party access to SFTP, VDI, internal web apps, and external SaaS. This solution must maintain least privilege, auditable access while reducing operational overhead through automation and self-service onboarding.</w:t>
      </w:r>
      <w:r w:rsidR="00D65288" w:rsidRPr="00D65288">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Key drivers include compliance with SOC 2 Type II, ISO 27001, and the NIST Cybersecurity Framework.</w:t>
      </w:r>
      <w:r w:rsidRPr="00D65288">
        <w:rPr>
          <w:rFonts w:ascii="Times New Roman" w:hAnsi="Times New Roman" w:cs="Times New Roman"/>
          <w:color w:val="000000" w:themeColor="text1"/>
        </w:rPr>
        <w:br/>
      </w:r>
    </w:p>
    <w:p w14:paraId="765528F7" w14:textId="05FF459A" w:rsidR="0051480E" w:rsidRPr="009A6B24" w:rsidRDefault="00000000" w:rsidP="009A6B24">
      <w:pPr>
        <w:pStyle w:val="Heading2"/>
        <w:rPr>
          <w:rFonts w:ascii="Times New Roman" w:hAnsi="Times New Roman" w:cs="Times New Roman"/>
          <w:b w:val="0"/>
          <w:bCs w:val="0"/>
        </w:rPr>
      </w:pPr>
      <w:r w:rsidRPr="009A6B24">
        <w:rPr>
          <w:rFonts w:ascii="Times New Roman" w:hAnsi="Times New Roman" w:cs="Times New Roman"/>
          <w:b w:val="0"/>
          <w:bCs w:val="0"/>
        </w:rPr>
        <w:t xml:space="preserve">3. Architecture Overview and Technical </w:t>
      </w:r>
      <w:r w:rsidR="00DC19B3" w:rsidRPr="009A6B24">
        <w:rPr>
          <w:rFonts w:ascii="Times New Roman" w:hAnsi="Times New Roman" w:cs="Times New Roman"/>
          <w:b w:val="0"/>
          <w:bCs w:val="0"/>
        </w:rPr>
        <w:t xml:space="preserve">Functionality </w:t>
      </w:r>
      <w:r w:rsidRPr="009A6B24">
        <w:rPr>
          <w:rFonts w:ascii="Times New Roman" w:hAnsi="Times New Roman" w:cs="Times New Roman"/>
          <w:b w:val="0"/>
          <w:bCs w:val="0"/>
        </w:rPr>
        <w:t>Need</w:t>
      </w:r>
    </w:p>
    <w:p w14:paraId="2AF7CB8C" w14:textId="77777777" w:rsidR="009A6B24" w:rsidRDefault="009A6B24" w:rsidP="00E54751"/>
    <w:p w14:paraId="373F3216" w14:textId="77777777" w:rsidR="00FA1BE3" w:rsidRDefault="008F2688" w:rsidP="00E54751">
      <w:bookmarkStart w:id="0" w:name="OLE_LINK11"/>
      <w:r>
        <w:t>The end-user does not require any technical understanding of the solution.</w:t>
      </w:r>
      <w:r w:rsidR="003D0C24">
        <w:t xml:space="preserve"> </w:t>
      </w:r>
    </w:p>
    <w:p w14:paraId="6810D371" w14:textId="52703F74" w:rsidR="008F2688" w:rsidRDefault="003D0C24" w:rsidP="00E54751">
      <w:r>
        <w:t xml:space="preserve">The solution can be consumed via a 2-Factor </w:t>
      </w:r>
      <w:r w:rsidR="00FA1BE3">
        <w:t xml:space="preserve">authenticated </w:t>
      </w:r>
      <w:r>
        <w:t>Web Portal or via API with a</w:t>
      </w:r>
      <w:r w:rsidR="00FA1BE3">
        <w:t>n</w:t>
      </w:r>
      <w:r>
        <w:t xml:space="preserve"> API </w:t>
      </w:r>
      <w:r w:rsidR="00FA1BE3">
        <w:t xml:space="preserve">certificate generated via the web portal (mapped to the 2-factor authenticated user). </w:t>
      </w:r>
    </w:p>
    <w:p w14:paraId="7C2BF51B" w14:textId="77777777" w:rsidR="008F2688" w:rsidRDefault="008F2688" w:rsidP="00E54751">
      <w:r>
        <w:t>The user can generate the IPSec Tunnel configuration required for the vendor or partner to establish connectivity based on the collection of a standard set of data points, that can be easily collected.</w:t>
      </w:r>
    </w:p>
    <w:p w14:paraId="3146ADAE" w14:textId="309C4063" w:rsidR="008F2688" w:rsidRDefault="008F2688" w:rsidP="00E54751">
      <w:r>
        <w:t xml:space="preserve">The </w:t>
      </w:r>
      <w:r w:rsidR="003D0C24">
        <w:t>user is not responsible for the security compliance of the solution. Once the service is established the solution can be maintained in place with little to no service disruption greater than 5 minuets</w:t>
      </w:r>
    </w:p>
    <w:p w14:paraId="0F2F2E7E" w14:textId="235BEBDC" w:rsidR="003D0C24" w:rsidRDefault="003D0C24" w:rsidP="00E54751">
      <w:r>
        <w:t xml:space="preserve">The solution can support </w:t>
      </w:r>
      <w:r w:rsidR="00FA1BE3">
        <w:t>access to “supported” applications,</w:t>
      </w:r>
      <w:r>
        <w:t xml:space="preserve"> using enterprise issued credentials, certificates, keys</w:t>
      </w:r>
      <w:r w:rsidR="00FA1BE3">
        <w:t>,</w:t>
      </w:r>
      <w:r>
        <w:t xml:space="preserve"> and passwords and if required separate credentials for 3</w:t>
      </w:r>
      <w:r w:rsidRPr="003D0C24">
        <w:rPr>
          <w:vertAlign w:val="superscript"/>
        </w:rPr>
        <w:t>rd</w:t>
      </w:r>
      <w:r>
        <w:t xml:space="preserve"> Party Access and Enterprise Service access.</w:t>
      </w:r>
    </w:p>
    <w:bookmarkEnd w:id="0"/>
    <w:p w14:paraId="0F8B2213" w14:textId="757CE790" w:rsidR="009A6B24" w:rsidRPr="009A6B24" w:rsidRDefault="009A6B24" w:rsidP="009A6B24">
      <w:pPr>
        <w:pStyle w:val="Heading3"/>
        <w:rPr>
          <w:rFonts w:ascii="Times New Roman" w:hAnsi="Times New Roman" w:cs="Times New Roman"/>
        </w:rPr>
      </w:pPr>
      <w:r w:rsidRPr="009A6B24">
        <w:rPr>
          <w:rFonts w:ascii="Times New Roman" w:hAnsi="Times New Roman" w:cs="Times New Roman"/>
        </w:rPr>
        <w:t>Architectural Components/</w:t>
      </w:r>
      <w:r w:rsidR="008F2688" w:rsidRPr="009A6B24">
        <w:rPr>
          <w:rFonts w:ascii="Times New Roman" w:hAnsi="Times New Roman" w:cs="Times New Roman"/>
        </w:rPr>
        <w:t>Definitions</w:t>
      </w:r>
    </w:p>
    <w:p w14:paraId="376C34F8" w14:textId="77777777" w:rsidR="00FA1BE3" w:rsidRDefault="00FA1BE3" w:rsidP="00E54751"/>
    <w:p w14:paraId="72DBA80F" w14:textId="18740EE5" w:rsidR="009A6B24" w:rsidRDefault="009A6B24" w:rsidP="00E54751">
      <w:r>
        <w:t xml:space="preserve">HA-FT IPSec tunnel </w:t>
      </w:r>
    </w:p>
    <w:p w14:paraId="427AC8D3" w14:textId="783F2F9B" w:rsidR="009A6B24" w:rsidRDefault="009A6B24" w:rsidP="00E54751">
      <w:r>
        <w:t xml:space="preserve">The end-state goal is to provide connectivity using a set of service patterns, to define per-tenant service-profiles, </w:t>
      </w:r>
    </w:p>
    <w:p w14:paraId="2348FD68" w14:textId="77777777" w:rsidR="009A6B24" w:rsidRDefault="009A6B24" w:rsidP="00E54751"/>
    <w:p w14:paraId="02CC0E53" w14:textId="77777777" w:rsidR="009A6B24" w:rsidRDefault="009A6B24" w:rsidP="00E54751"/>
    <w:p w14:paraId="76AFC20F" w14:textId="77777777" w:rsidR="009A6B24" w:rsidRDefault="009A6B24" w:rsidP="00E54751"/>
    <w:p w14:paraId="6BAE684B" w14:textId="694E2A0A" w:rsidR="00DC19B3" w:rsidRDefault="00DC19B3" w:rsidP="00E54751">
      <w:proofErr w:type="spellStart"/>
      <w:r>
        <w:t>Bla</w:t>
      </w:r>
      <w:proofErr w:type="spellEnd"/>
      <w:r>
        <w:t xml:space="preserve"> </w:t>
      </w:r>
      <w:proofErr w:type="spellStart"/>
      <w:r>
        <w:t>Bla</w:t>
      </w:r>
      <w:proofErr w:type="spellEnd"/>
      <w:r>
        <w:t xml:space="preserve"> </w:t>
      </w:r>
      <w:proofErr w:type="spellStart"/>
      <w:r>
        <w:t>Bla</w:t>
      </w:r>
      <w:proofErr w:type="spellEnd"/>
    </w:p>
    <w:p w14:paraId="52B008BC" w14:textId="1F591DDE" w:rsidR="00DC19B3" w:rsidRDefault="00DC19B3" w:rsidP="00E54751">
      <w:r>
        <w:t>Picture</w:t>
      </w:r>
      <w:proofErr w:type="gramStart"/>
      <w:r>
        <w:t>…..</w:t>
      </w:r>
      <w:proofErr w:type="gramEnd"/>
    </w:p>
    <w:p w14:paraId="5A3FDFEA" w14:textId="77777777" w:rsidR="00DC19B3" w:rsidRDefault="00DC19B3" w:rsidP="00E54751"/>
    <w:p w14:paraId="7D87AA96" w14:textId="77777777" w:rsidR="00DC19B3" w:rsidRPr="00E54751" w:rsidRDefault="00DC19B3" w:rsidP="00E5475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876"/>
        <w:gridCol w:w="2876"/>
      </w:tblGrid>
      <w:tr w:rsidR="00D65288" w:rsidRPr="00D65288" w14:paraId="29A946B3" w14:textId="77777777" w:rsidTr="000E4896">
        <w:tc>
          <w:tcPr>
            <w:tcW w:w="2878" w:type="dxa"/>
            <w:shd w:val="clear" w:color="auto" w:fill="C6D9F1" w:themeFill="text2" w:themeFillTint="33"/>
          </w:tcPr>
          <w:p w14:paraId="3C11770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Component</w:t>
            </w:r>
          </w:p>
        </w:tc>
        <w:tc>
          <w:tcPr>
            <w:tcW w:w="2876" w:type="dxa"/>
            <w:shd w:val="clear" w:color="auto" w:fill="C6D9F1" w:themeFill="text2" w:themeFillTint="33"/>
          </w:tcPr>
          <w:p w14:paraId="0510259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Technical Purpose</w:t>
            </w:r>
          </w:p>
        </w:tc>
        <w:tc>
          <w:tcPr>
            <w:tcW w:w="2876" w:type="dxa"/>
            <w:shd w:val="clear" w:color="auto" w:fill="C6D9F1" w:themeFill="text2" w:themeFillTint="33"/>
          </w:tcPr>
          <w:p w14:paraId="577E770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Security &amp; Compliance Justification</w:t>
            </w:r>
          </w:p>
        </w:tc>
      </w:tr>
      <w:tr w:rsidR="00D65288" w:rsidRPr="00D65288" w14:paraId="21F9F378" w14:textId="77777777" w:rsidTr="000E4896">
        <w:tc>
          <w:tcPr>
            <w:tcW w:w="2878" w:type="dxa"/>
          </w:tcPr>
          <w:p w14:paraId="5E09FDD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IPsec IKEv2 Tunnel</w:t>
            </w:r>
          </w:p>
        </w:tc>
        <w:tc>
          <w:tcPr>
            <w:tcW w:w="2876" w:type="dxa"/>
          </w:tcPr>
          <w:p w14:paraId="405D1A5F"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Creates authenticated encrypted tunnels between gateways.</w:t>
            </w:r>
          </w:p>
        </w:tc>
        <w:tc>
          <w:tcPr>
            <w:tcW w:w="2876" w:type="dxa"/>
          </w:tcPr>
          <w:p w14:paraId="4EC9777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800-77, RFC 7296, FIPS 140-3 compliant encryption.</w:t>
            </w:r>
          </w:p>
        </w:tc>
      </w:tr>
      <w:tr w:rsidR="00D65288" w:rsidRPr="00D65288" w14:paraId="335C7A60" w14:textId="77777777" w:rsidTr="000E4896">
        <w:tc>
          <w:tcPr>
            <w:tcW w:w="2878" w:type="dxa"/>
          </w:tcPr>
          <w:p w14:paraId="0CFDFC2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No-Access Tenant (VLZ)</w:t>
            </w:r>
          </w:p>
        </w:tc>
        <w:tc>
          <w:tcPr>
            <w:tcW w:w="2876" w:type="dxa"/>
          </w:tcPr>
          <w:p w14:paraId="06BEB7BD"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Terminates tunnels without exposing internal networks.</w:t>
            </w:r>
          </w:p>
        </w:tc>
        <w:tc>
          <w:tcPr>
            <w:tcW w:w="2876" w:type="dxa"/>
          </w:tcPr>
          <w:p w14:paraId="5D9B8C2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800-207 Zero Trust principle; CIS Control 13 Segmentation.</w:t>
            </w:r>
          </w:p>
        </w:tc>
      </w:tr>
      <w:tr w:rsidR="00D65288" w:rsidRPr="00D65288" w14:paraId="74AD8186" w14:textId="77777777" w:rsidTr="000E4896">
        <w:tc>
          <w:tcPr>
            <w:tcW w:w="2878" w:type="dxa"/>
          </w:tcPr>
          <w:p w14:paraId="7DCF9647" w14:textId="79744ED6" w:rsidR="0051480E" w:rsidRPr="00D65288" w:rsidRDefault="000E4896">
            <w:pPr>
              <w:rPr>
                <w:rFonts w:ascii="Times New Roman" w:hAnsi="Times New Roman" w:cs="Times New Roman"/>
                <w:color w:val="000000" w:themeColor="text1"/>
              </w:rPr>
            </w:pPr>
            <w:r>
              <w:rPr>
                <w:rFonts w:ascii="Times New Roman" w:hAnsi="Times New Roman" w:cs="Times New Roman"/>
                <w:color w:val="000000" w:themeColor="text1"/>
              </w:rPr>
              <w:t xml:space="preserve">HTTPS </w:t>
            </w:r>
            <w:r w:rsidRPr="00D65288">
              <w:rPr>
                <w:rFonts w:ascii="Times New Roman" w:hAnsi="Times New Roman" w:cs="Times New Roman"/>
                <w:color w:val="000000" w:themeColor="text1"/>
              </w:rPr>
              <w:t>Application Proxy (Envoy/</w:t>
            </w:r>
            <w:proofErr w:type="spellStart"/>
            <w:r w:rsidRPr="00D65288">
              <w:rPr>
                <w:rFonts w:ascii="Times New Roman" w:hAnsi="Times New Roman" w:cs="Times New Roman"/>
                <w:color w:val="000000" w:themeColor="text1"/>
              </w:rPr>
              <w:t>HAProxy</w:t>
            </w:r>
            <w:proofErr w:type="spellEnd"/>
            <w:r w:rsidRPr="00D65288">
              <w:rPr>
                <w:rFonts w:ascii="Times New Roman" w:hAnsi="Times New Roman" w:cs="Times New Roman"/>
                <w:color w:val="000000" w:themeColor="text1"/>
              </w:rPr>
              <w:t>)</w:t>
            </w:r>
          </w:p>
        </w:tc>
        <w:tc>
          <w:tcPr>
            <w:tcW w:w="2876" w:type="dxa"/>
          </w:tcPr>
          <w:p w14:paraId="1FC52718" w14:textId="03D973E2" w:rsidR="0051480E" w:rsidRPr="00D65288" w:rsidRDefault="009A6B24">
            <w:pPr>
              <w:rPr>
                <w:rFonts w:ascii="Times New Roman" w:hAnsi="Times New Roman" w:cs="Times New Roman"/>
                <w:color w:val="000000" w:themeColor="text1"/>
              </w:rPr>
            </w:pPr>
            <w:r w:rsidRPr="00D65288">
              <w:rPr>
                <w:rFonts w:ascii="Times New Roman" w:hAnsi="Times New Roman" w:cs="Times New Roman"/>
                <w:color w:val="000000" w:themeColor="text1"/>
              </w:rPr>
              <w:t>Service</w:t>
            </w:r>
            <w:r>
              <w:rPr>
                <w:rFonts w:ascii="Times New Roman" w:hAnsi="Times New Roman" w:cs="Times New Roman"/>
                <w:color w:val="000000" w:themeColor="text1"/>
              </w:rPr>
              <w:t>-Profile</w:t>
            </w:r>
            <w:r w:rsidRPr="00D65288">
              <w:rPr>
                <w:rFonts w:ascii="Times New Roman" w:hAnsi="Times New Roman" w:cs="Times New Roman"/>
                <w:color w:val="000000" w:themeColor="text1"/>
              </w:rPr>
              <w:t xml:space="preserve"> gateway with </w:t>
            </w:r>
            <w:proofErr w:type="spellStart"/>
            <w:r w:rsidRPr="00D65288">
              <w:rPr>
                <w:rFonts w:ascii="Times New Roman" w:hAnsi="Times New Roman" w:cs="Times New Roman"/>
                <w:color w:val="000000" w:themeColor="text1"/>
              </w:rPr>
              <w:t>mTLS</w:t>
            </w:r>
            <w:proofErr w:type="spellEnd"/>
            <w:r w:rsidRPr="00D65288">
              <w:rPr>
                <w:rFonts w:ascii="Times New Roman" w:hAnsi="Times New Roman" w:cs="Times New Roman"/>
                <w:color w:val="000000" w:themeColor="text1"/>
              </w:rPr>
              <w:t xml:space="preserve"> enforcement.</w:t>
            </w:r>
          </w:p>
        </w:tc>
        <w:tc>
          <w:tcPr>
            <w:tcW w:w="2876" w:type="dxa"/>
          </w:tcPr>
          <w:p w14:paraId="69797C9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0E4896" w:rsidRPr="00D65288" w14:paraId="50FC8CCF" w14:textId="77777777" w:rsidTr="000E4896">
        <w:tc>
          <w:tcPr>
            <w:tcW w:w="2878" w:type="dxa"/>
          </w:tcPr>
          <w:p w14:paraId="6F21AA62" w14:textId="77777777" w:rsidR="000E4896" w:rsidRDefault="000E4896">
            <w:pPr>
              <w:rPr>
                <w:rFonts w:ascii="Times New Roman" w:hAnsi="Times New Roman" w:cs="Times New Roman"/>
                <w:color w:val="000000" w:themeColor="text1"/>
              </w:rPr>
            </w:pPr>
            <w:r>
              <w:rPr>
                <w:rFonts w:ascii="Times New Roman" w:hAnsi="Times New Roman" w:cs="Times New Roman"/>
                <w:color w:val="000000" w:themeColor="text1"/>
              </w:rPr>
              <w:t>SSH/SFTP Application Proxy</w:t>
            </w:r>
          </w:p>
          <w:p w14:paraId="5D892C39" w14:textId="363AC079" w:rsidR="000E4896" w:rsidRPr="00D65288" w:rsidRDefault="000E4896">
            <w:pPr>
              <w:rPr>
                <w:rFonts w:ascii="Times New Roman" w:hAnsi="Times New Roman" w:cs="Times New Roman"/>
                <w:color w:val="000000" w:themeColor="text1"/>
              </w:rPr>
            </w:pPr>
            <w:r>
              <w:rPr>
                <w:rFonts w:ascii="Times New Roman" w:hAnsi="Times New Roman" w:cs="Times New Roman"/>
                <w:color w:val="000000" w:themeColor="text1"/>
              </w:rPr>
              <w:t>(</w:t>
            </w:r>
            <w:r w:rsidR="00A50806">
              <w:rPr>
                <w:rFonts w:ascii="Times New Roman" w:hAnsi="Times New Roman" w:cs="Times New Roman"/>
                <w:color w:val="000000" w:themeColor="text1"/>
              </w:rPr>
              <w:t>Teleport, JSCAPE MFT, OpenSSH)</w:t>
            </w:r>
          </w:p>
        </w:tc>
        <w:tc>
          <w:tcPr>
            <w:tcW w:w="2876" w:type="dxa"/>
          </w:tcPr>
          <w:p w14:paraId="72727D51" w14:textId="0C2B5436" w:rsidR="000E4896" w:rsidRPr="00D65288" w:rsidRDefault="00A50806">
            <w:pPr>
              <w:rPr>
                <w:rFonts w:ascii="Times New Roman" w:hAnsi="Times New Roman" w:cs="Times New Roman"/>
                <w:color w:val="000000" w:themeColor="text1"/>
              </w:rPr>
            </w:pPr>
            <w:r>
              <w:rPr>
                <w:rFonts w:ascii="Times New Roman" w:hAnsi="Times New Roman" w:cs="Times New Roman"/>
                <w:color w:val="000000" w:themeColor="text1"/>
              </w:rPr>
              <w:t xml:space="preserve">Provide </w:t>
            </w:r>
          </w:p>
        </w:tc>
        <w:tc>
          <w:tcPr>
            <w:tcW w:w="2876" w:type="dxa"/>
          </w:tcPr>
          <w:p w14:paraId="2D3E7ADF" w14:textId="77777777" w:rsidR="000E4896" w:rsidRPr="00D65288" w:rsidRDefault="000E4896">
            <w:pPr>
              <w:rPr>
                <w:rFonts w:ascii="Times New Roman" w:hAnsi="Times New Roman" w:cs="Times New Roman"/>
                <w:color w:val="000000" w:themeColor="text1"/>
              </w:rPr>
            </w:pPr>
          </w:p>
        </w:tc>
      </w:tr>
      <w:tr w:rsidR="00D65288" w:rsidRPr="00D65288" w14:paraId="375D4173" w14:textId="77777777" w:rsidTr="000E4896">
        <w:tc>
          <w:tcPr>
            <w:tcW w:w="2878" w:type="dxa"/>
          </w:tcPr>
          <w:p w14:paraId="3F4ED542"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BGP Per-Service Routing</w:t>
            </w:r>
          </w:p>
        </w:tc>
        <w:tc>
          <w:tcPr>
            <w:tcW w:w="2876" w:type="dxa"/>
          </w:tcPr>
          <w:p w14:paraId="4E582E4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Advertises only service-specific prefixes.</w:t>
            </w:r>
          </w:p>
        </w:tc>
        <w:tc>
          <w:tcPr>
            <w:tcW w:w="2876" w:type="dxa"/>
          </w:tcPr>
          <w:p w14:paraId="27F32EF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CIS Control 6 Least Privilege Access.</w:t>
            </w:r>
          </w:p>
        </w:tc>
      </w:tr>
      <w:tr w:rsidR="00D65288" w:rsidRPr="00D65288" w14:paraId="04BF7A7A" w14:textId="77777777" w:rsidTr="000E4896">
        <w:tc>
          <w:tcPr>
            <w:tcW w:w="2878" w:type="dxa"/>
          </w:tcPr>
          <w:p w14:paraId="0FA4A77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Split-Horizon DNS</w:t>
            </w:r>
          </w:p>
        </w:tc>
        <w:tc>
          <w:tcPr>
            <w:tcW w:w="2876" w:type="dxa"/>
          </w:tcPr>
          <w:p w14:paraId="3AB8DC5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Resolves internal vs public paths via policy.</w:t>
            </w:r>
          </w:p>
        </w:tc>
        <w:tc>
          <w:tcPr>
            <w:tcW w:w="2876" w:type="dxa"/>
          </w:tcPr>
          <w:p w14:paraId="60E9CF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SI-4 Monitoring, RFC 8499 DNS Security.</w:t>
            </w:r>
          </w:p>
        </w:tc>
      </w:tr>
      <w:tr w:rsidR="00D65288" w:rsidRPr="00D65288" w14:paraId="6271F0D3" w14:textId="77777777" w:rsidTr="000E4896">
        <w:tc>
          <w:tcPr>
            <w:tcW w:w="2878" w:type="dxa"/>
          </w:tcPr>
          <w:p w14:paraId="40CA59B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PKI/</w:t>
            </w:r>
            <w:proofErr w:type="spellStart"/>
            <w:r w:rsidRPr="00D65288">
              <w:rPr>
                <w:rFonts w:ascii="Times New Roman" w:hAnsi="Times New Roman" w:cs="Times New Roman"/>
                <w:color w:val="000000" w:themeColor="text1"/>
              </w:rPr>
              <w:t>mTLS</w:t>
            </w:r>
            <w:proofErr w:type="spellEnd"/>
            <w:r w:rsidRPr="00D65288">
              <w:rPr>
                <w:rFonts w:ascii="Times New Roman" w:hAnsi="Times New Roman" w:cs="Times New Roman"/>
                <w:color w:val="000000" w:themeColor="text1"/>
              </w:rPr>
              <w:t xml:space="preserve"> Identity</w:t>
            </w:r>
          </w:p>
        </w:tc>
        <w:tc>
          <w:tcPr>
            <w:tcW w:w="2876" w:type="dxa"/>
          </w:tcPr>
          <w:p w14:paraId="2DE068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Authenticates all connections using certificates.</w:t>
            </w:r>
          </w:p>
        </w:tc>
        <w:tc>
          <w:tcPr>
            <w:tcW w:w="2876" w:type="dxa"/>
          </w:tcPr>
          <w:p w14:paraId="150B02A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IA-2, ISO 27001 A.9.4 Access Control.</w:t>
            </w:r>
          </w:p>
        </w:tc>
      </w:tr>
      <w:tr w:rsidR="00D65288" w:rsidRPr="00D65288" w14:paraId="4946E9EA" w14:textId="77777777" w:rsidTr="000E4896">
        <w:tc>
          <w:tcPr>
            <w:tcW w:w="2878" w:type="dxa"/>
          </w:tcPr>
          <w:p w14:paraId="4830A9E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Automation &amp; API</w:t>
            </w:r>
          </w:p>
        </w:tc>
        <w:tc>
          <w:tcPr>
            <w:tcW w:w="2876" w:type="dxa"/>
          </w:tcPr>
          <w:p w14:paraId="0DF358F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Enables Terraform/IaC provisioning.</w:t>
            </w:r>
          </w:p>
        </w:tc>
        <w:tc>
          <w:tcPr>
            <w:tcW w:w="2876" w:type="dxa"/>
          </w:tcPr>
          <w:p w14:paraId="4BA9B9B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800-218 DevSecOps and CIS Control 4.</w:t>
            </w:r>
          </w:p>
        </w:tc>
      </w:tr>
      <w:tr w:rsidR="00D65288" w:rsidRPr="00D65288" w14:paraId="4916B748" w14:textId="77777777" w:rsidTr="000E4896">
        <w:tc>
          <w:tcPr>
            <w:tcW w:w="2878" w:type="dxa"/>
          </w:tcPr>
          <w:p w14:paraId="40888B9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Observability &amp; Logging</w:t>
            </w:r>
          </w:p>
        </w:tc>
        <w:tc>
          <w:tcPr>
            <w:tcW w:w="2876" w:type="dxa"/>
          </w:tcPr>
          <w:p w14:paraId="515F70E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Exports per-tenant logs and metrics to SIEM.</w:t>
            </w:r>
          </w:p>
        </w:tc>
        <w:tc>
          <w:tcPr>
            <w:tcW w:w="2876" w:type="dxa"/>
          </w:tcPr>
          <w:p w14:paraId="557A1F7C"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AU-12, ISO 27001 A.12.4 Logging and Monitoring.</w:t>
            </w:r>
          </w:p>
        </w:tc>
      </w:tr>
    </w:tbl>
    <w:p w14:paraId="078219D4" w14:textId="77478AC9" w:rsidR="0051480E" w:rsidRPr="00D65288" w:rsidRDefault="00000000">
      <w:pPr>
        <w:pStyle w:val="Heading2"/>
        <w:rPr>
          <w:rFonts w:ascii="Times New Roman" w:hAnsi="Times New Roman" w:cs="Times New Roman"/>
          <w:b w:val="0"/>
          <w:bCs w:val="0"/>
          <w:color w:val="000000" w:themeColor="text1"/>
        </w:rPr>
      </w:pPr>
      <w:r w:rsidRPr="00D65288">
        <w:rPr>
          <w:rFonts w:ascii="Times New Roman" w:hAnsi="Times New Roman" w:cs="Times New Roman"/>
          <w:b w:val="0"/>
          <w:bCs w:val="0"/>
          <w:color w:val="000000" w:themeColor="text1"/>
        </w:rPr>
        <w:t xml:space="preserve">4. </w:t>
      </w:r>
      <w:bookmarkStart w:id="1" w:name="OLE_LINK8"/>
      <w:r w:rsidRPr="0008687A">
        <w:rPr>
          <w:rFonts w:ascii="Times New Roman" w:hAnsi="Times New Roman" w:cs="Times New Roman"/>
          <w:color w:val="000000" w:themeColor="text1"/>
        </w:rPr>
        <w:t xml:space="preserve">Use Case Scenarios and </w:t>
      </w:r>
      <w:r w:rsidR="0008687A" w:rsidRPr="0008687A">
        <w:rPr>
          <w:rFonts w:ascii="Times New Roman" w:hAnsi="Times New Roman" w:cs="Times New Roman"/>
          <w:color w:val="000000" w:themeColor="text1"/>
        </w:rPr>
        <w:t xml:space="preserve">Security </w:t>
      </w:r>
      <w:r w:rsidRPr="0008687A">
        <w:rPr>
          <w:rFonts w:ascii="Times New Roman" w:hAnsi="Times New Roman" w:cs="Times New Roman"/>
          <w:color w:val="000000" w:themeColor="text1"/>
        </w:rPr>
        <w:t>Best-Practice Alignment</w:t>
      </w:r>
    </w:p>
    <w:p w14:paraId="2525973C" w14:textId="77777777" w:rsidR="0051480E" w:rsidRPr="00E54751" w:rsidRDefault="00000000" w:rsidP="00E5475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Secure File Transfer (SFTP/Sterling)</w:t>
      </w:r>
    </w:p>
    <w:p w14:paraId="2E279BA2" w14:textId="6B328823" w:rsidR="0051480E" w:rsidRPr="00E54751" w:rsidRDefault="00000000" w:rsidP="00E5475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Vendors exchange files via SFTP or IBM Sterling with PKI-secured sessions.</w:t>
      </w:r>
    </w:p>
    <w:p w14:paraId="408A7097" w14:textId="77777777" w:rsidR="0051480E" w:rsidRPr="00E54751" w:rsidRDefault="00000000" w:rsidP="00E5475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800-171 3.13, CIS Control 14, FIPS-compliant encryption.</w:t>
      </w:r>
    </w:p>
    <w:p w14:paraId="1A0E296C" w14:textId="05F4D8BD" w:rsidR="0051480E" w:rsidRPr="00D65288" w:rsidRDefault="00000000" w:rsidP="00E54751">
      <w:pPr>
        <w:pStyle w:val="Heading3"/>
        <w:numPr>
          <w:ilvl w:val="1"/>
          <w:numId w:val="10"/>
        </w:numPr>
        <w:rPr>
          <w:rFonts w:ascii="Times New Roman" w:hAnsi="Times New Roman" w:cs="Times New Roman"/>
          <w:b w:val="0"/>
          <w:bCs w:val="0"/>
          <w:color w:val="000000" w:themeColor="text1"/>
        </w:rPr>
      </w:pPr>
      <w:r w:rsidRPr="00E54751">
        <w:rPr>
          <w:rFonts w:ascii="Times New Roman" w:hAnsi="Times New Roman" w:cs="Times New Roman"/>
          <w:color w:val="000000" w:themeColor="text1"/>
        </w:rPr>
        <w:t>Collaboration Platform Access</w:t>
      </w:r>
      <w:r w:rsidR="00E54751" w:rsidRPr="00E54751">
        <w:rPr>
          <w:rFonts w:ascii="Times New Roman" w:hAnsi="Times New Roman" w:cs="Times New Roman"/>
          <w:color w:val="000000" w:themeColor="text1"/>
        </w:rPr>
        <w:t>:</w:t>
      </w:r>
      <w:r w:rsidRPr="00D65288">
        <w:rPr>
          <w:rFonts w:ascii="Times New Roman" w:hAnsi="Times New Roman" w:cs="Times New Roman"/>
          <w:b w:val="0"/>
          <w:bCs w:val="0"/>
          <w:color w:val="000000" w:themeColor="text1"/>
        </w:rPr>
        <w:t xml:space="preserve"> (M365, </w:t>
      </w:r>
      <w:proofErr w:type="spellStart"/>
      <w:r w:rsidRPr="00D65288">
        <w:rPr>
          <w:rFonts w:ascii="Times New Roman" w:hAnsi="Times New Roman" w:cs="Times New Roman"/>
          <w:b w:val="0"/>
          <w:bCs w:val="0"/>
          <w:color w:val="000000" w:themeColor="text1"/>
        </w:rPr>
        <w:t>eShare</w:t>
      </w:r>
      <w:proofErr w:type="spellEnd"/>
      <w:r w:rsidRPr="00D65288">
        <w:rPr>
          <w:rFonts w:ascii="Times New Roman" w:hAnsi="Times New Roman" w:cs="Times New Roman"/>
          <w:b w:val="0"/>
          <w:bCs w:val="0"/>
          <w:color w:val="000000" w:themeColor="text1"/>
        </w:rPr>
        <w:t>, Slack)</w:t>
      </w:r>
    </w:p>
    <w:p w14:paraId="2C57E289" w14:textId="77777777" w:rsidR="0051480E" w:rsidRPr="00E54751" w:rsidRDefault="00000000" w:rsidP="00E5475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users access collaboration tools through proxied, audited channels.</w:t>
      </w:r>
    </w:p>
    <w:p w14:paraId="429A747E" w14:textId="77777777" w:rsidR="0051480E" w:rsidRPr="00E54751" w:rsidRDefault="00000000" w:rsidP="0008687A">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ISO 27001 A.13.2.1, NIST AC-2 Account Management.</w:t>
      </w:r>
    </w:p>
    <w:p w14:paraId="3A73CDA1" w14:textId="77777777" w:rsidR="0051480E" w:rsidRPr="00E54751" w:rsidRDefault="00000000" w:rsidP="00E5475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Virtual Desktop Infrastructure (VDI)</w:t>
      </w:r>
    </w:p>
    <w:p w14:paraId="07A47AC0" w14:textId="77777777" w:rsidR="0051480E" w:rsidRPr="00E54751" w:rsidRDefault="00000000" w:rsidP="0008687A">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Third-party workers use Citrix/Microsoft VDI via per-tenant mTLS proxies.</w:t>
      </w:r>
    </w:p>
    <w:p w14:paraId="1C0E896D" w14:textId="77777777" w:rsidR="0008687A" w:rsidRDefault="00000000" w:rsidP="0008687A">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800-207 ZTNA, ISO 27001 A.9.2, CIS Control 5.</w:t>
      </w:r>
    </w:p>
    <w:p w14:paraId="3EC803D3" w14:textId="77777777" w:rsidR="0008687A" w:rsidRDefault="0008687A" w:rsidP="0008687A">
      <w:pPr>
        <w:pStyle w:val="ListParagraph"/>
        <w:ind w:left="1440"/>
        <w:rPr>
          <w:rFonts w:ascii="Times New Roman" w:hAnsi="Times New Roman" w:cs="Times New Roman"/>
          <w:color w:val="000000" w:themeColor="text1"/>
        </w:rPr>
      </w:pPr>
    </w:p>
    <w:p w14:paraId="13FF1101" w14:textId="5F9671A5" w:rsidR="0051480E" w:rsidRPr="0008687A" w:rsidRDefault="0008687A" w:rsidP="0008687A">
      <w:pPr>
        <w:pStyle w:val="ListParagraph"/>
        <w:numPr>
          <w:ilvl w:val="0"/>
          <w:numId w:val="11"/>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Web Application and </w:t>
      </w:r>
      <w:r w:rsidRPr="0008687A">
        <w:rPr>
          <w:rFonts w:ascii="Times New Roman" w:hAnsi="Times New Roman" w:cs="Times New Roman"/>
          <w:b/>
          <w:bCs/>
          <w:color w:val="000000" w:themeColor="text1"/>
        </w:rPr>
        <w:t xml:space="preserve">API Integration for </w:t>
      </w:r>
      <w:r>
        <w:rPr>
          <w:rFonts w:ascii="Times New Roman" w:hAnsi="Times New Roman" w:cs="Times New Roman"/>
          <w:b/>
          <w:bCs/>
          <w:color w:val="000000" w:themeColor="text1"/>
        </w:rPr>
        <w:t xml:space="preserve">internal and external hosted </w:t>
      </w:r>
      <w:r w:rsidRPr="0008687A">
        <w:rPr>
          <w:rFonts w:ascii="Times New Roman" w:hAnsi="Times New Roman" w:cs="Times New Roman"/>
          <w:b/>
          <w:bCs/>
          <w:color w:val="000000" w:themeColor="text1"/>
        </w:rPr>
        <w:t>Applications</w:t>
      </w:r>
    </w:p>
    <w:p w14:paraId="3B3C2051" w14:textId="3D177427" w:rsidR="0051480E" w:rsidRPr="00E54751" w:rsidRDefault="00000000" w:rsidP="0008687A">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apps integrate securely with enterprise APIs via mTLS and JWT.</w:t>
      </w:r>
    </w:p>
    <w:p w14:paraId="0CB08BCF" w14:textId="77777777" w:rsidR="0051480E" w:rsidRPr="00E54751" w:rsidRDefault="00000000" w:rsidP="0008687A">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800-95, OWASP API Top 10, CIS Control 16.</w:t>
      </w:r>
    </w:p>
    <w:bookmarkEnd w:id="1"/>
    <w:p w14:paraId="641F29A7" w14:textId="1E31A3DA" w:rsidR="00DC19B3" w:rsidRDefault="00DC19B3" w:rsidP="00DC19B3">
      <w:pPr>
        <w:pStyle w:val="Heading2"/>
        <w:rPr>
          <w:rFonts w:ascii="Times New Roman" w:hAnsi="Times New Roman" w:cs="Times New Roman"/>
          <w:color w:val="000000" w:themeColor="text1"/>
        </w:rPr>
      </w:pPr>
      <w:r w:rsidRPr="0008687A">
        <w:rPr>
          <w:rFonts w:ascii="Times New Roman" w:hAnsi="Times New Roman" w:cs="Times New Roman"/>
          <w:color w:val="000000" w:themeColor="text1"/>
        </w:rPr>
        <w:t xml:space="preserve">5. </w:t>
      </w:r>
      <w:r w:rsidR="00522E76">
        <w:rPr>
          <w:rFonts w:ascii="Times New Roman" w:hAnsi="Times New Roman" w:cs="Times New Roman"/>
          <w:color w:val="000000" w:themeColor="text1"/>
        </w:rPr>
        <w:t>User Workflows (Consumer)</w:t>
      </w:r>
    </w:p>
    <w:p w14:paraId="3177D008" w14:textId="6C44791E" w:rsidR="00522E76" w:rsidRDefault="00103800" w:rsidP="000B2C07">
      <w:r>
        <w:t>Tenant Creation Workflow</w:t>
      </w:r>
      <w:r w:rsidR="00522E76">
        <w:t xml:space="preserve"> </w:t>
      </w:r>
    </w:p>
    <w:p w14:paraId="167D6883" w14:textId="3E6F13C5" w:rsidR="00DC19B3" w:rsidRDefault="00522E76">
      <w:pPr>
        <w:pStyle w:val="Heading2"/>
        <w:rPr>
          <w:rFonts w:ascii="Times New Roman" w:hAnsi="Times New Roman" w:cs="Times New Roman"/>
          <w:color w:val="000000" w:themeColor="text1"/>
        </w:rPr>
      </w:pPr>
      <w:r w:rsidRPr="00522E76">
        <w:rPr>
          <w:rFonts w:ascii="Times New Roman" w:hAnsi="Times New Roman" w:cs="Times New Roman"/>
          <w:noProof/>
          <w:color w:val="000000" w:themeColor="text1"/>
        </w:rPr>
        <w:drawing>
          <wp:inline distT="0" distB="0" distL="0" distR="0" wp14:anchorId="46563FA9" wp14:editId="75D52117">
            <wp:extent cx="5045075" cy="8229600"/>
            <wp:effectExtent l="0" t="0" r="0" b="0"/>
            <wp:docPr id="1454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7032" name=""/>
                    <pic:cNvPicPr/>
                  </pic:nvPicPr>
                  <pic:blipFill>
                    <a:blip r:embed="rId8"/>
                    <a:stretch>
                      <a:fillRect/>
                    </a:stretch>
                  </pic:blipFill>
                  <pic:spPr>
                    <a:xfrm>
                      <a:off x="0" y="0"/>
                      <a:ext cx="5045075" cy="8229600"/>
                    </a:xfrm>
                    <a:prstGeom prst="rect">
                      <a:avLst/>
                    </a:prstGeom>
                  </pic:spPr>
                </pic:pic>
              </a:graphicData>
            </a:graphic>
          </wp:inline>
        </w:drawing>
      </w:r>
    </w:p>
    <w:p w14:paraId="1DD36E9C" w14:textId="77777777" w:rsidR="000B2C07" w:rsidRDefault="000B2C07" w:rsidP="000B2C07"/>
    <w:p w14:paraId="4269D71B" w14:textId="201EDC58" w:rsidR="000B2C07" w:rsidRDefault="005D46C2" w:rsidP="000B2C07">
      <w:r>
        <w:t>Tenant Admin</w:t>
      </w:r>
      <w:r w:rsidR="00103800">
        <w:t xml:space="preserve"> Workflow:</w:t>
      </w:r>
    </w:p>
    <w:p w14:paraId="75ECB2B7" w14:textId="77777777" w:rsidR="005D46C2" w:rsidRDefault="005D46C2" w:rsidP="000B2C07"/>
    <w:p w14:paraId="2E3C83EA" w14:textId="77777777" w:rsidR="005D46C2" w:rsidRDefault="005D46C2" w:rsidP="000B2C07"/>
    <w:p w14:paraId="4FDBAFE2" w14:textId="0C7BB3D2" w:rsidR="005D46C2" w:rsidRDefault="005D46C2" w:rsidP="000B2C07"/>
    <w:p w14:paraId="6A7F2164" w14:textId="6B528656" w:rsidR="000B2C07" w:rsidRDefault="00103800" w:rsidP="00A60F49">
      <w:pPr>
        <w:jc w:val="center"/>
      </w:pPr>
      <w:r w:rsidRPr="00103800">
        <w:rPr>
          <w:noProof/>
        </w:rPr>
        <w:drawing>
          <wp:inline distT="0" distB="0" distL="0" distR="0" wp14:anchorId="57F88DD9" wp14:editId="1A3D7F47">
            <wp:extent cx="5486400" cy="3658870"/>
            <wp:effectExtent l="0" t="0" r="0" b="0"/>
            <wp:docPr id="80229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98091" name=""/>
                    <pic:cNvPicPr/>
                  </pic:nvPicPr>
                  <pic:blipFill>
                    <a:blip r:embed="rId9"/>
                    <a:stretch>
                      <a:fillRect/>
                    </a:stretch>
                  </pic:blipFill>
                  <pic:spPr>
                    <a:xfrm>
                      <a:off x="0" y="0"/>
                      <a:ext cx="5486400" cy="3658870"/>
                    </a:xfrm>
                    <a:prstGeom prst="rect">
                      <a:avLst/>
                    </a:prstGeom>
                  </pic:spPr>
                </pic:pic>
              </a:graphicData>
            </a:graphic>
          </wp:inline>
        </w:drawing>
      </w:r>
    </w:p>
    <w:p w14:paraId="02C589E7" w14:textId="77777777" w:rsidR="000B2C07" w:rsidRDefault="000B2C07" w:rsidP="000B2C07"/>
    <w:p w14:paraId="3E30941B" w14:textId="467B8324" w:rsidR="000B2C07" w:rsidRPr="000B2C07" w:rsidRDefault="000B2C07" w:rsidP="000B2C07">
      <w:r>
        <w:t xml:space="preserve">Tenant </w:t>
      </w:r>
    </w:p>
    <w:p w14:paraId="2DE70A50" w14:textId="68423C0A" w:rsidR="0051480E" w:rsidRPr="0008687A" w:rsidRDefault="00E51193">
      <w:pPr>
        <w:pStyle w:val="Heading2"/>
        <w:rPr>
          <w:rFonts w:ascii="Times New Roman" w:hAnsi="Times New Roman" w:cs="Times New Roman"/>
          <w:color w:val="000000" w:themeColor="text1"/>
        </w:rPr>
      </w:pPr>
      <w:r>
        <w:rPr>
          <w:rFonts w:ascii="Times New Roman" w:hAnsi="Times New Roman" w:cs="Times New Roman"/>
          <w:color w:val="000000" w:themeColor="text1"/>
        </w:rPr>
        <w:t>6</w:t>
      </w:r>
      <w:r w:rsidRPr="0008687A">
        <w:rPr>
          <w:rFonts w:ascii="Times New Roman" w:hAnsi="Times New Roman" w:cs="Times New Roman"/>
          <w:color w:val="000000" w:themeColor="text1"/>
        </w:rPr>
        <w:t>. Security Best Practices and Control Mapping</w:t>
      </w:r>
    </w:p>
    <w:p w14:paraId="22493156" w14:textId="77777777" w:rsidR="0008687A" w:rsidRPr="0008687A" w:rsidRDefault="0008687A" w:rsidP="000868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702"/>
      </w:tblGrid>
      <w:tr w:rsidR="00D65288" w:rsidRPr="00D65288" w14:paraId="3086BCAB" w14:textId="77777777" w:rsidTr="0008687A">
        <w:tc>
          <w:tcPr>
            <w:tcW w:w="2876" w:type="dxa"/>
            <w:shd w:val="clear" w:color="auto" w:fill="C6D9F1" w:themeFill="text2" w:themeFillTint="33"/>
          </w:tcPr>
          <w:p w14:paraId="138377A1"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Framework Control</w:t>
            </w:r>
          </w:p>
        </w:tc>
        <w:tc>
          <w:tcPr>
            <w:tcW w:w="2877" w:type="dxa"/>
            <w:shd w:val="clear" w:color="auto" w:fill="C6D9F1" w:themeFill="text2" w:themeFillTint="33"/>
          </w:tcPr>
          <w:p w14:paraId="359129C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Implementation in 3PLZ</w:t>
            </w:r>
          </w:p>
        </w:tc>
        <w:tc>
          <w:tcPr>
            <w:tcW w:w="2702" w:type="dxa"/>
            <w:shd w:val="clear" w:color="auto" w:fill="C6D9F1" w:themeFill="text2" w:themeFillTint="33"/>
          </w:tcPr>
          <w:p w14:paraId="1CFCFD1B"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Evidence / Artifact</w:t>
            </w:r>
          </w:p>
        </w:tc>
      </w:tr>
      <w:tr w:rsidR="00D65288" w:rsidRPr="00D65288" w14:paraId="7C7DE5A9" w14:textId="77777777" w:rsidTr="0008687A">
        <w:tc>
          <w:tcPr>
            <w:tcW w:w="2876" w:type="dxa"/>
          </w:tcPr>
          <w:p w14:paraId="3C00A70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800-207 (ZTNA)</w:t>
            </w:r>
          </w:p>
        </w:tc>
        <w:tc>
          <w:tcPr>
            <w:tcW w:w="2877" w:type="dxa"/>
          </w:tcPr>
          <w:p w14:paraId="0014157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VLZ No-Access Model &amp; Service Proxies</w:t>
            </w:r>
          </w:p>
        </w:tc>
        <w:tc>
          <w:tcPr>
            <w:tcW w:w="2702" w:type="dxa"/>
          </w:tcPr>
          <w:p w14:paraId="1D87C42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Network Design Documents</w:t>
            </w:r>
          </w:p>
        </w:tc>
      </w:tr>
      <w:tr w:rsidR="00D65288" w:rsidRPr="00D65288" w14:paraId="240E6040" w14:textId="77777777" w:rsidTr="0008687A">
        <w:tc>
          <w:tcPr>
            <w:tcW w:w="2876" w:type="dxa"/>
          </w:tcPr>
          <w:p w14:paraId="04E080C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ISO 27001 A.13.1.3</w:t>
            </w:r>
          </w:p>
        </w:tc>
        <w:tc>
          <w:tcPr>
            <w:tcW w:w="2877" w:type="dxa"/>
          </w:tcPr>
          <w:p w14:paraId="33B919D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BGP Per-Service Routing</w:t>
            </w:r>
          </w:p>
        </w:tc>
        <w:tc>
          <w:tcPr>
            <w:tcW w:w="2702" w:type="dxa"/>
          </w:tcPr>
          <w:p w14:paraId="5F21859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Routing Policies &amp; LLDs</w:t>
            </w:r>
          </w:p>
        </w:tc>
      </w:tr>
      <w:tr w:rsidR="00D65288" w:rsidRPr="00D65288" w14:paraId="62A6D1E0" w14:textId="77777777" w:rsidTr="0008687A">
        <w:tc>
          <w:tcPr>
            <w:tcW w:w="2876" w:type="dxa"/>
          </w:tcPr>
          <w:p w14:paraId="568F36C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CIS Control 6</w:t>
            </w:r>
          </w:p>
        </w:tc>
        <w:tc>
          <w:tcPr>
            <w:tcW w:w="2877" w:type="dxa"/>
          </w:tcPr>
          <w:p w14:paraId="4F35BE6C"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DNS Views &amp; Service Profiles</w:t>
            </w:r>
          </w:p>
        </w:tc>
        <w:tc>
          <w:tcPr>
            <w:tcW w:w="2702" w:type="dxa"/>
          </w:tcPr>
          <w:p w14:paraId="5BD7034F"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DNS Configurations</w:t>
            </w:r>
          </w:p>
        </w:tc>
      </w:tr>
      <w:tr w:rsidR="00D65288" w:rsidRPr="00D65288" w14:paraId="7DB9D548" w14:textId="77777777" w:rsidTr="0008687A">
        <w:tc>
          <w:tcPr>
            <w:tcW w:w="2876" w:type="dxa"/>
          </w:tcPr>
          <w:p w14:paraId="34CE78F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SOC 2 (CC6.6)</w:t>
            </w:r>
          </w:p>
        </w:tc>
        <w:tc>
          <w:tcPr>
            <w:tcW w:w="2877" w:type="dxa"/>
          </w:tcPr>
          <w:p w14:paraId="70032F22"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Per-Tenant Logging to SIEM</w:t>
            </w:r>
          </w:p>
        </w:tc>
        <w:tc>
          <w:tcPr>
            <w:tcW w:w="2702" w:type="dxa"/>
          </w:tcPr>
          <w:p w14:paraId="45342D4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Audit Logs &amp; Reports</w:t>
            </w:r>
          </w:p>
        </w:tc>
      </w:tr>
      <w:tr w:rsidR="00D65288" w:rsidRPr="00D65288" w14:paraId="68589250" w14:textId="77777777" w:rsidTr="0008687A">
        <w:tc>
          <w:tcPr>
            <w:tcW w:w="2876" w:type="dxa"/>
          </w:tcPr>
          <w:p w14:paraId="5D3818D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800-57</w:t>
            </w:r>
          </w:p>
        </w:tc>
        <w:tc>
          <w:tcPr>
            <w:tcW w:w="2877" w:type="dxa"/>
          </w:tcPr>
          <w:p w14:paraId="4C1E3A09"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PKI Lifecycle Automation</w:t>
            </w:r>
          </w:p>
        </w:tc>
        <w:tc>
          <w:tcPr>
            <w:tcW w:w="2702" w:type="dxa"/>
          </w:tcPr>
          <w:p w14:paraId="3EA5591D"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Certificate Repository &amp; Rotation Policies</w:t>
            </w:r>
          </w:p>
        </w:tc>
      </w:tr>
    </w:tbl>
    <w:p w14:paraId="36BF81CB" w14:textId="77777777" w:rsidR="00DC19B3" w:rsidRDefault="00DC19B3" w:rsidP="00DC19B3">
      <w:pPr>
        <w:pStyle w:val="Heading2"/>
        <w:rPr>
          <w:rFonts w:ascii="Times New Roman" w:hAnsi="Times New Roman" w:cs="Times New Roman"/>
          <w:color w:val="000000" w:themeColor="text1"/>
        </w:rPr>
      </w:pPr>
    </w:p>
    <w:p w14:paraId="573ED40B" w14:textId="2D5CB1A5" w:rsidR="00DC19B3" w:rsidRDefault="00E51193" w:rsidP="00DC19B3">
      <w:pPr>
        <w:pStyle w:val="Heading2"/>
        <w:rPr>
          <w:rFonts w:ascii="Times New Roman" w:hAnsi="Times New Roman" w:cs="Times New Roman"/>
          <w:b w:val="0"/>
          <w:bCs w:val="0"/>
          <w:color w:val="000000" w:themeColor="text1"/>
        </w:rPr>
      </w:pPr>
      <w:r w:rsidRPr="00701373">
        <w:rPr>
          <w:rFonts w:ascii="Times New Roman" w:hAnsi="Times New Roman" w:cs="Times New Roman"/>
          <w:b w:val="0"/>
          <w:bCs w:val="0"/>
          <w:color w:val="000000" w:themeColor="text1"/>
        </w:rPr>
        <w:t xml:space="preserve">7. </w:t>
      </w:r>
      <w:r w:rsidR="00CF74A3">
        <w:rPr>
          <w:rFonts w:ascii="Times New Roman" w:hAnsi="Times New Roman" w:cs="Times New Roman"/>
          <w:b w:val="0"/>
          <w:bCs w:val="0"/>
          <w:color w:val="000000" w:themeColor="text1"/>
        </w:rPr>
        <w:t xml:space="preserve">RFP </w:t>
      </w:r>
      <w:r w:rsidRPr="00701373">
        <w:rPr>
          <w:rFonts w:ascii="Times New Roman" w:hAnsi="Times New Roman" w:cs="Times New Roman"/>
          <w:b w:val="0"/>
          <w:bCs w:val="0"/>
          <w:color w:val="000000" w:themeColor="text1"/>
        </w:rPr>
        <w:t>Deliverables</w:t>
      </w:r>
    </w:p>
    <w:p w14:paraId="27D861F6" w14:textId="77777777" w:rsidR="00701373" w:rsidRDefault="00701373" w:rsidP="00701373"/>
    <w:p w14:paraId="42C71E55" w14:textId="30FB366A" w:rsidR="00701373" w:rsidRPr="00701373" w:rsidRDefault="00CF74A3" w:rsidP="00CF74A3">
      <w:pPr>
        <w:pStyle w:val="ListParagraph"/>
        <w:numPr>
          <w:ilvl w:val="0"/>
          <w:numId w:val="12"/>
        </w:numPr>
      </w:pPr>
      <w:r>
        <w:t>Vendor specific technical s</w:t>
      </w:r>
      <w:r w:rsidR="00701373">
        <w:t>olution</w:t>
      </w:r>
      <w:r>
        <w:t xml:space="preserve"> proposal</w:t>
      </w:r>
      <w:r w:rsidR="00701373">
        <w:t xml:space="preserve"> for the delivery </w:t>
      </w:r>
      <w:r>
        <w:t>each technical architecture components listed in section 3.</w:t>
      </w:r>
    </w:p>
    <w:p w14:paraId="6E432113" w14:textId="6D35B074" w:rsidR="00701373" w:rsidRPr="00701373" w:rsidRDefault="00000000" w:rsidP="00CF74A3">
      <w:pPr>
        <w:pStyle w:val="NoSpacing"/>
        <w:numPr>
          <w:ilvl w:val="0"/>
          <w:numId w:val="12"/>
        </w:numPr>
        <w:rPr>
          <w:rFonts w:ascii="Times New Roman" w:hAnsi="Times New Roman" w:cs="Times New Roman"/>
        </w:rPr>
      </w:pPr>
      <w:r w:rsidRPr="00701373">
        <w:rPr>
          <w:rFonts w:ascii="Times New Roman" w:hAnsi="Times New Roman" w:cs="Times New Roman"/>
        </w:rPr>
        <w:br/>
        <w:t xml:space="preserve">1. </w:t>
      </w:r>
      <w:r w:rsidR="00701373">
        <w:rPr>
          <w:rFonts w:ascii="Times New Roman" w:hAnsi="Times New Roman" w:cs="Times New Roman"/>
        </w:rPr>
        <w:t xml:space="preserve">Cloud based </w:t>
      </w:r>
      <w:r w:rsidR="007079AF" w:rsidRPr="00701373">
        <w:rPr>
          <w:rFonts w:ascii="Times New Roman" w:hAnsi="Times New Roman" w:cs="Times New Roman"/>
        </w:rPr>
        <w:t>Tenant Administrative Portal – Access should be via Web CLI and API</w:t>
      </w:r>
    </w:p>
    <w:p w14:paraId="78391961" w14:textId="3FCC0240" w:rsidR="00701373" w:rsidRDefault="00701373" w:rsidP="00CF74A3">
      <w:pPr>
        <w:pStyle w:val="NoSpacing"/>
        <w:numPr>
          <w:ilvl w:val="0"/>
          <w:numId w:val="12"/>
        </w:numPr>
        <w:rPr>
          <w:rFonts w:ascii="Times New Roman" w:hAnsi="Times New Roman" w:cs="Times New Roman"/>
        </w:rPr>
      </w:pPr>
      <w:r>
        <w:rPr>
          <w:rFonts w:ascii="Times New Roman" w:hAnsi="Times New Roman" w:cs="Times New Roman"/>
        </w:rPr>
        <w:t xml:space="preserve">Access via SAML with two-factor authentication </w:t>
      </w:r>
    </w:p>
    <w:p w14:paraId="6A43D3E4" w14:textId="3D2DADEE" w:rsidR="00701373" w:rsidRPr="00701373" w:rsidRDefault="00701373" w:rsidP="00CF74A3">
      <w:pPr>
        <w:pStyle w:val="NoSpacing"/>
        <w:numPr>
          <w:ilvl w:val="0"/>
          <w:numId w:val="12"/>
        </w:numPr>
        <w:rPr>
          <w:rFonts w:ascii="Times New Roman" w:hAnsi="Times New Roman" w:cs="Times New Roman"/>
        </w:rPr>
      </w:pPr>
      <w:r w:rsidRPr="00701373">
        <w:rPr>
          <w:rFonts w:ascii="Times New Roman" w:hAnsi="Times New Roman" w:cs="Times New Roman"/>
        </w:rPr>
        <w:t>Portal needs to tie-into CVS PKI and Secret Management Platforms</w:t>
      </w:r>
      <w:r>
        <w:rPr>
          <w:rFonts w:ascii="Times New Roman" w:hAnsi="Times New Roman" w:cs="Times New Roman"/>
        </w:rPr>
        <w:t xml:space="preserve"> for VPN Certificate, </w:t>
      </w:r>
      <w:proofErr w:type="spellStart"/>
      <w:r>
        <w:rPr>
          <w:rFonts w:ascii="Times New Roman" w:hAnsi="Times New Roman" w:cs="Times New Roman"/>
        </w:rPr>
        <w:t>mTLS</w:t>
      </w:r>
      <w:proofErr w:type="spellEnd"/>
      <w:r>
        <w:rPr>
          <w:rFonts w:ascii="Times New Roman" w:hAnsi="Times New Roman" w:cs="Times New Roman"/>
        </w:rPr>
        <w:t xml:space="preserve"> certificate and SSH Key management support</w:t>
      </w:r>
    </w:p>
    <w:p w14:paraId="64111B49" w14:textId="53ED55EF" w:rsidR="0051480E" w:rsidRPr="00701373" w:rsidRDefault="00000000" w:rsidP="00CF74A3">
      <w:pPr>
        <w:pStyle w:val="NoSpacing"/>
        <w:numPr>
          <w:ilvl w:val="0"/>
          <w:numId w:val="12"/>
        </w:numPr>
        <w:rPr>
          <w:rFonts w:ascii="Times New Roman" w:hAnsi="Times New Roman" w:cs="Times New Roman"/>
        </w:rPr>
      </w:pPr>
      <w:r w:rsidRPr="00701373">
        <w:rPr>
          <w:rFonts w:ascii="Times New Roman" w:hAnsi="Times New Roman" w:cs="Times New Roman"/>
        </w:rPr>
        <w:t>2.</w:t>
      </w:r>
      <w:r w:rsidR="00701373">
        <w:rPr>
          <w:rFonts w:ascii="Times New Roman" w:hAnsi="Times New Roman" w:cs="Times New Roman"/>
        </w:rPr>
        <w:t xml:space="preserve"> Automation for RC hardware configuration, delivery via secure mail or </w:t>
      </w:r>
      <w:proofErr w:type="spellStart"/>
      <w:r w:rsidR="00701373">
        <w:rPr>
          <w:rFonts w:ascii="Times New Roman" w:hAnsi="Times New Roman" w:cs="Times New Roman"/>
        </w:rPr>
        <w:t>WebUI</w:t>
      </w:r>
      <w:proofErr w:type="spellEnd"/>
      <w:r w:rsidRPr="00701373">
        <w:rPr>
          <w:rFonts w:ascii="Times New Roman" w:hAnsi="Times New Roman" w:cs="Times New Roman"/>
        </w:rPr>
        <w:br/>
        <w:t>3. Compliance Mapping Document (NIST, ISO, CIS).</w:t>
      </w:r>
      <w:r w:rsidRPr="00701373">
        <w:rPr>
          <w:rFonts w:ascii="Times New Roman" w:hAnsi="Times New Roman" w:cs="Times New Roman"/>
        </w:rPr>
        <w:br/>
        <w:t>4. Runbooks for PKI rotation, onboarding, and incident response.</w:t>
      </w:r>
      <w:r w:rsidRPr="00701373">
        <w:rPr>
          <w:rFonts w:ascii="Times New Roman" w:hAnsi="Times New Roman" w:cs="Times New Roman"/>
        </w:rPr>
        <w:br/>
        <w:t xml:space="preserve">5. Interoperability guides for Cisco, Palo Alto, Fortinet, Arista, and </w:t>
      </w:r>
      <w:proofErr w:type="spellStart"/>
      <w:r w:rsidRPr="00701373">
        <w:rPr>
          <w:rFonts w:ascii="Times New Roman" w:hAnsi="Times New Roman" w:cs="Times New Roman"/>
        </w:rPr>
        <w:t>strongSwan</w:t>
      </w:r>
      <w:proofErr w:type="spellEnd"/>
      <w:r w:rsidRPr="00701373">
        <w:rPr>
          <w:rFonts w:ascii="Times New Roman" w:hAnsi="Times New Roman" w:cs="Times New Roman"/>
        </w:rPr>
        <w:t>.</w:t>
      </w:r>
      <w:r w:rsidRPr="00D65288">
        <w:br/>
      </w:r>
    </w:p>
    <w:p w14:paraId="5D79809A" w14:textId="5BA3E34C" w:rsidR="00E51193" w:rsidRPr="00DC19B3" w:rsidRDefault="00F2400B" w:rsidP="00E51193">
      <w:pPr>
        <w:pStyle w:val="Heading2"/>
        <w:rPr>
          <w:rFonts w:ascii="Times New Roman" w:hAnsi="Times New Roman" w:cs="Times New Roman"/>
          <w:color w:val="000000" w:themeColor="text1"/>
        </w:rPr>
      </w:pPr>
      <w:r>
        <w:rPr>
          <w:rFonts w:ascii="Times New Roman" w:hAnsi="Times New Roman" w:cs="Times New Roman"/>
          <w:color w:val="000000" w:themeColor="text1"/>
        </w:rPr>
        <w:t>8</w:t>
      </w:r>
      <w:r w:rsidR="00E51193" w:rsidRPr="00934441">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Appendix </w:t>
      </w:r>
    </w:p>
    <w:p w14:paraId="1E05BEE8" w14:textId="77777777" w:rsidR="00E51193" w:rsidRDefault="00E51193">
      <w:pPr>
        <w:rPr>
          <w:rFonts w:ascii="Times New Roman" w:hAnsi="Times New Roman" w:cs="Times New Roman"/>
          <w:color w:val="000000" w:themeColor="text1"/>
        </w:rPr>
      </w:pPr>
    </w:p>
    <w:p w14:paraId="013E1AA3" w14:textId="2AFDB153" w:rsidR="001770DC" w:rsidRDefault="001770DC">
      <w:pPr>
        <w:rPr>
          <w:rFonts w:ascii="Times New Roman" w:hAnsi="Times New Roman" w:cs="Times New Roman"/>
          <w:color w:val="000000" w:themeColor="text1"/>
        </w:rPr>
      </w:pPr>
      <w:r>
        <w:rPr>
          <w:rFonts w:ascii="Times New Roman" w:hAnsi="Times New Roman" w:cs="Times New Roman"/>
          <w:color w:val="000000" w:themeColor="text1"/>
        </w:rPr>
        <w:t xml:space="preserve">Artifact #1: NGNIX Configuration for </w:t>
      </w:r>
      <w:proofErr w:type="spellStart"/>
      <w:r>
        <w:rPr>
          <w:rFonts w:ascii="Times New Roman" w:hAnsi="Times New Roman" w:cs="Times New Roman"/>
          <w:color w:val="000000" w:themeColor="text1"/>
        </w:rPr>
        <w:t>mTLS</w:t>
      </w:r>
      <w:proofErr w:type="spellEnd"/>
      <w:r>
        <w:rPr>
          <w:rFonts w:ascii="Times New Roman" w:hAnsi="Times New Roman" w:cs="Times New Roman"/>
          <w:color w:val="000000" w:themeColor="text1"/>
        </w:rPr>
        <w:t xml:space="preserve"> with GET and PUT Support</w:t>
      </w:r>
    </w:p>
    <w:p w14:paraId="3F617B5C"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server {</w:t>
      </w:r>
    </w:p>
    <w:p w14:paraId="19C65FD3"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listen 443 </w:t>
      </w:r>
      <w:proofErr w:type="spellStart"/>
      <w:proofErr w:type="gramStart"/>
      <w:r w:rsidRPr="001770DC">
        <w:rPr>
          <w:rFonts w:ascii="Courier New" w:eastAsia="Times New Roman" w:hAnsi="Courier New" w:cs="Courier New"/>
          <w:sz w:val="18"/>
          <w:szCs w:val="18"/>
        </w:rPr>
        <w:t>ssl</w:t>
      </w:r>
      <w:proofErr w:type="spellEnd"/>
      <w:r w:rsidRPr="001770DC">
        <w:rPr>
          <w:rFonts w:ascii="Courier New" w:eastAsia="Times New Roman" w:hAnsi="Courier New" w:cs="Courier New"/>
          <w:sz w:val="18"/>
          <w:szCs w:val="18"/>
        </w:rPr>
        <w:t>;</w:t>
      </w:r>
      <w:proofErr w:type="gramEnd"/>
    </w:p>
    <w:p w14:paraId="6A56EE9A"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w:t>
      </w:r>
      <w:proofErr w:type="spellStart"/>
      <w:r w:rsidRPr="001770DC">
        <w:rPr>
          <w:rFonts w:ascii="Courier New" w:eastAsia="Times New Roman" w:hAnsi="Courier New" w:cs="Courier New"/>
          <w:sz w:val="18"/>
          <w:szCs w:val="18"/>
        </w:rPr>
        <w:t>server_name</w:t>
      </w:r>
      <w:proofErr w:type="spellEnd"/>
      <w:r w:rsidRPr="001770DC">
        <w:rPr>
          <w:rFonts w:ascii="Courier New" w:eastAsia="Times New Roman" w:hAnsi="Courier New" w:cs="Courier New"/>
          <w:sz w:val="18"/>
          <w:szCs w:val="18"/>
        </w:rPr>
        <w:t xml:space="preserve"> </w:t>
      </w:r>
      <w:proofErr w:type="gramStart"/>
      <w:r w:rsidRPr="001770DC">
        <w:rPr>
          <w:rFonts w:ascii="Courier New" w:eastAsia="Times New Roman" w:hAnsi="Courier New" w:cs="Courier New"/>
          <w:sz w:val="18"/>
          <w:szCs w:val="18"/>
        </w:rPr>
        <w:t>api.example.com;</w:t>
      </w:r>
      <w:proofErr w:type="gramEnd"/>
    </w:p>
    <w:p w14:paraId="240C78B1" w14:textId="77777777" w:rsidR="001770DC" w:rsidRPr="001770DC" w:rsidRDefault="001770DC" w:rsidP="001770DC">
      <w:pPr>
        <w:spacing w:after="0" w:line="240" w:lineRule="auto"/>
        <w:rPr>
          <w:rFonts w:ascii="Courier New" w:eastAsia="Times New Roman" w:hAnsi="Courier New" w:cs="Courier New"/>
          <w:sz w:val="18"/>
          <w:szCs w:val="18"/>
        </w:rPr>
      </w:pPr>
    </w:p>
    <w:p w14:paraId="0D7EE39D"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 Server certificate and key</w:t>
      </w:r>
    </w:p>
    <w:p w14:paraId="57EEB22F"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w:t>
      </w:r>
      <w:proofErr w:type="spellStart"/>
      <w:r w:rsidRPr="001770DC">
        <w:rPr>
          <w:rFonts w:ascii="Courier New" w:eastAsia="Times New Roman" w:hAnsi="Courier New" w:cs="Courier New"/>
          <w:sz w:val="18"/>
          <w:szCs w:val="18"/>
        </w:rPr>
        <w:t>ssl_certificate</w:t>
      </w:r>
      <w:proofErr w:type="spellEnd"/>
      <w:r w:rsidRPr="001770DC">
        <w:rPr>
          <w:rFonts w:ascii="Courier New" w:eastAsia="Times New Roman" w:hAnsi="Courier New" w:cs="Courier New"/>
          <w:sz w:val="18"/>
          <w:szCs w:val="18"/>
        </w:rPr>
        <w:t xml:space="preserve"> </w:t>
      </w:r>
      <w:proofErr w:type="gramStart"/>
      <w:r w:rsidRPr="001770DC">
        <w:rPr>
          <w:rFonts w:ascii="Courier New" w:eastAsia="Times New Roman" w:hAnsi="Courier New" w:cs="Courier New"/>
          <w:sz w:val="18"/>
          <w:szCs w:val="18"/>
        </w:rPr>
        <w:t>/</w:t>
      </w:r>
      <w:proofErr w:type="spellStart"/>
      <w:r w:rsidRPr="001770DC">
        <w:rPr>
          <w:rFonts w:ascii="Courier New" w:eastAsia="Times New Roman" w:hAnsi="Courier New" w:cs="Courier New"/>
          <w:sz w:val="18"/>
          <w:szCs w:val="18"/>
        </w:rPr>
        <w:t>etc</w:t>
      </w:r>
      <w:proofErr w:type="spellEnd"/>
      <w:r w:rsidRPr="001770DC">
        <w:rPr>
          <w:rFonts w:ascii="Courier New" w:eastAsia="Times New Roman" w:hAnsi="Courier New" w:cs="Courier New"/>
          <w:sz w:val="18"/>
          <w:szCs w:val="18"/>
        </w:rPr>
        <w:t>/nginx/</w:t>
      </w:r>
      <w:proofErr w:type="spellStart"/>
      <w:r w:rsidRPr="001770DC">
        <w:rPr>
          <w:rFonts w:ascii="Courier New" w:eastAsia="Times New Roman" w:hAnsi="Courier New" w:cs="Courier New"/>
          <w:sz w:val="18"/>
          <w:szCs w:val="18"/>
        </w:rPr>
        <w:t>ssl</w:t>
      </w:r>
      <w:proofErr w:type="spellEnd"/>
      <w:r w:rsidRPr="001770DC">
        <w:rPr>
          <w:rFonts w:ascii="Courier New" w:eastAsia="Times New Roman" w:hAnsi="Courier New" w:cs="Courier New"/>
          <w:sz w:val="18"/>
          <w:szCs w:val="18"/>
        </w:rPr>
        <w:t>/server.crt;</w:t>
      </w:r>
      <w:proofErr w:type="gramEnd"/>
    </w:p>
    <w:p w14:paraId="7B369F18"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w:t>
      </w:r>
      <w:proofErr w:type="spellStart"/>
      <w:r w:rsidRPr="001770DC">
        <w:rPr>
          <w:rFonts w:ascii="Courier New" w:eastAsia="Times New Roman" w:hAnsi="Courier New" w:cs="Courier New"/>
          <w:sz w:val="18"/>
          <w:szCs w:val="18"/>
        </w:rPr>
        <w:t>ssl_certificate_key</w:t>
      </w:r>
      <w:proofErr w:type="spellEnd"/>
      <w:r w:rsidRPr="001770DC">
        <w:rPr>
          <w:rFonts w:ascii="Courier New" w:eastAsia="Times New Roman" w:hAnsi="Courier New" w:cs="Courier New"/>
          <w:sz w:val="18"/>
          <w:szCs w:val="18"/>
        </w:rPr>
        <w:t xml:space="preserve"> </w:t>
      </w:r>
      <w:proofErr w:type="gramStart"/>
      <w:r w:rsidRPr="001770DC">
        <w:rPr>
          <w:rFonts w:ascii="Courier New" w:eastAsia="Times New Roman" w:hAnsi="Courier New" w:cs="Courier New"/>
          <w:sz w:val="18"/>
          <w:szCs w:val="18"/>
        </w:rPr>
        <w:t>/</w:t>
      </w:r>
      <w:proofErr w:type="spellStart"/>
      <w:r w:rsidRPr="001770DC">
        <w:rPr>
          <w:rFonts w:ascii="Courier New" w:eastAsia="Times New Roman" w:hAnsi="Courier New" w:cs="Courier New"/>
          <w:sz w:val="18"/>
          <w:szCs w:val="18"/>
        </w:rPr>
        <w:t>etc</w:t>
      </w:r>
      <w:proofErr w:type="spellEnd"/>
      <w:r w:rsidRPr="001770DC">
        <w:rPr>
          <w:rFonts w:ascii="Courier New" w:eastAsia="Times New Roman" w:hAnsi="Courier New" w:cs="Courier New"/>
          <w:sz w:val="18"/>
          <w:szCs w:val="18"/>
        </w:rPr>
        <w:t>/nginx/</w:t>
      </w:r>
      <w:proofErr w:type="spellStart"/>
      <w:r w:rsidRPr="001770DC">
        <w:rPr>
          <w:rFonts w:ascii="Courier New" w:eastAsia="Times New Roman" w:hAnsi="Courier New" w:cs="Courier New"/>
          <w:sz w:val="18"/>
          <w:szCs w:val="18"/>
        </w:rPr>
        <w:t>ssl</w:t>
      </w:r>
      <w:proofErr w:type="spellEnd"/>
      <w:r w:rsidRPr="001770DC">
        <w:rPr>
          <w:rFonts w:ascii="Courier New" w:eastAsia="Times New Roman" w:hAnsi="Courier New" w:cs="Courier New"/>
          <w:sz w:val="18"/>
          <w:szCs w:val="18"/>
        </w:rPr>
        <w:t>/</w:t>
      </w:r>
      <w:proofErr w:type="spellStart"/>
      <w:r w:rsidRPr="001770DC">
        <w:rPr>
          <w:rFonts w:ascii="Courier New" w:eastAsia="Times New Roman" w:hAnsi="Courier New" w:cs="Courier New"/>
          <w:sz w:val="18"/>
          <w:szCs w:val="18"/>
        </w:rPr>
        <w:t>server.key</w:t>
      </w:r>
      <w:proofErr w:type="spellEnd"/>
      <w:r w:rsidRPr="001770DC">
        <w:rPr>
          <w:rFonts w:ascii="Courier New" w:eastAsia="Times New Roman" w:hAnsi="Courier New" w:cs="Courier New"/>
          <w:sz w:val="18"/>
          <w:szCs w:val="18"/>
        </w:rPr>
        <w:t>;</w:t>
      </w:r>
      <w:proofErr w:type="gramEnd"/>
    </w:p>
    <w:p w14:paraId="79825CBE" w14:textId="77777777" w:rsidR="001770DC" w:rsidRPr="001770DC" w:rsidRDefault="001770DC" w:rsidP="001770DC">
      <w:pPr>
        <w:spacing w:after="0" w:line="240" w:lineRule="auto"/>
        <w:rPr>
          <w:rFonts w:ascii="Courier New" w:eastAsia="Times New Roman" w:hAnsi="Courier New" w:cs="Courier New"/>
          <w:sz w:val="18"/>
          <w:szCs w:val="18"/>
        </w:rPr>
      </w:pPr>
    </w:p>
    <w:p w14:paraId="192CDCFD"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 Trusted CA for client certs</w:t>
      </w:r>
    </w:p>
    <w:p w14:paraId="6926820A"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w:t>
      </w:r>
      <w:proofErr w:type="spellStart"/>
      <w:r w:rsidRPr="001770DC">
        <w:rPr>
          <w:rFonts w:ascii="Courier New" w:eastAsia="Times New Roman" w:hAnsi="Courier New" w:cs="Courier New"/>
          <w:sz w:val="18"/>
          <w:szCs w:val="18"/>
        </w:rPr>
        <w:t>ssl_client_certificate</w:t>
      </w:r>
      <w:proofErr w:type="spellEnd"/>
      <w:r w:rsidRPr="001770DC">
        <w:rPr>
          <w:rFonts w:ascii="Courier New" w:eastAsia="Times New Roman" w:hAnsi="Courier New" w:cs="Courier New"/>
          <w:sz w:val="18"/>
          <w:szCs w:val="18"/>
        </w:rPr>
        <w:t xml:space="preserve"> </w:t>
      </w:r>
      <w:proofErr w:type="gramStart"/>
      <w:r w:rsidRPr="001770DC">
        <w:rPr>
          <w:rFonts w:ascii="Courier New" w:eastAsia="Times New Roman" w:hAnsi="Courier New" w:cs="Courier New"/>
          <w:sz w:val="18"/>
          <w:szCs w:val="18"/>
        </w:rPr>
        <w:t>/</w:t>
      </w:r>
      <w:proofErr w:type="spellStart"/>
      <w:r w:rsidRPr="001770DC">
        <w:rPr>
          <w:rFonts w:ascii="Courier New" w:eastAsia="Times New Roman" w:hAnsi="Courier New" w:cs="Courier New"/>
          <w:sz w:val="18"/>
          <w:szCs w:val="18"/>
        </w:rPr>
        <w:t>etc</w:t>
      </w:r>
      <w:proofErr w:type="spellEnd"/>
      <w:r w:rsidRPr="001770DC">
        <w:rPr>
          <w:rFonts w:ascii="Courier New" w:eastAsia="Times New Roman" w:hAnsi="Courier New" w:cs="Courier New"/>
          <w:sz w:val="18"/>
          <w:szCs w:val="18"/>
        </w:rPr>
        <w:t>/nginx/</w:t>
      </w:r>
      <w:proofErr w:type="spellStart"/>
      <w:r w:rsidRPr="001770DC">
        <w:rPr>
          <w:rFonts w:ascii="Courier New" w:eastAsia="Times New Roman" w:hAnsi="Courier New" w:cs="Courier New"/>
          <w:sz w:val="18"/>
          <w:szCs w:val="18"/>
        </w:rPr>
        <w:t>ssl</w:t>
      </w:r>
      <w:proofErr w:type="spellEnd"/>
      <w:r w:rsidRPr="001770DC">
        <w:rPr>
          <w:rFonts w:ascii="Courier New" w:eastAsia="Times New Roman" w:hAnsi="Courier New" w:cs="Courier New"/>
          <w:sz w:val="18"/>
          <w:szCs w:val="18"/>
        </w:rPr>
        <w:t>/ca.crt;</w:t>
      </w:r>
      <w:proofErr w:type="gramEnd"/>
    </w:p>
    <w:p w14:paraId="0557B951"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w:t>
      </w:r>
      <w:proofErr w:type="spellStart"/>
      <w:r w:rsidRPr="001770DC">
        <w:rPr>
          <w:rFonts w:ascii="Courier New" w:eastAsia="Times New Roman" w:hAnsi="Courier New" w:cs="Courier New"/>
          <w:sz w:val="18"/>
          <w:szCs w:val="18"/>
        </w:rPr>
        <w:t>ssl_verify_client</w:t>
      </w:r>
      <w:proofErr w:type="spellEnd"/>
      <w:r w:rsidRPr="001770DC">
        <w:rPr>
          <w:rFonts w:ascii="Courier New" w:eastAsia="Times New Roman" w:hAnsi="Courier New" w:cs="Courier New"/>
          <w:sz w:val="18"/>
          <w:szCs w:val="18"/>
        </w:rPr>
        <w:t xml:space="preserve"> </w:t>
      </w:r>
      <w:proofErr w:type="gramStart"/>
      <w:r w:rsidRPr="001770DC">
        <w:rPr>
          <w:rFonts w:ascii="Courier New" w:eastAsia="Times New Roman" w:hAnsi="Courier New" w:cs="Courier New"/>
          <w:sz w:val="18"/>
          <w:szCs w:val="18"/>
        </w:rPr>
        <w:t>on;</w:t>
      </w:r>
      <w:proofErr w:type="gramEnd"/>
    </w:p>
    <w:p w14:paraId="116CF953" w14:textId="77777777" w:rsidR="001770DC" w:rsidRPr="001770DC" w:rsidRDefault="001770DC" w:rsidP="001770DC">
      <w:pPr>
        <w:spacing w:after="0" w:line="240" w:lineRule="auto"/>
        <w:rPr>
          <w:rFonts w:ascii="Courier New" w:eastAsia="Times New Roman" w:hAnsi="Courier New" w:cs="Courier New"/>
          <w:sz w:val="18"/>
          <w:szCs w:val="18"/>
        </w:rPr>
      </w:pPr>
    </w:p>
    <w:p w14:paraId="1CA58EAA"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 Optional: restrict to specific methods</w:t>
      </w:r>
    </w:p>
    <w:p w14:paraId="165EDB5D"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w:t>
      </w:r>
      <w:proofErr w:type="spellStart"/>
      <w:r w:rsidRPr="001770DC">
        <w:rPr>
          <w:rFonts w:ascii="Courier New" w:eastAsia="Times New Roman" w:hAnsi="Courier New" w:cs="Courier New"/>
          <w:sz w:val="18"/>
          <w:szCs w:val="18"/>
        </w:rPr>
        <w:t>limit_except</w:t>
      </w:r>
      <w:proofErr w:type="spellEnd"/>
      <w:r w:rsidRPr="001770DC">
        <w:rPr>
          <w:rFonts w:ascii="Courier New" w:eastAsia="Times New Roman" w:hAnsi="Courier New" w:cs="Courier New"/>
          <w:sz w:val="18"/>
          <w:szCs w:val="18"/>
        </w:rPr>
        <w:t xml:space="preserve"> GET PUT {</w:t>
      </w:r>
    </w:p>
    <w:p w14:paraId="50123CD3"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deny </w:t>
      </w:r>
      <w:proofErr w:type="gramStart"/>
      <w:r w:rsidRPr="001770DC">
        <w:rPr>
          <w:rFonts w:ascii="Courier New" w:eastAsia="Times New Roman" w:hAnsi="Courier New" w:cs="Courier New"/>
          <w:sz w:val="18"/>
          <w:szCs w:val="18"/>
        </w:rPr>
        <w:t>all;</w:t>
      </w:r>
      <w:proofErr w:type="gramEnd"/>
    </w:p>
    <w:p w14:paraId="66B453C6"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w:t>
      </w:r>
    </w:p>
    <w:p w14:paraId="2EFECD10" w14:textId="77777777" w:rsidR="001770DC" w:rsidRPr="001770DC" w:rsidRDefault="001770DC" w:rsidP="001770DC">
      <w:pPr>
        <w:spacing w:after="0" w:line="240" w:lineRule="auto"/>
        <w:rPr>
          <w:rFonts w:ascii="Courier New" w:eastAsia="Times New Roman" w:hAnsi="Courier New" w:cs="Courier New"/>
          <w:sz w:val="18"/>
          <w:szCs w:val="18"/>
        </w:rPr>
      </w:pPr>
    </w:p>
    <w:p w14:paraId="000DBB81"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location / {</w:t>
      </w:r>
    </w:p>
    <w:p w14:paraId="29DEEB6D"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w:t>
      </w:r>
      <w:proofErr w:type="spellStart"/>
      <w:r w:rsidRPr="001770DC">
        <w:rPr>
          <w:rFonts w:ascii="Courier New" w:eastAsia="Times New Roman" w:hAnsi="Courier New" w:cs="Courier New"/>
          <w:sz w:val="18"/>
          <w:szCs w:val="18"/>
        </w:rPr>
        <w:t>proxy_pass</w:t>
      </w:r>
      <w:proofErr w:type="spellEnd"/>
      <w:r w:rsidRPr="001770DC">
        <w:rPr>
          <w:rFonts w:ascii="Courier New" w:eastAsia="Times New Roman" w:hAnsi="Courier New" w:cs="Courier New"/>
          <w:sz w:val="18"/>
          <w:szCs w:val="18"/>
        </w:rPr>
        <w:t xml:space="preserve"> </w:t>
      </w:r>
      <w:proofErr w:type="gramStart"/>
      <w:r w:rsidRPr="001770DC">
        <w:rPr>
          <w:rFonts w:ascii="Courier New" w:eastAsia="Times New Roman" w:hAnsi="Courier New" w:cs="Courier New"/>
          <w:sz w:val="18"/>
          <w:szCs w:val="18"/>
        </w:rPr>
        <w:t>http://backend-api;</w:t>
      </w:r>
      <w:proofErr w:type="gramEnd"/>
    </w:p>
    <w:p w14:paraId="67FA8AD7"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w:t>
      </w:r>
    </w:p>
    <w:p w14:paraId="11AD4435"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 Optional: pass client certificate info to backend</w:t>
      </w:r>
    </w:p>
    <w:p w14:paraId="3F1E6086"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w:t>
      </w:r>
      <w:proofErr w:type="spellStart"/>
      <w:r w:rsidRPr="001770DC">
        <w:rPr>
          <w:rFonts w:ascii="Courier New" w:eastAsia="Times New Roman" w:hAnsi="Courier New" w:cs="Courier New"/>
          <w:sz w:val="18"/>
          <w:szCs w:val="18"/>
        </w:rPr>
        <w:t>proxy_set_header</w:t>
      </w:r>
      <w:proofErr w:type="spellEnd"/>
      <w:r w:rsidRPr="001770DC">
        <w:rPr>
          <w:rFonts w:ascii="Courier New" w:eastAsia="Times New Roman" w:hAnsi="Courier New" w:cs="Courier New"/>
          <w:sz w:val="18"/>
          <w:szCs w:val="18"/>
        </w:rPr>
        <w:t xml:space="preserve"> X-SSL-Client-Verify $</w:t>
      </w:r>
      <w:proofErr w:type="spellStart"/>
      <w:r w:rsidRPr="001770DC">
        <w:rPr>
          <w:rFonts w:ascii="Courier New" w:eastAsia="Times New Roman" w:hAnsi="Courier New" w:cs="Courier New"/>
          <w:sz w:val="18"/>
          <w:szCs w:val="18"/>
        </w:rPr>
        <w:t>ssl_client_</w:t>
      </w:r>
      <w:proofErr w:type="gramStart"/>
      <w:r w:rsidRPr="001770DC">
        <w:rPr>
          <w:rFonts w:ascii="Courier New" w:eastAsia="Times New Roman" w:hAnsi="Courier New" w:cs="Courier New"/>
          <w:sz w:val="18"/>
          <w:szCs w:val="18"/>
        </w:rPr>
        <w:t>verify</w:t>
      </w:r>
      <w:proofErr w:type="spellEnd"/>
      <w:r w:rsidRPr="001770DC">
        <w:rPr>
          <w:rFonts w:ascii="Courier New" w:eastAsia="Times New Roman" w:hAnsi="Courier New" w:cs="Courier New"/>
          <w:sz w:val="18"/>
          <w:szCs w:val="18"/>
        </w:rPr>
        <w:t>;</w:t>
      </w:r>
      <w:proofErr w:type="gramEnd"/>
    </w:p>
    <w:p w14:paraId="0B69C229"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xml:space="preserve">        </w:t>
      </w:r>
      <w:proofErr w:type="spellStart"/>
      <w:r w:rsidRPr="001770DC">
        <w:rPr>
          <w:rFonts w:ascii="Courier New" w:eastAsia="Times New Roman" w:hAnsi="Courier New" w:cs="Courier New"/>
          <w:sz w:val="18"/>
          <w:szCs w:val="18"/>
        </w:rPr>
        <w:t>proxy_set_header</w:t>
      </w:r>
      <w:proofErr w:type="spellEnd"/>
      <w:r w:rsidRPr="001770DC">
        <w:rPr>
          <w:rFonts w:ascii="Courier New" w:eastAsia="Times New Roman" w:hAnsi="Courier New" w:cs="Courier New"/>
          <w:sz w:val="18"/>
          <w:szCs w:val="18"/>
        </w:rPr>
        <w:t xml:space="preserve"> X-SSL-Client-DN $</w:t>
      </w:r>
      <w:proofErr w:type="spellStart"/>
      <w:r w:rsidRPr="001770DC">
        <w:rPr>
          <w:rFonts w:ascii="Courier New" w:eastAsia="Times New Roman" w:hAnsi="Courier New" w:cs="Courier New"/>
          <w:sz w:val="18"/>
          <w:szCs w:val="18"/>
        </w:rPr>
        <w:t>ssl_client_s_</w:t>
      </w:r>
      <w:proofErr w:type="gramStart"/>
      <w:r w:rsidRPr="001770DC">
        <w:rPr>
          <w:rFonts w:ascii="Courier New" w:eastAsia="Times New Roman" w:hAnsi="Courier New" w:cs="Courier New"/>
          <w:sz w:val="18"/>
          <w:szCs w:val="18"/>
        </w:rPr>
        <w:t>dn</w:t>
      </w:r>
      <w:proofErr w:type="spellEnd"/>
      <w:r w:rsidRPr="001770DC">
        <w:rPr>
          <w:rFonts w:ascii="Courier New" w:eastAsia="Times New Roman" w:hAnsi="Courier New" w:cs="Courier New"/>
          <w:sz w:val="18"/>
          <w:szCs w:val="18"/>
        </w:rPr>
        <w:t>;</w:t>
      </w:r>
      <w:proofErr w:type="gramEnd"/>
    </w:p>
    <w:p w14:paraId="734A4B53"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    }</w:t>
      </w:r>
    </w:p>
    <w:p w14:paraId="0438A458" w14:textId="77777777" w:rsidR="001770DC" w:rsidRPr="001770DC" w:rsidRDefault="001770DC" w:rsidP="001770DC">
      <w:pPr>
        <w:spacing w:after="0" w:line="240" w:lineRule="auto"/>
        <w:rPr>
          <w:rFonts w:ascii="Courier New" w:eastAsia="Times New Roman" w:hAnsi="Courier New" w:cs="Courier New"/>
          <w:sz w:val="18"/>
          <w:szCs w:val="18"/>
        </w:rPr>
      </w:pPr>
      <w:r w:rsidRPr="001770DC">
        <w:rPr>
          <w:rFonts w:ascii="Courier New" w:eastAsia="Times New Roman" w:hAnsi="Courier New" w:cs="Courier New"/>
          <w:sz w:val="18"/>
          <w:szCs w:val="18"/>
        </w:rPr>
        <w:t>}</w:t>
      </w:r>
    </w:p>
    <w:p w14:paraId="630ADBDF" w14:textId="77777777" w:rsidR="001770DC" w:rsidRDefault="001770DC">
      <w:pPr>
        <w:rPr>
          <w:rFonts w:ascii="Times New Roman" w:hAnsi="Times New Roman" w:cs="Times New Roman"/>
          <w:color w:val="000000" w:themeColor="text1"/>
        </w:rPr>
      </w:pPr>
    </w:p>
    <w:p w14:paraId="4B6529AE" w14:textId="05E9F82F" w:rsidR="001770DC" w:rsidRPr="00FF06B1" w:rsidRDefault="001770DC">
      <w:pPr>
        <w:rPr>
          <w:rFonts w:ascii="Times New Roman" w:hAnsi="Times New Roman" w:cs="Times New Roman"/>
          <w:color w:val="000000" w:themeColor="text1"/>
        </w:rPr>
      </w:pPr>
      <w:r>
        <w:rPr>
          <w:rFonts w:ascii="Times New Roman" w:hAnsi="Times New Roman" w:cs="Times New Roman"/>
          <w:color w:val="000000" w:themeColor="text1"/>
        </w:rPr>
        <w:t>Artifact #2</w:t>
      </w:r>
      <w:r w:rsidR="00FF06B1">
        <w:rPr>
          <w:rFonts w:ascii="Times New Roman" w:hAnsi="Times New Roman" w:cs="Times New Roman"/>
          <w:color w:val="000000" w:themeColor="text1"/>
        </w:rPr>
        <w:t xml:space="preserve">. </w:t>
      </w:r>
      <w:r w:rsidR="009818B7">
        <w:rPr>
          <w:rFonts w:ascii="Times New Roman" w:eastAsia="Times New Roman" w:hAnsi="Times New Roman" w:cs="Times New Roman"/>
          <w:sz w:val="24"/>
          <w:szCs w:val="24"/>
        </w:rPr>
        <w:t>CA Management Script</w:t>
      </w:r>
    </w:p>
    <w:p w14:paraId="12687956" w14:textId="77777777" w:rsidR="009818B7" w:rsidRDefault="009818B7">
      <w:pPr>
        <w:rPr>
          <w:rFonts w:ascii="Times New Roman" w:eastAsia="Times New Roman" w:hAnsi="Times New Roman" w:cs="Times New Roman"/>
          <w:sz w:val="24"/>
          <w:szCs w:val="24"/>
        </w:rPr>
      </w:pPr>
    </w:p>
    <w:p w14:paraId="1DC8CFDC" w14:textId="1542C77D" w:rsidR="009818B7" w:rsidRPr="00D65288" w:rsidRDefault="009818B7">
      <w:pPr>
        <w:rPr>
          <w:rFonts w:ascii="Times New Roman" w:hAnsi="Times New Roman" w:cs="Times New Roman"/>
          <w:color w:val="000000" w:themeColor="text1"/>
        </w:rPr>
      </w:pPr>
      <w:r>
        <w:rPr>
          <w:rFonts w:ascii="Times New Roman" w:eastAsia="Times New Roman" w:hAnsi="Times New Roman" w:cs="Times New Roman"/>
          <w:sz w:val="24"/>
          <w:szCs w:val="24"/>
        </w:rPr>
        <w:t xml:space="preserve">Artifact #3 </w:t>
      </w:r>
    </w:p>
    <w:sectPr w:rsidR="009818B7" w:rsidRPr="00D65288" w:rsidSect="00034616">
      <w:endnotePr>
        <w:numFmt w:val="decimal"/>
      </w:end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16534" w14:textId="77777777" w:rsidR="001A5616" w:rsidRDefault="001A5616" w:rsidP="00144CED">
      <w:pPr>
        <w:spacing w:after="0" w:line="240" w:lineRule="auto"/>
      </w:pPr>
      <w:r>
        <w:separator/>
      </w:r>
    </w:p>
  </w:endnote>
  <w:endnote w:type="continuationSeparator" w:id="0">
    <w:p w14:paraId="26B49A9B" w14:textId="77777777" w:rsidR="001A5616" w:rsidRDefault="001A5616" w:rsidP="00144CED">
      <w:pPr>
        <w:spacing w:after="0" w:line="240" w:lineRule="auto"/>
      </w:pPr>
      <w:r>
        <w:continuationSeparator/>
      </w:r>
    </w:p>
  </w:endnote>
  <w:endnote w:id="1">
    <w:p w14:paraId="0E4DF279" w14:textId="0536F10C" w:rsidR="00144CED" w:rsidRDefault="00144CED">
      <w:pPr>
        <w:pStyle w:val="EndnoteText"/>
      </w:pPr>
      <w:r>
        <w:rPr>
          <w:rStyle w:val="EndnoteReference"/>
        </w:rPr>
        <w:endnoteRef/>
      </w:r>
      <w:r>
        <w:t xml:space="preserve"> The platform must enforce Zero-Trust segmentation—no direct layer-3 access between remote and corporate networks—and align with NIST SP 800-207, ISO/IEC 27001:2022 A.5/A.8/A.12, and CIS Controls v8 #3 (Access Control).</w:t>
      </w:r>
      <w:r>
        <w:b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65351" w14:textId="77777777" w:rsidR="001A5616" w:rsidRDefault="001A5616" w:rsidP="00144CED">
      <w:pPr>
        <w:spacing w:after="0" w:line="240" w:lineRule="auto"/>
      </w:pPr>
      <w:r>
        <w:separator/>
      </w:r>
    </w:p>
  </w:footnote>
  <w:footnote w:type="continuationSeparator" w:id="0">
    <w:p w14:paraId="4D168971" w14:textId="77777777" w:rsidR="001A5616" w:rsidRDefault="001A5616" w:rsidP="00144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BB50E6"/>
    <w:multiLevelType w:val="hybridMultilevel"/>
    <w:tmpl w:val="86560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7B06E6"/>
    <w:multiLevelType w:val="multilevel"/>
    <w:tmpl w:val="8B22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200F49"/>
    <w:multiLevelType w:val="hybridMultilevel"/>
    <w:tmpl w:val="35D23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C96E9A"/>
    <w:multiLevelType w:val="hybridMultilevel"/>
    <w:tmpl w:val="CE1EE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465582">
    <w:abstractNumId w:val="8"/>
  </w:num>
  <w:num w:numId="2" w16cid:durableId="1614052184">
    <w:abstractNumId w:val="6"/>
  </w:num>
  <w:num w:numId="3" w16cid:durableId="598219183">
    <w:abstractNumId w:val="5"/>
  </w:num>
  <w:num w:numId="4" w16cid:durableId="101220181">
    <w:abstractNumId w:val="4"/>
  </w:num>
  <w:num w:numId="5" w16cid:durableId="1794595761">
    <w:abstractNumId w:val="7"/>
  </w:num>
  <w:num w:numId="6" w16cid:durableId="1364290075">
    <w:abstractNumId w:val="3"/>
  </w:num>
  <w:num w:numId="7" w16cid:durableId="885408307">
    <w:abstractNumId w:val="2"/>
  </w:num>
  <w:num w:numId="8" w16cid:durableId="244264768">
    <w:abstractNumId w:val="1"/>
  </w:num>
  <w:num w:numId="9" w16cid:durableId="135610423">
    <w:abstractNumId w:val="0"/>
  </w:num>
  <w:num w:numId="10" w16cid:durableId="1645356773">
    <w:abstractNumId w:val="11"/>
  </w:num>
  <w:num w:numId="11" w16cid:durableId="1186211032">
    <w:abstractNumId w:val="9"/>
  </w:num>
  <w:num w:numId="12" w16cid:durableId="1014458447">
    <w:abstractNumId w:val="12"/>
  </w:num>
  <w:num w:numId="13" w16cid:durableId="13446223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87A"/>
    <w:rsid w:val="000B2C07"/>
    <w:rsid w:val="000E4896"/>
    <w:rsid w:val="00103800"/>
    <w:rsid w:val="00144CED"/>
    <w:rsid w:val="00150041"/>
    <w:rsid w:val="0015074B"/>
    <w:rsid w:val="001770DC"/>
    <w:rsid w:val="001A5616"/>
    <w:rsid w:val="0029639D"/>
    <w:rsid w:val="00326F90"/>
    <w:rsid w:val="003D0C24"/>
    <w:rsid w:val="003D56E5"/>
    <w:rsid w:val="0051480E"/>
    <w:rsid w:val="00522E76"/>
    <w:rsid w:val="00543F4A"/>
    <w:rsid w:val="005D46C2"/>
    <w:rsid w:val="00701373"/>
    <w:rsid w:val="007079AF"/>
    <w:rsid w:val="0077597F"/>
    <w:rsid w:val="008964E6"/>
    <w:rsid w:val="008F2688"/>
    <w:rsid w:val="009070DF"/>
    <w:rsid w:val="00934441"/>
    <w:rsid w:val="009818B7"/>
    <w:rsid w:val="009A6B24"/>
    <w:rsid w:val="00A50806"/>
    <w:rsid w:val="00A60F49"/>
    <w:rsid w:val="00AA1D8D"/>
    <w:rsid w:val="00AC502D"/>
    <w:rsid w:val="00B47730"/>
    <w:rsid w:val="00BD6F06"/>
    <w:rsid w:val="00C853E9"/>
    <w:rsid w:val="00CB0664"/>
    <w:rsid w:val="00CD7BAB"/>
    <w:rsid w:val="00CF74A3"/>
    <w:rsid w:val="00D65288"/>
    <w:rsid w:val="00DC19B3"/>
    <w:rsid w:val="00E51193"/>
    <w:rsid w:val="00E54751"/>
    <w:rsid w:val="00E60327"/>
    <w:rsid w:val="00E67873"/>
    <w:rsid w:val="00F2400B"/>
    <w:rsid w:val="00FA1BE3"/>
    <w:rsid w:val="00FC693F"/>
    <w:rsid w:val="00FF06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EB70B"/>
  <w14:defaultImageDpi w14:val="300"/>
  <w15:docId w15:val="{D1BF49D5-E560-2541-8794-C10EB900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dnoteText">
    <w:name w:val="endnote text"/>
    <w:basedOn w:val="Normal"/>
    <w:link w:val="EndnoteTextChar"/>
    <w:uiPriority w:val="99"/>
    <w:semiHidden/>
    <w:unhideWhenUsed/>
    <w:rsid w:val="00144CE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44CED"/>
    <w:rPr>
      <w:sz w:val="20"/>
      <w:szCs w:val="20"/>
    </w:rPr>
  </w:style>
  <w:style w:type="character" w:styleId="EndnoteReference">
    <w:name w:val="endnote reference"/>
    <w:basedOn w:val="DefaultParagraphFont"/>
    <w:uiPriority w:val="99"/>
    <w:semiHidden/>
    <w:unhideWhenUsed/>
    <w:rsid w:val="00144CED"/>
    <w:rPr>
      <w:vertAlign w:val="superscript"/>
    </w:rPr>
  </w:style>
  <w:style w:type="paragraph" w:styleId="NormalWeb">
    <w:name w:val="Normal (Web)"/>
    <w:basedOn w:val="Normal"/>
    <w:uiPriority w:val="99"/>
    <w:semiHidden/>
    <w:unhideWhenUsed/>
    <w:rsid w:val="001770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J</cp:lastModifiedBy>
  <cp:revision>9</cp:revision>
  <dcterms:created xsi:type="dcterms:W3CDTF">2025-10-30T12:54:00Z</dcterms:created>
  <dcterms:modified xsi:type="dcterms:W3CDTF">2025-10-31T14:11:00Z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37230a-460a-4aec-98a3-ac101fb30b10_Enabled">
    <vt:lpwstr>true</vt:lpwstr>
  </property>
  <property fmtid="{D5CDD505-2E9C-101B-9397-08002B2CF9AE}" pid="3" name="MSIP_Label_7837230a-460a-4aec-98a3-ac101fb30b10_SetDate">
    <vt:lpwstr>2025-10-30T23:42:09Z</vt:lpwstr>
  </property>
  <property fmtid="{D5CDD505-2E9C-101B-9397-08002B2CF9AE}" pid="4" name="MSIP_Label_7837230a-460a-4aec-98a3-ac101fb30b10_Method">
    <vt:lpwstr>Privileged</vt:lpwstr>
  </property>
  <property fmtid="{D5CDD505-2E9C-101B-9397-08002B2CF9AE}" pid="5" name="MSIP_Label_7837230a-460a-4aec-98a3-ac101fb30b10_Name">
    <vt:lpwstr>7837230a-460a-4aec-98a3-ac101fb30b10</vt:lpwstr>
  </property>
  <property fmtid="{D5CDD505-2E9C-101B-9397-08002B2CF9AE}" pid="6" name="MSIP_Label_7837230a-460a-4aec-98a3-ac101fb30b10_SiteId">
    <vt:lpwstr>fabb61b8-3afe-4e75-b934-a47f782b8cd7</vt:lpwstr>
  </property>
  <property fmtid="{D5CDD505-2E9C-101B-9397-08002B2CF9AE}" pid="7" name="MSIP_Label_7837230a-460a-4aec-98a3-ac101fb30b10_ActionId">
    <vt:lpwstr>9d6f309d-0079-449b-ba7d-3c6cb79c68a4</vt:lpwstr>
  </property>
  <property fmtid="{D5CDD505-2E9C-101B-9397-08002B2CF9AE}" pid="8" name="MSIP_Label_7837230a-460a-4aec-98a3-ac101fb30b10_ContentBits">
    <vt:lpwstr>0</vt:lpwstr>
  </property>
  <property fmtid="{D5CDD505-2E9C-101B-9397-08002B2CF9AE}" pid="9" name="MSIP_Label_7837230a-460a-4aec-98a3-ac101fb30b10_Tag">
    <vt:lpwstr>50, 0, 1, 1</vt:lpwstr>
  </property>
</Properties>
</file>