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A2D3" w14:textId="77777777" w:rsidR="00244C14" w:rsidRDefault="00244C14">
      <w:pPr>
        <w:spacing w:after="1600"/>
      </w:pPr>
    </w:p>
    <w:p w14:paraId="2D1B6FDD" w14:textId="77777777" w:rsidR="00244C14" w:rsidRDefault="00000000">
      <w:pPr>
        <w:spacing w:after="40"/>
        <w:jc w:val="center"/>
      </w:pPr>
      <w:r>
        <w:rPr>
          <w:b/>
          <w:bCs/>
          <w:color w:val="1F4E79"/>
          <w:sz w:val="72"/>
          <w:szCs w:val="72"/>
        </w:rPr>
        <w:t>GW PLATFORM</w:t>
      </w:r>
    </w:p>
    <w:p w14:paraId="109F4AD4" w14:textId="77777777" w:rsidR="00244C14" w:rsidRDefault="00000000">
      <w:pPr>
        <w:spacing w:after="60"/>
        <w:jc w:val="center"/>
      </w:pPr>
      <w:r>
        <w:rPr>
          <w:color w:val="2E75B6"/>
          <w:sz w:val="36"/>
          <w:szCs w:val="36"/>
        </w:rPr>
        <w:t>Architecture &amp; Capability Reference</w:t>
      </w:r>
    </w:p>
    <w:p w14:paraId="4A065CD0" w14:textId="77777777" w:rsidR="00244C14" w:rsidRDefault="00244C14">
      <w:pPr>
        <w:pBdr>
          <w:bottom w:val="single" w:sz="6" w:space="1" w:color="2E75B6"/>
        </w:pBdr>
        <w:spacing w:before="80" w:after="80"/>
      </w:pPr>
    </w:p>
    <w:p w14:paraId="7123816F" w14:textId="77777777" w:rsidR="00244C14" w:rsidRDefault="00244C14">
      <w:pPr>
        <w:spacing w:after="400"/>
      </w:pPr>
    </w:p>
    <w:p w14:paraId="7A297269" w14:textId="77777777" w:rsidR="00244C14" w:rsidRDefault="00000000">
      <w:pPr>
        <w:spacing w:after="80"/>
        <w:jc w:val="center"/>
      </w:pPr>
      <w:r>
        <w:rPr>
          <w:i/>
          <w:iCs/>
          <w:color w:val="595959"/>
          <w:sz w:val="28"/>
          <w:szCs w:val="28"/>
        </w:rPr>
        <w:t>Secure Access Edge for Legacy Application Connectivity</w:t>
      </w:r>
    </w:p>
    <w:p w14:paraId="23172659" w14:textId="77777777" w:rsidR="00244C14" w:rsidRDefault="00244C14">
      <w:pPr>
        <w:spacing w:after="800"/>
      </w:pPr>
    </w:p>
    <w:p w14:paraId="4A26F614" w14:textId="77777777" w:rsidR="00244C14" w:rsidRDefault="00000000">
      <w:pPr>
        <w:spacing w:after="20"/>
        <w:jc w:val="center"/>
      </w:pPr>
      <w:r>
        <w:rPr>
          <w:color w:val="595959"/>
        </w:rPr>
        <w:t>Version RC3  |  For Syndication</w:t>
      </w:r>
    </w:p>
    <w:p w14:paraId="53BB3D9F" w14:textId="77777777" w:rsidR="00244C14" w:rsidRDefault="00000000">
      <w:pPr>
        <w:jc w:val="center"/>
      </w:pPr>
      <w:r>
        <w:rPr>
          <w:color w:val="595959"/>
        </w:rPr>
        <w:t>Classification: Technical — Engineers &amp; Architects</w:t>
      </w:r>
    </w:p>
    <w:p w14:paraId="5137ED3A" w14:textId="77777777" w:rsidR="00244C14" w:rsidRDefault="00000000">
      <w:r>
        <w:br w:type="page"/>
      </w:r>
    </w:p>
    <w:p w14:paraId="6994BC8F" w14:textId="77777777" w:rsidR="00244C14" w:rsidRDefault="00000000">
      <w:pPr>
        <w:pStyle w:val="Heading1"/>
        <w:pBdr>
          <w:bottom w:val="single" w:sz="8" w:space="4" w:color="2E75B6"/>
        </w:pBdr>
      </w:pPr>
      <w:r>
        <w:lastRenderedPageBreak/>
        <w:t>Executive Summary</w:t>
      </w:r>
    </w:p>
    <w:p w14:paraId="0A12A8C6" w14:textId="77777777" w:rsidR="00244C14" w:rsidRDefault="00000000">
      <w:pPr>
        <w:spacing w:before="60" w:after="100"/>
        <w:jc w:val="both"/>
      </w:pPr>
      <w:r>
        <w:t>Enterprise legacy applications represent a significant and enduring challenge in the delivery of secure third-party partner access. These applications were designed and built before zero-trust network access (ZTNA) frameworks existed, and they have no native capability to assert identity, participate in policy-based access control, or support the cryptographic primitives modern security architectures depend on.</w:t>
      </w:r>
    </w:p>
    <w:p w14:paraId="08E159D9" w14:textId="77777777" w:rsidR="00244C14" w:rsidRDefault="00244C14">
      <w:pPr>
        <w:spacing w:after="80"/>
      </w:pPr>
    </w:p>
    <w:p w14:paraId="484089DC" w14:textId="77777777" w:rsidR="00244C14" w:rsidRDefault="00000000">
      <w:pPr>
        <w:spacing w:before="60" w:after="100"/>
        <w:jc w:val="both"/>
      </w:pPr>
      <w:r>
        <w:t>Replacing or refactoring these applications to support ZTNA is often commercially and operationally impractical. The cost, risk, and disruption of modification — or outright replacement — is prohibitive for applications that are deeply embedded in enterprise operations and continue to deliver business value.</w:t>
      </w:r>
    </w:p>
    <w:p w14:paraId="6EF5A751" w14:textId="77777777" w:rsidR="00244C14" w:rsidRDefault="00244C14">
      <w:pPr>
        <w:spacing w:after="80"/>
      </w:pPr>
    </w:p>
    <w:p w14:paraId="6120CBEE" w14:textId="77777777" w:rsidR="00244C14" w:rsidRDefault="00000000">
      <w:pPr>
        <w:pBdr>
          <w:left w:val="thick" w:sz="18" w:space="0" w:color="2E75B6"/>
        </w:pBdr>
        <w:shd w:val="clear" w:color="auto" w:fill="D6E4F0"/>
        <w:spacing w:before="120" w:after="120"/>
        <w:ind w:left="360"/>
      </w:pPr>
      <w:r>
        <w:rPr>
          <w:i/>
          <w:iCs/>
          <w:color w:val="1F4E79"/>
        </w:rPr>
        <w:t>GW Platform solves this without touching the application. It interposes a dual-stack proxy layer in front of legacy applications, delivering SSH and HTTPS mTLS connectivity, namespace-driven access control with DNS rewriting, and transactional behaviour analytics — creating a secure access edge that augments the application's existing security model rather than replacing it.</w:t>
      </w:r>
    </w:p>
    <w:p w14:paraId="423C4CE4" w14:textId="77777777" w:rsidR="00244C14" w:rsidRDefault="00244C14">
      <w:pPr>
        <w:spacing w:after="80"/>
      </w:pPr>
    </w:p>
    <w:p w14:paraId="1E5EA218" w14:textId="77777777" w:rsidR="00244C14" w:rsidRDefault="00000000">
      <w:pPr>
        <w:spacing w:before="60" w:after="100"/>
        <w:jc w:val="both"/>
      </w:pPr>
      <w:r>
        <w:t>The platform is designed as a horizontally scalable proof-of-concept that demonstrates the viability of this approach for enterprise third-party partner connectivity. Each partner is a tenant. Each tenant receives a logically isolated namespace with its own cryptographic identity, routing domain, and access controls. The underlying legacy applications remain entirely unchanged.</w:t>
      </w:r>
    </w:p>
    <w:p w14:paraId="2F7D2F56" w14:textId="77777777" w:rsidR="00244C14" w:rsidRDefault="00244C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6F0A43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8DCE0E" w14:textId="77777777" w:rsidR="00244C14" w:rsidRDefault="00000000">
            <w:r>
              <w:rPr>
                <w:b/>
                <w:bCs/>
                <w:color w:val="FFFFFF"/>
                <w:sz w:val="20"/>
                <w:szCs w:val="20"/>
              </w:rPr>
              <w:t>Capability</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26EACC" w14:textId="77777777" w:rsidR="00244C14" w:rsidRDefault="00000000">
            <w:r>
              <w:rPr>
                <w:b/>
                <w:bCs/>
                <w:color w:val="FFFFFF"/>
                <w:sz w:val="20"/>
                <w:szCs w:val="20"/>
              </w:rPr>
              <w:t>Description</w:t>
            </w:r>
          </w:p>
        </w:tc>
      </w:tr>
      <w:tr w:rsidR="00244C14" w14:paraId="594405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81E67" w14:textId="77777777" w:rsidR="00244C14" w:rsidRDefault="00000000">
            <w:r>
              <w:rPr>
                <w:sz w:val="20"/>
                <w:szCs w:val="20"/>
              </w:rPr>
              <w:t>Dual proxy stack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355EB" w14:textId="77777777" w:rsidR="00244C14" w:rsidRDefault="00000000">
            <w:r>
              <w:rPr>
                <w:sz w:val="20"/>
                <w:szCs w:val="20"/>
              </w:rPr>
              <w:t>SSH reverse proxy and HTTPS mTLS proxy interposed in front of legacy applications</w:t>
            </w:r>
          </w:p>
        </w:tc>
      </w:tr>
      <w:tr w:rsidR="00244C14" w14:paraId="3AEFDC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6B126" w14:textId="77777777" w:rsidR="00244C14" w:rsidRDefault="00000000">
            <w:r>
              <w:rPr>
                <w:sz w:val="20"/>
                <w:szCs w:val="20"/>
              </w:rPr>
              <w:t>Namespace isolation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6CA69" w14:textId="77777777" w:rsidR="00244C14" w:rsidRDefault="00000000">
            <w:r>
              <w:rPr>
                <w:sz w:val="20"/>
                <w:szCs w:val="20"/>
              </w:rPr>
              <w:t>Per-tenant VRF with DNS rewriting; tenants cannot address each other or the enterprise fabric</w:t>
            </w:r>
          </w:p>
        </w:tc>
      </w:tr>
      <w:tr w:rsidR="00244C14" w14:paraId="63B5B8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EE033" w14:textId="77777777" w:rsidR="00244C14" w:rsidRDefault="00000000">
            <w:r>
              <w:rPr>
                <w:sz w:val="20"/>
                <w:szCs w:val="20"/>
              </w:rPr>
              <w:t>No application changes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BD84C" w14:textId="77777777" w:rsidR="00244C14" w:rsidRDefault="00000000">
            <w:r>
              <w:rPr>
                <w:sz w:val="20"/>
                <w:szCs w:val="20"/>
              </w:rPr>
              <w:t>Legacy applications require zero modification — the platform augments, not replaces</w:t>
            </w:r>
          </w:p>
        </w:tc>
      </w:tr>
      <w:tr w:rsidR="00244C14" w14:paraId="2D9886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C0989" w14:textId="77777777" w:rsidR="00244C14" w:rsidRDefault="00000000">
            <w:r>
              <w:rPr>
                <w:sz w:val="20"/>
                <w:szCs w:val="20"/>
              </w:rPr>
              <w:t>Horizontal scale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6A303" w14:textId="77777777" w:rsidR="00244C14" w:rsidRDefault="00000000">
            <w:r>
              <w:rPr>
                <w:sz w:val="20"/>
                <w:szCs w:val="20"/>
              </w:rPr>
              <w:t>Gateway nodes added without service interruption; tenants distributed by placement scoring</w:t>
            </w:r>
          </w:p>
        </w:tc>
      </w:tr>
      <w:tr w:rsidR="00244C14" w14:paraId="39D2B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EAE9B" w14:textId="77777777" w:rsidR="00244C14" w:rsidRDefault="00000000">
            <w:r>
              <w:rPr>
                <w:sz w:val="20"/>
                <w:szCs w:val="20"/>
              </w:rPr>
              <w:t>Behaviour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D52EA" w14:textId="77777777" w:rsidR="00244C14" w:rsidRDefault="00000000">
            <w:r>
              <w:rPr>
                <w:sz w:val="20"/>
                <w:szCs w:val="20"/>
              </w:rPr>
              <w:t>Transactional profiling detects application behaviour outside established baseline</w:t>
            </w:r>
          </w:p>
        </w:tc>
      </w:tr>
      <w:tr w:rsidR="00244C14" w14:paraId="11658F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A37EA" w14:textId="77777777" w:rsidR="00244C14" w:rsidRDefault="00000000">
            <w:r>
              <w:rPr>
                <w:sz w:val="20"/>
                <w:szCs w:val="20"/>
              </w:rPr>
              <w:t>Secure access edge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00612" w14:textId="77777777" w:rsidR="00244C14" w:rsidRDefault="00000000">
            <w:r>
              <w:rPr>
                <w:sz w:val="20"/>
                <w:szCs w:val="20"/>
              </w:rPr>
              <w:t>Identity-carrying proxy layer delivers ZTNA-equivalent controls at the access edge</w:t>
            </w:r>
          </w:p>
        </w:tc>
      </w:tr>
    </w:tbl>
    <w:p w14:paraId="004E163E" w14:textId="77777777" w:rsidR="00244C14" w:rsidRDefault="00244C14">
      <w:pPr>
        <w:spacing w:after="160"/>
      </w:pPr>
    </w:p>
    <w:p w14:paraId="4EB7F807" w14:textId="77777777" w:rsidR="00244C14" w:rsidRDefault="00000000">
      <w:pPr>
        <w:pStyle w:val="Heading1"/>
        <w:pBdr>
          <w:bottom w:val="single" w:sz="8" w:space="4" w:color="2E75B6"/>
        </w:pBdr>
      </w:pPr>
      <w:r>
        <w:t>1. Problem Statement</w:t>
      </w:r>
    </w:p>
    <w:p w14:paraId="02B30488" w14:textId="77777777" w:rsidR="00244C14" w:rsidRDefault="00000000">
      <w:pPr>
        <w:pStyle w:val="Heading2"/>
      </w:pPr>
      <w:r>
        <w:t>1.1 The Legacy Application Security Gap</w:t>
      </w:r>
    </w:p>
    <w:p w14:paraId="28C18B0F" w14:textId="77777777" w:rsidR="00244C14" w:rsidRDefault="00000000">
      <w:pPr>
        <w:spacing w:before="60" w:after="100"/>
        <w:jc w:val="both"/>
      </w:pPr>
      <w:r>
        <w:lastRenderedPageBreak/>
        <w:t>Modern enterprise security strategy is converging on zero-trust principles: no implicit trust, continuous verification, least-privilege access, and identity as the primary control plane. ZTNA solutions — whether cloud-delivered or on-premises — operate by requiring applications and clients to assert cryptographic identity, typically through certificate-based mutual TLS, and to participate in a policy evaluation loop.</w:t>
      </w:r>
    </w:p>
    <w:p w14:paraId="24007407" w14:textId="77777777" w:rsidR="00244C14" w:rsidRDefault="00244C14">
      <w:pPr>
        <w:spacing w:after="80"/>
      </w:pPr>
    </w:p>
    <w:p w14:paraId="406FF627" w14:textId="77777777" w:rsidR="00244C14" w:rsidRDefault="00000000">
      <w:pPr>
        <w:spacing w:before="60" w:after="100"/>
        <w:jc w:val="both"/>
      </w:pPr>
      <w:r>
        <w:t>Legacy enterprise applications cannot satisfy these requirements. They were built for a perimeter-based security model where network location was the primary trust signal. They expose services over plaintext or weakly-authenticated protocols, have no concept of per-session identity tokens, and cannot be modified without significant re-engineering effort.</w:t>
      </w:r>
    </w:p>
    <w:p w14:paraId="22430632" w14:textId="77777777" w:rsidR="00244C14" w:rsidRDefault="00244C14">
      <w:pPr>
        <w:spacing w:after="80"/>
      </w:pPr>
    </w:p>
    <w:p w14:paraId="00515F58" w14:textId="77777777" w:rsidR="00244C14" w:rsidRDefault="00000000">
      <w:pPr>
        <w:spacing w:before="60" w:after="100"/>
        <w:jc w:val="both"/>
      </w:pPr>
      <w:r>
        <w:t>The problem is compounded when the access requirement comes from outside the enterprise — from third-party partners, integrators, or managed service providers. These parties need reliable, auditable access to specific legacy application functions. The enterprise needs to control, monitor, and revoke that access. Neither party benefits from a model that requires application modification.</w:t>
      </w:r>
    </w:p>
    <w:p w14:paraId="4CC368C4" w14:textId="77777777" w:rsidR="00244C14" w:rsidRDefault="00244C14">
      <w:pPr>
        <w:spacing w:after="160"/>
      </w:pPr>
    </w:p>
    <w:p w14:paraId="7F971113" w14:textId="77777777" w:rsidR="00244C14" w:rsidRDefault="00000000">
      <w:pPr>
        <w:pStyle w:val="Heading2"/>
      </w:pPr>
      <w:r>
        <w:t>1.2 Why Existing Approaches Fall Short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60"/>
        <w:gridCol w:w="2700"/>
      </w:tblGrid>
      <w:tr w:rsidR="00244C14" w14:paraId="3E97C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770760" w14:textId="77777777" w:rsidR="00244C14" w:rsidRDefault="00000000">
            <w:r>
              <w:rPr>
                <w:b/>
                <w:bCs/>
                <w:color w:val="FFFFFF"/>
                <w:sz w:val="20"/>
                <w:szCs w:val="20"/>
              </w:rPr>
              <w:t>Approach</w:t>
            </w:r>
          </w:p>
        </w:tc>
        <w:tc>
          <w:tcPr>
            <w:tcW w:w="4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62E949" w14:textId="77777777" w:rsidR="00244C14" w:rsidRDefault="00000000">
            <w:r>
              <w:rPr>
                <w:b/>
                <w:bCs/>
                <w:color w:val="FFFFFF"/>
                <w:sz w:val="20"/>
                <w:szCs w:val="20"/>
              </w:rPr>
              <w:t>Limitation</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9C4F37" w14:textId="77777777" w:rsidR="00244C14" w:rsidRDefault="00000000">
            <w:r>
              <w:rPr>
                <w:b/>
                <w:bCs/>
                <w:color w:val="FFFFFF"/>
                <w:sz w:val="20"/>
                <w:szCs w:val="20"/>
              </w:rPr>
              <w:t>Impact</w:t>
            </w:r>
          </w:p>
        </w:tc>
      </w:tr>
      <w:tr w:rsidR="00244C14" w14:paraId="70207E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37503" w14:textId="77777777" w:rsidR="00244C14" w:rsidRDefault="00000000">
            <w:r>
              <w:rPr>
                <w:sz w:val="20"/>
                <w:szCs w:val="20"/>
              </w:rPr>
              <w:t>Application re-engineering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CE169" w14:textId="77777777" w:rsidR="00244C14" w:rsidRDefault="00000000">
            <w:r>
              <w:rPr>
                <w:sz w:val="20"/>
                <w:szCs w:val="20"/>
              </w:rPr>
              <w:t>Cost and risk prohibitive for embedded systems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05382" w14:textId="77777777" w:rsidR="00244C14" w:rsidRDefault="00000000">
            <w:r>
              <w:rPr>
                <w:sz w:val="20"/>
                <w:szCs w:val="20"/>
              </w:rPr>
              <w:t>Not commercially viable</w:t>
            </w:r>
          </w:p>
        </w:tc>
      </w:tr>
      <w:tr w:rsidR="00244C14" w14:paraId="263DAC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AA5F8" w14:textId="77777777" w:rsidR="00244C14" w:rsidRDefault="00000000">
            <w:r>
              <w:rPr>
                <w:sz w:val="20"/>
                <w:szCs w:val="20"/>
              </w:rPr>
              <w:t>VPN-based partner access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DEBF1" w14:textId="77777777" w:rsidR="00244C14" w:rsidRDefault="00000000">
            <w:r>
              <w:rPr>
                <w:sz w:val="20"/>
                <w:szCs w:val="20"/>
              </w:rPr>
              <w:t>No application-layer isolation; lateral movement risk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15604" w14:textId="77777777" w:rsidR="00244C14" w:rsidRDefault="00000000">
            <w:r>
              <w:rPr>
                <w:sz w:val="20"/>
                <w:szCs w:val="20"/>
              </w:rPr>
              <w:t>Over-privileged access</w:t>
            </w:r>
          </w:p>
        </w:tc>
      </w:tr>
      <w:tr w:rsidR="00244C14" w14:paraId="66F311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523F0" w14:textId="77777777" w:rsidR="00244C14" w:rsidRDefault="00000000">
            <w:r>
              <w:rPr>
                <w:sz w:val="20"/>
                <w:szCs w:val="20"/>
              </w:rPr>
              <w:t>API gateway wrapping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07A89" w14:textId="77777777" w:rsidR="00244C14" w:rsidRDefault="00000000">
            <w:r>
              <w:rPr>
                <w:sz w:val="20"/>
                <w:szCs w:val="20"/>
              </w:rPr>
              <w:t>Not applicable to SSH/legacy protocol applications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9DD7F" w14:textId="77777777" w:rsidR="00244C14" w:rsidRDefault="00000000">
            <w:r>
              <w:rPr>
                <w:sz w:val="20"/>
                <w:szCs w:val="20"/>
              </w:rPr>
              <w:t>Protocol mismatch</w:t>
            </w:r>
          </w:p>
        </w:tc>
      </w:tr>
      <w:tr w:rsidR="00244C14" w14:paraId="67439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7B6FC" w14:textId="77777777" w:rsidR="00244C14" w:rsidRDefault="00000000">
            <w:r>
              <w:rPr>
                <w:sz w:val="20"/>
                <w:szCs w:val="20"/>
              </w:rPr>
              <w:t>Cloud-delivered ZTNA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392C6" w14:textId="77777777" w:rsidR="00244C14" w:rsidRDefault="00000000">
            <w:r>
              <w:rPr>
                <w:sz w:val="20"/>
                <w:szCs w:val="20"/>
              </w:rPr>
              <w:t>Requires application participation in identity plane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29CBC" w14:textId="77777777" w:rsidR="00244C14" w:rsidRDefault="00000000">
            <w:r>
              <w:rPr>
                <w:sz w:val="20"/>
                <w:szCs w:val="20"/>
              </w:rPr>
              <w:t>Breaks on legacy apps</w:t>
            </w:r>
          </w:p>
        </w:tc>
      </w:tr>
      <w:tr w:rsidR="00244C14" w14:paraId="5350F1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C6EA3" w14:textId="77777777" w:rsidR="00244C14" w:rsidRDefault="00000000">
            <w:r>
              <w:rPr>
                <w:sz w:val="20"/>
                <w:szCs w:val="20"/>
              </w:rPr>
              <w:t>Network micro-segmentation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D2586" w14:textId="77777777" w:rsidR="00244C14" w:rsidRDefault="00000000">
            <w:r>
              <w:rPr>
                <w:sz w:val="20"/>
                <w:szCs w:val="20"/>
              </w:rPr>
              <w:t>Controls network layer only; no application semantics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57C5F" w14:textId="77777777" w:rsidR="00244C14" w:rsidRDefault="00000000">
            <w:r>
              <w:rPr>
                <w:sz w:val="20"/>
                <w:szCs w:val="20"/>
              </w:rPr>
              <w:t>No behaviour visibility</w:t>
            </w:r>
          </w:p>
        </w:tc>
      </w:tr>
    </w:tbl>
    <w:p w14:paraId="6341FD34" w14:textId="77777777" w:rsidR="00244C14" w:rsidRDefault="00244C14">
      <w:pPr>
        <w:spacing w:after="160"/>
      </w:pPr>
    </w:p>
    <w:p w14:paraId="759BACE6" w14:textId="77777777" w:rsidR="00244C14" w:rsidRDefault="00000000">
      <w:pPr>
        <w:pStyle w:val="Heading2"/>
      </w:pPr>
      <w:r>
        <w:t>1.3 Design Goals</w:t>
      </w:r>
    </w:p>
    <w:p w14:paraId="7044DACE" w14:textId="77777777" w:rsidR="00244C14" w:rsidRDefault="00000000">
      <w:pPr>
        <w:pStyle w:val="ListParagraph"/>
        <w:numPr>
          <w:ilvl w:val="0"/>
          <w:numId w:val="2"/>
        </w:numPr>
        <w:spacing w:before="40" w:after="60"/>
      </w:pPr>
      <w:r>
        <w:t>Deliver ZTNA-equivalent access controls without modifying legacy applications</w:t>
      </w:r>
    </w:p>
    <w:p w14:paraId="1C8AF65E" w14:textId="77777777" w:rsidR="00244C14" w:rsidRDefault="00000000">
      <w:pPr>
        <w:pStyle w:val="ListParagraph"/>
        <w:numPr>
          <w:ilvl w:val="0"/>
          <w:numId w:val="2"/>
        </w:numPr>
        <w:spacing w:before="40" w:after="60"/>
      </w:pPr>
      <w:r>
        <w:t>Support third-party partner connectivity as isolated, named tenants</w:t>
      </w:r>
    </w:p>
    <w:p w14:paraId="1A1A2C6C" w14:textId="77777777" w:rsidR="00244C14" w:rsidRDefault="00000000">
      <w:pPr>
        <w:pStyle w:val="ListParagraph"/>
        <w:numPr>
          <w:ilvl w:val="0"/>
          <w:numId w:val="2"/>
        </w:numPr>
        <w:spacing w:before="40" w:after="60"/>
      </w:pPr>
      <w:r>
        <w:t>Provide SSH and HTTPS mTLS dual proxy capability at the access edge</w:t>
      </w:r>
    </w:p>
    <w:p w14:paraId="7926EE84" w14:textId="77777777" w:rsidR="00244C14" w:rsidRDefault="00000000">
      <w:pPr>
        <w:pStyle w:val="ListParagraph"/>
        <w:numPr>
          <w:ilvl w:val="0"/>
          <w:numId w:val="2"/>
        </w:numPr>
        <w:spacing w:before="40" w:after="60"/>
      </w:pPr>
      <w:r>
        <w:t>Implement namespace-driven connectivity with DNS rewriting for application addressing</w:t>
      </w:r>
    </w:p>
    <w:p w14:paraId="65994280" w14:textId="77777777" w:rsidR="00244C14" w:rsidRDefault="00000000">
      <w:pPr>
        <w:pStyle w:val="ListParagraph"/>
        <w:numPr>
          <w:ilvl w:val="0"/>
          <w:numId w:val="2"/>
        </w:numPr>
        <w:spacing w:before="40" w:after="60"/>
      </w:pPr>
      <w:r>
        <w:t>Introduce transactional behaviour analytics to detect application anomalies</w:t>
      </w:r>
    </w:p>
    <w:p w14:paraId="43990EC7" w14:textId="77777777" w:rsidR="00244C14" w:rsidRDefault="00000000">
      <w:pPr>
        <w:pStyle w:val="ListParagraph"/>
        <w:numPr>
          <w:ilvl w:val="0"/>
          <w:numId w:val="2"/>
        </w:numPr>
        <w:spacing w:before="40" w:after="60"/>
      </w:pPr>
      <w:r>
        <w:t>Demonstrate horizontal scalability as a proof-of-concept for enterprise deployment</w:t>
      </w:r>
    </w:p>
    <w:p w14:paraId="61D8BFCF" w14:textId="77777777" w:rsidR="00244C14" w:rsidRDefault="00244C14">
      <w:pPr>
        <w:spacing w:after="160"/>
      </w:pPr>
    </w:p>
    <w:p w14:paraId="53434808" w14:textId="77777777" w:rsidR="00244C14" w:rsidRDefault="00000000">
      <w:pPr>
        <w:pStyle w:val="Heading1"/>
        <w:pBdr>
          <w:bottom w:val="single" w:sz="8" w:space="4" w:color="2E75B6"/>
        </w:pBdr>
      </w:pPr>
      <w:r>
        <w:t>2. Solution Overview</w:t>
      </w:r>
    </w:p>
    <w:p w14:paraId="572F40F5" w14:textId="77777777" w:rsidR="00244C14" w:rsidRDefault="00000000">
      <w:pPr>
        <w:pStyle w:val="Heading2"/>
      </w:pPr>
      <w:r>
        <w:lastRenderedPageBreak/>
        <w:t>2.1 Architectural Concept</w:t>
      </w:r>
    </w:p>
    <w:p w14:paraId="4ADBDFFA" w14:textId="77777777" w:rsidR="00244C14" w:rsidRDefault="00000000">
      <w:pPr>
        <w:spacing w:before="60" w:after="100"/>
        <w:jc w:val="both"/>
      </w:pPr>
      <w:r>
        <w:t>GW Platform implements a secure access edge that sits between third-party partners and enterprise legacy applications. The platform does not sit inline in a traditional network sense — it is a purpose-built gateway layer that re-terminates connectivity, applies policy, rewrites addressing, and proxies transactions through to the target application.</w:t>
      </w:r>
    </w:p>
    <w:p w14:paraId="702C6604" w14:textId="77777777" w:rsidR="00244C14" w:rsidRDefault="00244C14">
      <w:pPr>
        <w:spacing w:after="80"/>
      </w:pPr>
    </w:p>
    <w:p w14:paraId="72528C61" w14:textId="77777777" w:rsidR="00244C14" w:rsidRDefault="00000000">
      <w:pPr>
        <w:pBdr>
          <w:left w:val="thick" w:sz="18" w:space="0" w:color="2E75B6"/>
        </w:pBdr>
        <w:shd w:val="clear" w:color="auto" w:fill="D6E4F0"/>
        <w:spacing w:before="120" w:after="120"/>
        <w:ind w:left="360"/>
      </w:pPr>
      <w:r>
        <w:rPr>
          <w:i/>
          <w:iCs/>
          <w:color w:val="1F4E79"/>
        </w:rPr>
        <w:t>The key insight is that legacy applications do not need to know they are behind the platform. From the application's perspective, connections arrive from a known network address in the expected protocol. All identity, policy, and analytics work happens in the gateway layer, invisible to the application.</w:t>
      </w:r>
    </w:p>
    <w:p w14:paraId="63E058DA" w14:textId="77777777" w:rsidR="00244C14" w:rsidRDefault="00244C14">
      <w:pPr>
        <w:spacing w:after="80"/>
      </w:pPr>
    </w:p>
    <w:p w14:paraId="30BD8787" w14:textId="77777777" w:rsidR="00244C14" w:rsidRDefault="00000000">
      <w:pPr>
        <w:spacing w:before="60" w:after="100"/>
        <w:jc w:val="both"/>
      </w:pPr>
      <w:r>
        <w:t>From the partner's perspective, they connect to a named endpoint in their assigned namespace. DNS rewriting ensures that application addresses resolve within the tenant namespace rather than exposing enterprise addressing. The partner's session is cryptographically authenticated at the gateway — either via SSH public key or HTTPS mTLS certificate — before any application traffic flows.</w:t>
      </w:r>
    </w:p>
    <w:p w14:paraId="720501D5" w14:textId="77777777" w:rsidR="00244C14" w:rsidRDefault="00244C14">
      <w:pPr>
        <w:spacing w:after="160"/>
      </w:pPr>
    </w:p>
    <w:p w14:paraId="452446A2" w14:textId="77777777" w:rsidR="00244C14" w:rsidRDefault="00000000">
      <w:pPr>
        <w:pStyle w:val="Heading2"/>
      </w:pPr>
      <w:r>
        <w:t>2.2 Core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6FEC53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B6913E" w14:textId="77777777" w:rsidR="00244C14" w:rsidRDefault="00000000">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EEA993" w14:textId="77777777" w:rsidR="00244C14" w:rsidRDefault="00000000">
            <w:r>
              <w:rPr>
                <w:b/>
                <w:bCs/>
                <w:color w:val="FFFFFF"/>
                <w:sz w:val="20"/>
                <w:szCs w:val="20"/>
              </w:rPr>
              <w:t>Role</w:t>
            </w:r>
          </w:p>
        </w:tc>
      </w:tr>
      <w:tr w:rsidR="00244C14" w14:paraId="2110AD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DF3F3" w14:textId="77777777" w:rsidR="00244C14" w:rsidRDefault="00000000">
            <w:r>
              <w:rPr>
                <w:sz w:val="20"/>
                <w:szCs w:val="20"/>
              </w:rPr>
              <w:t>Admin Portal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49EE5" w14:textId="77777777" w:rsidR="00244C14" w:rsidRDefault="00000000">
            <w:r>
              <w:rPr>
                <w:sz w:val="20"/>
                <w:szCs w:val="20"/>
              </w:rPr>
              <w:t>Control plane: node registration, tenant lifecycle, manifest distribution, key management, monitoring</w:t>
            </w:r>
          </w:p>
        </w:tc>
      </w:tr>
      <w:tr w:rsidR="00244C14" w14:paraId="38610D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A2091" w14:textId="77777777" w:rsidR="00244C14" w:rsidRDefault="00000000">
            <w:r>
              <w:rPr>
                <w:sz w:val="20"/>
                <w:szCs w:val="20"/>
              </w:rPr>
              <w:t>Gateway Nodes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018B8" w14:textId="77777777" w:rsidR="00244C14" w:rsidRDefault="00000000">
            <w:r>
              <w:rPr>
                <w:sz w:val="20"/>
                <w:szCs w:val="20"/>
              </w:rPr>
              <w:t>Data plane: dual proxy stack execution, namespace enforcement, VRF routing, IPsec overlay, behaviour telemetry</w:t>
            </w:r>
          </w:p>
        </w:tc>
      </w:tr>
      <w:tr w:rsidR="00244C14" w14:paraId="4D282C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3C713" w14:textId="77777777" w:rsidR="00244C14" w:rsidRDefault="00000000">
            <w:r>
              <w:rPr>
                <w:sz w:val="20"/>
                <w:szCs w:val="20"/>
              </w:rPr>
              <w:t>Registry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926F3" w14:textId="77777777" w:rsidR="00244C14" w:rsidRDefault="00000000">
            <w:r>
              <w:rPr>
                <w:sz w:val="20"/>
                <w:szCs w:val="20"/>
              </w:rPr>
              <w:t>Authoritative state store: tenant placement, node inventory, manifest history, promotion state</w:t>
            </w:r>
          </w:p>
        </w:tc>
      </w:tr>
      <w:tr w:rsidR="00244C14" w14:paraId="7AA457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56CDE" w14:textId="77777777" w:rsidR="00244C14" w:rsidRDefault="00000000">
            <w:r>
              <w:rPr>
                <w:sz w:val="20"/>
                <w:szCs w:val="20"/>
              </w:rPr>
              <w:t>Seed 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E3999" w14:textId="77777777" w:rsidR="00244C14" w:rsidRDefault="00000000">
            <w:r>
              <w:rPr>
                <w:sz w:val="20"/>
                <w:szCs w:val="20"/>
              </w:rPr>
              <w:t>Resilience mechanism: local persistent copy of all packages and manifests, enables autonomous GW node recovery</w:t>
            </w:r>
          </w:p>
        </w:tc>
      </w:tr>
      <w:tr w:rsidR="00244C14" w14:paraId="1028E6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B4C05" w14:textId="77777777" w:rsidR="00244C14" w:rsidRDefault="00000000">
            <w:r>
              <w:rPr>
                <w:sz w:val="20"/>
                <w:szCs w:val="20"/>
              </w:rPr>
              <w:t>PerfMon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01F2D" w14:textId="77777777" w:rsidR="00244C14" w:rsidRDefault="00000000">
            <w:r>
              <w:rPr>
                <w:sz w:val="20"/>
                <w:szCs w:val="20"/>
              </w:rPr>
              <w:t>Placement intelligence: weighted composite scoring across interface utilisation, CPU load, and tenant density</w:t>
            </w:r>
          </w:p>
        </w:tc>
      </w:tr>
      <w:tr w:rsidR="00244C14" w14:paraId="6CCA52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F9E96" w14:textId="77777777" w:rsidR="00244C14" w:rsidRDefault="00000000">
            <w:r>
              <w:rPr>
                <w:sz w:val="20"/>
                <w:szCs w:val="20"/>
              </w:rPr>
              <w:t>PKI Tooling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38B0D" w14:textId="77777777" w:rsidR="00244C14" w:rsidRDefault="00000000">
            <w:r>
              <w:rPr>
                <w:sz w:val="20"/>
                <w:szCs w:val="20"/>
              </w:rPr>
              <w:t>Certificate lifecycle: CA management, per-tenant certificate issuance, mTLS credential distribution</w:t>
            </w:r>
          </w:p>
        </w:tc>
      </w:tr>
    </w:tbl>
    <w:p w14:paraId="28BE999B" w14:textId="77777777" w:rsidR="00244C14" w:rsidRDefault="00244C14">
      <w:pPr>
        <w:spacing w:after="160"/>
      </w:pPr>
    </w:p>
    <w:p w14:paraId="33179777" w14:textId="77777777" w:rsidR="00244C14" w:rsidRDefault="00000000">
      <w:pPr>
        <w:pStyle w:val="Heading2"/>
      </w:pPr>
      <w:r>
        <w:t>2.3 Deployment Topology</w:t>
      </w:r>
    </w:p>
    <w:p w14:paraId="2B1A8700" w14:textId="77777777" w:rsidR="00244C14" w:rsidRDefault="00000000">
      <w:pPr>
        <w:spacing w:before="60" w:after="100"/>
        <w:jc w:val="both"/>
      </w:pPr>
      <w:r>
        <w:t>The platform follows a hub-and-spoke topology. A single Admin Portal node acts as the control plane hub. One or more Gateway nodes act as the data plane spokes, each hosting a subset of tenant namespaces. The Admin Portal is not in the data path — all partner traffic terminates directly on the assigned Gateway node.</w:t>
      </w:r>
    </w:p>
    <w:p w14:paraId="33B9CB84" w14:textId="77777777" w:rsidR="00244C14" w:rsidRDefault="00244C14">
      <w:pPr>
        <w:spacing w:after="80"/>
      </w:pPr>
    </w:p>
    <w:p w14:paraId="79C1497C" w14:textId="77777777" w:rsidR="00244C14" w:rsidRDefault="00000000">
      <w:pPr>
        <w:spacing w:before="60" w:after="100"/>
        <w:jc w:val="both"/>
      </w:pPr>
      <w:r>
        <w:t xml:space="preserve">Gateway nodes communicate with the Admin Portal over a dedicated management network segment, isolated from both partner-facing and application-facing interfaces. This separation </w:t>
      </w:r>
      <w:r>
        <w:lastRenderedPageBreak/>
        <w:t>ensures that control plane compromise does not automatically grant access to the data plane, and that data plane saturation does not impair management operations.</w:t>
      </w:r>
    </w:p>
    <w:p w14:paraId="072D25A4" w14:textId="77777777" w:rsidR="00244C14" w:rsidRDefault="00244C14">
      <w:pPr>
        <w:spacing w:after="160"/>
      </w:pPr>
    </w:p>
    <w:p w14:paraId="6A09C756" w14:textId="77777777" w:rsidR="00244C14" w:rsidRDefault="00000000">
      <w:pPr>
        <w:pStyle w:val="Heading1"/>
        <w:pBdr>
          <w:bottom w:val="single" w:sz="8" w:space="4" w:color="2E75B6"/>
        </w:pBdr>
      </w:pPr>
      <w:r>
        <w:t>3. Dual Proxy Stack</w:t>
      </w:r>
    </w:p>
    <w:p w14:paraId="14312861" w14:textId="77777777" w:rsidR="00244C14" w:rsidRDefault="00000000">
      <w:pPr>
        <w:spacing w:before="60" w:after="100"/>
        <w:jc w:val="both"/>
      </w:pPr>
      <w:r>
        <w:t>The dual proxy stack is the core capability that enables GW Platform to deliver ZTNA-equivalent access controls in front of applications that have no native ZTNA support. Two proxy types are provided — SSH reverse proxy and HTTPS mTLS proxy — because legacy enterprise applications commonly expose services over both SSH-based administrative access and HTTPS-based application interfaces.</w:t>
      </w:r>
    </w:p>
    <w:p w14:paraId="3CE6C790" w14:textId="77777777" w:rsidR="00244C14" w:rsidRDefault="00244C14">
      <w:pPr>
        <w:spacing w:after="160"/>
      </w:pPr>
    </w:p>
    <w:p w14:paraId="7C82AD3C" w14:textId="77777777" w:rsidR="00244C14" w:rsidRDefault="00000000">
      <w:pPr>
        <w:pStyle w:val="Heading2"/>
      </w:pPr>
      <w:r>
        <w:t>3.1 SSH Reverse Proxy</w:t>
      </w:r>
    </w:p>
    <w:p w14:paraId="3C3CD367" w14:textId="77777777" w:rsidR="00244C14" w:rsidRDefault="00000000">
      <w:pPr>
        <w:spacing w:before="60" w:after="100"/>
        <w:jc w:val="both"/>
      </w:pPr>
      <w:r>
        <w:t>The SSH reverse proxy intercepts partner SSH sessions at the gateway, authenticates the partner using public key cryptography, and forwards the session to the appropriate backend application endpoint. The backend application sees a connection from a known gateway address, not from the partner directly.</w:t>
      </w:r>
    </w:p>
    <w:p w14:paraId="0486F2F5" w14:textId="77777777" w:rsidR="00244C14" w:rsidRDefault="00244C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6DA4C4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2360FE" w14:textId="77777777" w:rsidR="00244C14"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4CCEC3" w14:textId="77777777" w:rsidR="00244C14" w:rsidRDefault="00000000">
            <w:r>
              <w:rPr>
                <w:b/>
                <w:bCs/>
                <w:color w:val="FFFFFF"/>
                <w:sz w:val="20"/>
                <w:szCs w:val="20"/>
              </w:rPr>
              <w:t>Detail</w:t>
            </w:r>
          </w:p>
        </w:tc>
      </w:tr>
      <w:tr w:rsidR="00244C14" w14:paraId="796E04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74BDD" w14:textId="77777777" w:rsidR="00244C14" w:rsidRDefault="00000000">
            <w:r>
              <w:rPr>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642D0" w14:textId="77777777" w:rsidR="00244C14" w:rsidRDefault="00000000">
            <w:r>
              <w:rPr>
                <w:sz w:val="20"/>
                <w:szCs w:val="20"/>
              </w:rPr>
              <w:t>Public key (ed25519); keys managed by portal key rotation with direct push to gateway nodes</w:t>
            </w:r>
          </w:p>
        </w:tc>
      </w:tr>
      <w:tr w:rsidR="00244C14" w14:paraId="4A8B4D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0FBF2" w14:textId="77777777" w:rsidR="00244C14" w:rsidRDefault="00000000">
            <w:r>
              <w:rPr>
                <w:sz w:val="20"/>
                <w:szCs w:val="20"/>
              </w:rPr>
              <w:t>Session binding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E2EEF" w14:textId="77777777" w:rsidR="00244C14" w:rsidRDefault="00000000">
            <w:r>
              <w:rPr>
                <w:sz w:val="20"/>
                <w:szCs w:val="20"/>
              </w:rPr>
              <w:t>Each tenant SSH proxy configuration bound to a tenant-specific Virtual IP in the tenant VRF</w:t>
            </w:r>
          </w:p>
        </w:tc>
      </w:tr>
      <w:tr w:rsidR="00244C14" w14:paraId="7C53CA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FACEC" w14:textId="77777777" w:rsidR="00244C14" w:rsidRDefault="00000000">
            <w:r>
              <w:rPr>
                <w:sz w:val="20"/>
                <w:szCs w:val="20"/>
              </w:rPr>
              <w:t>Backend forwarding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9D2AC" w14:textId="77777777" w:rsidR="00244C14" w:rsidRDefault="00000000">
            <w:r>
              <w:rPr>
                <w:sz w:val="20"/>
                <w:szCs w:val="20"/>
              </w:rPr>
              <w:t>HAProxy TCP mode; upstream defined per-service in tenant configuration</w:t>
            </w:r>
          </w:p>
        </w:tc>
      </w:tr>
      <w:tr w:rsidR="00244C14" w14:paraId="5C4D30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8BAEB" w14:textId="77777777" w:rsidR="00244C14" w:rsidRDefault="00000000">
            <w:r>
              <w:rPr>
                <w:sz w:val="20"/>
                <w:szCs w:val="20"/>
              </w:rPr>
              <w:t>Egress enforcement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7999E" w14:textId="77777777" w:rsidR="00244C14" w:rsidRDefault="00000000">
            <w:r>
              <w:rPr>
                <w:sz w:val="20"/>
                <w:szCs w:val="20"/>
              </w:rPr>
              <w:t>Per-tenant nftables VRF egress guard; SSH traffic constrained to designated WAN interface</w:t>
            </w:r>
          </w:p>
        </w:tc>
      </w:tr>
      <w:tr w:rsidR="00244C14" w14:paraId="0EFF98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79E45" w14:textId="77777777" w:rsidR="00244C14" w:rsidRDefault="00000000">
            <w:r>
              <w:rPr>
                <w:sz w:val="20"/>
                <w:szCs w:val="20"/>
              </w:rPr>
              <w:t>Session timeout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F81B3" w14:textId="77777777" w:rsidR="00244C14" w:rsidRDefault="00000000">
            <w:r>
              <w:rPr>
                <w:sz w:val="20"/>
                <w:szCs w:val="20"/>
              </w:rPr>
              <w:t>Configurable per tenant; default 4 hours</w:t>
            </w:r>
          </w:p>
        </w:tc>
      </w:tr>
      <w:tr w:rsidR="00244C14" w14:paraId="438E2E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C420B" w14:textId="77777777" w:rsidR="00244C14" w:rsidRDefault="00000000">
            <w:r>
              <w:rPr>
                <w:sz w:val="20"/>
                <w:szCs w:val="20"/>
              </w:rPr>
              <w:t>Key rotation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EA49E" w14:textId="77777777" w:rsidR="00244C14" w:rsidRDefault="00000000">
            <w:r>
              <w:rPr>
                <w:sz w:val="20"/>
                <w:szCs w:val="20"/>
              </w:rPr>
              <w:t>Automated daily rotation; ed25519 keypair; two-generation retention; direct push — no NFS dependency</w:t>
            </w:r>
          </w:p>
        </w:tc>
      </w:tr>
    </w:tbl>
    <w:p w14:paraId="40A32335" w14:textId="77777777" w:rsidR="00244C14" w:rsidRDefault="00244C14">
      <w:pPr>
        <w:spacing w:after="80"/>
      </w:pPr>
    </w:p>
    <w:p w14:paraId="4D8A8457" w14:textId="77777777" w:rsidR="00244C14" w:rsidRDefault="00000000">
      <w:pPr>
        <w:spacing w:before="60" w:after="100"/>
        <w:jc w:val="both"/>
      </w:pPr>
      <w:r>
        <w:t>A critical security property of the SSH proxy implementation is that the egress interface is a required, explicitly validated configuration parameter. If the per-VRF egress interface is not specified, the proxy refuses to apply — preventing the misconfiguration that would otherwise allow SSH traffic to leak across VRF boundaries.</w:t>
      </w:r>
    </w:p>
    <w:p w14:paraId="5603E083" w14:textId="77777777" w:rsidR="00244C14" w:rsidRDefault="00244C14">
      <w:pPr>
        <w:spacing w:after="160"/>
      </w:pPr>
    </w:p>
    <w:p w14:paraId="6DC8D26F" w14:textId="77777777" w:rsidR="00244C14" w:rsidRDefault="00000000">
      <w:pPr>
        <w:pStyle w:val="Heading2"/>
      </w:pPr>
      <w:r>
        <w:t>3.2 HTTPS mTLS Proxy</w:t>
      </w:r>
    </w:p>
    <w:p w14:paraId="4C3DEC27" w14:textId="77777777" w:rsidR="00244C14" w:rsidRDefault="00000000">
      <w:pPr>
        <w:spacing w:before="60" w:after="100"/>
        <w:jc w:val="both"/>
      </w:pPr>
      <w:r>
        <w:t xml:space="preserve">The HTTPS mTLS proxy provides mutual TLS termination for partner access to legacy HTTPS application endpoints. The platform issues per-tenant certificates from a managed CA. The </w:t>
      </w:r>
      <w:r>
        <w:lastRenderedPageBreak/>
        <w:t>partner presents their certificate; the gateway validates it against the tenant's expected certificate profile before proxying the request.</w:t>
      </w:r>
    </w:p>
    <w:p w14:paraId="7E996982" w14:textId="77777777" w:rsidR="00244C14" w:rsidRDefault="00244C14">
      <w:pPr>
        <w:spacing w:after="80"/>
      </w:pPr>
    </w:p>
    <w:p w14:paraId="5E719C28" w14:textId="77777777" w:rsidR="00244C14" w:rsidRDefault="00000000">
      <w:pPr>
        <w:spacing w:before="60" w:after="100"/>
        <w:jc w:val="both"/>
      </w:pPr>
      <w:r>
        <w:t>Legacy applications that speak only HTTP internally receive plain HTTP from the gateway's backend connection. The mTLS security model is entirely contained within the gateway layer — the application is unaware that mutual authentication has occurred. This is the fundamental mechanism that enables ZTNA-equivalent security for applications that cannot participate in ZTNA natively.</w:t>
      </w:r>
    </w:p>
    <w:p w14:paraId="47809527" w14:textId="77777777" w:rsidR="00244C14" w:rsidRDefault="00244C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142D36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AE6E537" w14:textId="77777777" w:rsidR="00244C14"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F445F8" w14:textId="77777777" w:rsidR="00244C14" w:rsidRDefault="00000000">
            <w:r>
              <w:rPr>
                <w:b/>
                <w:bCs/>
                <w:color w:val="FFFFFF"/>
                <w:sz w:val="20"/>
                <w:szCs w:val="20"/>
              </w:rPr>
              <w:t>Detail</w:t>
            </w:r>
          </w:p>
        </w:tc>
      </w:tr>
      <w:tr w:rsidR="00244C14" w14:paraId="3E7048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F0BEA" w14:textId="77777777" w:rsidR="00244C14" w:rsidRDefault="00000000">
            <w:r>
              <w:rPr>
                <w:sz w:val="20"/>
                <w:szCs w:val="20"/>
              </w:rPr>
              <w:t>Client 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8CFFF" w14:textId="77777777" w:rsidR="00244C14" w:rsidRDefault="00000000">
            <w:r>
              <w:rPr>
                <w:sz w:val="20"/>
                <w:szCs w:val="20"/>
              </w:rPr>
              <w:t>Mutual TLS; partner certificate validated against tenant CA</w:t>
            </w:r>
          </w:p>
        </w:tc>
      </w:tr>
      <w:tr w:rsidR="00244C14" w14:paraId="651F49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BA8F9" w14:textId="77777777" w:rsidR="00244C14" w:rsidRDefault="00000000">
            <w:r>
              <w:rPr>
                <w:sz w:val="20"/>
                <w:szCs w:val="20"/>
              </w:rPr>
              <w:t>Backend protocol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E3EE3" w14:textId="77777777" w:rsidR="00244C14" w:rsidRDefault="00000000">
            <w:r>
              <w:rPr>
                <w:sz w:val="20"/>
                <w:szCs w:val="20"/>
              </w:rPr>
              <w:t>HTTP or HTTPS (configurable per-service); legacy apps can remain on HTTP internally</w:t>
            </w:r>
          </w:p>
        </w:tc>
      </w:tr>
      <w:tr w:rsidR="00244C14" w14:paraId="14519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8840B" w14:textId="77777777" w:rsidR="00244C14" w:rsidRDefault="00000000">
            <w:r>
              <w:rPr>
                <w:sz w:val="20"/>
                <w:szCs w:val="20"/>
              </w:rPr>
              <w:t>Certificate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EA30A" w14:textId="77777777" w:rsidR="00244C14" w:rsidRDefault="00000000">
            <w:r>
              <w:rPr>
                <w:sz w:val="20"/>
                <w:szCs w:val="20"/>
              </w:rPr>
              <w:t>Per-tenant CA via gw-builder-pki-tools; certificate issuance, renewal, and revocation managed by Admin Portal</w:t>
            </w:r>
          </w:p>
        </w:tc>
      </w:tr>
      <w:tr w:rsidR="00244C14" w14:paraId="1AA0B6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7F4F7" w14:textId="77777777" w:rsidR="00244C14" w:rsidRDefault="00000000">
            <w:r>
              <w:rPr>
                <w:sz w:val="20"/>
                <w:szCs w:val="20"/>
              </w:rPr>
              <w:t>Namespace binding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D5849" w14:textId="77777777" w:rsidR="00244C14" w:rsidRDefault="00000000">
            <w:r>
              <w:rPr>
                <w:sz w:val="20"/>
                <w:szCs w:val="20"/>
              </w:rPr>
              <w:t>mTLS endpoint addresses resolved within tenant DNS namespace; no enterprise addressing exposed to partner</w:t>
            </w:r>
          </w:p>
        </w:tc>
      </w:tr>
    </w:tbl>
    <w:p w14:paraId="229828C1" w14:textId="77777777" w:rsidR="00244C14" w:rsidRDefault="00244C14">
      <w:pPr>
        <w:spacing w:after="160"/>
      </w:pPr>
    </w:p>
    <w:p w14:paraId="426033BA" w14:textId="77777777" w:rsidR="00244C14" w:rsidRDefault="00000000">
      <w:pPr>
        <w:pStyle w:val="Heading2"/>
      </w:pPr>
      <w:r>
        <w:t>3.3 Protocol Co-existence</w:t>
      </w:r>
    </w:p>
    <w:p w14:paraId="7FAD4893" w14:textId="77777777" w:rsidR="00244C14" w:rsidRDefault="00000000">
      <w:pPr>
        <w:spacing w:before="60" w:after="100"/>
        <w:jc w:val="both"/>
      </w:pPr>
      <w:r>
        <w:t>Both proxy types operate simultaneously within a single tenant namespace. A partner may have SSH access to a legacy administrative interface and HTTPS mTLS access to an application API endpoint, both within the same tenant context, both governed by the same namespace and policy constructs. The dual-stack design reflects the reality that legacy enterprise environments rarely expose only one protocol type.</w:t>
      </w:r>
    </w:p>
    <w:p w14:paraId="35C61FB9" w14:textId="77777777" w:rsidR="00244C14" w:rsidRDefault="00244C14">
      <w:pPr>
        <w:spacing w:after="160"/>
      </w:pPr>
    </w:p>
    <w:p w14:paraId="0CBBBA7A" w14:textId="77777777" w:rsidR="00244C14" w:rsidRDefault="00000000">
      <w:pPr>
        <w:pStyle w:val="Heading1"/>
        <w:pBdr>
          <w:bottom w:val="single" w:sz="8" w:space="4" w:color="2E75B6"/>
        </w:pBdr>
      </w:pPr>
      <w:r>
        <w:t>4. Namespace-Driven Connectivity</w:t>
      </w:r>
    </w:p>
    <w:p w14:paraId="18ED8BA0" w14:textId="77777777" w:rsidR="00244C14" w:rsidRDefault="00000000">
      <w:pPr>
        <w:pStyle w:val="Heading2"/>
      </w:pPr>
      <w:r>
        <w:t>4.1 Tenant Namespace Model</w:t>
      </w:r>
    </w:p>
    <w:p w14:paraId="6C124088" w14:textId="77777777" w:rsidR="00244C14" w:rsidRDefault="00000000">
      <w:pPr>
        <w:spacing w:before="60" w:after="100"/>
        <w:jc w:val="both"/>
      </w:pPr>
      <w:r>
        <w:t>Each tenant is assigned a dedicated namespace. In network terms, this namespace is implemented as a VRF (Virtual Routing and Forwarding instance) on the Gateway node. VRF isolation ensures that a tenant's routing table, address space, and DNS context are entirely separate from other tenants and from the enterprise management fabric.</w:t>
      </w:r>
    </w:p>
    <w:p w14:paraId="13427F38" w14:textId="77777777" w:rsidR="00244C14" w:rsidRDefault="00244C14">
      <w:pPr>
        <w:spacing w:after="80"/>
      </w:pPr>
    </w:p>
    <w:p w14:paraId="79174AB3" w14:textId="77777777" w:rsidR="00244C14" w:rsidRDefault="00000000">
      <w:pPr>
        <w:spacing w:before="60" w:after="100"/>
        <w:jc w:val="both"/>
      </w:pPr>
      <w:r>
        <w:t>This namespace model is the foundation of the multi-tenancy security guarantee: a misconfigured or compromised tenant cannot reach another tenant's resources, cannot traverse to the enterprise fabric, and cannot influence the routing decisions affecting other namespaces. Isolation is enforced at the kernel networking layer — it is not dependent on application-layer access controls alone.</w:t>
      </w:r>
    </w:p>
    <w:p w14:paraId="0D99C08C" w14:textId="77777777" w:rsidR="00244C14" w:rsidRDefault="00244C14">
      <w:pPr>
        <w:spacing w:after="160"/>
      </w:pPr>
    </w:p>
    <w:p w14:paraId="5E7C76BA" w14:textId="77777777" w:rsidR="00244C14" w:rsidRDefault="00000000">
      <w:pPr>
        <w:pStyle w:val="Heading2"/>
      </w:pPr>
      <w:r>
        <w:lastRenderedPageBreak/>
        <w:t>4.2 DNS Rewriting</w:t>
      </w:r>
    </w:p>
    <w:p w14:paraId="67E39C6D" w14:textId="77777777" w:rsidR="00244C14" w:rsidRDefault="00000000">
      <w:pPr>
        <w:spacing w:before="60" w:after="100"/>
        <w:jc w:val="both"/>
      </w:pPr>
      <w:r>
        <w:t>Legacy applications are typically addressed by internal enterprise hostnames or IP addresses that carry meaning within the enterprise network fabric. Exposing these directly to third-party partners would reveal internal topology, create addressing conflicts, and undermine the namespace isolation model.</w:t>
      </w:r>
    </w:p>
    <w:p w14:paraId="21F50027" w14:textId="77777777" w:rsidR="00244C14" w:rsidRDefault="00244C14">
      <w:pPr>
        <w:spacing w:after="80"/>
      </w:pPr>
    </w:p>
    <w:p w14:paraId="4F13A9FD" w14:textId="77777777" w:rsidR="00244C14" w:rsidRDefault="00000000">
      <w:pPr>
        <w:spacing w:before="60" w:after="100"/>
        <w:jc w:val="both"/>
      </w:pPr>
      <w:r>
        <w:t>GW Platform implements DNS rewriting at the namespace boundary. Partner-facing application endpoints are published under a tenant-scoped DNS zone. When a partner resolves an application hostname, they receive an address within their namespace's Virtual IP space. The gateway handles the translation between tenant-namespace addresses and enterprise-internal application addresses transparently.</w:t>
      </w:r>
    </w:p>
    <w:p w14:paraId="406D363D" w14:textId="77777777" w:rsidR="00244C14" w:rsidRDefault="00244C14">
      <w:pPr>
        <w:spacing w:after="80"/>
      </w:pPr>
    </w:p>
    <w:p w14:paraId="38C68825" w14:textId="77777777" w:rsidR="00244C14" w:rsidRDefault="00000000">
      <w:pPr>
        <w:pBdr>
          <w:left w:val="thick" w:sz="18" w:space="0" w:color="2E75B6"/>
        </w:pBdr>
        <w:shd w:val="clear" w:color="auto" w:fill="D6E4F0"/>
        <w:spacing w:before="120" w:after="120"/>
        <w:ind w:left="360"/>
      </w:pPr>
      <w:r>
        <w:rPr>
          <w:i/>
          <w:iCs/>
          <w:color w:val="1F4E79"/>
        </w:rPr>
        <w:t>The result: partners see a consistent, isolated naming universe. Enterprise internal addressing is never exposed. Applications do not need to change their own addressing or DNS configuration.</w:t>
      </w:r>
    </w:p>
    <w:p w14:paraId="3361BFF2" w14:textId="77777777" w:rsidR="00244C14" w:rsidRDefault="00244C14">
      <w:pPr>
        <w:spacing w:after="160"/>
      </w:pPr>
    </w:p>
    <w:p w14:paraId="480D6BD9" w14:textId="77777777" w:rsidR="00244C14" w:rsidRDefault="00000000">
      <w:pPr>
        <w:pStyle w:val="Heading2"/>
      </w:pPr>
      <w:r>
        <w:t>4.3 Overlay Fabric</w:t>
      </w:r>
    </w:p>
    <w:p w14:paraId="45EF41DE" w14:textId="77777777" w:rsidR="00244C14" w:rsidRDefault="00000000">
      <w:pPr>
        <w:spacing w:before="60" w:after="100"/>
        <w:jc w:val="both"/>
      </w:pPr>
      <w:r>
        <w:t>Gateway nodes are interconnected via an IPsec-encrypted overlay fabric. This overlay carries tenant VRF traffic between gateway nodes where a tenant's primary and backup placements are on different physical nodes. The overlay ensures that the namespace model is maintained across the distributed gateway topology without requiring all traffic to traverse a central point.</w:t>
      </w:r>
    </w:p>
    <w:p w14:paraId="06BEB9EB" w14:textId="77777777" w:rsidR="00244C14" w:rsidRDefault="00244C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1924F8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EF1ECC" w14:textId="77777777" w:rsidR="00244C14"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7D5B51" w14:textId="77777777" w:rsidR="00244C14" w:rsidRDefault="00000000">
            <w:r>
              <w:rPr>
                <w:b/>
                <w:bCs/>
                <w:color w:val="FFFFFF"/>
                <w:sz w:val="20"/>
                <w:szCs w:val="20"/>
              </w:rPr>
              <w:t>Detail</w:t>
            </w:r>
          </w:p>
        </w:tc>
      </w:tr>
      <w:tr w:rsidR="00244C14" w14:paraId="380624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90000" w14:textId="77777777" w:rsidR="00244C14" w:rsidRDefault="00000000">
            <w:r>
              <w:rPr>
                <w:sz w:val="20"/>
                <w:szCs w:val="20"/>
              </w:rPr>
              <w:t>Encryption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1D6B1" w14:textId="77777777" w:rsidR="00244C14" w:rsidRDefault="00000000">
            <w:r>
              <w:rPr>
                <w:sz w:val="20"/>
                <w:szCs w:val="20"/>
              </w:rPr>
              <w:t>IPsec ESP; cryptographic separation of inter-node tenant traffic</w:t>
            </w:r>
          </w:p>
        </w:tc>
      </w:tr>
      <w:tr w:rsidR="00244C14" w14:paraId="48A952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7F246" w14:textId="77777777" w:rsidR="00244C14" w:rsidRDefault="00000000">
            <w:r>
              <w:rPr>
                <w:sz w:val="20"/>
                <w:szCs w:val="20"/>
              </w:rPr>
              <w:t>Encapsulation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64C48" w14:textId="77777777" w:rsidR="00244C14" w:rsidRDefault="00000000">
            <w:r>
              <w:rPr>
                <w:sz w:val="20"/>
                <w:szCs w:val="20"/>
              </w:rPr>
              <w:t>VXLAN within IPsec tunnel; preserves tenant namespace boundaries across nodes</w:t>
            </w:r>
          </w:p>
        </w:tc>
      </w:tr>
      <w:tr w:rsidR="00244C14" w14:paraId="557470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78B0E" w14:textId="77777777" w:rsidR="00244C14" w:rsidRDefault="00000000">
            <w:r>
              <w:rPr>
                <w:sz w:val="20"/>
                <w:szCs w:val="20"/>
              </w:rPr>
              <w:t>Routing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E57A0" w14:textId="77777777" w:rsidR="00244C14" w:rsidRDefault="00000000">
            <w:r>
              <w:rPr>
                <w:sz w:val="20"/>
                <w:szCs w:val="20"/>
              </w:rPr>
              <w:t>BGP between gateway nodes; per-tenant VRF route exchange</w:t>
            </w:r>
          </w:p>
        </w:tc>
      </w:tr>
      <w:tr w:rsidR="00244C14" w14:paraId="367E61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FC955" w14:textId="77777777" w:rsidR="00244C14" w:rsidRDefault="00000000">
            <w:r>
              <w:rPr>
                <w:sz w:val="20"/>
                <w:szCs w:val="20"/>
              </w:rPr>
              <w:t>Failover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BA60E" w14:textId="77777777" w:rsidR="00244C14" w:rsidRDefault="00000000">
            <w:r>
              <w:rPr>
                <w:sz w:val="20"/>
                <w:szCs w:val="20"/>
              </w:rPr>
              <w:t>Primary/backup placement per tenant; VIP migration on promote; overlay re-established automatically</w:t>
            </w:r>
          </w:p>
        </w:tc>
      </w:tr>
    </w:tbl>
    <w:p w14:paraId="29789D20" w14:textId="77777777" w:rsidR="00244C14" w:rsidRDefault="00244C14">
      <w:pPr>
        <w:spacing w:after="160"/>
      </w:pPr>
    </w:p>
    <w:p w14:paraId="1330AC12" w14:textId="77777777" w:rsidR="00244C14" w:rsidRDefault="00000000">
      <w:pPr>
        <w:pStyle w:val="Heading1"/>
        <w:pBdr>
          <w:bottom w:val="single" w:sz="8" w:space="4" w:color="2E75B6"/>
        </w:pBdr>
      </w:pPr>
      <w:r>
        <w:t>5. Application Behaviour Analytics</w:t>
      </w:r>
    </w:p>
    <w:p w14:paraId="4D45E10A" w14:textId="77777777" w:rsidR="00244C14" w:rsidRDefault="00000000">
      <w:pPr>
        <w:pStyle w:val="Heading2"/>
      </w:pPr>
      <w:r>
        <w:t>5.1 The Behavioural Gap in Identity-Based Security</w:t>
      </w:r>
    </w:p>
    <w:p w14:paraId="0CD726CF" w14:textId="77777777" w:rsidR="00244C14" w:rsidRDefault="00000000">
      <w:pPr>
        <w:spacing w:before="60" w:after="100"/>
        <w:jc w:val="both"/>
      </w:pPr>
      <w:r>
        <w:t>Identity-based security controls — including the mTLS and SSH authentication that GW Platform provides — answer a critical question: is this the expected partner? They do not answer an equally important question: is this partner doing what it normally does?</w:t>
      </w:r>
    </w:p>
    <w:p w14:paraId="34F89570" w14:textId="77777777" w:rsidR="00244C14" w:rsidRDefault="00244C14">
      <w:pPr>
        <w:spacing w:after="80"/>
      </w:pPr>
    </w:p>
    <w:p w14:paraId="3F89B30B" w14:textId="77777777" w:rsidR="00244C14" w:rsidRDefault="00000000">
      <w:pPr>
        <w:spacing w:before="60" w:after="100"/>
        <w:jc w:val="both"/>
      </w:pPr>
      <w:r>
        <w:t xml:space="preserve">A legitimately authenticated session can be the vehicle for abuse, automated scraping, credential stuffing relayed through a trusted partner, or an application-layer attack that a network-layer </w:t>
      </w:r>
      <w:r>
        <w:lastRenderedPageBreak/>
        <w:t>control cannot detect. Legacy applications are particularly vulnerable here because they have no native audit trail at the transaction level, and their age often means that known-good behaviour patterns have never been formally characterised.</w:t>
      </w:r>
    </w:p>
    <w:p w14:paraId="20A6802B" w14:textId="77777777" w:rsidR="00244C14" w:rsidRDefault="00244C14">
      <w:pPr>
        <w:spacing w:after="80"/>
      </w:pPr>
    </w:p>
    <w:p w14:paraId="2E8FBCED" w14:textId="77777777" w:rsidR="00244C14" w:rsidRDefault="00000000">
      <w:pPr>
        <w:pBdr>
          <w:left w:val="thick" w:sz="18" w:space="0" w:color="2E75B6"/>
        </w:pBdr>
        <w:shd w:val="clear" w:color="auto" w:fill="D6E4F0"/>
        <w:spacing w:before="120" w:after="120"/>
        <w:ind w:left="360"/>
      </w:pPr>
      <w:r>
        <w:rPr>
          <w:i/>
          <w:iCs/>
          <w:color w:val="1F4E79"/>
        </w:rPr>
        <w:t>GW Platform introduces transactional behaviour analytics as a second layer of detection — not to replace authentication controls, but to detect when authenticated, authorised sessions exhibit patterns that fall outside the established behavioural envelope for that application and tenant combination.</w:t>
      </w:r>
    </w:p>
    <w:p w14:paraId="5B4F98A0" w14:textId="77777777" w:rsidR="00244C14" w:rsidRDefault="00244C14">
      <w:pPr>
        <w:spacing w:after="160"/>
      </w:pPr>
    </w:p>
    <w:p w14:paraId="179F2BBD" w14:textId="77777777" w:rsidR="00244C14" w:rsidRDefault="00000000">
      <w:pPr>
        <w:pStyle w:val="Heading2"/>
      </w:pPr>
      <w:r>
        <w:t>5.2 Behavioural Baseline and Anomaly Detection</w:t>
      </w:r>
    </w:p>
    <w:p w14:paraId="505D9D91" w14:textId="77777777" w:rsidR="00244C14" w:rsidRDefault="00000000">
      <w:pPr>
        <w:spacing w:before="60" w:after="100"/>
        <w:jc w:val="both"/>
      </w:pPr>
      <w:r>
        <w:t>The analytics capability profiles application transactions through the gateway layer. Metrics are collected at the proxy level — request rates, session duration distributions, command or method distributions for SSH and HTTP respectively, response characteristic profiles, and inter-arrival time patterns. Over an operational baselining period, normal behaviour ranges are established per tenant and per application endpoint.</w:t>
      </w:r>
    </w:p>
    <w:p w14:paraId="3272AE73" w14:textId="77777777" w:rsidR="00244C14" w:rsidRDefault="00244C14">
      <w:pPr>
        <w:spacing w:after="80"/>
      </w:pPr>
    </w:p>
    <w:p w14:paraId="749B4565" w14:textId="77777777" w:rsidR="00244C14" w:rsidRDefault="00000000">
      <w:pPr>
        <w:spacing w:before="60" w:after="100"/>
        <w:jc w:val="both"/>
      </w:pPr>
      <w:r>
        <w:t>Once a baseline is established, deviations are scored against the expected envelope. Anomalies that exceed threshold are surfaced as alerts. The design intent is not to block automatically on anomaly detection — legacy application environments often have legitimate but irregular operational patterns — but to provide visibility that no existing control in the environment provides.</w:t>
      </w:r>
    </w:p>
    <w:p w14:paraId="03C228CF" w14:textId="77777777" w:rsidR="00244C14" w:rsidRDefault="00244C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296A32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A43D14" w14:textId="77777777" w:rsidR="00244C14" w:rsidRDefault="00000000">
            <w:r>
              <w:rPr>
                <w:b/>
                <w:bCs/>
                <w:color w:val="FFFFFF"/>
                <w:sz w:val="20"/>
                <w:szCs w:val="20"/>
              </w:rPr>
              <w:t>Analytics 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C804BB" w14:textId="77777777" w:rsidR="00244C14" w:rsidRDefault="00000000">
            <w:r>
              <w:rPr>
                <w:b/>
                <w:bCs/>
                <w:color w:val="FFFFFF"/>
                <w:sz w:val="20"/>
                <w:szCs w:val="20"/>
              </w:rPr>
              <w:t>What It Detects</w:t>
            </w:r>
          </w:p>
        </w:tc>
      </w:tr>
      <w:tr w:rsidR="00244C14" w14:paraId="665455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19D3E" w14:textId="77777777" w:rsidR="00244C14" w:rsidRDefault="00000000">
            <w:r>
              <w:rPr>
                <w:sz w:val="20"/>
                <w:szCs w:val="20"/>
              </w:rPr>
              <w:t>Transaction rate deviation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A553A" w14:textId="77777777" w:rsidR="00244C14" w:rsidRDefault="00000000">
            <w:r>
              <w:rPr>
                <w:sz w:val="20"/>
                <w:szCs w:val="20"/>
              </w:rPr>
              <w:t>Automated scraping, bulk data extraction, credential stuffing relay</w:t>
            </w:r>
          </w:p>
        </w:tc>
      </w:tr>
      <w:tr w:rsidR="00244C14" w14:paraId="53A352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6E1BA" w14:textId="77777777" w:rsidR="00244C14" w:rsidRDefault="00000000">
            <w:r>
              <w:rPr>
                <w:sz w:val="20"/>
                <w:szCs w:val="20"/>
              </w:rPr>
              <w:t>Session duration anomaly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E724A" w14:textId="77777777" w:rsidR="00244C14" w:rsidRDefault="00000000">
            <w:r>
              <w:rPr>
                <w:sz w:val="20"/>
                <w:szCs w:val="20"/>
              </w:rPr>
              <w:t>Unusually long-lived sessions; persistent connection abuse</w:t>
            </w:r>
          </w:p>
        </w:tc>
      </w:tr>
      <w:tr w:rsidR="00244C14" w14:paraId="32B8F4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14A54" w14:textId="77777777" w:rsidR="00244C14" w:rsidRDefault="00000000">
            <w:r>
              <w:rPr>
                <w:sz w:val="20"/>
                <w:szCs w:val="20"/>
              </w:rPr>
              <w:t>Command / method distribution shift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D5880" w14:textId="77777777" w:rsidR="00244C14" w:rsidRDefault="00000000">
            <w:r>
              <w:rPr>
                <w:sz w:val="20"/>
                <w:szCs w:val="20"/>
              </w:rPr>
              <w:t>Unexpected command sequences over SSH; unusual HTTP method usage</w:t>
            </w:r>
          </w:p>
        </w:tc>
      </w:tr>
      <w:tr w:rsidR="00244C14" w14:paraId="1E2C24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A505B" w14:textId="77777777" w:rsidR="00244C14" w:rsidRDefault="00000000">
            <w:r>
              <w:rPr>
                <w:sz w:val="20"/>
                <w:szCs w:val="20"/>
              </w:rPr>
              <w:t>Response profile change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9A000" w14:textId="77777777" w:rsidR="00244C14" w:rsidRDefault="00000000">
            <w:r>
              <w:rPr>
                <w:sz w:val="20"/>
                <w:szCs w:val="20"/>
              </w:rPr>
              <w:t>Application returning unexpected response codes at scale; potential application-layer failure or manipulation</w:t>
            </w:r>
          </w:p>
        </w:tc>
      </w:tr>
      <w:tr w:rsidR="00244C14" w14:paraId="080671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D3566" w14:textId="77777777" w:rsidR="00244C14" w:rsidRDefault="00000000">
            <w:r>
              <w:rPr>
                <w:sz w:val="20"/>
                <w:szCs w:val="20"/>
              </w:rPr>
              <w:t>Inter-arrival time pattern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64373" w14:textId="77777777" w:rsidR="00244C14" w:rsidRDefault="00000000">
            <w:r>
              <w:rPr>
                <w:sz w:val="20"/>
                <w:szCs w:val="20"/>
              </w:rPr>
              <w:t>Bot-like regularity in session initiation; scripted access patterns</w:t>
            </w:r>
          </w:p>
        </w:tc>
      </w:tr>
      <w:tr w:rsidR="00244C14" w14:paraId="5840B8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AF204" w14:textId="77777777" w:rsidR="00244C14" w:rsidRDefault="00000000">
            <w:r>
              <w:rPr>
                <w:sz w:val="20"/>
                <w:szCs w:val="20"/>
              </w:rPr>
              <w:t>Tenant-to-tenant behavioural drift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36F47" w14:textId="77777777" w:rsidR="00244C14" w:rsidRDefault="00000000">
            <w:r>
              <w:rPr>
                <w:sz w:val="20"/>
                <w:szCs w:val="20"/>
              </w:rPr>
              <w:t>One tenant's traffic pattern diverging significantly from the established norm for that application endpoint</w:t>
            </w:r>
          </w:p>
        </w:tc>
      </w:tr>
    </w:tbl>
    <w:p w14:paraId="46045164" w14:textId="77777777" w:rsidR="00244C14" w:rsidRDefault="00244C14">
      <w:pPr>
        <w:spacing w:after="160"/>
      </w:pPr>
    </w:p>
    <w:p w14:paraId="2EB3409F" w14:textId="77777777" w:rsidR="00244C14" w:rsidRDefault="00000000">
      <w:pPr>
        <w:pStyle w:val="Heading2"/>
      </w:pPr>
      <w:r>
        <w:t>5.3 Placement Scoring Integration</w:t>
      </w:r>
    </w:p>
    <w:p w14:paraId="2DC2DEB1" w14:textId="77777777" w:rsidR="00244C14" w:rsidRDefault="00000000">
      <w:pPr>
        <w:spacing w:before="60" w:after="100"/>
        <w:jc w:val="both"/>
      </w:pPr>
      <w:r>
        <w:t>The PerfMon subsystem extends the analytics concept to gateway infrastructure. Rather than monitoring application transactions, it monitors the resource utilisation profile of each gateway node and uses a weighted composite scoring model to determine which nodes are eligible for new tenant placement.</w:t>
      </w:r>
    </w:p>
    <w:p w14:paraId="27E5F85B" w14:textId="77777777" w:rsidR="00244C14" w:rsidRDefault="00244C14">
      <w:pPr>
        <w:spacing w:after="80"/>
      </w:pPr>
    </w:p>
    <w:p w14:paraId="3C757C8C" w14:textId="77777777" w:rsidR="00244C14" w:rsidRDefault="00000000">
      <w:pPr>
        <w:spacing w:before="60" w:after="100"/>
        <w:jc w:val="both"/>
      </w:pPr>
      <w:r>
        <w:t xml:space="preserve">The weighted scoring model considers interface utilisation (40%), CPU utilisation (30%), and tenant density (30%). This distribution reflects the empirical observation that for a proxy-dominant </w:t>
      </w:r>
      <w:r>
        <w:lastRenderedPageBreak/>
        <w:t>workload, network interface saturation is the primary capacity constraint, followed by CPU for cryptographic operations, and tenant density as an operational manageability factor.</w:t>
      </w:r>
    </w:p>
    <w:p w14:paraId="0237D743" w14:textId="77777777" w:rsidR="00244C14" w:rsidRDefault="00244C14">
      <w:pPr>
        <w:spacing w:after="80"/>
      </w:pPr>
    </w:p>
    <w:p w14:paraId="3349D4FF" w14:textId="77777777" w:rsidR="00244C14" w:rsidRDefault="00000000">
      <w:pPr>
        <w:spacing w:before="60" w:after="100"/>
        <w:jc w:val="both"/>
      </w:pPr>
      <w:r>
        <w:t>Nodes scoring within the eligibility threshold are presented as valid placement targets. Nodes scoring in the warning band are available but flagged. Nodes scoring above the ineligibility threshold are excluded from placement consideration, preventing the over-allocation that would degrade service quality for existing tenants on that node.</w:t>
      </w:r>
    </w:p>
    <w:p w14:paraId="327D0232" w14:textId="77777777" w:rsidR="00244C14" w:rsidRDefault="00244C14">
      <w:pPr>
        <w:spacing w:after="160"/>
      </w:pPr>
    </w:p>
    <w:p w14:paraId="00CA148E" w14:textId="77777777" w:rsidR="00244C14" w:rsidRDefault="00000000">
      <w:pPr>
        <w:pStyle w:val="Heading1"/>
        <w:pBdr>
          <w:bottom w:val="single" w:sz="8" w:space="4" w:color="2E75B6"/>
        </w:pBdr>
      </w:pPr>
      <w:r>
        <w:t>6. Security Model</w:t>
      </w:r>
    </w:p>
    <w:p w14:paraId="63833DA3" w14:textId="77777777" w:rsidR="00244C14" w:rsidRDefault="00000000">
      <w:pPr>
        <w:pStyle w:val="Heading2"/>
      </w:pPr>
      <w:r>
        <w:t>6.1 Defence in Depth Architecture</w:t>
      </w:r>
    </w:p>
    <w:p w14:paraId="3CE07CF1" w14:textId="77777777" w:rsidR="00244C14" w:rsidRDefault="00000000">
      <w:pPr>
        <w:spacing w:before="60" w:after="100"/>
        <w:jc w:val="both"/>
      </w:pPr>
      <w:r>
        <w:t>GW Platform implements security controls at multiple independent layers. No single control failure results in unrestricted access to application resources. The layers are designed so that an attacker who defeats one control still faces additional independent controls before reaching a legacy application.</w:t>
      </w:r>
    </w:p>
    <w:p w14:paraId="0B260FFB" w14:textId="77777777" w:rsidR="00244C14" w:rsidRDefault="00244C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44C14" w14:paraId="66120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3FCF46" w14:textId="77777777" w:rsidR="00244C14" w:rsidRDefault="00000000">
            <w:r>
              <w:rPr>
                <w:b/>
                <w:bCs/>
                <w:color w:val="FFFFFF"/>
                <w:sz w:val="20"/>
                <w:szCs w:val="20"/>
              </w:rPr>
              <w:t>Layer</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FF8806" w14:textId="77777777" w:rsidR="00244C14" w:rsidRDefault="00000000">
            <w:r>
              <w:rPr>
                <w:b/>
                <w:bCs/>
                <w:color w:val="FFFFFF"/>
                <w:sz w:val="20"/>
                <w:szCs w:val="20"/>
              </w:rPr>
              <w:t>Controls Applied</w:t>
            </w:r>
          </w:p>
        </w:tc>
      </w:tr>
      <w:tr w:rsidR="00244C14" w14:paraId="5F9483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7A554" w14:textId="77777777" w:rsidR="00244C14" w:rsidRDefault="00000000">
            <w:r>
              <w:rPr>
                <w:sz w:val="20"/>
                <w:szCs w:val="20"/>
              </w:rPr>
              <w:t>Network perimeter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E7C54" w14:textId="77777777" w:rsidR="00244C14" w:rsidRDefault="00000000">
            <w:r>
              <w:rPr>
                <w:sz w:val="20"/>
                <w:szCs w:val="20"/>
              </w:rPr>
              <w:t>nftables policy-drop default on all chains (input, forward, output); explicit allow-list only; no flush-ruleset (add-on tables preserved)</w:t>
            </w:r>
          </w:p>
        </w:tc>
      </w:tr>
      <w:tr w:rsidR="00244C14" w14:paraId="245C4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914F6" w14:textId="77777777" w:rsidR="00244C14" w:rsidRDefault="00000000">
            <w:r>
              <w:rPr>
                <w:sz w:val="20"/>
                <w:szCs w:val="20"/>
              </w:rPr>
              <w:t>Transport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60360" w14:textId="77777777" w:rsidR="00244C14" w:rsidRDefault="00000000">
            <w:r>
              <w:rPr>
                <w:sz w:val="20"/>
                <w:szCs w:val="20"/>
              </w:rPr>
              <w:t>IPsec ESP for inter-node traffic; mTLS for partner HTTPS sessions; ed25519 for SSH sessions</w:t>
            </w:r>
          </w:p>
        </w:tc>
      </w:tr>
      <w:tr w:rsidR="00244C14" w14:paraId="06046B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30093" w14:textId="77777777" w:rsidR="00244C14" w:rsidRDefault="00000000">
            <w:r>
              <w:rPr>
                <w:sz w:val="20"/>
                <w:szCs w:val="20"/>
              </w:rPr>
              <w:t>Identity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9B1BD" w14:textId="77777777" w:rsidR="00244C14" w:rsidRDefault="00000000">
            <w:r>
              <w:rPr>
                <w:sz w:val="20"/>
                <w:szCs w:val="20"/>
              </w:rPr>
              <w:t>Public key authentication (SSH); mutual certificate authentication (HTTPS mTLS); TOTP second factor on portal administrative access</w:t>
            </w:r>
          </w:p>
        </w:tc>
      </w:tr>
      <w:tr w:rsidR="00244C14" w14:paraId="6030C0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104E0" w14:textId="77777777" w:rsidR="00244C14" w:rsidRDefault="00000000">
            <w:r>
              <w:rPr>
                <w:sz w:val="20"/>
                <w:szCs w:val="20"/>
              </w:rPr>
              <w:t>Namespace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4E98E" w14:textId="77777777" w:rsidR="00244C14" w:rsidRDefault="00000000">
            <w:r>
              <w:rPr>
                <w:sz w:val="20"/>
                <w:szCs w:val="20"/>
              </w:rPr>
              <w:t>VRF isolation per tenant; inter-tenant routing explicitly absent; nftables forward chain policy-drop with per-tenant egress guards</w:t>
            </w:r>
          </w:p>
        </w:tc>
      </w:tr>
      <w:tr w:rsidR="00244C14" w14:paraId="05EE14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45ED7" w14:textId="77777777" w:rsidR="00244C14" w:rsidRDefault="00000000">
            <w:r>
              <w:rPr>
                <w:sz w:val="20"/>
                <w:szCs w:val="20"/>
              </w:rPr>
              <w:t>Host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7358C" w14:textId="77777777" w:rsidR="00244C14" w:rsidRDefault="00000000">
            <w:r>
              <w:rPr>
                <w:sz w:val="20"/>
                <w:szCs w:val="20"/>
              </w:rPr>
              <w:t>SELinux disabled; setenforce 0 + SELINUX=disabled in /etc/selinux/config on all nodes</w:t>
            </w:r>
          </w:p>
        </w:tc>
      </w:tr>
      <w:tr w:rsidR="00244C14" w14:paraId="10706D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DE762" w14:textId="77777777" w:rsidR="00244C14" w:rsidRDefault="00000000">
            <w:r>
              <w:rPr>
                <w:sz w:val="20"/>
                <w:szCs w:val="20"/>
              </w:rPr>
              <w:t>Access control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25CD6" w14:textId="77777777" w:rsidR="00244C14" w:rsidRDefault="00000000">
            <w:r>
              <w:rPr>
                <w:sz w:val="20"/>
                <w:szCs w:val="20"/>
              </w:rPr>
              <w:t>Bastion-only administrative access to gateway nodes; StrictHostKeyChecking enforced; system known_hosts populated before connection possible</w:t>
            </w:r>
          </w:p>
        </w:tc>
      </w:tr>
      <w:tr w:rsidR="00244C14" w14:paraId="5BA5D4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41B0A" w14:textId="77777777" w:rsidR="00244C14" w:rsidRDefault="00000000">
            <w:r>
              <w:rPr>
                <w:sz w:val="20"/>
                <w:szCs w:val="20"/>
              </w:rPr>
              <w:t>Key hygiene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E19F0" w14:textId="77777777" w:rsidR="00244C14" w:rsidRDefault="00000000">
            <w:r>
              <w:rPr>
                <w:sz w:val="20"/>
                <w:szCs w:val="20"/>
              </w:rPr>
              <w:t>Automated daily key rotation; ed25519 keypair; two-generation retention with automatic pruning; direct push to gateway nodes — no NFS delivery</w:t>
            </w:r>
          </w:p>
        </w:tc>
      </w:tr>
      <w:tr w:rsidR="00244C14" w14:paraId="2E08D2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E6A18" w14:textId="77777777" w:rsidR="00244C14" w:rsidRDefault="00000000">
            <w:r>
              <w:rPr>
                <w:sz w:val="20"/>
                <w:szCs w:val="20"/>
              </w:rPr>
              <w:t>Operational integrity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8C6A1" w14:textId="77777777" w:rsidR="00244C14" w:rsidRDefault="00000000">
            <w:r>
              <w:rPr>
                <w:sz w:val="20"/>
                <w:szCs w:val="20"/>
              </w:rPr>
              <w:t>Promote-lock prevents concurrent tenant promotion; registry WAL mode with point-in-time rollback; seed resilience for autonomous recovery</w:t>
            </w:r>
          </w:p>
        </w:tc>
      </w:tr>
    </w:tbl>
    <w:p w14:paraId="238F952D" w14:textId="77777777" w:rsidR="00244C14" w:rsidRDefault="00244C14">
      <w:pPr>
        <w:spacing w:after="160"/>
      </w:pPr>
    </w:p>
    <w:p w14:paraId="565AAE19" w14:textId="77777777" w:rsidR="00244C14" w:rsidRDefault="00000000">
      <w:pPr>
        <w:pStyle w:val="Heading2"/>
      </w:pPr>
      <w:r>
        <w:t>6.2 Firewall Architecture</w:t>
      </w:r>
    </w:p>
    <w:p w14:paraId="6FD5CB3F" w14:textId="77777777" w:rsidR="00244C14" w:rsidRDefault="00000000">
      <w:pPr>
        <w:spacing w:before="60" w:after="100"/>
        <w:jc w:val="both"/>
      </w:pPr>
      <w:r>
        <w:t>All gateway and portal nodes implement a table-scoped nftables configuration with policy-drop on all three chains. This is a deliberate departure from the common practice of policy-accept with explicit drops — policy-drop means that any traffic not explicitly permitted is silently dropped, including traffic from protocols or sources not anticipated at configuration time.</w:t>
      </w:r>
    </w:p>
    <w:p w14:paraId="77E32BBD" w14:textId="77777777" w:rsidR="00244C14" w:rsidRDefault="00244C14">
      <w:pPr>
        <w:spacing w:after="80"/>
      </w:pPr>
    </w:p>
    <w:p w14:paraId="6111FB9A" w14:textId="77777777" w:rsidR="00244C14" w:rsidRDefault="00000000">
      <w:pPr>
        <w:spacing w:before="60" w:after="100"/>
        <w:jc w:val="both"/>
      </w:pPr>
      <w:r>
        <w:t>The table-scoped approach (rather than global flush-ruleset) preserves add-on inspection and proxy tables across firewall re-application operations. This means that operational procedures — such as re-applying the baseline firewall after a configuration change — do not inadvertently remove in-flight add-on rules and create a temporary policy gap.</w:t>
      </w:r>
    </w:p>
    <w:p w14:paraId="09EE2C39" w14:textId="77777777" w:rsidR="00244C14" w:rsidRDefault="00244C14">
      <w:pPr>
        <w:spacing w:after="160"/>
      </w:pPr>
    </w:p>
    <w:p w14:paraId="1123420E" w14:textId="77777777" w:rsidR="00244C14" w:rsidRDefault="00000000">
      <w:pPr>
        <w:pStyle w:val="Heading2"/>
      </w:pPr>
      <w:r>
        <w:t>6.3 Administrative Access Model</w:t>
      </w:r>
    </w:p>
    <w:p w14:paraId="10A9C12C" w14:textId="77777777" w:rsidR="00244C14" w:rsidRDefault="00000000">
      <w:pPr>
        <w:spacing w:before="60" w:after="100"/>
        <w:jc w:val="both"/>
      </w:pPr>
      <w:r>
        <w:t>All administrative access to gateway nodes is mediated through the Admin Portal bastion. Direct access to gateway node management interfaces is not available to operators — all SSH sessions to gateway nodes are initiated through the portal's connect and gateway-exec wrappers, which enforce StrictHostKeyChecking, system known_hosts validation, session timeouts, and SUDO-based user identity preservation.</w:t>
      </w:r>
    </w:p>
    <w:p w14:paraId="5B645D4B" w14:textId="77777777" w:rsidR="00244C14" w:rsidRDefault="00244C14">
      <w:pPr>
        <w:spacing w:after="80"/>
      </w:pPr>
    </w:p>
    <w:p w14:paraId="345BFBCF" w14:textId="77777777" w:rsidR="00244C14" w:rsidRDefault="00000000">
      <w:pPr>
        <w:spacing w:before="60" w:after="100"/>
        <w:jc w:val="both"/>
      </w:pPr>
      <w:r>
        <w:t>Portal administrative access itself requires both SSH public key authentication and a TOTP second factor (Google Authenticator). The two-factor requirement means that compromise of an SSH private key alone is insufficient to gain administrative access to the platform.</w:t>
      </w:r>
    </w:p>
    <w:p w14:paraId="47D80DD0" w14:textId="77777777" w:rsidR="00244C14" w:rsidRDefault="00244C14">
      <w:pPr>
        <w:spacing w:after="160"/>
      </w:pPr>
    </w:p>
    <w:p w14:paraId="4696C7B1" w14:textId="77777777" w:rsidR="00244C14" w:rsidRDefault="00000000">
      <w:pPr>
        <w:pStyle w:val="Heading2"/>
      </w:pPr>
      <w:r>
        <w:t>6.4 Certificate and Key Management</w:t>
      </w:r>
    </w:p>
    <w:p w14:paraId="2177B70E" w14:textId="77777777" w:rsidR="00244C14" w:rsidRDefault="00000000">
      <w:pPr>
        <w:spacing w:before="60" w:after="100"/>
        <w:jc w:val="both"/>
      </w:pPr>
      <w:r>
        <w:t>Per-tenant mTLS certificates are issued from a managed CA operated by the PKI tooling component. Certificate lifecycle — issuance, renewal, and revocation — is managed through the Admin Portal. The CA private key does not reside on gateway nodes; only issued certificates are distributed to the data plane.</w:t>
      </w:r>
    </w:p>
    <w:p w14:paraId="08B66131" w14:textId="77777777" w:rsidR="00244C14" w:rsidRDefault="00244C14">
      <w:pPr>
        <w:spacing w:after="80"/>
      </w:pPr>
    </w:p>
    <w:p w14:paraId="57BB44C1" w14:textId="77777777" w:rsidR="00244C14" w:rsidRDefault="00000000">
      <w:pPr>
        <w:spacing w:before="60" w:after="100"/>
        <w:jc w:val="both"/>
      </w:pPr>
      <w:r>
        <w:t>SSH keypairs used by the portal to access gateway nodes are rotated automatically on a daily schedule. The rotation process generates a new ed25519 keypair, updates the authorised_keys for all admin users on all gateway nodes via direct SSH push (not NFS delivery), and prunes all but the two most recent key generations. This two-generation retention provides a safety window for rotation failures while ensuring that old keys have a bounded validity period.</w:t>
      </w:r>
    </w:p>
    <w:p w14:paraId="4649838B" w14:textId="77777777" w:rsidR="00244C14" w:rsidRDefault="00244C14">
      <w:pPr>
        <w:spacing w:after="160"/>
      </w:pPr>
    </w:p>
    <w:p w14:paraId="0D4846C3" w14:textId="77777777" w:rsidR="00244C14" w:rsidRDefault="00000000">
      <w:pPr>
        <w:pStyle w:val="Heading1"/>
        <w:pBdr>
          <w:bottom w:val="single" w:sz="8" w:space="4" w:color="2E75B6"/>
        </w:pBdr>
      </w:pPr>
      <w:r>
        <w:t>7. Resilience and Recovery</w:t>
      </w:r>
    </w:p>
    <w:p w14:paraId="28CF6375" w14:textId="77777777" w:rsidR="00244C14" w:rsidRDefault="00000000">
      <w:pPr>
        <w:pStyle w:val="Heading2"/>
      </w:pPr>
      <w:r>
        <w:t>7.1 Seed Architecture</w:t>
      </w:r>
    </w:p>
    <w:p w14:paraId="37275752" w14:textId="77777777" w:rsidR="00244C14" w:rsidRDefault="00000000">
      <w:pPr>
        <w:spacing w:before="60" w:after="100"/>
        <w:jc w:val="both"/>
      </w:pPr>
      <w:r>
        <w:t>Each gateway node maintains a persistent local seed — a complete copy of all platform packages and manifests. The seed is synchronised from the Admin Portal's NFS export on a five-minute schedule. If the portal becomes unavailable, gateway nodes can continue operating from their local seed and can self-recover to a known good state without portal connectivity.</w:t>
      </w:r>
    </w:p>
    <w:p w14:paraId="7B4DBA21" w14:textId="77777777" w:rsidR="00244C14" w:rsidRDefault="00244C14">
      <w:pPr>
        <w:spacing w:after="80"/>
      </w:pPr>
    </w:p>
    <w:p w14:paraId="6FEA7FEB" w14:textId="77777777" w:rsidR="00244C14" w:rsidRDefault="00000000">
      <w:pPr>
        <w:spacing w:before="60" w:after="100"/>
        <w:jc w:val="both"/>
      </w:pPr>
      <w:r>
        <w:t xml:space="preserve">The seed synchronisation uses rsync with a local retention policy: if the NFS mount is unavailable, the local copy is retained silently rather than purged. This behaviour is intentional — a stale seed </w:t>
      </w:r>
      <w:r>
        <w:lastRenderedPageBreak/>
        <w:t>is preferable to no seed. The gateway-exec wrapper provides an audit trail of seed-based recovery operations.</w:t>
      </w:r>
    </w:p>
    <w:p w14:paraId="123A44FF" w14:textId="77777777" w:rsidR="00244C14" w:rsidRDefault="00244C14">
      <w:pPr>
        <w:spacing w:after="160"/>
      </w:pPr>
    </w:p>
    <w:p w14:paraId="6075B065" w14:textId="77777777" w:rsidR="00244C14" w:rsidRDefault="00000000">
      <w:pPr>
        <w:pStyle w:val="Heading2"/>
      </w:pPr>
      <w:r>
        <w:t>7.2 Registry Resilience</w:t>
      </w:r>
    </w:p>
    <w:p w14:paraId="1DFCF0A7" w14:textId="77777777" w:rsidR="00244C14" w:rsidRDefault="00000000">
      <w:pPr>
        <w:spacing w:before="60" w:after="100"/>
        <w:jc w:val="both"/>
      </w:pPr>
      <w:r>
        <w:t>The registry operates in SQLite WAL (Write-Ahead Logging) mode, which provides both improved concurrent read performance and a natural point-in-time recovery capability. All registry write operations are wrapped by the gwreg-safe wrapper, which takes an automatic backup immediately before any state-mutating command.</w:t>
      </w:r>
    </w:p>
    <w:p w14:paraId="0BA907F8" w14:textId="77777777" w:rsidR="00244C14" w:rsidRDefault="00244C14">
      <w:pPr>
        <w:spacing w:after="80"/>
      </w:pPr>
    </w:p>
    <w:p w14:paraId="6EA36BA4" w14:textId="77777777" w:rsidR="00244C14" w:rsidRDefault="00000000">
      <w:pPr>
        <w:spacing w:before="60" w:after="100"/>
        <w:jc w:val="both"/>
      </w:pPr>
      <w:r>
        <w:t>Point-in-time rollback is available through the gwreg-rollback utility, which supports time windows from five minutes to twenty-four hours. Rollback operations require interactive confirmation, take a pre-rollback safety backup, and restart affected services automatically, reverting if the restart fails.</w:t>
      </w:r>
    </w:p>
    <w:p w14:paraId="0E655569" w14:textId="77777777" w:rsidR="00244C14" w:rsidRDefault="00244C14">
      <w:pPr>
        <w:spacing w:after="160"/>
      </w:pPr>
    </w:p>
    <w:p w14:paraId="608A6719" w14:textId="77777777" w:rsidR="00244C14" w:rsidRDefault="00000000">
      <w:pPr>
        <w:pStyle w:val="Heading2"/>
      </w:pPr>
      <w:r>
        <w:t>7.3 Promote Safety</w:t>
      </w:r>
    </w:p>
    <w:p w14:paraId="38A20EA3" w14:textId="77777777" w:rsidR="00244C14" w:rsidRDefault="00000000">
      <w:pPr>
        <w:spacing w:before="60" w:after="100"/>
        <w:jc w:val="both"/>
      </w:pPr>
      <w:r>
        <w:t>Tenant promotion — the operation that moves a tenant's active placement from one gateway node to another — carries a risk of dual-active VIP state if two concurrent promote operations run against the same tenant. GW Platform prevents this through a two-layer promote-lock: a registry-level state field (state='promoting') and a portal-level lockfile.</w:t>
      </w:r>
    </w:p>
    <w:p w14:paraId="3C1853EA" w14:textId="77777777" w:rsidR="00244C14" w:rsidRDefault="00244C14">
      <w:pPr>
        <w:spacing w:after="80"/>
      </w:pPr>
    </w:p>
    <w:p w14:paraId="0C58038A" w14:textId="77777777" w:rsidR="00244C14" w:rsidRDefault="00000000">
      <w:pPr>
        <w:spacing w:before="60" w:after="100"/>
        <w:jc w:val="both"/>
      </w:pPr>
      <w:r>
        <w:t>Both locks must be acquired before a promote can proceed. Either layer failing to acquire prevents the operation. The promote wrapper guarantees lock release via an EXIT trap, ensuring locks are released even if the promote process crashes mid-operation. Stale locks older than the configured timeout are automatically cleared by the garbage collection command.</w:t>
      </w:r>
    </w:p>
    <w:p w14:paraId="278C7C35" w14:textId="77777777" w:rsidR="00244C14" w:rsidRDefault="00244C14">
      <w:pPr>
        <w:spacing w:after="160"/>
      </w:pPr>
    </w:p>
    <w:p w14:paraId="5385C423" w14:textId="77777777" w:rsidR="00244C14" w:rsidRDefault="00000000">
      <w:pPr>
        <w:pStyle w:val="Heading1"/>
        <w:pBdr>
          <w:bottom w:val="single" w:sz="8" w:space="4" w:color="2E75B6"/>
        </w:pBdr>
      </w:pPr>
      <w:r>
        <w:t>8. Horizontal Scalability</w:t>
      </w:r>
    </w:p>
    <w:p w14:paraId="4DC2461C" w14:textId="77777777" w:rsidR="00244C14" w:rsidRDefault="00000000">
      <w:pPr>
        <w:spacing w:before="60" w:after="100"/>
        <w:jc w:val="both"/>
      </w:pPr>
      <w:r>
        <w:t>The platform is designed from the ground up for horizontal scale. Gateway nodes are stateless with respect to tenant configuration — all authoritative state lives in the registry on the Admin Portal, and tenant configuration is delivered to gateway nodes as manifests. Adding capacity means registering a new gateway node and allowing the placement scoring system to direct new tenant allocations to it.</w:t>
      </w:r>
    </w:p>
    <w:p w14:paraId="31088062" w14:textId="77777777" w:rsidR="00244C14" w:rsidRDefault="00244C14">
      <w:pPr>
        <w:spacing w:after="80"/>
      </w:pPr>
    </w:p>
    <w:p w14:paraId="2E31EBC5" w14:textId="77777777" w:rsidR="00244C14" w:rsidRDefault="00000000">
      <w:pPr>
        <w:spacing w:before="60" w:after="100"/>
        <w:jc w:val="both"/>
      </w:pPr>
      <w:r>
        <w:t>Existing tenants are not disrupted when new nodes are added. Tenant migration between nodes (promote operations) is available for load rebalancing, and is designed to be a zero-downtime operation for the tenant: the VIP migrates atomically, the IPsec overlay re-establishes on the new primary, and BGP re-converges to reflect the new placement.</w:t>
      </w:r>
    </w:p>
    <w:p w14:paraId="4C2EB8EF" w14:textId="77777777" w:rsidR="00244C14" w:rsidRDefault="00244C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36CD5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7996E5" w14:textId="77777777" w:rsidR="00244C14" w:rsidRDefault="00000000">
            <w:r>
              <w:rPr>
                <w:b/>
                <w:bCs/>
                <w:color w:val="FFFFFF"/>
                <w:sz w:val="20"/>
                <w:szCs w:val="20"/>
              </w:rPr>
              <w:t>Scale 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9EA283" w14:textId="77777777" w:rsidR="00244C14" w:rsidRDefault="00000000">
            <w:r>
              <w:rPr>
                <w:b/>
                <w:bCs/>
                <w:color w:val="FFFFFF"/>
                <w:sz w:val="20"/>
                <w:szCs w:val="20"/>
              </w:rPr>
              <w:t>Mechanism</w:t>
            </w:r>
          </w:p>
        </w:tc>
      </w:tr>
      <w:tr w:rsidR="00244C14" w14:paraId="4A3555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C2FAA" w14:textId="77777777" w:rsidR="00244C14" w:rsidRDefault="00000000">
            <w:r>
              <w:rPr>
                <w:sz w:val="20"/>
                <w:szCs w:val="20"/>
              </w:rPr>
              <w:lastRenderedPageBreak/>
              <w:t>Gateway node addition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D871D" w14:textId="77777777" w:rsidR="00244C14" w:rsidRDefault="00000000">
            <w:r>
              <w:rPr>
                <w:sz w:val="20"/>
                <w:szCs w:val="20"/>
              </w:rPr>
              <w:t>Register via gwreg, enroll SSH keys, apply nftables and chrony baselines — node becomes eligible for placement immediately</w:t>
            </w:r>
          </w:p>
        </w:tc>
      </w:tr>
      <w:tr w:rsidR="00244C14" w14:paraId="10160F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2746B" w14:textId="77777777" w:rsidR="00244C14" w:rsidRDefault="00000000">
            <w:r>
              <w:rPr>
                <w:sz w:val="20"/>
                <w:szCs w:val="20"/>
              </w:rPr>
              <w:t>Tenant scale-out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9267C" w14:textId="77777777" w:rsidR="00244C14" w:rsidRDefault="00000000">
            <w:r>
              <w:rPr>
                <w:sz w:val="20"/>
                <w:szCs w:val="20"/>
              </w:rPr>
              <w:t>New tenant allocated to highest-scoring eligible node per PerfMon weighted composite scoring</w:t>
            </w:r>
          </w:p>
        </w:tc>
      </w:tr>
      <w:tr w:rsidR="00244C14" w14:paraId="76D707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B7149" w14:textId="77777777" w:rsidR="00244C14" w:rsidRDefault="00000000">
            <w:r>
              <w:rPr>
                <w:sz w:val="20"/>
                <w:szCs w:val="20"/>
              </w:rPr>
              <w:t>Load rebalancing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5CD05" w14:textId="77777777" w:rsidR="00244C14" w:rsidRDefault="00000000">
            <w:r>
              <w:rPr>
                <w:sz w:val="20"/>
                <w:szCs w:val="20"/>
              </w:rPr>
              <w:t>Promote operation migrates tenant primary to a less-loaded node; protect-lock prevents race conditions</w:t>
            </w:r>
          </w:p>
        </w:tc>
      </w:tr>
      <w:tr w:rsidR="00244C14" w14:paraId="17CDEB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87B33" w14:textId="77777777" w:rsidR="00244C14" w:rsidRDefault="00000000">
            <w:r>
              <w:rPr>
                <w:sz w:val="20"/>
                <w:szCs w:val="20"/>
              </w:rPr>
              <w:t>Node decommission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B147E" w14:textId="77777777" w:rsidR="00244C14" w:rsidRDefault="00000000">
            <w:r>
              <w:rPr>
                <w:sz w:val="20"/>
                <w:szCs w:val="20"/>
              </w:rPr>
              <w:t>gwreg node drain migrates all tenants off target node before deregistration</w:t>
            </w:r>
          </w:p>
        </w:tc>
      </w:tr>
      <w:tr w:rsidR="00244C14" w14:paraId="5D4DD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A3DFA" w14:textId="77777777" w:rsidR="00244C14" w:rsidRDefault="00000000">
            <w:r>
              <w:rPr>
                <w:sz w:val="20"/>
                <w:szCs w:val="20"/>
              </w:rPr>
              <w:t>Capacity planning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88B1E" w14:textId="77777777" w:rsidR="00244C14" w:rsidRDefault="00000000">
            <w:r>
              <w:rPr>
                <w:sz w:val="20"/>
                <w:szCs w:val="20"/>
              </w:rPr>
              <w:t>gwperf-score report provides real-time eligibility table; check subcommand is scriptable for automation</w:t>
            </w:r>
          </w:p>
        </w:tc>
      </w:tr>
    </w:tbl>
    <w:p w14:paraId="0EFB3818" w14:textId="77777777" w:rsidR="00244C14" w:rsidRDefault="00244C14">
      <w:pPr>
        <w:spacing w:after="160"/>
      </w:pPr>
    </w:p>
    <w:p w14:paraId="56A3A325" w14:textId="77777777" w:rsidR="00244C14" w:rsidRDefault="00000000">
      <w:r>
        <w:br w:type="page"/>
      </w:r>
    </w:p>
    <w:p w14:paraId="5EB6A5A5" w14:textId="77777777" w:rsidR="00244C14" w:rsidRDefault="00000000">
      <w:pPr>
        <w:pStyle w:val="Heading1"/>
        <w:pBdr>
          <w:bottom w:val="single" w:sz="8" w:space="4" w:color="2E75B6"/>
        </w:pBdr>
      </w:pPr>
      <w:r>
        <w:lastRenderedPageBreak/>
        <w:t>Appendix A: Admin Portal — Features and Functions</w:t>
      </w:r>
    </w:p>
    <w:p w14:paraId="1FFD97AA" w14:textId="77777777" w:rsidR="00244C14" w:rsidRDefault="00000000">
      <w:pPr>
        <w:spacing w:before="60" w:after="100"/>
        <w:jc w:val="both"/>
      </w:pPr>
      <w:r>
        <w:t>The Admin Portal is the GW Platform control plane. It is the single authoritative point for all configuration, lifecycle management, key operations, monitoring, and operator access to the platform.</w:t>
      </w:r>
    </w:p>
    <w:p w14:paraId="5EB01DBD" w14:textId="77777777" w:rsidR="00244C14" w:rsidRDefault="00244C14">
      <w:pPr>
        <w:spacing w:after="160"/>
      </w:pPr>
    </w:p>
    <w:p w14:paraId="2571B25B" w14:textId="77777777" w:rsidR="00244C14" w:rsidRDefault="00000000">
      <w:pPr>
        <w:pStyle w:val="Heading2"/>
      </w:pPr>
      <w:r>
        <w:t>A.1 Node and Tenant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752C9E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D4069B" w14:textId="77777777" w:rsidR="00244C14" w:rsidRDefault="00000000">
            <w:r>
              <w:rPr>
                <w:b/>
                <w:bCs/>
                <w:color w:val="FFFFFF"/>
                <w:sz w:val="20"/>
                <w:szCs w:val="20"/>
              </w:rPr>
              <w:t>Operation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0E2EF8" w14:textId="77777777" w:rsidR="00244C14" w:rsidRDefault="00000000">
            <w:r>
              <w:rPr>
                <w:b/>
                <w:bCs/>
                <w:color w:val="FFFFFF"/>
                <w:sz w:val="20"/>
                <w:szCs w:val="20"/>
              </w:rPr>
              <w:t>Description</w:t>
            </w:r>
          </w:p>
        </w:tc>
      </w:tr>
      <w:tr w:rsidR="00244C14" w14:paraId="54F0B3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CA6B4" w14:textId="77777777" w:rsidR="00244C14" w:rsidRDefault="00000000">
            <w:r>
              <w:rPr>
                <w:sz w:val="20"/>
                <w:szCs w:val="20"/>
              </w:rPr>
              <w:t>Node registration (gwreg node register)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41971" w14:textId="77777777" w:rsidR="00244C14" w:rsidRDefault="00000000">
            <w:r>
              <w:rPr>
                <w:sz w:val="20"/>
                <w:szCs w:val="20"/>
              </w:rPr>
              <w:t>Register a new gateway node into the registry with its management IP and capability profile</w:t>
            </w:r>
          </w:p>
        </w:tc>
      </w:tr>
      <w:tr w:rsidR="00244C14" w14:paraId="77BAAE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52E92" w14:textId="77777777" w:rsidR="00244C14" w:rsidRDefault="00000000">
            <w:r>
              <w:rPr>
                <w:sz w:val="20"/>
                <w:szCs w:val="20"/>
              </w:rPr>
              <w:t>Node drain (gwreg node drain)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864A9" w14:textId="77777777" w:rsidR="00244C14" w:rsidRDefault="00000000">
            <w:r>
              <w:rPr>
                <w:sz w:val="20"/>
                <w:szCs w:val="20"/>
              </w:rPr>
              <w:t>Gracefully migrate all tenants off a node before maintenance or decommission</w:t>
            </w:r>
          </w:p>
        </w:tc>
      </w:tr>
      <w:tr w:rsidR="00244C14" w14:paraId="6C9326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4DE6E" w14:textId="77777777" w:rsidR="00244C14" w:rsidRDefault="00000000">
            <w:r>
              <w:rPr>
                <w:sz w:val="20"/>
                <w:szCs w:val="20"/>
              </w:rPr>
              <w:t>Tenant allocation (gwreg tenant alloc)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606E4" w14:textId="77777777" w:rsidR="00244C14" w:rsidRDefault="00000000">
            <w:r>
              <w:rPr>
                <w:sz w:val="20"/>
                <w:szCs w:val="20"/>
              </w:rPr>
              <w:t>Allocate a new tenant namespace; placement determined by PerfMon weighted scoring</w:t>
            </w:r>
          </w:p>
        </w:tc>
      </w:tr>
      <w:tr w:rsidR="00244C14" w14:paraId="0E35B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5D1A6" w14:textId="77777777" w:rsidR="00244C14" w:rsidRDefault="00000000">
            <w:r>
              <w:rPr>
                <w:sz w:val="20"/>
                <w:szCs w:val="20"/>
              </w:rPr>
              <w:t>Tenant promotion (gwctl-promote)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8ACB1" w14:textId="77777777" w:rsidR="00244C14" w:rsidRDefault="00000000">
            <w:r>
              <w:rPr>
                <w:sz w:val="20"/>
                <w:szCs w:val="20"/>
              </w:rPr>
              <w:t>Promote tenant primary from one node to another; two-layer promote-lock prevents concurrent promotes</w:t>
            </w:r>
          </w:p>
        </w:tc>
      </w:tr>
      <w:tr w:rsidR="00244C14" w14:paraId="3C22E8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BB5D6" w14:textId="77777777" w:rsidR="00244C14" w:rsidRDefault="00000000">
            <w:r>
              <w:rPr>
                <w:sz w:val="20"/>
                <w:szCs w:val="20"/>
              </w:rPr>
              <w:t>Manifest push (gw-manifest-push)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B9655" w14:textId="77777777" w:rsidR="00244C14" w:rsidRDefault="00000000">
            <w:r>
              <w:rPr>
                <w:sz w:val="20"/>
                <w:szCs w:val="20"/>
              </w:rPr>
              <w:t>Render and push tenant manifest to assigned gateway nodes; validates JSON before push; fails loud on any node failure</w:t>
            </w:r>
          </w:p>
        </w:tc>
      </w:tr>
      <w:tr w:rsidR="00244C14" w14:paraId="77A24A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33556" w14:textId="77777777" w:rsidR="00244C14" w:rsidRDefault="00000000">
            <w:r>
              <w:rPr>
                <w:sz w:val="20"/>
                <w:szCs w:val="20"/>
              </w:rPr>
              <w:t>Registry rollback (gwreg-rollback)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1F64A" w14:textId="77777777" w:rsidR="00244C14" w:rsidRDefault="00000000">
            <w:r>
              <w:rPr>
                <w:sz w:val="20"/>
                <w:szCs w:val="20"/>
              </w:rPr>
              <w:t>Point-in-time registry restore with interactive confirmation and pre-rollback safety backup</w:t>
            </w:r>
          </w:p>
        </w:tc>
      </w:tr>
    </w:tbl>
    <w:p w14:paraId="281A87BC" w14:textId="77777777" w:rsidR="00244C14" w:rsidRDefault="00244C14">
      <w:pPr>
        <w:spacing w:after="160"/>
      </w:pPr>
    </w:p>
    <w:p w14:paraId="1CD60500" w14:textId="77777777" w:rsidR="00244C14" w:rsidRDefault="00000000">
      <w:pPr>
        <w:pStyle w:val="Heading2"/>
      </w:pPr>
      <w:r>
        <w:t>A.2 Security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514D28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8A9256" w14:textId="77777777" w:rsidR="00244C14" w:rsidRDefault="00000000">
            <w:r>
              <w:rPr>
                <w:b/>
                <w:bCs/>
                <w:color w:val="FFFFFF"/>
                <w:sz w:val="20"/>
                <w:szCs w:val="20"/>
              </w:rPr>
              <w:t>Operation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1CD611" w14:textId="77777777" w:rsidR="00244C14" w:rsidRDefault="00000000">
            <w:r>
              <w:rPr>
                <w:b/>
                <w:bCs/>
                <w:color w:val="FFFFFF"/>
                <w:sz w:val="20"/>
                <w:szCs w:val="20"/>
              </w:rPr>
              <w:t>Description</w:t>
            </w:r>
          </w:p>
        </w:tc>
      </w:tr>
      <w:tr w:rsidR="00244C14" w14:paraId="52B48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5177F" w14:textId="77777777" w:rsidR="00244C14" w:rsidRDefault="00000000">
            <w:r>
              <w:rPr>
                <w:sz w:val="20"/>
                <w:szCs w:val="20"/>
              </w:rPr>
              <w:t>SSH key rotation (gw-sshkey-rotate.sh)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32F8F" w14:textId="77777777" w:rsidR="00244C14" w:rsidRDefault="00000000">
            <w:r>
              <w:rPr>
                <w:sz w:val="20"/>
                <w:szCs w:val="20"/>
              </w:rPr>
              <w:t>Generate new ed25519 keypair; push directly to all gateway nodes; prune all but last two generations; runs daily via systemd timer</w:t>
            </w:r>
          </w:p>
        </w:tc>
      </w:tr>
      <w:tr w:rsidR="00244C14" w14:paraId="7BC17F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DF4CE" w14:textId="77777777" w:rsidR="00244C14" w:rsidRDefault="00000000">
            <w:r>
              <w:rPr>
                <w:sz w:val="20"/>
                <w:szCs w:val="20"/>
              </w:rPr>
              <w:t>GW key enrollment (adminctl.sh enroll-gw-keys)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5880E" w14:textId="77777777" w:rsidR="00244C14" w:rsidRDefault="00000000">
            <w:r>
              <w:rPr>
                <w:sz w:val="20"/>
                <w:szCs w:val="20"/>
              </w:rPr>
              <w:t>Populate /etc/ssh/ssh_known_hosts from live gateway nodes via ssh-keyscan; required before connect or gateway-exec will function</w:t>
            </w:r>
          </w:p>
        </w:tc>
      </w:tr>
      <w:tr w:rsidR="00244C14" w14:paraId="224797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04837" w14:textId="77777777" w:rsidR="00244C14" w:rsidRDefault="00000000">
            <w:r>
              <w:rPr>
                <w:sz w:val="20"/>
                <w:szCs w:val="20"/>
              </w:rPr>
              <w:t>TOTP install (gw-totp-setup.sh install)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F4C1C" w14:textId="77777777" w:rsidR="00244C14" w:rsidRDefault="00000000">
            <w:r>
              <w:rPr>
                <w:sz w:val="20"/>
                <w:szCs w:val="20"/>
              </w:rPr>
              <w:t>Install pam_google_authenticator; configure sshd for publickey+keyboard-interactive; write PAM sshd dropin</w:t>
            </w:r>
          </w:p>
        </w:tc>
      </w:tr>
      <w:tr w:rsidR="00244C14" w14:paraId="4F9ED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588D4" w14:textId="77777777" w:rsidR="00244C14" w:rsidRDefault="00000000">
            <w:r>
              <w:rPr>
                <w:sz w:val="20"/>
                <w:szCs w:val="20"/>
              </w:rPr>
              <w:t>TOTP enrollment (gw-totp-setup.sh enroll)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EEBF5" w14:textId="77777777" w:rsidR="00244C14" w:rsidRDefault="00000000">
            <w:r>
              <w:rPr>
                <w:sz w:val="20"/>
                <w:szCs w:val="20"/>
              </w:rPr>
              <w:t>Generate TOTP secret and QR code for an admin user; interactive enrollment with Google Authenticator</w:t>
            </w:r>
          </w:p>
        </w:tc>
      </w:tr>
      <w:tr w:rsidR="00244C14" w14:paraId="164CFF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71F14" w14:textId="77777777" w:rsidR="00244C14" w:rsidRDefault="00000000">
            <w:r>
              <w:rPr>
                <w:sz w:val="20"/>
                <w:szCs w:val="20"/>
              </w:rPr>
              <w:t>TOTP revoke (gw-totp-setup.sh revoke)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FFD15" w14:textId="77777777" w:rsidR="00244C14" w:rsidRDefault="00000000">
            <w:r>
              <w:rPr>
                <w:sz w:val="20"/>
                <w:szCs w:val="20"/>
              </w:rPr>
              <w:t>Remove TOTP token for a user; operator must manually re-add nullok to PAM during recovery</w:t>
            </w:r>
          </w:p>
        </w:tc>
      </w:tr>
      <w:tr w:rsidR="00244C14" w14:paraId="76EDD2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04E57" w14:textId="77777777" w:rsidR="00244C14" w:rsidRDefault="00000000">
            <w:r>
              <w:rPr>
                <w:sz w:val="20"/>
                <w:szCs w:val="20"/>
              </w:rPr>
              <w:t>SELinux policy build (gw-selinux-setup.sh build)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A2C2F" w14:textId="77777777" w:rsidR="00244C14" w:rsidRDefault="00000000">
            <w:r>
              <w:rPr>
                <w:sz w:val="20"/>
                <w:szCs w:val="20"/>
              </w:rPr>
              <w:t>Generate targeted policy module from audit log AVC denials using audit2allow</w:t>
            </w:r>
          </w:p>
        </w:tc>
      </w:tr>
      <w:tr w:rsidR="00244C14" w14:paraId="73F52A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39ABD" w14:textId="77777777" w:rsidR="00244C14" w:rsidRDefault="00000000">
            <w:r>
              <w:rPr>
                <w:sz w:val="20"/>
                <w:szCs w:val="20"/>
              </w:rPr>
              <w:t>SELinux enforce (gw-selinux-setup.sh enforce)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3F6F1" w14:textId="77777777" w:rsidR="00244C14" w:rsidRDefault="00000000">
            <w:r>
              <w:rPr>
                <w:sz w:val="20"/>
                <w:szCs w:val="20"/>
              </w:rPr>
              <w:t>Switch node to enforcing mode after policy module applied; rollback via permissive subcommand</w:t>
            </w:r>
          </w:p>
        </w:tc>
      </w:tr>
      <w:tr w:rsidR="00244C14" w14:paraId="744D62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A991B" w14:textId="77777777" w:rsidR="00244C14" w:rsidRDefault="00000000">
            <w:r>
              <w:rPr>
                <w:sz w:val="20"/>
                <w:szCs w:val="20"/>
              </w:rPr>
              <w:lastRenderedPageBreak/>
              <w:t>Firewall apply (adminctl.sh apply-firewall)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0691D" w14:textId="77777777" w:rsidR="00244C14" w:rsidRDefault="00000000">
            <w:r>
              <w:rPr>
                <w:sz w:val="20"/>
                <w:szCs w:val="20"/>
              </w:rPr>
              <w:t>Apply table-scoped nftables configuration; substitutes all placeholders from portal.conf; no flush-ruleset</w:t>
            </w:r>
          </w:p>
        </w:tc>
      </w:tr>
    </w:tbl>
    <w:p w14:paraId="57BE9CCB" w14:textId="77777777" w:rsidR="00244C14" w:rsidRDefault="00244C14">
      <w:pPr>
        <w:spacing w:after="160"/>
      </w:pPr>
    </w:p>
    <w:p w14:paraId="46920178" w14:textId="77777777" w:rsidR="00244C14" w:rsidRDefault="00000000">
      <w:pPr>
        <w:pStyle w:val="Heading2"/>
      </w:pPr>
      <w:r>
        <w:t>A.3 Monitoring and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1D988E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4F3DBF" w14:textId="77777777" w:rsidR="00244C14" w:rsidRDefault="00000000">
            <w:r>
              <w:rPr>
                <w:b/>
                <w:bCs/>
                <w:color w:val="FFFFFF"/>
                <w:sz w:val="20"/>
                <w:szCs w:val="20"/>
              </w:rPr>
              <w:t>Operation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00AA77" w14:textId="77777777" w:rsidR="00244C14" w:rsidRDefault="00000000">
            <w:r>
              <w:rPr>
                <w:b/>
                <w:bCs/>
                <w:color w:val="FFFFFF"/>
                <w:sz w:val="20"/>
                <w:szCs w:val="20"/>
              </w:rPr>
              <w:t>Description</w:t>
            </w:r>
          </w:p>
        </w:tc>
      </w:tr>
      <w:tr w:rsidR="00244C14" w14:paraId="1C7AA0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03E64" w14:textId="77777777" w:rsidR="00244C14" w:rsidRDefault="00000000">
            <w:r>
              <w:rPr>
                <w:sz w:val="20"/>
                <w:szCs w:val="20"/>
              </w:rPr>
              <w:t>Placement eligibility (gwperf-score report)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62D0A" w14:textId="77777777" w:rsidR="00244C14" w:rsidRDefault="00000000">
            <w:r>
              <w:rPr>
                <w:sz w:val="20"/>
                <w:szCs w:val="20"/>
              </w:rPr>
              <w:t>Weighted composite eligibility table for all gateway nodes; columns: interface util, CPU util, tenant density, composite score, projected load, eligibility status</w:t>
            </w:r>
          </w:p>
        </w:tc>
      </w:tr>
      <w:tr w:rsidR="00244C14" w14:paraId="14022D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187E9" w14:textId="77777777" w:rsidR="00244C14" w:rsidRDefault="00000000">
            <w:r>
              <w:rPr>
                <w:sz w:val="20"/>
                <w:szCs w:val="20"/>
              </w:rPr>
              <w:t>Node check (gwperf-score check)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7CD0C" w14:textId="77777777" w:rsidR="00244C14" w:rsidRDefault="00000000">
            <w:r>
              <w:rPr>
                <w:sz w:val="20"/>
                <w:szCs w:val="20"/>
              </w:rPr>
              <w:t>Scriptable single-node eligibility check; exit codes 0=OK, 1=WARN, 2=INELIGIBLE</w:t>
            </w:r>
          </w:p>
        </w:tc>
      </w:tr>
      <w:tr w:rsidR="00244C14" w14:paraId="0E910A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88FC0" w14:textId="77777777" w:rsidR="00244C14" w:rsidRDefault="00000000">
            <w:r>
              <w:rPr>
                <w:sz w:val="20"/>
                <w:szCs w:val="20"/>
              </w:rPr>
              <w:t>Health check (adminctl.sh health)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F8A80" w14:textId="77777777" w:rsidR="00244C14" w:rsidRDefault="00000000">
            <w:r>
              <w:rPr>
                <w:sz w:val="20"/>
                <w:szCs w:val="20"/>
              </w:rPr>
              <w:t>Portal service health summary: registry connectivity, NFS export, key rotation timer, firewall status</w:t>
            </w:r>
          </w:p>
        </w:tc>
      </w:tr>
      <w:tr w:rsidR="00244C14" w14:paraId="081AE1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C743D" w14:textId="77777777" w:rsidR="00244C14" w:rsidRDefault="00000000">
            <w:r>
              <w:rPr>
                <w:sz w:val="20"/>
                <w:szCs w:val="20"/>
              </w:rPr>
              <w:t>Seed verify (gw-seed-verify)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43AA7" w14:textId="77777777" w:rsidR="00244C14" w:rsidRDefault="00000000">
            <w:r>
              <w:rPr>
                <w:sz w:val="20"/>
                <w:szCs w:val="20"/>
              </w:rPr>
              <w:t>Daily cron: verify package checksums and registry DB readability; logs warnings, never fails</w:t>
            </w:r>
          </w:p>
        </w:tc>
      </w:tr>
      <w:tr w:rsidR="00244C14" w14:paraId="0826D9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B54E8" w14:textId="77777777" w:rsidR="00244C14" w:rsidRDefault="00000000">
            <w:r>
              <w:rPr>
                <w:sz w:val="20"/>
                <w:szCs w:val="20"/>
              </w:rPr>
              <w:t>Registry retention (gwreg-retention)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4F850" w14:textId="77777777" w:rsidR="00244C14" w:rsidRDefault="00000000">
            <w:r>
              <w:rPr>
                <w:sz w:val="20"/>
                <w:szCs w:val="20"/>
              </w:rPr>
              <w:t>Daily cron: 30-day rolling backup retention with 2GB cap; removes oldest first when over cap</w:t>
            </w:r>
          </w:p>
        </w:tc>
      </w:tr>
      <w:tr w:rsidR="00244C14" w14:paraId="663A3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36B39" w14:textId="77777777" w:rsidR="00244C14" w:rsidRDefault="00000000">
            <w:r>
              <w:rPr>
                <w:sz w:val="20"/>
                <w:szCs w:val="20"/>
              </w:rPr>
              <w:t>Promote lock status (gwreg-promote-lock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54D0F" w14:textId="77777777" w:rsidR="00244C14" w:rsidRDefault="00000000">
            <w:r>
              <w:rPr>
                <w:sz w:val="20"/>
                <w:szCs w:val="20"/>
              </w:rPr>
              <w:t>Show lock state, holder PID, and lock age for a tenant; gc subcommand clears stale locks</w:t>
            </w:r>
          </w:p>
        </w:tc>
      </w:tr>
    </w:tbl>
    <w:p w14:paraId="61C779E8" w14:textId="77777777" w:rsidR="00244C14" w:rsidRDefault="00244C14">
      <w:pPr>
        <w:spacing w:after="160"/>
      </w:pPr>
    </w:p>
    <w:p w14:paraId="3C9CB716" w14:textId="77777777" w:rsidR="00244C14" w:rsidRDefault="00000000">
      <w:pPr>
        <w:pStyle w:val="Heading2"/>
      </w:pPr>
      <w:r>
        <w:t>A.4 Operator Access (Bastion)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3DCFB4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289FDB" w14:textId="77777777" w:rsidR="00244C14" w:rsidRDefault="00000000">
            <w:r>
              <w:rPr>
                <w:b/>
                <w:bCs/>
                <w:color w:val="FFFFFF"/>
                <w:sz w:val="20"/>
                <w:szCs w:val="20"/>
              </w:rPr>
              <w:t>Operation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897EBC" w14:textId="77777777" w:rsidR="00244C14" w:rsidRDefault="00000000">
            <w:r>
              <w:rPr>
                <w:b/>
                <w:bCs/>
                <w:color w:val="FFFFFF"/>
                <w:sz w:val="20"/>
                <w:szCs w:val="20"/>
              </w:rPr>
              <w:t>Description</w:t>
            </w:r>
          </w:p>
        </w:tc>
      </w:tr>
      <w:tr w:rsidR="00244C14" w14:paraId="38A9E0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DB51F" w14:textId="77777777" w:rsidR="00244C14" w:rsidRDefault="00000000">
            <w:r>
              <w:rPr>
                <w:sz w:val="20"/>
                <w:szCs w:val="20"/>
              </w:rPr>
              <w:t>Interactive SSH (connect)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A5FCC" w14:textId="77777777" w:rsidR="00244C14" w:rsidRDefault="00000000">
            <w:r>
              <w:rPr>
                <w:sz w:val="20"/>
                <w:szCs w:val="20"/>
              </w:rPr>
              <w:t>SSH to named gateway node via portal bastion; StrictHostKeyChecking=yes; 4-hour timeout; SUDO_USER preserved as remote identity</w:t>
            </w:r>
          </w:p>
        </w:tc>
      </w:tr>
      <w:tr w:rsidR="00244C14" w14:paraId="0AA0F7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30B09" w14:textId="77777777" w:rsidR="00244C14" w:rsidRDefault="00000000">
            <w:r>
              <w:rPr>
                <w:sz w:val="20"/>
                <w:szCs w:val="20"/>
              </w:rPr>
              <w:t>Non-interactive exec (gateway-exec)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B51E1" w14:textId="77777777" w:rsidR="00244C14" w:rsidRDefault="00000000">
            <w:r>
              <w:rPr>
                <w:sz w:val="20"/>
                <w:szCs w:val="20"/>
              </w:rPr>
              <w:t>Execute a single command on a gateway node; same SSH hardening as connect; used for scripted operations</w:t>
            </w:r>
          </w:p>
        </w:tc>
      </w:tr>
      <w:tr w:rsidR="00244C14" w14:paraId="491630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0F27F" w14:textId="77777777" w:rsidR="00244C14" w:rsidRDefault="00000000">
            <w:r>
              <w:rPr>
                <w:sz w:val="20"/>
                <w:szCs w:val="20"/>
              </w:rPr>
              <w:t>Portal redeploy (gw-portal-redeploy)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3EC1E" w14:textId="77777777" w:rsidR="00244C14" w:rsidRDefault="00000000">
            <w:r>
              <w:rPr>
                <w:sz w:val="20"/>
                <w:szCs w:val="20"/>
              </w:rPr>
              <w:t>Redeploy portal or GW from local seed; --local mode for portal self-recovery; --target mode for remote GW redeploy with checksum verification</w:t>
            </w:r>
          </w:p>
        </w:tc>
      </w:tr>
    </w:tbl>
    <w:p w14:paraId="733CB941" w14:textId="77777777" w:rsidR="00244C14" w:rsidRDefault="00244C14">
      <w:pPr>
        <w:spacing w:after="160"/>
      </w:pPr>
    </w:p>
    <w:p w14:paraId="7B9BEE77" w14:textId="77777777" w:rsidR="00244C14" w:rsidRDefault="00000000">
      <w:r>
        <w:br w:type="page"/>
      </w:r>
    </w:p>
    <w:p w14:paraId="2818552D" w14:textId="77777777" w:rsidR="00244C14" w:rsidRDefault="00000000">
      <w:pPr>
        <w:pStyle w:val="Heading1"/>
        <w:pBdr>
          <w:bottom w:val="single" w:sz="8" w:space="4" w:color="2E75B6"/>
        </w:pBdr>
      </w:pPr>
      <w:r>
        <w:lastRenderedPageBreak/>
        <w:t>Appendix B: Gateway Node — Features and Functions</w:t>
      </w:r>
    </w:p>
    <w:p w14:paraId="48886242" w14:textId="77777777" w:rsidR="00244C14" w:rsidRDefault="00000000">
      <w:pPr>
        <w:spacing w:before="60" w:after="100"/>
        <w:jc w:val="both"/>
      </w:pPr>
      <w:r>
        <w:t>Gateway nodes are the GW Platform data plane. They execute the dual proxy stack, enforce namespace isolation, maintain the overlay fabric, and collect the telemetry that feeds behaviour analytics. Gateway nodes are designed to operate autonomously from the local seed if the Admin Portal is unavailable.</w:t>
      </w:r>
    </w:p>
    <w:p w14:paraId="332E5FAF" w14:textId="77777777" w:rsidR="00244C14" w:rsidRDefault="00244C14">
      <w:pPr>
        <w:spacing w:after="160"/>
      </w:pPr>
    </w:p>
    <w:p w14:paraId="15199105" w14:textId="77777777" w:rsidR="00244C14" w:rsidRDefault="00000000">
      <w:pPr>
        <w:pStyle w:val="Heading2"/>
      </w:pPr>
      <w:r>
        <w:t>B.1 Proxy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41176D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DD3B7F" w14:textId="77777777" w:rsidR="00244C14" w:rsidRDefault="00000000">
            <w:r>
              <w:rPr>
                <w:b/>
                <w:bCs/>
                <w:color w:val="FFFFFF"/>
                <w:sz w:val="20"/>
                <w:szCs w:val="20"/>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401FFA" w14:textId="77777777" w:rsidR="00244C14" w:rsidRDefault="00000000">
            <w:r>
              <w:rPr>
                <w:b/>
                <w:bCs/>
                <w:color w:val="FFFFFF"/>
                <w:sz w:val="20"/>
                <w:szCs w:val="20"/>
              </w:rPr>
              <w:t>Description</w:t>
            </w:r>
          </w:p>
        </w:tc>
      </w:tr>
      <w:tr w:rsidR="00244C14" w14:paraId="04C4CD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02EAB" w14:textId="77777777" w:rsidR="00244C14" w:rsidRDefault="00000000">
            <w:r>
              <w:rPr>
                <w:sz w:val="20"/>
                <w:szCs w:val="20"/>
              </w:rPr>
              <w:t>SSH reverse proxy (gw-sshproxyctl.sh)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B3BDF" w14:textId="77777777" w:rsidR="00244C14" w:rsidRDefault="00000000">
            <w:r>
              <w:rPr>
                <w:sz w:val="20"/>
                <w:szCs w:val="20"/>
              </w:rPr>
              <w:t>Per-tenant SSH proxy via HAProxy TCP mode; VIP bound to tenant VRF; SSH_PROXY_EGRESS_IF required — apply fails loudly if absent; per-tenant nftables VRF egress guard prevents cross-VRF SSH traffic</w:t>
            </w:r>
          </w:p>
        </w:tc>
      </w:tr>
      <w:tr w:rsidR="00244C14" w14:paraId="656E9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B97B7" w14:textId="77777777" w:rsidR="00244C14" w:rsidRDefault="00000000">
            <w:r>
              <w:rPr>
                <w:sz w:val="20"/>
                <w:szCs w:val="20"/>
              </w:rPr>
              <w:t>HTTPS mTLS proxy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80B85" w14:textId="77777777" w:rsidR="00244C14" w:rsidRDefault="00000000">
            <w:r>
              <w:rPr>
                <w:sz w:val="20"/>
                <w:szCs w:val="20"/>
              </w:rPr>
              <w:t>mTLS termination at gateway; per-tenant CA; backend application receives plain or TLS per configuration; partner-facing address in tenant DNS namespace</w:t>
            </w:r>
          </w:p>
        </w:tc>
      </w:tr>
      <w:tr w:rsidR="00244C14" w14:paraId="538AB0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3E212" w14:textId="77777777" w:rsidR="00244C14" w:rsidRDefault="00000000">
            <w:r>
              <w:rPr>
                <w:sz w:val="20"/>
                <w:szCs w:val="20"/>
              </w:rPr>
              <w:t>Proxy configuration apply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4C733" w14:textId="77777777" w:rsidR="00244C14" w:rsidRDefault="00000000">
            <w:r>
              <w:rPr>
                <w:sz w:val="20"/>
                <w:szCs w:val="20"/>
              </w:rPr>
              <w:t>gw-sshproxyctl.sh apply validates HAProxy config before reload; tap_remove_idempotent called before every apply — no partial state left on failure</w:t>
            </w:r>
          </w:p>
        </w:tc>
      </w:tr>
      <w:tr w:rsidR="00244C14" w14:paraId="74D1A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8F826" w14:textId="77777777" w:rsidR="00244C14" w:rsidRDefault="00000000">
            <w:r>
              <w:rPr>
                <w:sz w:val="20"/>
                <w:szCs w:val="20"/>
              </w:rPr>
              <w:t>Proxy removal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47C4F" w14:textId="77777777" w:rsidR="00244C14" w:rsidRDefault="00000000">
            <w:r>
              <w:rPr>
                <w:sz w:val="20"/>
                <w:szCs w:val="20"/>
              </w:rPr>
              <w:t>gw-sshproxyctl.sh remove cleans HAProxy config and removes nftables egress guard table atomically</w:t>
            </w:r>
          </w:p>
        </w:tc>
      </w:tr>
    </w:tbl>
    <w:p w14:paraId="29EDB1D4" w14:textId="77777777" w:rsidR="00244C14" w:rsidRDefault="00244C14">
      <w:pPr>
        <w:spacing w:after="160"/>
      </w:pPr>
    </w:p>
    <w:p w14:paraId="1ECBDB5F" w14:textId="77777777" w:rsidR="00244C14" w:rsidRDefault="00000000">
      <w:pPr>
        <w:pStyle w:val="Heading2"/>
      </w:pPr>
      <w:r>
        <w:t>B.2 Namespace and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145802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AB9EAF" w14:textId="77777777" w:rsidR="00244C14" w:rsidRDefault="00000000">
            <w:r>
              <w:rPr>
                <w:b/>
                <w:bCs/>
                <w:color w:val="FFFFFF"/>
                <w:sz w:val="20"/>
                <w:szCs w:val="20"/>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F36AE1" w14:textId="77777777" w:rsidR="00244C14" w:rsidRDefault="00000000">
            <w:r>
              <w:rPr>
                <w:b/>
                <w:bCs/>
                <w:color w:val="FFFFFF"/>
                <w:sz w:val="20"/>
                <w:szCs w:val="20"/>
              </w:rPr>
              <w:t>Description</w:t>
            </w:r>
          </w:p>
        </w:tc>
      </w:tr>
      <w:tr w:rsidR="00244C14" w14:paraId="2450D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BE451" w14:textId="77777777" w:rsidR="00244C14" w:rsidRDefault="00000000">
            <w:r>
              <w:rPr>
                <w:sz w:val="20"/>
                <w:szCs w:val="20"/>
              </w:rPr>
              <w:t>VRF isolation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2A355" w14:textId="77777777" w:rsidR="00244C14" w:rsidRDefault="00000000">
            <w:r>
              <w:rPr>
                <w:sz w:val="20"/>
                <w:szCs w:val="20"/>
              </w:rPr>
              <w:t>Per-tenant VRF; routing table, ARP domain, and DNS context isolated from other tenants and management fabric</w:t>
            </w:r>
          </w:p>
        </w:tc>
      </w:tr>
      <w:tr w:rsidR="00244C14" w14:paraId="447FCE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A804A" w14:textId="77777777" w:rsidR="00244C14" w:rsidRDefault="00000000">
            <w:r>
              <w:rPr>
                <w:sz w:val="20"/>
                <w:szCs w:val="20"/>
              </w:rPr>
              <w:t>DNS rewriting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865A1" w14:textId="77777777" w:rsidR="00244C14" w:rsidRDefault="00000000">
            <w:r>
              <w:rPr>
                <w:sz w:val="20"/>
                <w:szCs w:val="20"/>
              </w:rPr>
              <w:t>Tenant application addresses published under tenant-scoped DNS zone; enterprise internal addressing not exposed to partners</w:t>
            </w:r>
          </w:p>
        </w:tc>
      </w:tr>
      <w:tr w:rsidR="00244C14" w14:paraId="645316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F6B75" w14:textId="77777777" w:rsidR="00244C14" w:rsidRDefault="00000000">
            <w:r>
              <w:rPr>
                <w:sz w:val="20"/>
                <w:szCs w:val="20"/>
              </w:rPr>
              <w:t>Forward policy control (gw-forward-policy)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A58F2" w14:textId="77777777" w:rsidR="00244C14" w:rsidRDefault="00000000">
            <w:r>
              <w:rPr>
                <w:sz w:val="20"/>
                <w:szCs w:val="20"/>
              </w:rPr>
              <w:t>Toggle nftables forward chain: strict (policy-drop, tenant isolation) or open (diagnostic mode); all changes logged</w:t>
            </w:r>
          </w:p>
        </w:tc>
      </w:tr>
      <w:tr w:rsidR="00244C14" w14:paraId="3C0FB1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1DE44" w14:textId="77777777" w:rsidR="00244C14" w:rsidRDefault="00000000">
            <w:r>
              <w:rPr>
                <w:sz w:val="20"/>
                <w:szCs w:val="20"/>
              </w:rPr>
              <w:t>IPsec overlay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8C5F9" w14:textId="77777777" w:rsidR="00244C14" w:rsidRDefault="00000000">
            <w:r>
              <w:rPr>
                <w:sz w:val="20"/>
                <w:szCs w:val="20"/>
              </w:rPr>
              <w:t>ESP-encrypted tunnel between gateway nodes for inter-node tenant VRF traffic; re-established automatically on promote</w:t>
            </w:r>
          </w:p>
        </w:tc>
      </w:tr>
      <w:tr w:rsidR="00244C14" w14:paraId="7F34F8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D15BE" w14:textId="77777777" w:rsidR="00244C14" w:rsidRDefault="00000000">
            <w:r>
              <w:rPr>
                <w:sz w:val="20"/>
                <w:szCs w:val="20"/>
              </w:rPr>
              <w:t>BGP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7E04F" w14:textId="77777777" w:rsidR="00244C14" w:rsidRDefault="00000000">
            <w:r>
              <w:rPr>
                <w:sz w:val="20"/>
                <w:szCs w:val="20"/>
              </w:rPr>
              <w:t>Per-VRF route exchange between gateway nodes; static peers (RC3); EVPN dynamic overlay deferred</w:t>
            </w:r>
          </w:p>
        </w:tc>
      </w:tr>
      <w:tr w:rsidR="00244C14" w14:paraId="4814BD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638EF" w14:textId="77777777" w:rsidR="00244C14" w:rsidRDefault="00000000">
            <w:r>
              <w:rPr>
                <w:sz w:val="20"/>
                <w:szCs w:val="20"/>
              </w:rPr>
              <w:t>VXLAN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2E1FE" w14:textId="77777777" w:rsidR="00244C14" w:rsidRDefault="00000000">
            <w:r>
              <w:rPr>
                <w:sz w:val="20"/>
                <w:szCs w:val="20"/>
              </w:rPr>
              <w:t>Overlay encapsulation within IPsec tunnel; preserves tenant namespace boundaries across physical nodes</w:t>
            </w:r>
          </w:p>
        </w:tc>
      </w:tr>
    </w:tbl>
    <w:p w14:paraId="5EC2CE2B" w14:textId="77777777" w:rsidR="00244C14" w:rsidRDefault="00244C14">
      <w:pPr>
        <w:spacing w:after="160"/>
      </w:pPr>
    </w:p>
    <w:p w14:paraId="726C4041" w14:textId="77777777" w:rsidR="00244C14" w:rsidRDefault="00000000">
      <w:pPr>
        <w:pStyle w:val="Heading2"/>
      </w:pPr>
      <w:r>
        <w:t>B.3 Traffic Inspection (Add-on)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7437B6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E9E863" w14:textId="77777777" w:rsidR="00244C14" w:rsidRDefault="00000000">
            <w:r>
              <w:rPr>
                <w:b/>
                <w:bCs/>
                <w:color w:val="FFFFFF"/>
                <w:sz w:val="20"/>
                <w:szCs w:val="20"/>
              </w:rPr>
              <w:lastRenderedPageBreak/>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84F1A9" w14:textId="77777777" w:rsidR="00244C14" w:rsidRDefault="00000000">
            <w:r>
              <w:rPr>
                <w:b/>
                <w:bCs/>
                <w:color w:val="FFFFFF"/>
                <w:sz w:val="20"/>
                <w:szCs w:val="20"/>
              </w:rPr>
              <w:t>Description</w:t>
            </w:r>
          </w:p>
        </w:tc>
      </w:tr>
      <w:tr w:rsidR="00244C14" w14:paraId="3ED463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24896" w14:textId="77777777" w:rsidR="00244C14" w:rsidRDefault="00000000">
            <w:r>
              <w:rPr>
                <w:sz w:val="20"/>
                <w:szCs w:val="20"/>
              </w:rPr>
              <w:t>Inspection tap (gw-inspectctl.sh apply)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75213" w14:textId="77777777" w:rsidR="00244C14" w:rsidRDefault="00000000">
            <w:r>
              <w:rPr>
                <w:sz w:val="20"/>
                <w:szCs w:val="20"/>
              </w:rPr>
              <w:t>ERSPAN v2 or VXLAN mirror of decrypted tenant traffic to external collector; tc-based bidirectional mirror on decrypt interface</w:t>
            </w:r>
          </w:p>
        </w:tc>
      </w:tr>
      <w:tr w:rsidR="00244C14" w14:paraId="72EC86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9A246" w14:textId="77777777" w:rsidR="00244C14" w:rsidRDefault="00000000">
            <w:r>
              <w:rPr>
                <w:sz w:val="20"/>
                <w:szCs w:val="20"/>
              </w:rPr>
              <w:t>Version guard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35EE7" w14:textId="77777777" w:rsidR="00244C14" w:rsidRDefault="00000000">
            <w:r>
              <w:rPr>
                <w:sz w:val="20"/>
                <w:szCs w:val="20"/>
              </w:rPr>
              <w:t>gw-inspectctl.sh validates gwctl and gwreg minimum versions before any operation; fails clearly if components are out of date</w:t>
            </w:r>
          </w:p>
        </w:tc>
      </w:tr>
      <w:tr w:rsidR="00244C14" w14:paraId="245862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31476" w14:textId="77777777" w:rsidR="00244C14" w:rsidRDefault="00000000">
            <w:r>
              <w:rPr>
                <w:sz w:val="20"/>
                <w:szCs w:val="20"/>
              </w:rPr>
              <w:t>Rate limiting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4E595" w14:textId="77777777" w:rsidR="00244C14" w:rsidRDefault="00000000">
            <w:r>
              <w:rPr>
                <w:sz w:val="20"/>
                <w:szCs w:val="20"/>
              </w:rPr>
              <w:t>Optional per-tenant tap rate limit via tc police action; prevents mirror from saturating uplink</w:t>
            </w:r>
          </w:p>
        </w:tc>
      </w:tr>
      <w:tr w:rsidR="00244C14" w14:paraId="1ACFE0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A1B8E" w14:textId="77777777" w:rsidR="00244C14" w:rsidRDefault="00000000">
            <w:r>
              <w:rPr>
                <w:sz w:val="20"/>
                <w:szCs w:val="20"/>
              </w:rPr>
              <w:t>nftables guardrail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01057" w14:textId="77777777" w:rsidR="00244C14" w:rsidRDefault="00000000">
            <w:r>
              <w:rPr>
                <w:sz w:val="20"/>
                <w:szCs w:val="20"/>
              </w:rPr>
              <w:t>gw_inspect_allow table restricts mirror egress to designated interface only; prevents mirror traffic leaking to wrong interface</w:t>
            </w:r>
          </w:p>
        </w:tc>
      </w:tr>
      <w:tr w:rsidR="00244C14" w14:paraId="01EC8F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AE0D3" w14:textId="77777777" w:rsidR="00244C14" w:rsidRDefault="00000000">
            <w:r>
              <w:rPr>
                <w:sz w:val="20"/>
                <w:szCs w:val="20"/>
              </w:rPr>
              <w:t>Idempotent apply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FD5DE" w14:textId="77777777" w:rsidR="00244C14" w:rsidRDefault="00000000">
            <w:r>
              <w:rPr>
                <w:sz w:val="20"/>
                <w:szCs w:val="20"/>
              </w:rPr>
              <w:t>tap_remove_idempotent called before every apply; safe to re-run without leaving orphaned tc filters or tunnel interfaces</w:t>
            </w:r>
          </w:p>
        </w:tc>
      </w:tr>
    </w:tbl>
    <w:p w14:paraId="6B5C13B4" w14:textId="77777777" w:rsidR="00244C14" w:rsidRDefault="00244C14">
      <w:pPr>
        <w:spacing w:after="160"/>
      </w:pPr>
    </w:p>
    <w:p w14:paraId="466CCED6" w14:textId="77777777" w:rsidR="00244C14" w:rsidRDefault="00000000">
      <w:pPr>
        <w:pStyle w:val="Heading2"/>
      </w:pPr>
      <w:r>
        <w:t>B.4 Seed and Autonomous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221D84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47CE9E" w14:textId="77777777" w:rsidR="00244C14" w:rsidRDefault="00000000">
            <w:r>
              <w:rPr>
                <w:b/>
                <w:bCs/>
                <w:color w:val="FFFFFF"/>
                <w:sz w:val="20"/>
                <w:szCs w:val="20"/>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CE6C4B" w14:textId="77777777" w:rsidR="00244C14" w:rsidRDefault="00000000">
            <w:r>
              <w:rPr>
                <w:b/>
                <w:bCs/>
                <w:color w:val="FFFFFF"/>
                <w:sz w:val="20"/>
                <w:szCs w:val="20"/>
              </w:rPr>
              <w:t>Description</w:t>
            </w:r>
          </w:p>
        </w:tc>
      </w:tr>
      <w:tr w:rsidR="00244C14" w14:paraId="69017B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DEEDD" w14:textId="77777777" w:rsidR="00244C14" w:rsidRDefault="00000000">
            <w:r>
              <w:rPr>
                <w:sz w:val="20"/>
                <w:szCs w:val="20"/>
              </w:rPr>
              <w:t>Seed sync (gw-seed-sync)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18E6B" w14:textId="77777777" w:rsidR="00244C14" w:rsidRDefault="00000000">
            <w:r>
              <w:rPr>
                <w:sz w:val="20"/>
                <w:szCs w:val="20"/>
              </w:rPr>
              <w:t>Rsync portal NFS shadow to /home/gw-seed every 5 minutes; excludes PKI private keys; flock prevents overlapping runs; retains local copy silently if NFS unavailable</w:t>
            </w:r>
          </w:p>
        </w:tc>
      </w:tr>
      <w:tr w:rsidR="00244C14" w14:paraId="0CD8AE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DEADF" w14:textId="77777777" w:rsidR="00244C14" w:rsidRDefault="00000000">
            <w:r>
              <w:rPr>
                <w:sz w:val="20"/>
                <w:szCs w:val="20"/>
              </w:rPr>
              <w:t>Seed verify (gw-seed-verify)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8699E" w14:textId="77777777" w:rsidR="00244C14" w:rsidRDefault="00000000">
            <w:r>
              <w:rPr>
                <w:sz w:val="20"/>
                <w:szCs w:val="20"/>
              </w:rPr>
              <w:t>Daily cron: SHA256 checksum verification of all packages in seed; logs warnings, never fails — stale seed is preferable to forced purge</w:t>
            </w:r>
          </w:p>
        </w:tc>
      </w:tr>
      <w:tr w:rsidR="00244C14" w14:paraId="25FA88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BED2C" w14:textId="77777777" w:rsidR="00244C14" w:rsidRDefault="00000000">
            <w:r>
              <w:rPr>
                <w:sz w:val="20"/>
                <w:szCs w:val="20"/>
              </w:rPr>
              <w:t>Portal redeploy (gw-portal-redeploy)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6B5D6" w14:textId="77777777" w:rsidR="00244C14" w:rsidRDefault="00000000">
            <w:r>
              <w:rPr>
                <w:sz w:val="20"/>
                <w:szCs w:val="20"/>
              </w:rPr>
              <w:t>Deploy from local seed using verified checksums; supports --local and --target modes; SELinux permissive set during install; no hardcoded user — --user flag required</w:t>
            </w:r>
          </w:p>
        </w:tc>
      </w:tr>
      <w:tr w:rsidR="00244C14" w14:paraId="62D5BF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6A0A8" w14:textId="77777777" w:rsidR="00244C14" w:rsidRDefault="00000000">
            <w:r>
              <w:rPr>
                <w:sz w:val="20"/>
                <w:szCs w:val="20"/>
              </w:rPr>
              <w:t>Manifest apply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E0801" w14:textId="77777777" w:rsidR="00244C14" w:rsidRDefault="00000000">
            <w:r>
              <w:rPr>
                <w:sz w:val="20"/>
                <w:szCs w:val="20"/>
              </w:rPr>
              <w:t>gwctl tenant-apply applies current manifest from seed; used during autonomous recovery when portal is unreachable</w:t>
            </w:r>
          </w:p>
        </w:tc>
      </w:tr>
    </w:tbl>
    <w:p w14:paraId="3D324A03" w14:textId="77777777" w:rsidR="00244C14" w:rsidRDefault="00244C14">
      <w:pPr>
        <w:spacing w:after="160"/>
      </w:pPr>
    </w:p>
    <w:p w14:paraId="4D4E226A" w14:textId="77777777" w:rsidR="00244C14" w:rsidRDefault="00000000">
      <w:pPr>
        <w:pStyle w:val="Heading2"/>
      </w:pPr>
      <w:r>
        <w:t>B.5 Host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4C14" w14:paraId="1CBFC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8B27BB" w14:textId="77777777" w:rsidR="00244C14" w:rsidRDefault="00000000">
            <w:r>
              <w:rPr>
                <w:b/>
                <w:bCs/>
                <w:color w:val="FFFFFF"/>
                <w:sz w:val="20"/>
                <w:szCs w:val="20"/>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8007FF" w14:textId="77777777" w:rsidR="00244C14" w:rsidRDefault="00000000">
            <w:r>
              <w:rPr>
                <w:b/>
                <w:bCs/>
                <w:color w:val="FFFFFF"/>
                <w:sz w:val="20"/>
                <w:szCs w:val="20"/>
              </w:rPr>
              <w:t>Description</w:t>
            </w:r>
          </w:p>
        </w:tc>
      </w:tr>
      <w:tr w:rsidR="00244C14" w14:paraId="6BFA0D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DE276" w14:textId="77777777" w:rsidR="00244C14" w:rsidRDefault="00000000">
            <w:r>
              <w:rPr>
                <w:sz w:val="20"/>
                <w:szCs w:val="20"/>
              </w:rPr>
              <w:t>nftables baseline (nftables-gw.conf)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569D5" w14:textId="77777777" w:rsidR="00244C14" w:rsidRDefault="00000000">
            <w:r>
              <w:rPr>
                <w:sz w:val="20"/>
                <w:szCs w:val="20"/>
              </w:rPr>
              <w:t>Table-scoped; policy-drop on input, forward, and output chains; explicit allows for IPsec, VXLAN, BGP, SSH from management, portal API; no flush-ruleset</w:t>
            </w:r>
          </w:p>
        </w:tc>
      </w:tr>
      <w:tr w:rsidR="00244C14" w14:paraId="602FB8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7FB0C" w14:textId="77777777" w:rsidR="00244C14" w:rsidRDefault="00000000">
            <w:r>
              <w:rPr>
                <w:sz w:val="20"/>
                <w:szCs w:val="20"/>
              </w:rPr>
              <w:t>SELinux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6E72E" w14:textId="77777777" w:rsidR="00244C14" w:rsidRDefault="00000000">
            <w:r>
              <w:rPr>
                <w:sz w:val="20"/>
                <w:szCs w:val="20"/>
              </w:rPr>
              <w:t>Disabled on all nodes; setenforce 0 + SELINUX=disabled in /etc/selinux/config</w:t>
            </w:r>
          </w:p>
        </w:tc>
      </w:tr>
      <w:tr w:rsidR="00244C14" w14:paraId="55361B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BBE8C" w14:textId="77777777" w:rsidR="00244C14" w:rsidRDefault="00000000">
            <w:r>
              <w:rPr>
                <w:sz w:val="20"/>
                <w:szCs w:val="20"/>
              </w:rPr>
              <w:t>NTP (chrony-gw.conf)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9D827" w14:textId="77777777" w:rsidR="00244C14" w:rsidRDefault="00000000">
            <w:r>
              <w:rPr>
                <w:sz w:val="20"/>
                <w:szCs w:val="20"/>
              </w:rPr>
              <w:t>Stratum 2 sync to portal GPS-PPS reference; makestep 1.0 -1 to always step on large offset; accurate time required for IPsec IKE and certificate validation</w:t>
            </w:r>
          </w:p>
        </w:tc>
      </w:tr>
      <w:tr w:rsidR="00244C14" w14:paraId="786145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A5A23" w14:textId="77777777" w:rsidR="00244C14" w:rsidRDefault="00000000">
            <w:r>
              <w:rPr>
                <w:sz w:val="20"/>
                <w:szCs w:val="20"/>
              </w:rPr>
              <w:t>SSH known_hosts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0B233" w14:textId="77777777" w:rsidR="00244C14" w:rsidRDefault="00000000">
            <w:r>
              <w:rPr>
                <w:sz w:val="20"/>
                <w:szCs w:val="20"/>
              </w:rPr>
              <w:t>Gateway node host keys enrolled in /etc/ssh/ssh_known_hosts via adminctl.sh enroll-gw-keys before any bastion connection is permitted</w:t>
            </w:r>
          </w:p>
        </w:tc>
      </w:tr>
    </w:tbl>
    <w:p w14:paraId="46ABFDE7" w14:textId="77777777" w:rsidR="00244C14" w:rsidRDefault="00244C14">
      <w:pPr>
        <w:spacing w:after="160"/>
      </w:pPr>
    </w:p>
    <w:p w14:paraId="4F384E79" w14:textId="77777777" w:rsidR="00244C14" w:rsidRDefault="00000000">
      <w:r>
        <w:br w:type="page"/>
      </w:r>
    </w:p>
    <w:p w14:paraId="3E2763B4" w14:textId="77777777" w:rsidR="00244C14" w:rsidRDefault="00000000">
      <w:pPr>
        <w:pStyle w:val="Heading1"/>
        <w:pBdr>
          <w:bottom w:val="single" w:sz="8" w:space="4" w:color="2E75B6"/>
        </w:pBdr>
      </w:pPr>
      <w:r>
        <w:lastRenderedPageBreak/>
        <w:t>Appendix C: Known Limitations and Roadmap Items</w:t>
      </w:r>
    </w:p>
    <w:p w14:paraId="0828D1E0" w14:textId="77777777" w:rsidR="00244C14" w:rsidRDefault="00000000">
      <w:pPr>
        <w:spacing w:before="60" w:after="100"/>
        <w:jc w:val="both"/>
      </w:pPr>
      <w:r>
        <w:t>GW Platform RC3 is a proof-of-concept implementation. The following items are known limitations of the current release, documented for transparency. All are candidates for resolution in subsequent releases depending on deployment requirements.</w:t>
      </w:r>
    </w:p>
    <w:p w14:paraId="21083DEB" w14:textId="77777777" w:rsidR="00244C14" w:rsidRDefault="00244C1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60"/>
        <w:gridCol w:w="2400"/>
      </w:tblGrid>
      <w:tr w:rsidR="00244C14" w14:paraId="277B2A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3C150B" w14:textId="77777777" w:rsidR="00244C14" w:rsidRDefault="00000000">
            <w:r>
              <w:rPr>
                <w:b/>
                <w:bCs/>
                <w:color w:val="FFFFFF"/>
                <w:sz w:val="20"/>
                <w:szCs w:val="20"/>
              </w:rPr>
              <w:t>Item</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003B70" w14:textId="77777777" w:rsidR="00244C14"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F4F581" w14:textId="77777777" w:rsidR="00244C14" w:rsidRDefault="00000000">
            <w:r>
              <w:rPr>
                <w:b/>
                <w:bCs/>
                <w:color w:val="FFFFFF"/>
                <w:sz w:val="20"/>
                <w:szCs w:val="20"/>
              </w:rPr>
              <w:t>Status</w:t>
            </w:r>
          </w:p>
        </w:tc>
      </w:tr>
      <w:tr w:rsidR="00244C14" w14:paraId="2B7893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A47C3" w14:textId="77777777" w:rsidR="00244C14" w:rsidRDefault="00000000">
            <w:r>
              <w:rPr>
                <w:sz w:val="20"/>
                <w:szCs w:val="20"/>
              </w:rPr>
              <w:t>Hard tenant cap enforcement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FDF68" w14:textId="77777777" w:rsidR="00244C14" w:rsidRDefault="00000000">
            <w:r>
              <w:rPr>
                <w:sz w:val="20"/>
                <w:szCs w:val="20"/>
              </w:rPr>
              <w:t>gwreg tenant alloc will succeed even if target node scores INELIGIBLE. Operator must check gwperf-score before allocating.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A4AE9" w14:textId="77777777" w:rsidR="00244C14" w:rsidRDefault="00000000">
            <w:r>
              <w:rPr>
                <w:sz w:val="20"/>
                <w:szCs w:val="20"/>
              </w:rPr>
              <w:t>Advisory only — v1.1 candidate</w:t>
            </w:r>
          </w:p>
        </w:tc>
      </w:tr>
      <w:tr w:rsidR="00244C14" w14:paraId="712051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1B4A9" w14:textId="77777777" w:rsidR="00244C14" w:rsidRDefault="00000000">
            <w:r>
              <w:rPr>
                <w:sz w:val="20"/>
                <w:szCs w:val="20"/>
              </w:rPr>
              <w:t>Manifest pull mode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CA53D" w14:textId="77777777" w:rsidR="00244C14" w:rsidRDefault="00000000">
            <w:r>
              <w:rPr>
                <w:sz w:val="20"/>
                <w:szCs w:val="20"/>
              </w:rPr>
              <w:t>GW nodes currently receive manifests via push (gw-manifest-push). Pull mode via mTLS API (cron-based, per-node initiated) is designed but not implemented.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BF9F0" w14:textId="77777777" w:rsidR="00244C14" w:rsidRDefault="00000000">
            <w:r>
              <w:rPr>
                <w:sz w:val="20"/>
                <w:szCs w:val="20"/>
              </w:rPr>
              <w:t>Deferred post-RC3</w:t>
            </w:r>
          </w:p>
        </w:tc>
      </w:tr>
      <w:tr w:rsidR="00244C14" w14:paraId="6327AA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E97E8" w14:textId="77777777" w:rsidR="00244C14" w:rsidRDefault="00000000">
            <w:r>
              <w:rPr>
                <w:sz w:val="20"/>
                <w:szCs w:val="20"/>
              </w:rPr>
              <w:t>BGP EVPN dynamic overlay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6A447" w14:textId="77777777" w:rsidR="00244C14" w:rsidRDefault="00000000">
            <w:r>
              <w:rPr>
                <w:sz w:val="20"/>
                <w:szCs w:val="20"/>
              </w:rPr>
              <w:t>BGP peers between gateway nodes are currently static. EVPN-based dynamic peer discovery via FRR is designed but not implemented.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92184" w14:textId="77777777" w:rsidR="00244C14" w:rsidRDefault="00000000">
            <w:r>
              <w:rPr>
                <w:sz w:val="20"/>
                <w:szCs w:val="20"/>
              </w:rPr>
              <w:t>Deferred post-RC3</w:t>
            </w:r>
          </w:p>
        </w:tc>
      </w:tr>
      <w:tr w:rsidR="00244C14" w14:paraId="3AF07F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88FC4" w14:textId="77777777" w:rsidR="00244C14" w:rsidRDefault="00000000">
            <w:r>
              <w:rPr>
                <w:sz w:val="20"/>
                <w:szCs w:val="20"/>
              </w:rPr>
              <w:t>Promote-lock scope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FF8A4" w14:textId="77777777" w:rsidR="00244C14" w:rsidRDefault="00000000">
            <w:r>
              <w:rPr>
                <w:sz w:val="20"/>
                <w:szCs w:val="20"/>
              </w:rPr>
              <w:t>Promote-lock is per-tenant. A node drain operation that promotes multiple tenants concurrently acquires independent locks per tenant. No global drain lock exists.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28C63" w14:textId="77777777" w:rsidR="00244C14" w:rsidRDefault="00000000">
            <w:r>
              <w:rPr>
                <w:sz w:val="20"/>
                <w:szCs w:val="20"/>
              </w:rPr>
              <w:t>Documented behaviour</w:t>
            </w:r>
          </w:p>
        </w:tc>
      </w:tr>
      <w:tr w:rsidR="00244C14" w14:paraId="78AC5B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8C4B8" w14:textId="77777777" w:rsidR="00244C14" w:rsidRDefault="00000000">
            <w:r>
              <w:rPr>
                <w:sz w:val="20"/>
                <w:szCs w:val="20"/>
              </w:rPr>
              <w:t>PerfMon data freshness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F918C" w14:textId="77777777" w:rsidR="00244C14" w:rsidRDefault="00000000">
            <w:r>
              <w:rPr>
                <w:sz w:val="20"/>
                <w:szCs w:val="20"/>
              </w:rPr>
              <w:t>PerfMon scores are based on the most recent poll cycle. Under rapid load changes, scores may not reflect the current state at allocation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F855F" w14:textId="77777777" w:rsidR="00244C14" w:rsidRDefault="00000000">
            <w:r>
              <w:rPr>
                <w:sz w:val="20"/>
                <w:szCs w:val="20"/>
              </w:rPr>
              <w:t>Documented behaviour</w:t>
            </w:r>
          </w:p>
        </w:tc>
      </w:tr>
    </w:tbl>
    <w:p w14:paraId="0739CE10" w14:textId="77777777" w:rsidR="00244C14" w:rsidRDefault="00244C14">
      <w:pPr>
        <w:spacing w:after="160"/>
      </w:pPr>
    </w:p>
    <w:sectPr w:rsidR="00244C1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AB2F" w14:textId="77777777" w:rsidR="00833E0E" w:rsidRDefault="00833E0E">
      <w:r>
        <w:separator/>
      </w:r>
    </w:p>
  </w:endnote>
  <w:endnote w:type="continuationSeparator" w:id="0">
    <w:p w14:paraId="665C616C" w14:textId="77777777" w:rsidR="00833E0E" w:rsidRDefault="00833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8050" w14:textId="77777777" w:rsidR="00244C14" w:rsidRDefault="00000000">
    <w:pPr>
      <w:pBdr>
        <w:top w:val="single" w:sz="4" w:space="1" w:color="2E75B6"/>
      </w:pBdr>
      <w:tabs>
        <w:tab w:val="right" w:pos="9360"/>
      </w:tabs>
      <w:spacing w:before="80"/>
    </w:pPr>
    <w:r>
      <w:rPr>
        <w:color w:val="595959"/>
        <w:sz w:val="18"/>
        <w:szCs w:val="18"/>
      </w:rPr>
      <w:t>GW Platform  |  Secure Access Edge for Legacy Applications</w:t>
    </w:r>
    <w:r>
      <w:rPr>
        <w:sz w:val="18"/>
        <w:szCs w:val="18"/>
      </w:rPr>
      <w:tab/>
    </w:r>
    <w:r>
      <w:rPr>
        <w:color w:val="595959"/>
        <w:sz w:val="18"/>
        <w:szCs w:val="18"/>
      </w:rPr>
      <w:t>Page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F40D" w14:textId="77777777" w:rsidR="00833E0E" w:rsidRDefault="00833E0E">
      <w:r>
        <w:separator/>
      </w:r>
    </w:p>
  </w:footnote>
  <w:footnote w:type="continuationSeparator" w:id="0">
    <w:p w14:paraId="2E442DD7" w14:textId="77777777" w:rsidR="00833E0E" w:rsidRDefault="00833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978B" w14:textId="77777777" w:rsidR="00244C14" w:rsidRDefault="00000000">
    <w:pPr>
      <w:pBdr>
        <w:bottom w:val="single" w:sz="4" w:space="1" w:color="2E75B6"/>
      </w:pBdr>
      <w:tabs>
        <w:tab w:val="right" w:pos="9360"/>
      </w:tabs>
      <w:spacing w:after="80"/>
    </w:pPr>
    <w:r>
      <w:rPr>
        <w:color w:val="595959"/>
        <w:sz w:val="18"/>
        <w:szCs w:val="18"/>
      </w:rPr>
      <w:t>GW Platform — Architecture &amp; Capability Reference</w:t>
    </w:r>
    <w:r>
      <w:rPr>
        <w:sz w:val="18"/>
        <w:szCs w:val="18"/>
      </w:rPr>
      <w:tab/>
    </w:r>
    <w:r>
      <w:rPr>
        <w:color w:val="595959"/>
        <w:sz w:val="18"/>
        <w:szCs w:val="18"/>
      </w:rPr>
      <w:t>RC3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63F4"/>
    <w:multiLevelType w:val="hybridMultilevel"/>
    <w:tmpl w:val="C7F0C910"/>
    <w:lvl w:ilvl="0" w:tplc="05A6E9CC">
      <w:start w:val="1"/>
      <w:numFmt w:val="bullet"/>
      <w:lvlText w:val="•"/>
      <w:lvlJc w:val="left"/>
      <w:pPr>
        <w:ind w:left="720" w:hanging="360"/>
      </w:pPr>
    </w:lvl>
    <w:lvl w:ilvl="1" w:tplc="B61E3820">
      <w:start w:val="1"/>
      <w:numFmt w:val="bullet"/>
      <w:lvlText w:val="◦"/>
      <w:lvlJc w:val="left"/>
      <w:pPr>
        <w:ind w:left="1080" w:hanging="360"/>
      </w:pPr>
    </w:lvl>
    <w:lvl w:ilvl="2" w:tplc="850EF4EE">
      <w:numFmt w:val="decimal"/>
      <w:lvlText w:val=""/>
      <w:lvlJc w:val="left"/>
    </w:lvl>
    <w:lvl w:ilvl="3" w:tplc="07DCCF1E">
      <w:numFmt w:val="decimal"/>
      <w:lvlText w:val=""/>
      <w:lvlJc w:val="left"/>
    </w:lvl>
    <w:lvl w:ilvl="4" w:tplc="414EA8F4">
      <w:numFmt w:val="decimal"/>
      <w:lvlText w:val=""/>
      <w:lvlJc w:val="left"/>
    </w:lvl>
    <w:lvl w:ilvl="5" w:tplc="44FE1EAE">
      <w:numFmt w:val="decimal"/>
      <w:lvlText w:val=""/>
      <w:lvlJc w:val="left"/>
    </w:lvl>
    <w:lvl w:ilvl="6" w:tplc="5622B5D2">
      <w:numFmt w:val="decimal"/>
      <w:lvlText w:val=""/>
      <w:lvlJc w:val="left"/>
    </w:lvl>
    <w:lvl w:ilvl="7" w:tplc="D5EA1460">
      <w:numFmt w:val="decimal"/>
      <w:lvlText w:val=""/>
      <w:lvlJc w:val="left"/>
    </w:lvl>
    <w:lvl w:ilvl="8" w:tplc="1B90B530">
      <w:numFmt w:val="decimal"/>
      <w:lvlText w:val=""/>
      <w:lvlJc w:val="left"/>
    </w:lvl>
  </w:abstractNum>
  <w:abstractNum w:abstractNumId="1" w15:restartNumberingAfterBreak="0">
    <w:nsid w:val="12615532"/>
    <w:multiLevelType w:val="hybridMultilevel"/>
    <w:tmpl w:val="6E76076A"/>
    <w:lvl w:ilvl="0" w:tplc="BBDC7D4A">
      <w:start w:val="1"/>
      <w:numFmt w:val="bullet"/>
      <w:lvlText w:val="●"/>
      <w:lvlJc w:val="left"/>
      <w:pPr>
        <w:ind w:left="720" w:hanging="360"/>
      </w:pPr>
    </w:lvl>
    <w:lvl w:ilvl="1" w:tplc="25D24658">
      <w:start w:val="1"/>
      <w:numFmt w:val="bullet"/>
      <w:lvlText w:val="○"/>
      <w:lvlJc w:val="left"/>
      <w:pPr>
        <w:ind w:left="1440" w:hanging="360"/>
      </w:pPr>
    </w:lvl>
    <w:lvl w:ilvl="2" w:tplc="EFF636D8">
      <w:start w:val="1"/>
      <w:numFmt w:val="bullet"/>
      <w:lvlText w:val="■"/>
      <w:lvlJc w:val="left"/>
      <w:pPr>
        <w:ind w:left="2160" w:hanging="360"/>
      </w:pPr>
    </w:lvl>
    <w:lvl w:ilvl="3" w:tplc="7F64C63C">
      <w:start w:val="1"/>
      <w:numFmt w:val="bullet"/>
      <w:lvlText w:val="●"/>
      <w:lvlJc w:val="left"/>
      <w:pPr>
        <w:ind w:left="2880" w:hanging="360"/>
      </w:pPr>
    </w:lvl>
    <w:lvl w:ilvl="4" w:tplc="642083E2">
      <w:start w:val="1"/>
      <w:numFmt w:val="bullet"/>
      <w:lvlText w:val="○"/>
      <w:lvlJc w:val="left"/>
      <w:pPr>
        <w:ind w:left="3600" w:hanging="360"/>
      </w:pPr>
    </w:lvl>
    <w:lvl w:ilvl="5" w:tplc="D654F134">
      <w:start w:val="1"/>
      <w:numFmt w:val="bullet"/>
      <w:lvlText w:val="■"/>
      <w:lvlJc w:val="left"/>
      <w:pPr>
        <w:ind w:left="4320" w:hanging="360"/>
      </w:pPr>
    </w:lvl>
    <w:lvl w:ilvl="6" w:tplc="18EA511A">
      <w:start w:val="1"/>
      <w:numFmt w:val="bullet"/>
      <w:lvlText w:val="●"/>
      <w:lvlJc w:val="left"/>
      <w:pPr>
        <w:ind w:left="5040" w:hanging="360"/>
      </w:pPr>
    </w:lvl>
    <w:lvl w:ilvl="7" w:tplc="B81A514E">
      <w:start w:val="1"/>
      <w:numFmt w:val="bullet"/>
      <w:lvlText w:val="●"/>
      <w:lvlJc w:val="left"/>
      <w:pPr>
        <w:ind w:left="5760" w:hanging="360"/>
      </w:pPr>
    </w:lvl>
    <w:lvl w:ilvl="8" w:tplc="9FC83C9A">
      <w:start w:val="1"/>
      <w:numFmt w:val="bullet"/>
      <w:lvlText w:val="●"/>
      <w:lvlJc w:val="left"/>
      <w:pPr>
        <w:ind w:left="6480" w:hanging="360"/>
      </w:pPr>
    </w:lvl>
  </w:abstractNum>
  <w:num w:numId="1" w16cid:durableId="352266857">
    <w:abstractNumId w:val="1"/>
    <w:lvlOverride w:ilvl="0">
      <w:startOverride w:val="1"/>
    </w:lvlOverride>
  </w:num>
  <w:num w:numId="2" w16cid:durableId="229730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14"/>
    <w:rsid w:val="00244C14"/>
    <w:rsid w:val="0047799E"/>
    <w:rsid w:val="004953BC"/>
    <w:rsid w:val="00833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9A943"/>
  <w15:docId w15:val="{D5409479-2E76-2343-B792-DC415A10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4402</Words>
  <Characters>28319</Characters>
  <Application>Microsoft Office Word</Application>
  <DocSecurity>0</DocSecurity>
  <Lines>741</Lines>
  <Paragraphs>356</Paragraphs>
  <ScaleCrop>false</ScaleCrop>
  <Company/>
  <LinksUpToDate>false</LinksUpToDate>
  <CharactersWithSpaces>32413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2026-03-05T00:50:00Z</dcterms:created>
  <dcterms:modified xsi:type="dcterms:W3CDTF">2026-03-05T01:10:00Z</dcterms:modified>
</cp:coreProperties>
</file>