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0A45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Certificate enrollment portal and identity flow</w:t>
      </w:r>
    </w:p>
    <w:p w14:paraId="1055D4B5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</w:t>
      </w:r>
    </w:p>
    <w:p w14:paraId="47CDDCD9" w14:textId="77777777" w:rsidR="00C12A17" w:rsidRPr="00C12A17" w:rsidRDefault="00C12A17" w:rsidP="00C1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Per-tenant HTTPS portal service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C12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172.16.X.2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(Portal VIP) reachable over the tenant tunnel/VRF.</w:t>
      </w:r>
    </w:p>
    <w:p w14:paraId="3F9E5A68" w14:textId="77777777" w:rsidR="00C12A17" w:rsidRPr="00C12A17" w:rsidRDefault="00C12A17" w:rsidP="00C1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 + SAML/OIDC bootstrap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flow to authenticate the user before issuing/importing a cert.</w:t>
      </w:r>
    </w:p>
    <w:p w14:paraId="38FF1F00" w14:textId="77777777" w:rsidR="00C12A17" w:rsidRPr="00C12A17" w:rsidRDefault="00C12A17" w:rsidP="00C1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CSR in-browser / upload CSR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” + sign with tenant intermediate.</w:t>
      </w:r>
    </w:p>
    <w:p w14:paraId="2E5506F6" w14:textId="77777777" w:rsidR="00C12A17" w:rsidRPr="00C12A17" w:rsidRDefault="00C12A17" w:rsidP="00C1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 packaging + delivery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(PEM bundle and/or PKCS#12 with password).</w:t>
      </w:r>
    </w:p>
    <w:p w14:paraId="0EF8DB8B" w14:textId="77777777" w:rsidR="00C12A17" w:rsidRPr="00C12A17" w:rsidRDefault="00C12A17" w:rsidP="00C1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Device/user binding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policy (email SAN + tenant mapping, optional device ID).</w:t>
      </w:r>
    </w:p>
    <w:p w14:paraId="7C0B249B" w14:textId="77777777" w:rsidR="00C12A17" w:rsidRPr="00C12A17" w:rsidRDefault="00C12A17" w:rsidP="00C1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Revocation lifecycle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884897" w14:textId="77777777" w:rsidR="00C12A17" w:rsidRPr="00C12A17" w:rsidRDefault="00C12A17" w:rsidP="00C12A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CRL generation per tenant</w:t>
      </w:r>
    </w:p>
    <w:p w14:paraId="5155B37A" w14:textId="77777777" w:rsidR="00C12A17" w:rsidRPr="00C12A17" w:rsidRDefault="00C12A17" w:rsidP="00C12A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Distribution path (HTTP endpoint per tenant or centralized)</w:t>
      </w:r>
    </w:p>
    <w:p w14:paraId="5FD33B5E" w14:textId="77777777" w:rsidR="00C12A17" w:rsidRPr="00C12A17" w:rsidRDefault="00C12A17" w:rsidP="00C12A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Proxy-side enforcement (Envoy/NGINX verify depth + CRL/OCSP)</w:t>
      </w:r>
    </w:p>
    <w:p w14:paraId="45995C24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</w:t>
      </w:r>
      <w:proofErr w:type="spellStart"/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mTLS</w:t>
      </w:r>
      <w:proofErr w:type="spellEnd"/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enforcement on the tenant-side proxy plane</w:t>
      </w:r>
    </w:p>
    <w:p w14:paraId="2770A680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 (depending on your final wiring)</w:t>
      </w:r>
    </w:p>
    <w:p w14:paraId="27B032AD" w14:textId="77777777" w:rsidR="00C12A17" w:rsidRPr="00C12A17" w:rsidRDefault="00C12A17" w:rsidP="00C12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using </w:t>
      </w: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NGINX as the tenant-facing </w:t>
      </w:r>
      <w:proofErr w:type="spellStart"/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mTLS</w:t>
      </w:r>
      <w:proofErr w:type="spellEnd"/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wrapper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in front of:</w:t>
      </w:r>
    </w:p>
    <w:p w14:paraId="2D94D6D6" w14:textId="77777777" w:rsidR="00C12A17" w:rsidRPr="00C12A17" w:rsidRDefault="00C12A17" w:rsidP="00C12A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tenant Squid (forward proxy)</w:t>
      </w:r>
    </w:p>
    <w:p w14:paraId="4202AE3A" w14:textId="77777777" w:rsidR="00C12A17" w:rsidRPr="00C12A17" w:rsidRDefault="00C12A17" w:rsidP="00C12A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tenant Envoy (reverse proxy)</w:t>
      </w:r>
    </w:p>
    <w:p w14:paraId="7BE2C2C7" w14:textId="77777777" w:rsidR="00C12A17" w:rsidRPr="00C12A17" w:rsidRDefault="00C12A17" w:rsidP="00C12A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then you still need:</w:t>
      </w:r>
    </w:p>
    <w:p w14:paraId="45575915" w14:textId="77777777" w:rsidR="00C12A17" w:rsidRPr="00C12A17" w:rsidRDefault="00C12A17" w:rsidP="00C12A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NGINX configs per tenant that do:</w:t>
      </w:r>
    </w:p>
    <w:p w14:paraId="43016028" w14:textId="77777777" w:rsidR="00C12A17" w:rsidRPr="00C12A17" w:rsidRDefault="00C12A17" w:rsidP="00C12A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2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ssl_verify_client</w:t>
      </w:r>
      <w:proofErr w:type="spellEnd"/>
      <w:r w:rsidRPr="00C12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12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on;</w:t>
      </w:r>
      <w:proofErr w:type="gramEnd"/>
    </w:p>
    <w:p w14:paraId="26D2BD18" w14:textId="77777777" w:rsidR="00C12A17" w:rsidRPr="00C12A17" w:rsidRDefault="00C12A17" w:rsidP="00C12A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validate client certs against tenant intermediate CA</w:t>
      </w:r>
    </w:p>
    <w:p w14:paraId="7DACFE08" w14:textId="77777777" w:rsidR="00C12A17" w:rsidRPr="00C12A17" w:rsidRDefault="00C12A17" w:rsidP="00C12A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map client identity (SAN email) into headers/log fields</w:t>
      </w:r>
    </w:p>
    <w:p w14:paraId="709A8193" w14:textId="77777777" w:rsidR="00C12A17" w:rsidRPr="00C12A17" w:rsidRDefault="00C12A17" w:rsidP="00C12A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forward to the correct backend inside the VRF</w:t>
      </w:r>
    </w:p>
    <w:p w14:paraId="7269CA3A" w14:textId="77777777" w:rsidR="00C12A17" w:rsidRPr="00C12A17" w:rsidRDefault="00C12A17" w:rsidP="00C12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Per-tenant </w:t>
      </w:r>
      <w:proofErr w:type="spellStart"/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authz</w:t>
      </w:r>
      <w:proofErr w:type="spellEnd"/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policy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(who can access which catalog apps) — right now the catalog is likely “tenant-wide allow.” If you want per-user/per-group:</w:t>
      </w:r>
    </w:p>
    <w:p w14:paraId="5F800D94" w14:textId="77777777" w:rsidR="00C12A17" w:rsidRPr="00C12A17" w:rsidRDefault="00C12A17" w:rsidP="00C12A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user/group registry (portal DB)</w:t>
      </w:r>
    </w:p>
    <w:p w14:paraId="4E95C001" w14:textId="77777777" w:rsidR="00C12A17" w:rsidRPr="00C12A17" w:rsidRDefault="00C12A17" w:rsidP="00C12A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allow/deny rules per app (ABAC/RBAC)</w:t>
      </w:r>
    </w:p>
    <w:p w14:paraId="61F3CD03" w14:textId="77777777" w:rsidR="00C12A17" w:rsidRPr="00C12A17" w:rsidRDefault="00C12A17" w:rsidP="00C12A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enforcement point (NGINX </w:t>
      </w:r>
      <w:proofErr w:type="spellStart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auth_request</w:t>
      </w:r>
      <w:proofErr w:type="spellEnd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/ Envoy </w:t>
      </w:r>
      <w:proofErr w:type="spellStart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ext_authz</w:t>
      </w:r>
      <w:proofErr w:type="spellEnd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0CE672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“Inspection export” TAP / sensor integration (your “virtual TAP” goal)</w:t>
      </w:r>
    </w:p>
    <w:p w14:paraId="46F19501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</w:t>
      </w:r>
    </w:p>
    <w:p w14:paraId="3CEE2F4A" w14:textId="77777777" w:rsidR="00C12A17" w:rsidRPr="00C12A17" w:rsidRDefault="00C12A17" w:rsidP="00C12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Decide mechanism:</w:t>
      </w:r>
    </w:p>
    <w:p w14:paraId="18990140" w14:textId="77777777" w:rsidR="00C12A17" w:rsidRPr="00C12A17" w:rsidRDefault="00C12A17" w:rsidP="00C12A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Envoy </w:t>
      </w: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 filter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output to file/socket (and ship)</w:t>
      </w:r>
    </w:p>
    <w:p w14:paraId="40D1C626" w14:textId="77777777" w:rsidR="00C12A17" w:rsidRPr="00C12A17" w:rsidRDefault="00C12A17" w:rsidP="00C12A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Envoy </w:t>
      </w: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log streaming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(ALSv3) to a collector</w:t>
      </w:r>
    </w:p>
    <w:p w14:paraId="4AAB67BC" w14:textId="77777777" w:rsidR="00C12A17" w:rsidRPr="00C12A17" w:rsidRDefault="00C12A17" w:rsidP="00C12A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Mirroring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decrypted HTTP via sidecar/agent is harder (because TLS termination is the decrypt point)</w:t>
      </w:r>
    </w:p>
    <w:p w14:paraId="2CB77F86" w14:textId="77777777" w:rsidR="00C12A17" w:rsidRPr="00C12A17" w:rsidRDefault="00C12A17" w:rsidP="00C12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6A4048F" w14:textId="77777777" w:rsidR="00C12A17" w:rsidRPr="00C12A17" w:rsidRDefault="00C12A17" w:rsidP="00C12A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per-tenant tap enablement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flag at tenant creation</w:t>
      </w:r>
    </w:p>
    <w:p w14:paraId="2D4FA35D" w14:textId="77777777" w:rsidR="00C12A17" w:rsidRPr="00C12A17" w:rsidRDefault="00C12A17" w:rsidP="00C12A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collector endpoint config (local or remote)</w:t>
      </w:r>
    </w:p>
    <w:p w14:paraId="633AF037" w14:textId="77777777" w:rsidR="00C12A17" w:rsidRPr="00C12A17" w:rsidRDefault="00C12A17" w:rsidP="00C12A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log shipping pipeline (fluent-bit/syslog-ng) with tenant tags</w:t>
      </w:r>
    </w:p>
    <w:p w14:paraId="671E481E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SSH / SFTP proxy (parked but identified)</w:t>
      </w:r>
    </w:p>
    <w:p w14:paraId="0FC19472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</w:t>
      </w:r>
    </w:p>
    <w:p w14:paraId="1068A253" w14:textId="77777777" w:rsidR="00C12A17" w:rsidRPr="00C12A17" w:rsidRDefault="00C12A17" w:rsidP="00C12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Design choice (recommended): </w:t>
      </w: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 CA + short-lived SSH certs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static keys.</w:t>
      </w:r>
    </w:p>
    <w:p w14:paraId="1927F384" w14:textId="77777777" w:rsidR="00C12A17" w:rsidRPr="00C12A17" w:rsidRDefault="00C12A17" w:rsidP="00C12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14:paraId="2CB5CC9F" w14:textId="77777777" w:rsidR="00C12A17" w:rsidRPr="00C12A17" w:rsidRDefault="00C12A17" w:rsidP="00C12A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OTP validation (portal or external IdP)</w:t>
      </w:r>
    </w:p>
    <w:p w14:paraId="5577B60B" w14:textId="77777777" w:rsidR="00C12A17" w:rsidRPr="00C12A17" w:rsidRDefault="00C12A17" w:rsidP="00C12A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cert issuance service (SSH CA)</w:t>
      </w:r>
    </w:p>
    <w:p w14:paraId="6C8FAC5E" w14:textId="77777777" w:rsidR="00C12A17" w:rsidRPr="00C12A17" w:rsidRDefault="00C12A17" w:rsidP="00C12A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bastion proxy per tenant or shared with strict VRF steering</w:t>
      </w:r>
    </w:p>
    <w:p w14:paraId="5ED49353" w14:textId="77777777" w:rsidR="00C12A17" w:rsidRPr="00C12A17" w:rsidRDefault="00C12A17" w:rsidP="00C12A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audit logging and session recording (optional)</w:t>
      </w:r>
    </w:p>
    <w:p w14:paraId="1C24B6B0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PKI lifecycle hardening features</w:t>
      </w:r>
    </w:p>
    <w:p w14:paraId="4781481E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</w:t>
      </w:r>
    </w:p>
    <w:p w14:paraId="45B879FE" w14:textId="77777777" w:rsidR="00C12A17" w:rsidRPr="00C12A17" w:rsidRDefault="00C12A17" w:rsidP="00C1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root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workflow (root not resident on gateway)</w:t>
      </w:r>
    </w:p>
    <w:p w14:paraId="512CEFF8" w14:textId="77777777" w:rsidR="00C12A17" w:rsidRPr="00C12A17" w:rsidRDefault="00C12A17" w:rsidP="00C1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Tenant intermediate rotation tooling</w:t>
      </w:r>
    </w:p>
    <w:p w14:paraId="43FEF01C" w14:textId="77777777" w:rsidR="00C12A17" w:rsidRPr="00C12A17" w:rsidRDefault="00C12A17" w:rsidP="00C1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CRL/OCSP publishing and </w:t>
      </w: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enforcement</w:t>
      </w:r>
    </w:p>
    <w:p w14:paraId="264E350B" w14:textId="77777777" w:rsidR="00C12A17" w:rsidRPr="00C12A17" w:rsidRDefault="00C12A17" w:rsidP="00C1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Short-lived cert automation + renewal reminders</w:t>
      </w:r>
    </w:p>
    <w:p w14:paraId="2155BCCB" w14:textId="77777777" w:rsidR="00C12A17" w:rsidRPr="00C12A17" w:rsidRDefault="00C12A17" w:rsidP="00C1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Secrets storage (at minimum file perms + optionally TPM/HSM integration)</w:t>
      </w:r>
    </w:p>
    <w:p w14:paraId="71386A65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BGP and routing security controls</w:t>
      </w:r>
    </w:p>
    <w:p w14:paraId="1C569CCE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</w:t>
      </w:r>
    </w:p>
    <w:p w14:paraId="41CA44E8" w14:textId="77777777" w:rsidR="00C12A17" w:rsidRPr="00C12A17" w:rsidRDefault="00C12A17" w:rsidP="00C12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FRR per-tenant:</w:t>
      </w:r>
    </w:p>
    <w:p w14:paraId="07C2495B" w14:textId="77777777" w:rsidR="00C12A17" w:rsidRPr="00C12A17" w:rsidRDefault="00C12A17" w:rsidP="00C12A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prefix-lists / route-maps templates</w:t>
      </w:r>
    </w:p>
    <w:p w14:paraId="4384F011" w14:textId="77777777" w:rsidR="00C12A17" w:rsidRPr="00C12A17" w:rsidRDefault="00C12A17" w:rsidP="00C12A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max-prefix and dampening defaults</w:t>
      </w:r>
    </w:p>
    <w:p w14:paraId="5DFA8501" w14:textId="77777777" w:rsidR="00C12A17" w:rsidRPr="00C12A17" w:rsidRDefault="00C12A17" w:rsidP="00C12A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optional BGP MD5</w:t>
      </w:r>
    </w:p>
    <w:p w14:paraId="6ECD667B" w14:textId="77777777" w:rsidR="00C12A17" w:rsidRPr="00C12A17" w:rsidRDefault="00C12A17" w:rsidP="00C12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“Golden policy” for what each tenant may advertise/learn.</w:t>
      </w:r>
    </w:p>
    <w:p w14:paraId="58E164D5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Firewall policy wrapper and rule catalog management</w:t>
      </w:r>
    </w:p>
    <w:p w14:paraId="59E62BCD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You have the “permit-all vs enforced” switch and VIP allowlist sets, but production wants:</w:t>
      </w:r>
    </w:p>
    <w:p w14:paraId="6E2B2AF1" w14:textId="77777777" w:rsidR="00C12A17" w:rsidRPr="00C12A17" w:rsidRDefault="00C12A17" w:rsidP="00C12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abstraction</w:t>
      </w:r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(tenant/app/service objects)</w:t>
      </w:r>
    </w:p>
    <w:p w14:paraId="091B46BB" w14:textId="77777777" w:rsidR="00C12A17" w:rsidRPr="00C12A17" w:rsidRDefault="00C12A17" w:rsidP="00C12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Standard policy templates per tenant:</w:t>
      </w:r>
    </w:p>
    <w:p w14:paraId="76752C0D" w14:textId="77777777" w:rsidR="00C12A17" w:rsidRPr="00C12A17" w:rsidRDefault="00C12A17" w:rsidP="00C12A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DNS, proxy, portal, BGP, IPsec</w:t>
      </w:r>
    </w:p>
    <w:p w14:paraId="0827F0CD" w14:textId="77777777" w:rsidR="00C12A17" w:rsidRPr="00C12A17" w:rsidRDefault="00C12A17" w:rsidP="00C12A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app VIP 443 only (from allowlist)</w:t>
      </w:r>
    </w:p>
    <w:p w14:paraId="7F4DA888" w14:textId="77777777" w:rsidR="00C12A17" w:rsidRPr="00C12A17" w:rsidRDefault="00C12A17" w:rsidP="00C12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Optional: per-tenant rate limiting (IKE/443/3128) and counters.</w:t>
      </w:r>
    </w:p>
    <w:p w14:paraId="61477539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HA / horizontal scaling controls (cluster behavior)</w:t>
      </w:r>
    </w:p>
    <w:p w14:paraId="0D68E374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</w:t>
      </w:r>
    </w:p>
    <w:p w14:paraId="0BEA8128" w14:textId="77777777" w:rsidR="00C12A17" w:rsidRPr="00C12A17" w:rsidRDefault="00C12A17" w:rsidP="00C12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Loopback /32 mobility between nodes:</w:t>
      </w:r>
    </w:p>
    <w:p w14:paraId="3E698EDC" w14:textId="77777777" w:rsidR="00C12A17" w:rsidRPr="00C12A17" w:rsidRDefault="00C12A17" w:rsidP="00C12A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VRRP/</w:t>
      </w:r>
      <w:proofErr w:type="spellStart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keepalived</w:t>
      </w:r>
      <w:proofErr w:type="spellEnd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or BGP-based anycast/ECMP model</w:t>
      </w:r>
    </w:p>
    <w:p w14:paraId="729A51A7" w14:textId="77777777" w:rsidR="00C12A17" w:rsidRPr="00C12A17" w:rsidRDefault="00C12A17" w:rsidP="00C12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Tenant state replication:</w:t>
      </w:r>
    </w:p>
    <w:p w14:paraId="253B7BAA" w14:textId="77777777" w:rsidR="00C12A17" w:rsidRPr="00C12A17" w:rsidRDefault="00C12A17" w:rsidP="00C12A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configs, certs, CRLs, catalog state</w:t>
      </w:r>
    </w:p>
    <w:p w14:paraId="7603F64E" w14:textId="77777777" w:rsidR="00C12A17" w:rsidRPr="00C12A17" w:rsidRDefault="00C12A17" w:rsidP="00C12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Health checks + failover triggers.</w:t>
      </w:r>
    </w:p>
    <w:p w14:paraId="110D0E77" w14:textId="77777777" w:rsidR="00C12A17" w:rsidRPr="00C12A17" w:rsidRDefault="00C12A17" w:rsidP="00C1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Packaging / operations quality</w:t>
      </w:r>
    </w:p>
    <w:p w14:paraId="3CF0B616" w14:textId="77777777" w:rsidR="00C12A17" w:rsidRPr="00C12A17" w:rsidRDefault="00C12A17" w:rsidP="00C1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</w:t>
      </w:r>
    </w:p>
    <w:p w14:paraId="79862F13" w14:textId="77777777" w:rsidR="00C12A17" w:rsidRPr="00C12A17" w:rsidRDefault="00C12A17" w:rsidP="00C12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Proper RPM/</w:t>
      </w:r>
      <w:proofErr w:type="spellStart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packaging (optional but recommended)</w:t>
      </w:r>
    </w:p>
    <w:p w14:paraId="2BC8D7E0" w14:textId="77777777" w:rsidR="00C12A17" w:rsidRPr="00C12A17" w:rsidRDefault="00C12A17" w:rsidP="00C12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Full idempotency verification across:</w:t>
      </w:r>
    </w:p>
    <w:p w14:paraId="530E7C79" w14:textId="77777777" w:rsidR="00C12A17" w:rsidRPr="00C12A17" w:rsidRDefault="00C12A17" w:rsidP="00C12A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tenant</w:t>
      </w:r>
      <w:proofErr w:type="gramEnd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create/delete</w:t>
      </w:r>
    </w:p>
    <w:p w14:paraId="6DCA0E76" w14:textId="77777777" w:rsidR="00C12A17" w:rsidRPr="00C12A17" w:rsidRDefault="00C12A17" w:rsidP="00C12A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app add/delete</w:t>
      </w:r>
    </w:p>
    <w:p w14:paraId="7B99C345" w14:textId="77777777" w:rsidR="00C12A17" w:rsidRPr="00C12A17" w:rsidRDefault="00C12A17" w:rsidP="00C12A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service restarts</w:t>
      </w:r>
    </w:p>
    <w:p w14:paraId="54E51864" w14:textId="77777777" w:rsidR="00C12A17" w:rsidRPr="00C12A17" w:rsidRDefault="00C12A17" w:rsidP="00C12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CI linting (</w:t>
      </w:r>
      <w:proofErr w:type="spellStart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shellcheck</w:t>
      </w:r>
      <w:proofErr w:type="spellEnd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, unit tests for config generation)</w:t>
      </w:r>
    </w:p>
    <w:p w14:paraId="73E58493" w14:textId="77777777" w:rsidR="00C12A17" w:rsidRPr="00C12A17" w:rsidRDefault="00C12A17" w:rsidP="00C12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A17">
        <w:rPr>
          <w:rFonts w:ascii="Times New Roman" w:eastAsia="Times New Roman" w:hAnsi="Times New Roman" w:cs="Times New Roman"/>
          <w:kern w:val="0"/>
          <w14:ligatures w14:val="none"/>
        </w:rPr>
        <w:t>A “</w:t>
      </w:r>
      <w:proofErr w:type="spellStart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C12A17">
        <w:rPr>
          <w:rFonts w:ascii="Times New Roman" w:eastAsia="Times New Roman" w:hAnsi="Times New Roman" w:cs="Times New Roman"/>
          <w:kern w:val="0"/>
          <w14:ligatures w14:val="none"/>
        </w:rPr>
        <w:t xml:space="preserve"> bundle” exporter (tar logs/configs for support).</w:t>
      </w:r>
    </w:p>
    <w:p w14:paraId="014B6444" w14:textId="77777777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33A"/>
    <w:multiLevelType w:val="multilevel"/>
    <w:tmpl w:val="FA0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D28"/>
    <w:multiLevelType w:val="multilevel"/>
    <w:tmpl w:val="4CD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4C6C"/>
    <w:multiLevelType w:val="multilevel"/>
    <w:tmpl w:val="265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170A0"/>
    <w:multiLevelType w:val="multilevel"/>
    <w:tmpl w:val="FEE6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129D5"/>
    <w:multiLevelType w:val="multilevel"/>
    <w:tmpl w:val="174E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01945"/>
    <w:multiLevelType w:val="multilevel"/>
    <w:tmpl w:val="455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B0294"/>
    <w:multiLevelType w:val="multilevel"/>
    <w:tmpl w:val="18F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03B42"/>
    <w:multiLevelType w:val="multilevel"/>
    <w:tmpl w:val="089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24C93"/>
    <w:multiLevelType w:val="multilevel"/>
    <w:tmpl w:val="E78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10748">
    <w:abstractNumId w:val="7"/>
  </w:num>
  <w:num w:numId="2" w16cid:durableId="1994529979">
    <w:abstractNumId w:val="5"/>
  </w:num>
  <w:num w:numId="3" w16cid:durableId="1677656780">
    <w:abstractNumId w:val="6"/>
  </w:num>
  <w:num w:numId="4" w16cid:durableId="623197974">
    <w:abstractNumId w:val="1"/>
  </w:num>
  <w:num w:numId="5" w16cid:durableId="1719087467">
    <w:abstractNumId w:val="8"/>
  </w:num>
  <w:num w:numId="6" w16cid:durableId="1150974224">
    <w:abstractNumId w:val="2"/>
  </w:num>
  <w:num w:numId="7" w16cid:durableId="400174082">
    <w:abstractNumId w:val="4"/>
  </w:num>
  <w:num w:numId="8" w16cid:durableId="1588273825">
    <w:abstractNumId w:val="0"/>
  </w:num>
  <w:num w:numId="9" w16cid:durableId="1950115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17"/>
    <w:rsid w:val="00B8713E"/>
    <w:rsid w:val="00C12A17"/>
    <w:rsid w:val="00CD3288"/>
    <w:rsid w:val="00D2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9A68E"/>
  <w15:chartTrackingRefBased/>
  <w15:docId w15:val="{CB8EA3CF-1C30-C146-A37D-2191A328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A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2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2A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2A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2026-02-12T21:27:00Z</dcterms:created>
  <dcterms:modified xsi:type="dcterms:W3CDTF">2026-02-12T21:28:00Z</dcterms:modified>
</cp:coreProperties>
</file>