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Times New Roman" w:cs="Times New Roman" w:eastAsia="Times New Roman" w:hAnsi="Times New Roman"/>
          <w:b/>
          <w:bCs/>
          <w:i w:val="false"/>
          <w:iCs w:val="false"/>
          <w:sz w:val="32"/>
          <w:szCs w:val="32"/>
        </w:rPr>
        <w:t xml:space="preserve">Zscaler Internet Access Configuration Analysis</w:t>
      </w:r>
    </w:p>
    <w:p>
      <w:pPr>
        <w:spacing w:after="200"/>
        <w:jc w:val="center"/>
      </w:pPr>
      <w:r>
        <w:rPr>
          <w:rFonts w:ascii="Times New Roman" w:cs="Times New Roman" w:eastAsia="Times New Roman" w:hAnsi="Times New Roman"/>
          <w:b w:val="false"/>
          <w:bCs w:val="false"/>
          <w:i w:val="false"/>
          <w:iCs w:val="false"/>
          <w:sz w:val="26"/>
          <w:szCs w:val="26"/>
        </w:rPr>
        <w:t xml:space="preserve">CVS Health ZIA Tenant (zscalerthree.net) — Policy Export of 27 May 2026</w:t>
      </w:r>
    </w:p>
    <w:p>
      <w:pPr>
        <w:spacing w:after="60"/>
        <w:jc w:val="center"/>
      </w:pPr>
      <w:r>
        <w:rPr>
          <w:rFonts w:ascii="Times New Roman" w:cs="Times New Roman" w:eastAsia="Times New Roman" w:hAnsi="Times New Roman"/>
          <w:b w:val="false"/>
          <w:bCs w:val="false"/>
          <w:i w:val="false"/>
          <w:iCs w:val="false"/>
          <w:sz w:val="22"/>
          <w:szCs w:val="22"/>
        </w:rPr>
        <w:t xml:space="preserve">M.J. Martin</w:t>
      </w:r>
    </w:p>
    <w:p>
      <w:pPr>
        <w:spacing w:after="60"/>
        <w:jc w:val="center"/>
      </w:pPr>
      <w:r>
        <w:rPr>
          <w:rFonts w:ascii="Times New Roman" w:cs="Times New Roman" w:eastAsia="Times New Roman" w:hAnsi="Times New Roman"/>
          <w:b w:val="false"/>
          <w:bCs w:val="false"/>
          <w:i w:val="false"/>
          <w:iCs w:val="false"/>
          <w:sz w:val="22"/>
          <w:szCs w:val="22"/>
        </w:rPr>
        <w:t xml:space="preserve">Network Security Engineering, CVS Health</w:t>
      </w:r>
    </w:p>
    <w:p>
      <w:pPr>
        <w:spacing w:after="60"/>
        <w:jc w:val="center"/>
      </w:pPr>
      <w:r>
        <w:rPr>
          <w:rFonts w:ascii="Times New Roman" w:cs="Times New Roman" w:eastAsia="Times New Roman" w:hAnsi="Times New Roman"/>
          <w:b w:val="false"/>
          <w:bCs w:val="false"/>
          <w:i w:val="false"/>
          <w:iCs w:val="false"/>
          <w:sz w:val="20"/>
          <w:szCs w:val="20"/>
        </w:rPr>
        <w:t xml:space="preserve">Version 1.0 — 28 September 2026</w:t>
      </w:r>
    </w:p>
    <w:p>
      <w:pPr>
        <w:spacing w:after="60"/>
        <w:jc w:val="center"/>
      </w:pPr>
      <w:r>
        <w:rPr>
          <w:rFonts w:ascii="Times New Roman" w:cs="Times New Roman" w:eastAsia="Times New Roman" w:hAnsi="Times New Roman"/>
          <w:b w:val="false"/>
          <w:bCs w:val="false"/>
          <w:i w:val="false"/>
          <w:iCs w:val="false"/>
          <w:sz w:val="20"/>
          <w:szCs w:val="20"/>
        </w:rPr>
        <w:t xml:space="preserve">Classification: Internal — Confidential (contains security control gaps)</w:t>
      </w:r>
    </w:p>
    <w:p>
      <w:pPr>
        <w:spacing w:after="60"/>
        <w:jc w:val="center"/>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ZIA, SSL inspection, DLP, cloud app control, Cloud Connector, firewall policy, policy governance</w:t>
      </w:r>
    </w:p>
    <w:p>
      <w:pPr>
        <w:spacing w:after="120"/>
        <w:jc w:val="center"/>
      </w:pPr>
      <w:r>
        <w:rPr>
          <w:rFonts w:ascii="Times New Roman" w:cs="Times New Roman" w:eastAsia="Times New Roman" w:hAnsi="Times New Roman"/>
          <w:b/>
          <w:bCs/>
          <w:i w:val="false"/>
          <w:iCs w:val="false"/>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This paper analyses the complete "Print All Policies" export of the CVS Health Zscaler Internet Access (ZIA) tenant, taken 27 May 2026 (187 pages). Every rule table was extracted by page coordinates and enumerated in full: 60 URL filtering rules, 314 cloud app control rules across 19 application classes, 39 SSL/TLS inspection rules, 50 web DLP rule entries, 110 firewall rules, 13 DNS rules, 29 forwarding rules, and 129 SaaS Security API rules and scan configurations. The threat-protection baseline is strong, the firewall is default-deny, and an inspect-all SSL rule exists. The material gaps sit in three places. First, public-cloud workload egress through Cloud Connectors and the GCP egress locations is exempt from SSL inspection and runs under blanket allow rules in the firewall, URL, and cloud app policies. Second, web DLP blocks PCI data and encrypted files everywhere, but it only monitors PHI identifiers (SSN, HICN, medical and MBI content) sent to general internet destinations, and its coverage depends on SSL rules that exempt GitHub for developers, Office 365 outside Road Warrior, and the Health and Finance categories. Third, the rule base is governed by exception: more than 200 rules are scoped to named individuals, 61 of 62 time-bound exceptions have now expired but remain in the policy, and test rules run in production. Findings are labelled CONFIRMED, INFERRED, or VERIFY according to their evidentiary basis, and 20 prioritized remediation actions follow.</w:t>
      </w:r>
    </w:p>
    <w:p>
      <w:pPr>
        <w:pStyle w:val="Heading1"/>
        <w:pageBreakBefore/>
      </w:pPr>
      <w:r>
        <w:rPr>
          <w:rFonts w:ascii="Times New Roman" w:cs="Times New Roman" w:eastAsia="Times New Roman" w:hAnsi="Times New Roman"/>
          <w:b/>
          <w:bCs/>
          <w:sz w:val="26"/>
          <w:szCs w:val="26"/>
        </w:rPr>
        <w:t xml:space="preserve">1. SCOPE, SOURCE AND METHOD</w:t>
      </w:r>
    </w:p>
    <w:p>
      <w:pPr>
        <w:pStyle w:val="Heading2"/>
      </w:pPr>
      <w:r>
        <w:rPr>
          <w:rFonts w:ascii="Times New Roman" w:cs="Times New Roman" w:eastAsia="Times New Roman" w:hAnsi="Times New Roman"/>
          <w:b/>
          <w:bCs/>
          <w:sz w:val="22"/>
          <w:szCs w:val="22"/>
        </w:rPr>
        <w:t xml:space="preserve">1.1 Source</w:t>
      </w:r>
    </w:p>
    <w:p>
      <w:pPr>
        <w:spacing w:after="120" w:line="276" w:lineRule="exact"/>
        <w:jc w:val="both"/>
      </w:pPr>
      <w:r>
        <w:rPr>
          <w:rFonts w:ascii="Times New Roman" w:cs="Times New Roman" w:eastAsia="Times New Roman" w:hAnsi="Times New Roman"/>
        </w:rPr>
        <w:t xml:space="preserve">The source is a single PDF, "Zscaler Cloud Portal – Print All Policies", generated from </w:t>
      </w:r>
      <w:r>
        <w:rPr>
          <w:rFonts w:ascii="Consolas" w:cs="Consolas" w:eastAsia="Consolas" w:hAnsi="Consolas"/>
          <w:sz w:val="19"/>
          <w:szCs w:val="19"/>
        </w:rPr>
        <w:t xml:space="preserve">admin.zscalerthree.net</w:t>
      </w:r>
      <w:r>
        <w:rPr>
          <w:rFonts w:ascii="Times New Roman" w:cs="Times New Roman" w:eastAsia="Times New Roman" w:hAnsi="Times New Roman"/>
        </w:rPr>
        <w:t xml:space="preserve"> on Wednesday 27 May 2026 at 08:30:46 by the tenant administrator account recorded in the export header. Organization: CVS Health Corporation. The export covers ZIA only. It contains Malware, Advanced Threats, Sandbox, Security Exceptions, Browser Control, URL Filtering, Cloud App Control, Advanced Policy Settings, File Type Control, Bandwidth Control, SSL/TLS Inspection, Intermediate CA Certificates, Outbound Email DLP, Web DLP, Endpoint DLP, Mobile Malware Protection, Mobile App Store Control, Firewall Filtering, NAT Control, DNS Control, FTP Control, IPS Control, Forwarding Control, and SaaS Security API (DLP, malware, scan configuration).</w:t>
      </w:r>
    </w:p>
    <w:p>
      <w:pPr>
        <w:pStyle w:val="Heading2"/>
      </w:pPr>
      <w:r>
        <w:rPr>
          <w:rFonts w:ascii="Times New Roman" w:cs="Times New Roman" w:eastAsia="Times New Roman" w:hAnsi="Times New Roman"/>
          <w:b/>
          <w:bCs/>
          <w:sz w:val="22"/>
          <w:szCs w:val="22"/>
        </w:rPr>
        <w:t xml:space="preserve">1.2 What the export does not contain</w:t>
      </w:r>
    </w:p>
    <w:p>
      <w:pPr>
        <w:spacing w:after="120" w:line="276" w:lineRule="exact"/>
        <w:jc w:val="both"/>
      </w:pPr>
      <w:r>
        <w:rPr>
          <w:rFonts w:ascii="Times New Roman" w:cs="Times New Roman" w:eastAsia="Times New Roman" w:hAnsi="Times New Roman"/>
        </w:rPr>
        <w:t xml:space="preserve">These gaps limit which conclusions the export can support. Statements in this paper describe policy logic. They are not observed traffic behavior.</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locations, sub-locations, or location-group membership.</w:t>
      </w:r>
      <w:r>
        <w:rPr>
          <w:rFonts w:ascii="Times New Roman" w:cs="Times New Roman" w:eastAsia="Times New Roman" w:hAnsi="Times New Roman"/>
        </w:rPr>
        <w:t xml:space="preserve"> Which sites, tunnels, and Cloud Connectors belong to "Road Warrior", "Retail Stores", "GCP-Egress-Prod" and similar groups is not visible.</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Client Connector app profiles or forwarding profiles</w:t>
      </w:r>
      <w:r>
        <w:rPr>
          <w:rFonts w:ascii="Times New Roman" w:cs="Times New Roman" w:eastAsia="Times New Roman" w:hAnsi="Times New Roman"/>
        </w:rPr>
        <w:t xml:space="preserve">, and no ZPA policy. The population that actually reaches ZIA can only be inferred (Section 2).</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contents of custom URL categories, DLP engines or dictionaries, isolation profiles, tenant profiles, or cloud app instances.</w:t>
      </w:r>
      <w:r>
        <w:rPr>
          <w:rFonts w:ascii="Times New Roman" w:cs="Times New Roman" w:eastAsia="Times New Roman" w:hAnsi="Times New Roman"/>
        </w:rPr>
        <w:t xml:space="preserve"> Rules that reference </w:t>
      </w:r>
      <w:r>
        <w:rPr>
          <w:rFonts w:ascii="Consolas" w:cs="Consolas" w:eastAsia="Consolas" w:hAnsi="Consolas"/>
          <w:sz w:val="19"/>
          <w:szCs w:val="19"/>
        </w:rPr>
        <w:t xml:space="preserve">CVSH-URL-Block</w:t>
      </w:r>
      <w:r>
        <w:rPr>
          <w:rFonts w:ascii="Times New Roman" w:cs="Times New Roman" w:eastAsia="Times New Roman" w:hAnsi="Times New Roman"/>
        </w:rPr>
        <w:t xml:space="preserve">, </w:t>
      </w:r>
      <w:r>
        <w:rPr>
          <w:rFonts w:ascii="Consolas" w:cs="Consolas" w:eastAsia="Consolas" w:hAnsi="Consolas"/>
          <w:sz w:val="19"/>
          <w:szCs w:val="19"/>
        </w:rPr>
        <w:t xml:space="preserve">_PRD_Restricted_HICN</w:t>
      </w:r>
      <w:r>
        <w:rPr>
          <w:rFonts w:ascii="Times New Roman" w:cs="Times New Roman" w:eastAsia="Times New Roman" w:hAnsi="Times New Roman"/>
        </w:rPr>
        <w:t xml:space="preserve">, </w:t>
      </w:r>
      <w:r>
        <w:rPr>
          <w:rFonts w:ascii="Consolas" w:cs="Consolas" w:eastAsia="Consolas" w:hAnsi="Consolas"/>
          <w:sz w:val="19"/>
          <w:szCs w:val="19"/>
        </w:rPr>
        <w:t xml:space="preserve">CVSH-Isolation-NoUpload</w:t>
      </w:r>
      <w:r>
        <w:rPr>
          <w:rFonts w:ascii="Times New Roman" w:cs="Times New Roman" w:eastAsia="Times New Roman" w:hAnsi="Times New Roman"/>
        </w:rPr>
        <w:t xml:space="preserve"> and similar objects are analysed by name and position only.</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hit counts, logs, admin audit trail, or RBAC.</w:t>
      </w:r>
      <w:r>
        <w:rPr>
          <w:rFonts w:ascii="Times New Roman" w:cs="Times New Roman" w:eastAsia="Times New Roman" w:hAnsi="Times New Roman"/>
        </w:rPr>
        <w:t xml:space="preserve"> Shadowed and dead rules are identified from rule order, not from zero-hit evidence.</w:t>
      </w:r>
    </w:p>
    <w:p>
      <w:pPr>
        <w:pStyle w:val="Heading2"/>
      </w:pPr>
      <w:r>
        <w:rPr>
          <w:rFonts w:ascii="Times New Roman" w:cs="Times New Roman" w:eastAsia="Times New Roman" w:hAnsi="Times New Roman"/>
          <w:b/>
          <w:bCs/>
          <w:sz w:val="22"/>
          <w:szCs w:val="22"/>
        </w:rPr>
        <w:t xml:space="preserve">1.3 Export fidelity limits</w:t>
      </w:r>
    </w:p>
    <w:p>
      <w:pPr>
        <w:spacing w:after="120" w:line="276" w:lineRule="exact"/>
        <w:jc w:val="both"/>
      </w:pPr>
      <w:r>
        <w:rPr>
          <w:rFonts w:ascii="Times New Roman" w:cs="Times New Roman" w:eastAsia="Times New Roman" w:hAnsi="Times New Roman"/>
        </w:rPr>
        <w:t xml:space="preserve">The print view truncates long cell values with an ellipsis ("…"). This affects rule names (e.g., </w:t>
      </w:r>
      <w:r>
        <w:rPr>
          <w:rFonts w:ascii="Consolas" w:cs="Consolas" w:eastAsia="Consolas" w:hAnsi="Consolas"/>
          <w:sz w:val="19"/>
          <w:szCs w:val="19"/>
        </w:rPr>
        <w:t xml:space="preserve">PRD_DLP_AnyURL_Rst…</w:t>
      </w:r>
      <w:r>
        <w:rPr>
          <w:rFonts w:ascii="Times New Roman" w:cs="Times New Roman" w:eastAsia="Times New Roman" w:hAnsi="Times New Roman"/>
        </w:rPr>
        <w:t xml:space="preserve">), user e-mail addresses, and destination lists in the forwarding and firewall tables. Rule 29 of URL Filtering prints the label "URL CATEGORIES" with no value (Finding ZIA-24). Where truncation affects a conclusion, the conclusion is marked VERIFY.</w:t>
      </w:r>
    </w:p>
    <w:p>
      <w:pPr>
        <w:pStyle w:val="Heading2"/>
      </w:pPr>
      <w:r>
        <w:rPr>
          <w:rFonts w:ascii="Times New Roman" w:cs="Times New Roman" w:eastAsia="Times New Roman" w:hAnsi="Times New Roman"/>
          <w:b/>
          <w:bCs/>
          <w:sz w:val="22"/>
          <w:szCs w:val="22"/>
        </w:rPr>
        <w:t xml:space="preserve">1.4 Method</w:t>
      </w:r>
    </w:p>
    <w:p>
      <w:pPr>
        <w:spacing w:after="120" w:line="276" w:lineRule="exact"/>
        <w:jc w:val="both"/>
      </w:pPr>
      <w:r>
        <w:rPr>
          <w:rFonts w:ascii="Times New Roman" w:cs="Times New Roman" w:eastAsia="Times New Roman" w:hAnsi="Times New Roman"/>
        </w:rPr>
        <w:t xml:space="preserve">Text was extracted with word-level page coordinates. Each table was then rebuilt by column position rather than by reading order, because the flow-text rendering interleaves the criteria and description columns. Record boundaries were keyed on the rule-order column. Every table was then checked for contiguous rule numbering (1..n plus Default/Predefined), so the counts in this paper are complete enumerations, not samples. Counts that support a finding were re-derived from the extracted tables and spot-checked against the raw page text.</w:t>
      </w:r>
    </w:p>
    <w:p>
      <w:pPr>
        <w:keepNext/>
        <w:spacing w:after="60" w:before="60"/>
      </w:pPr>
      <w:r>
        <w:rPr>
          <w:rFonts w:ascii="Times New Roman" w:cs="Times New Roman" w:eastAsia="Times New Roman" w:hAnsi="Times New Roman"/>
          <w:b/>
          <w:bCs/>
        </w:rPr>
        <w:t xml:space="preserve">Evidence labels used throughout:</w:t>
      </w:r>
    </w:p>
    <w:p>
      <w:pPr>
        <w:pStyle w:val="ListParagraph"/>
        <w:numPr>
          <w:ilvl w:val="0"/>
          <w:numId w:val="2"/>
        </w:numPr>
        <w:spacing w:after="60" w:line="276" w:lineRule="exact"/>
        <w:jc w:val="both"/>
      </w:pPr>
      <w:r>
        <w:rPr>
          <w:rFonts w:ascii="Times New Roman" w:cs="Times New Roman" w:eastAsia="Times New Roman" w:hAnsi="Times New Roman"/>
          <w:b/>
          <w:bCs/>
        </w:rPr>
        <w:t xml:space="preserve">CONFIRMED</w:t>
      </w:r>
      <w:r>
        <w:rPr>
          <w:rFonts w:ascii="Times New Roman" w:cs="Times New Roman" w:eastAsia="Times New Roman" w:hAnsi="Times New Roman"/>
        </w:rPr>
        <w:t xml:space="preserve"> — read directly from the export.</w:t>
      </w:r>
    </w:p>
    <w:p>
      <w:pPr>
        <w:pStyle w:val="ListParagraph"/>
        <w:numPr>
          <w:ilvl w:val="0"/>
          <w:numId w:val="2"/>
        </w:numPr>
        <w:spacing w:after="60" w:line="276" w:lineRule="exact"/>
        <w:jc w:val="both"/>
      </w:pPr>
      <w:r>
        <w:rPr>
          <w:rFonts w:ascii="Times New Roman" w:cs="Times New Roman" w:eastAsia="Times New Roman" w:hAnsi="Times New Roman"/>
          <w:b/>
          <w:bCs/>
        </w:rPr>
        <w:t xml:space="preserve">INFERRED</w:t>
      </w:r>
      <w:r>
        <w:rPr>
          <w:rFonts w:ascii="Times New Roman" w:cs="Times New Roman" w:eastAsia="Times New Roman" w:hAnsi="Times New Roman"/>
        </w:rPr>
        <w:t xml:space="preserve"> — follows from the export combined with documented ZIA product behavior or another CVS source, but is not visible in the export itself.</w:t>
      </w:r>
    </w:p>
    <w:p>
      <w:pPr>
        <w:pStyle w:val="ListParagraph"/>
        <w:numPr>
          <w:ilvl w:val="0"/>
          <w:numId w:val="2"/>
        </w:numPr>
        <w:spacing w:after="60" w:line="276" w:lineRule="exact"/>
        <w:jc w:val="both"/>
      </w:pPr>
      <w:r>
        <w:rPr>
          <w:rFonts w:ascii="Times New Roman" w:cs="Times New Roman" w:eastAsia="Times New Roman" w:hAnsi="Times New Roman"/>
          <w:b/>
          <w:bCs/>
        </w:rPr>
        <w:t xml:space="preserve">VERIFY</w:t>
      </w:r>
      <w:r>
        <w:rPr>
          <w:rFonts w:ascii="Times New Roman" w:cs="Times New Roman" w:eastAsia="Times New Roman" w:hAnsi="Times New Roman"/>
        </w:rPr>
        <w:t xml:space="preserve"> — cannot be settled from the export (truncation, missing object contents, or evaluation semantics). Needs a live check in the admin portal or a test transaction.</w:t>
      </w:r>
    </w:p>
    <w:p>
      <w:pPr>
        <w:pStyle w:val="Heading2"/>
      </w:pPr>
      <w:r>
        <w:rPr>
          <w:rFonts w:ascii="Times New Roman" w:cs="Times New Roman" w:eastAsia="Times New Roman" w:hAnsi="Times New Roman"/>
          <w:b/>
          <w:bCs/>
          <w:sz w:val="22"/>
          <w:szCs w:val="22"/>
        </w:rPr>
        <w:t xml:space="preserve">1.5 Evaluation-order assumptions</w:t>
      </w:r>
    </w:p>
    <w:p>
      <w:pPr>
        <w:spacing w:after="120" w:line="276" w:lineRule="exact"/>
        <w:jc w:val="both"/>
      </w:pPr>
      <w:r>
        <w:rPr>
          <w:rFonts w:ascii="Times New Roman" w:cs="Times New Roman" w:eastAsia="Times New Roman" w:hAnsi="Times New Roman"/>
        </w:rPr>
        <w:t xml:space="preserve">ZIA evaluates each policy table top-down and applies the first matching rule. Cloud App Control is evaluated before URL Filtering for the same transaction, and a URL filtering transaction with no matching rule is allowed. Findings that depend on these semantics are INFERRED. Web DLP ordering is treated separately in Finding ZIA-06, because its outcome depends on how multiple matching DLP rules resolve.</w:t>
      </w:r>
    </w:p>
    <w:p>
      <w:pPr>
        <w:pStyle w:val="Heading1"/>
      </w:pPr>
      <w:r>
        <w:rPr>
          <w:rFonts w:ascii="Times New Roman" w:cs="Times New Roman" w:eastAsia="Times New Roman" w:hAnsi="Times New Roman"/>
          <w:b/>
          <w:bCs/>
          <w:sz w:val="26"/>
          <w:szCs w:val="26"/>
        </w:rPr>
        <w:t xml:space="preserve">2. TRAFFIC IN SCOPE — WHO ACTUALLY TRAVERSES THIS POLICY</w:t>
      </w:r>
    </w:p>
    <w:p>
      <w:pPr>
        <w:spacing w:after="120" w:line="276" w:lineRule="exact"/>
        <w:jc w:val="both"/>
      </w:pPr>
      <w:r>
        <w:rPr>
          <w:rFonts w:ascii="Times New Roman" w:cs="Times New Roman" w:eastAsia="Times New Roman" w:hAnsi="Times New Roman"/>
        </w:rPr>
        <w:t xml:space="preserve">The export has no location objects, but the location names used as rule criteria show which populations the policy was built for. This matters because a gap in ZIA is only material for traffic that ZIA actually carries.</w:t>
      </w:r>
    </w:p>
    <w:p>
      <w:pPr>
        <w:keepNext/>
        <w:spacing w:after="80" w:before="120"/>
        <w:jc w:val="center"/>
      </w:pPr>
      <w:r>
        <w:rPr>
          <w:rFonts w:ascii="Times New Roman" w:cs="Times New Roman" w:eastAsia="Times New Roman" w:hAnsi="Times New Roman"/>
          <w:i/>
          <w:iCs/>
          <w:sz w:val="20"/>
          <w:szCs w:val="20"/>
        </w:rPr>
        <w:t xml:space="preserve">Table 1. Populations referenced as rule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182"/>
        <w:gridCol w:w="5158"/>
        <w:gridCol w:w="1588"/>
      </w:tblGrid>
      <w:tr>
        <w:trPr>
          <w:cantSplit/>
          <w:tblHeader/>
        </w:trPr>
        <w:tc>
          <w:tcPr>
            <w:tcW w:type="dxa" w:w="21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Population</w:t>
            </w:r>
          </w:p>
        </w:tc>
        <w:tc>
          <w:tcPr>
            <w:tcW w:type="dxa" w:w="515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Evidence in export</w:t>
            </w:r>
          </w:p>
        </w:tc>
        <w:tc>
          <w:tcPr>
            <w:tcW w:type="dxa" w:w="158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Basis</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Remote workforce (Client Connector)</w:t>
            </w:r>
          </w:p>
        </w:tc>
        <w:tc>
          <w:tcPr>
            <w:tcW w:type="dxa" w:w="51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"Road Warrior" is referenced in URL, Cloud App, SSL, File Type, and DNS rules. DNS rule 1 resolves Road Warrior traffic through the ZPA IP pool.</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Public-cloud workloads</w:t>
            </w:r>
          </w:p>
        </w:tc>
        <w:tc>
          <w:tcPr>
            <w:tcW w:type="dxa" w:w="51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 Cloud Connector location groups (GCP Prod/Non-Prod, SecureHub 1.0/2.0, CVS SharedHub, RXPT/RXPRD; AWS SecureHub Prod/POC/NonProd, AWS Aetna Digital; Azure Prod/Non-Prod, Azure Sandbox 2.0), plus GCP-Egress-Prod/NonProd and "Workload Traffic Group".</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Retail</w:t>
            </w:r>
          </w:p>
        </w:tc>
        <w:tc>
          <w:tcPr>
            <w:tcW w:type="dxa" w:w="51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groups "Retail Stores", "IoT Traffic Group", "CVSConnect" (guest Wi-Fi); locations RI68517 and RI00590.</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 location</w:t>
            </w:r>
          </w:p>
        </w:tc>
        <w:tc>
          <w:tcPr>
            <w:tcW w:type="dxa" w:w="51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LOC_DEFAULT appears in DLP exceptions 10.6 and 22.3.</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21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On-premises campus users</w:t>
            </w:r>
          </w:p>
        </w:tc>
        <w:tc>
          <w:tcPr>
            <w:tcW w:type="dxa" w:w="515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campus locations appear as criteria. CVS campus web traffic is steered to Skyhigh by WCCP, and the WCCP ACL explicitly excludes the Zscaler tunnel object-group and Retail Zscaler App Connectors. Aetna campus traffic is steered to Skyhigh by PAC.</w:t>
            </w:r>
          </w:p>
        </w:tc>
        <w:tc>
          <w:tcPr>
            <w:tcW w:type="dxa" w:w="158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INFERRED (web-proxy architecture reference)</w:t>
            </w:r>
          </w:p>
        </w:tc>
      </w:tr>
    </w:tbl>
    <w:p>
      <w:pPr>
        <w:spacing w:after="80"/>
      </w:pPr>
    </w:p>
    <w:p>
      <w:pPr>
        <w:spacing w:after="120" w:line="276" w:lineRule="exact"/>
        <w:jc w:val="both"/>
      </w:pPr>
      <w:r>
        <w:rPr>
          <w:rFonts w:ascii="Times New Roman" w:cs="Times New Roman" w:eastAsia="Times New Roman" w:hAnsi="Times New Roman"/>
          <w:b/>
          <w:bCs/>
        </w:rPr>
        <w:t xml:space="preserve">Implication.</w:t>
      </w:r>
      <w:r>
        <w:rPr>
          <w:rFonts w:ascii="Times New Roman" w:cs="Times New Roman" w:eastAsia="Times New Roman" w:hAnsi="Times New Roman"/>
        </w:rPr>
        <w:t xml:space="preserve"> ZIA is the primary internet control plane for three populations: the remote workforce, retail stores, and public-cloud workloads. The cloud-workload findings in Section 5 therefore describe the main egress path for a large part of the cloud estate, not a corner case.</w:t>
      </w:r>
    </w:p>
    <w:p>
      <w:pPr>
        <w:pStyle w:val="Heading1"/>
      </w:pPr>
      <w:r>
        <w:rPr>
          <w:rFonts w:ascii="Times New Roman" w:cs="Times New Roman" w:eastAsia="Times New Roman" w:hAnsi="Times New Roman"/>
          <w:b/>
          <w:bCs/>
          <w:sz w:val="26"/>
          <w:szCs w:val="26"/>
        </w:rPr>
        <w:t xml:space="preserve">3. POLICY INVENTORY</w:t>
      </w:r>
    </w:p>
    <w:p>
      <w:pPr>
        <w:keepNext/>
        <w:spacing w:after="80" w:before="120"/>
        <w:jc w:val="center"/>
      </w:pPr>
      <w:r>
        <w:rPr>
          <w:rFonts w:ascii="Times New Roman" w:cs="Times New Roman" w:eastAsia="Times New Roman" w:hAnsi="Times New Roman"/>
          <w:i/>
          <w:iCs/>
          <w:sz w:val="20"/>
          <w:szCs w:val="20"/>
        </w:rPr>
        <w:t xml:space="preserve">Table 2. Complete rule enumeration by module (CONFIRMED)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83"/>
        <w:gridCol w:w="1488"/>
        <w:gridCol w:w="1587"/>
        <w:gridCol w:w="3770"/>
      </w:tblGrid>
      <w:tr>
        <w:trPr>
          <w:cantSplit/>
          <w:tblHeader/>
        </w:trPr>
        <w:tc>
          <w:tcPr>
            <w:tcW w:type="dxa" w:w="208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148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Rules</w:t>
            </w:r>
          </w:p>
        </w:tc>
        <w:tc>
          <w:tcPr>
            <w:tcW w:type="dxa" w:w="1587"/>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Enabled / disabled</w:t>
            </w:r>
          </w:p>
        </w:tc>
        <w:tc>
          <w:tcPr>
            <w:tcW w:type="dxa" w:w="377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Characteristics</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Filtering</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60</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58 / 2</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 scoped to named users; 12 time-bound; no explicit default (unmatched = allow)</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314 in 19 classes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254 / 60</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128 scoped to named users; 50 time-bound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SSL/TLS Inspection</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39 + Default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 / 8</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 Do Not Inspect, 12 Inspect; rule 38 InspectALL (Any)</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 + Default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enabled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"Allow and scan first time", 2 "Quarantine first time"</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enabled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 Allow, 6 Block</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 parents + 28 sub-rules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43 / 7</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 TEST rules; 4 "AnyURL" rules are Allow (monitor)</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Endpoint DLP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 / 0</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Block: removable media, printing, personal cloud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Outbound Email DLP (Mimecast)</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 parents + 15 exceptions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 24</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Only Mail_SSN (Block) enabled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Filtering</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110 + Default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97 / 13</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 Block/Reset; 92 Allow; 43 enabled rules user-scoped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DNS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 + 4 Defaults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 / 7</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Zscaler-recommended rules 3–8 disabled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 Default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enabled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 Block/Drop</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Forwarding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 + 3 Predefined</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28 / 1 (+2 predefined disabled)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20 Dedicated IP, 7 ZPA/SIPA, 2 proxy chaining</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Bandwidth / NAT / FTP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 1 / —</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Native FTP limited to one custom category</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Mobile App Store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rules</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DLP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80</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75 / 5</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71 Report Incident, 9 Quarantine; 48 tenants</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Malware</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 / 0</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48 Report, 1 Quarantine (Slack)</w:t>
            </w:r>
          </w:p>
        </w:tc>
      </w:tr>
      <w:tr>
        <w:trPr>
          <w:cantSplit/>
          <w:tblHeader w:val="false"/>
        </w:trPr>
        <w:tc>
          <w:tcPr>
            <w:tcW w:type="dxa" w:w="208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Scan Config</w:t>
            </w:r>
          </w:p>
        </w:tc>
        <w:tc>
          <w:tcPr>
            <w:tcW w:type="dxa" w:w="148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 tenants</w:t>
            </w:r>
          </w:p>
        </w:tc>
        <w:tc>
          <w:tcPr>
            <w:tcW w:type="dxa" w:w="1587"/>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45 running / 4 stopped</w:t>
            </w:r>
          </w:p>
        </w:tc>
        <w:tc>
          <w:tcPr>
            <w:tcW w:type="dxa" w:w="377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Stopped: 3 AWS accounts, CVSHEALTH-EMU</w:t>
            </w:r>
          </w:p>
        </w:tc>
      </w:tr>
    </w:tbl>
    <w:p>
      <w:pPr>
        <w:spacing w:after="80"/>
      </w:pPr>
    </w:p>
    <w:p>
      <w:pPr>
        <w:pStyle w:val="Heading1"/>
        <w:pageBreakBefore/>
      </w:pPr>
      <w:r>
        <w:rPr>
          <w:rFonts w:ascii="Times New Roman" w:cs="Times New Roman" w:eastAsia="Times New Roman" w:hAnsi="Times New Roman"/>
          <w:b/>
          <w:bCs/>
          <w:sz w:val="26"/>
          <w:szCs w:val="26"/>
        </w:rPr>
        <w:t xml:space="preserve">4. FINDINGS SUMMARY</w:t>
      </w:r>
    </w:p>
    <w:p>
      <w:pPr>
        <w:spacing w:after="120" w:line="276" w:lineRule="exact"/>
        <w:jc w:val="both"/>
      </w:pPr>
      <w:r>
        <w:rPr>
          <w:rFonts w:ascii="Times New Roman" w:cs="Times New Roman" w:eastAsia="Times New Roman" w:hAnsi="Times New Roman"/>
        </w:rPr>
        <w:t xml:space="preserve">Severity reflects exposure and exploitability relative to CVS’s regulated data (PHI, PCI, credentials). Detail and evidence for each finding are in Section 5.</w:t>
      </w:r>
    </w:p>
    <w:p>
      <w:pPr>
        <w:keepNext/>
        <w:spacing w:after="80" w:before="120"/>
        <w:jc w:val="center"/>
      </w:pPr>
      <w:r>
        <w:rPr>
          <w:rFonts w:ascii="Times New Roman" w:cs="Times New Roman" w:eastAsia="Times New Roman" w:hAnsi="Times New Roman"/>
          <w:i/>
          <w:iCs/>
          <w:sz w:val="20"/>
          <w:szCs w:val="20"/>
        </w:rPr>
        <w:t xml:space="preserve">Table 3. Ranked findings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873"/>
        <w:gridCol w:w="5823"/>
        <w:gridCol w:w="776"/>
        <w:gridCol w:w="1456"/>
      </w:tblGrid>
      <w:tr>
        <w:trPr>
          <w:cantSplit/>
          <w:tblHeader/>
        </w:trPr>
        <w:tc>
          <w:tcPr>
            <w:tcW w:type="dxa" w:w="8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ID</w:t>
            </w:r>
          </w:p>
        </w:tc>
        <w:tc>
          <w:tcPr>
            <w:tcW w:type="dxa" w:w="582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Finding</w:t>
            </w:r>
          </w:p>
        </w:tc>
        <w:tc>
          <w:tcPr>
            <w:tcW w:type="dxa" w:w="77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Sev.</w:t>
            </w:r>
          </w:p>
        </w:tc>
        <w:tc>
          <w:tcPr>
            <w:tcW w:type="dxa" w:w="145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Basis</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workload egress is exempt from SSL inspection (SSL rules 1, 2, 6, 7, 9)</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ZIA-02</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Blanket allow for Cloud Connector and GCP egress locations in firewall (24, 25), URL (30), and 13 cloud app classes</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ZIA-03</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monitors, but does not block, SSN, HICN, bank, medical, MBI, and credential content sent to general internet destinations (rules 14–17)</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ZIA-04</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bypasses remove DLP visibility exactly where DLP rules target: GitHub/dev tools (33, 24), O365 outside Road Warrior (31), Health/Finance (34)</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INFERRED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ZIA-05</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Password-protected and unscannable files are allowed without scanning (Security Exceptions)</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ZIA-06</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Monitor-only DLP rules 14–17 sit above block rules 18, 19, 22; with first-match semantics those blocks never trigger for SSN/HICN/bank data</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VERIFY</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ZIA-07</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 TEST rule 7 (TEST-CVSH-DLP-AllowM365) allows any DLP engine to Microsoft Teams ahead of all block rules</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VERIFY</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ZIA-08</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Outbound email DLP: 1 of 10 rules enabled; PHI, HICN, and PCI e-mail rules disabled</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ZIA-09</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DLP is 89% report-only; HICN never quarantined; 4 tenant scans stopped (incl. GitHub EMU)</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ZIA-10</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risk-based cloud app blocking: every "Allow Low/High Risk Unsanctioned" rule is disabled and no block counterpart exists</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ZIA-11</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restrictions (Microsoft login, ChatGPT Enterprise) apply only to Road Warrior</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ZIA-12</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 delivers most file types on first download ("Allow and scan first time")</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ZIA-13</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Undecryptable and no-SNI TLS traffic is not blocked by any inspect rule</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ZIA-14</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geo-block (106, 107) sits below broad allows (24, 25, 42) and is bypassed for DNS/HTTP/HTTPS/NTP and cloud egress</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INFERRED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ZIA-15</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rule 1 "Block malicious IPs and domains" is disabled</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ZIA-16</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Zscaler-recommended DNS security rules (3–8) disabled; DNS over HTTPS not blocked</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INFERRED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ZIA-17</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Device posture enforcement is scoped to a single user (URL 1; FW 2 disabled)</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ZIA-18</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Individual IPS exemption (IPS rule 1 allows all IPS traffic for one administrator)</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ZIA-19</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rule 7 permits RDP, TCP-over-DNS, and generic TCP for one user</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ZIA-20</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Exception-driven rule base: more than 200 rules scoped to named individuals; 61 of 62 time-bound rules now expired</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ZIA-21</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Rule names contradict behavior ("Test GCP Block" allows; "Restrict-UL" permits upload)</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ZIA-22</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Dead or redundant rules (SSL 39 and Default after InspectALL; FW 109; GCP FW rules under rule 25)</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ZIA-23</w:t>
            </w:r>
          </w:p>
        </w:tc>
        <w:tc>
          <w:tcPr>
            <w:tcW w:type="dxa" w:w="58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 malicious-URL list (~4,200 entries) contains broad legitimate domains, query-string entries, and conflicts with the no-scan list</w:t>
            </w:r>
          </w:p>
        </w:tc>
        <w:tc>
          <w:tcPr>
            <w:tcW w:type="dxa" w:w="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8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ZIA-24</w:t>
            </w:r>
          </w:p>
        </w:tc>
        <w:tc>
          <w:tcPr>
            <w:tcW w:type="dxa" w:w="582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rule 29 (Pentesters) prints no URL category; if empty it is allow-all for the group</w:t>
            </w:r>
          </w:p>
        </w:tc>
        <w:tc>
          <w:tcPr>
            <w:tcW w:type="dxa" w:w="77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45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VERIFY</w:t>
            </w:r>
          </w:p>
        </w:tc>
      </w:tr>
    </w:tbl>
    <w:p>
      <w:pPr>
        <w:spacing w:after="80"/>
      </w:pPr>
    </w:p>
    <w:p>
      <w:pPr>
        <w:spacing w:after="120" w:line="276" w:lineRule="exact"/>
        <w:jc w:val="both"/>
      </w:pPr>
      <w:r>
        <w:rPr>
          <w:rFonts w:ascii="Times New Roman" w:cs="Times New Roman" w:eastAsia="Times New Roman" w:hAnsi="Times New Roman"/>
          <w:b/>
          <w:bCs/>
        </w:rPr>
        <w:t xml:space="preserve">What is working.</w:t>
      </w:r>
      <w:r>
        <w:rPr>
          <w:rFonts w:ascii="Times New Roman" w:cs="Times New Roman" w:eastAsia="Times New Roman" w:hAnsi="Times New Roman"/>
        </w:rPr>
        <w:t xml:space="preserve"> The Malware and Advanced Threats policies block every category (C2, DGA, phishing, cryptomining, browser exploits, anonymizers, IRC and SSH tunnelling). The firewall and IPS both fail closed (Default Block/Reset and Block/Drop). SSL rule 38 inspects "Any" traffic not previously exempted, at TLS 1.2 minimum with OCSP checks. QUIC is dropped to force TCP inspection. Generative-AI apps default to isolation (cloud app rule 84; URL rule 48), as do miscellaneous, unknown, and newly registered domains (URL rule 52). About 56 CVS-, Aetna-, and ColleagueZone-lookalike domains are explicitly blocked. Endpoint DLP blocks restricted data to USB, print, and personal cloud storage. SaaS API coverage is broad at 48 tenants.</w:t>
      </w:r>
    </w:p>
    <w:p>
      <w:pPr>
        <w:pStyle w:val="Heading1"/>
        <w:pageBreakBefore/>
      </w:pPr>
      <w:r>
        <w:rPr>
          <w:rFonts w:ascii="Times New Roman" w:cs="Times New Roman" w:eastAsia="Times New Roman" w:hAnsi="Times New Roman"/>
          <w:b/>
          <w:bCs/>
          <w:sz w:val="26"/>
          <w:szCs w:val="26"/>
        </w:rPr>
        <w:t xml:space="preserve">5. DETAILED FINDINGS</w:t>
      </w:r>
    </w:p>
    <w:p>
      <w:pPr>
        <w:pStyle w:val="Heading2"/>
      </w:pPr>
      <w:r>
        <w:rPr>
          <w:rFonts w:ascii="Times New Roman" w:cs="Times New Roman" w:eastAsia="Times New Roman" w:hAnsi="Times New Roman"/>
          <w:b/>
          <w:bCs/>
          <w:sz w:val="22"/>
          <w:szCs w:val="22"/>
        </w:rPr>
        <w:t xml:space="preserve">5.1 Public-cloud workload egress (ZIA-01, ZIA-02)</w:t>
      </w:r>
    </w:p>
    <w:p>
      <w:pPr>
        <w:spacing w:after="120" w:line="276" w:lineRule="exact"/>
        <w:jc w:val="both"/>
      </w:pPr>
      <w:r>
        <w:rPr>
          <w:rFonts w:ascii="Times New Roman" w:cs="Times New Roman" w:eastAsia="Times New Roman" w:hAnsi="Times New Roman"/>
          <w:b/>
          <w:bCs/>
        </w:rPr>
        <w:t xml:space="preserve">ZIA-01 — No TLS inspection for workload traffic (CONFIRMED).</w:t>
      </w:r>
      <w:r>
        <w:rPr>
          <w:rFonts w:ascii="Times New Roman" w:cs="Times New Roman" w:eastAsia="Times New Roman" w:hAnsi="Times New Roman"/>
        </w:rPr>
        <w:t xml:space="preserve"> SSL rules 1 (</w:t>
      </w:r>
      <w:r>
        <w:rPr>
          <w:rFonts w:ascii="Consolas" w:cs="Consolas" w:eastAsia="Consolas" w:hAnsi="Consolas"/>
          <w:sz w:val="19"/>
          <w:szCs w:val="19"/>
        </w:rPr>
        <w:t xml:space="preserve">G-CVSH-Untrusted-RootCA-GCP</w:t>
      </w:r>
      <w:r>
        <w:rPr>
          <w:rFonts w:ascii="Times New Roman" w:cs="Times New Roman" w:eastAsia="Times New Roman" w:hAnsi="Times New Roman"/>
        </w:rPr>
        <w:t xml:space="preserve">), 2 (</w:t>
      </w:r>
      <w:r>
        <w:rPr>
          <w:rFonts w:ascii="Consolas" w:cs="Consolas" w:eastAsia="Consolas" w:hAnsi="Consolas"/>
          <w:sz w:val="19"/>
          <w:szCs w:val="19"/>
        </w:rPr>
        <w:t xml:space="preserve">G-CVSH-BypassSSL-GCP</w:t>
      </w:r>
      <w:r>
        <w:rPr>
          <w:rFonts w:ascii="Times New Roman" w:cs="Times New Roman" w:eastAsia="Times New Roman" w:hAnsi="Times New Roman"/>
        </w:rPr>
        <w:t xml:space="preserve">), 6 (</w:t>
      </w:r>
      <w:r>
        <w:rPr>
          <w:rFonts w:ascii="Consolas" w:cs="Consolas" w:eastAsia="Consolas" w:hAnsi="Consolas"/>
          <w:sz w:val="19"/>
          <w:szCs w:val="19"/>
        </w:rPr>
        <w:t xml:space="preserve">BypassSSL-GCP_002</w:t>
      </w:r>
      <w:r>
        <w:rPr>
          <w:rFonts w:ascii="Times New Roman" w:cs="Times New Roman" w:eastAsia="Times New Roman" w:hAnsi="Times New Roman"/>
        </w:rPr>
        <w:t xml:space="preserve">), 7 (</w:t>
      </w:r>
      <w:r>
        <w:rPr>
          <w:rFonts w:ascii="Consolas" w:cs="Consolas" w:eastAsia="Consolas" w:hAnsi="Consolas"/>
          <w:sz w:val="19"/>
          <w:szCs w:val="19"/>
        </w:rPr>
        <w:t xml:space="preserve">BypassSSL-AWS</w:t>
      </w:r>
      <w:r>
        <w:rPr>
          <w:rFonts w:ascii="Times New Roman" w:cs="Times New Roman" w:eastAsia="Times New Roman" w:hAnsi="Times New Roman"/>
        </w:rPr>
        <w:t xml:space="preserve">) and 9 (</w:t>
      </w:r>
      <w:r>
        <w:rPr>
          <w:rFonts w:ascii="Consolas" w:cs="Consolas" w:eastAsia="Consolas" w:hAnsi="Consolas"/>
          <w:sz w:val="19"/>
          <w:szCs w:val="19"/>
        </w:rPr>
        <w:t xml:space="preserve">BypassSSL-Azure</w:t>
      </w:r>
      <w:r>
        <w:rPr>
          <w:rFonts w:ascii="Times New Roman" w:cs="Times New Roman" w:eastAsia="Times New Roman" w:hAnsi="Times New Roman"/>
        </w:rPr>
        <w:t xml:space="preserve">) apply Do Not Inspect to every Cloud Connector location group in the tenant (GCP, AWS and Azure; 14 groups in rule 1 alone) and to GCP-Egress-Prod/NonProd. These rules sit above InspectALL (rule 38), so workload HTTPS is never decrypted. Several descriptions give the rationale as "to allow TLS 1.2 as a minimum". The rules do not achieve that: Do Not Inspect disables decryption and does not set a TLS floor.</w:t>
      </w:r>
    </w:p>
    <w:p>
      <w:pPr>
        <w:spacing w:after="120" w:line="276" w:lineRule="exact"/>
        <w:jc w:val="both"/>
      </w:pPr>
      <w:r>
        <w:rPr>
          <w:rFonts w:ascii="Times New Roman" w:cs="Times New Roman" w:eastAsia="Times New Roman" w:hAnsi="Times New Roman"/>
          <w:b/>
          <w:bCs/>
        </w:rPr>
        <w:t xml:space="preserve">ZIA-02 — Blanket allow across policy engines (CONFIRMED).</w:t>
      </w:r>
      <w:r>
        <w:rPr>
          <w:rFonts w:ascii="Times New Roman" w:cs="Times New Roman" w:eastAsia="Times New Roman" w:hAnsi="Times New Roman"/>
        </w:rPr>
        <w:t xml:space="preserve"> Firewall rule 24 (Azure Cloud Connector groups) and rule 25 (GCP Cloud Connector, GCP-Egress, and SharedHub/SecureHub groups) have no destination, service, or application criterion, so they allow any destination on any port. Rule 24’s description says "To allow GCP Egress Traffic" although its criteria are Azure groups only. URL rule 30 (</w:t>
      </w:r>
      <w:r>
        <w:rPr>
          <w:rFonts w:ascii="Consolas" w:cs="Consolas" w:eastAsia="Consolas" w:hAnsi="Consolas"/>
          <w:sz w:val="19"/>
          <w:szCs w:val="19"/>
        </w:rPr>
        <w:t xml:space="preserve">CVSH-GCP-Allow</w:t>
      </w:r>
      <w:r>
        <w:rPr>
          <w:rFonts w:ascii="Times New Roman" w:cs="Times New Roman" w:eastAsia="Times New Roman" w:hAnsi="Times New Roman"/>
        </w:rPr>
        <w:t xml:space="preserve">, "Do not modify this rule") allows GCP-Egress-Prod/NonProd with no URL category and sits above the baseline block rule 60. Cloud App Control has a GCP-Egress allow rule in 13 of 19 classes. In nine of them the rule names no application, so the whole class is allowed. That includes File Sharing (upload to any file-sharing app), Instant Messaging (chat and file transfer, above the WhatsApp/WeChat/Signal block in rule 3), System &amp; Development (upload), and Hosting Providers. Named-app allows include consumer ChatGPT/OpenAI (AI rule 75, with no tenant profile), Gmail send-with-attachments, YouTube upload, and posting to Facebook, X, Instagram, and TikTok.</w:t>
      </w:r>
    </w:p>
    <w:p>
      <w:pPr>
        <w:spacing w:after="120" w:line="276" w:lineRule="exact"/>
        <w:jc w:val="both"/>
      </w:pPr>
      <w:r>
        <w:rPr>
          <w:rFonts w:ascii="Times New Roman" w:cs="Times New Roman" w:eastAsia="Times New Roman" w:hAnsi="Times New Roman"/>
          <w:b/>
          <w:bCs/>
        </w:rPr>
        <w:t xml:space="preserve">Assessment.</w:t>
      </w:r>
      <w:r>
        <w:rPr>
          <w:rFonts w:ascii="Times New Roman" w:cs="Times New Roman" w:eastAsia="Times New Roman" w:hAnsi="Times New Roman"/>
        </w:rPr>
        <w:t xml:space="preserve"> For workloads behind these location groups, ZIA provides no TLS inspection, no category or application restriction, and no L4 restriction. It works as an egress NAT with threat-feed blocking only on the portions it can still see. This matches the stated operating position that Zscaler provides no egress traffic inspection for server workloads or API calls. The configuration now confirms that position rather than merely asserting it. The social-media, webmail, and consumer-AI allows are hard to justify for server workloads and look like exfiltration paths. The finding is High because the workloads include PHI-bearing accounts that the SaaS API rules themselves scan for HICN and SSN (Section 5.5).</w:t>
      </w:r>
    </w:p>
    <w:p>
      <w:pPr>
        <w:pStyle w:val="Heading2"/>
      </w:pPr>
      <w:r>
        <w:rPr>
          <w:rFonts w:ascii="Times New Roman" w:cs="Times New Roman" w:eastAsia="Times New Roman" w:hAnsi="Times New Roman"/>
          <w:b/>
          <w:bCs/>
          <w:sz w:val="22"/>
          <w:szCs w:val="22"/>
        </w:rPr>
        <w:t xml:space="preserve">5.2 Web DLP enforcement model (ZIA-03, ZIA-06, ZIA-07)</w:t>
      </w:r>
    </w:p>
    <w:p>
      <w:pPr>
        <w:spacing w:after="120" w:line="276" w:lineRule="exact"/>
        <w:jc w:val="both"/>
      </w:pPr>
      <w:r>
        <w:rPr>
          <w:rFonts w:ascii="Times New Roman" w:cs="Times New Roman" w:eastAsia="Times New Roman" w:hAnsi="Times New Roman"/>
          <w:b/>
          <w:bCs/>
        </w:rPr>
        <w:t xml:space="preserve">ZIA-03 — Monitor-only for PHI identifiers (CONFIRMED).</w:t>
      </w:r>
      <w:r>
        <w:rPr>
          <w:rFonts w:ascii="Times New Roman" w:cs="Times New Roman" w:eastAsia="Times New Roman" w:hAnsi="Times New Roman"/>
        </w:rPr>
        <w:t xml:space="preserve"> Four parent rules apply to any URL with action Allow (log and monitor):</w:t>
      </w:r>
    </w:p>
    <w:p>
      <w:pPr>
        <w:keepNext/>
        <w:spacing w:after="80" w:before="120"/>
        <w:jc w:val="center"/>
      </w:pPr>
      <w:r>
        <w:rPr>
          <w:rFonts w:ascii="Times New Roman" w:cs="Times New Roman" w:eastAsia="Times New Roman" w:hAnsi="Times New Roman"/>
          <w:i/>
          <w:iCs/>
          <w:sz w:val="20"/>
          <w:szCs w:val="20"/>
        </w:rPr>
        <w:t xml:space="preserve">Table 4. "AnyURL" DLP rules (all Allow)</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579"/>
        <w:gridCol w:w="3571"/>
        <w:gridCol w:w="2778"/>
      </w:tblGrid>
      <w:tr>
        <w:trPr>
          <w:cantSplit/>
          <w:tblHeader/>
        </w:trPr>
        <w:tc>
          <w:tcPr>
            <w:tcW w:type="dxa" w:w="257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w:t>
            </w:r>
          </w:p>
        </w:tc>
        <w:tc>
          <w:tcPr>
            <w:tcW w:type="dxa" w:w="357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Engines</w:t>
            </w:r>
          </w:p>
        </w:tc>
        <w:tc>
          <w:tcPr>
            <w:tcW w:type="dxa" w:w="277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Effect</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 PRD_DLP_AnyURL_Rst…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 Health SSN; CVS Health HICN</w:t>
            </w:r>
          </w:p>
        </w:tc>
        <w:tc>
          <w:tcPr>
            <w:tcW w:type="dxa" w:w="27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Monitored, not blocked</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 PRD_DLP_AnyURL_Rst…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AWS/Azure credentials, passwords, secrets (+ file types)</w:t>
            </w:r>
          </w:p>
        </w:tc>
        <w:tc>
          <w:tcPr>
            <w:tcW w:type="dxa" w:w="27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Monitored, not blocked</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 PRD_DLP_AnyURL_Rst…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Credit card; bank account</w:t>
            </w:r>
          </w:p>
        </w:tc>
        <w:tc>
          <w:tcPr>
            <w:tcW w:type="dxa" w:w="27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Monitored (PCI blocked separately by rule 13)</w:t>
            </w:r>
          </w:p>
        </w:tc>
      </w:tr>
      <w:tr>
        <w:trPr>
          <w:cantSplit/>
          <w:tblHeader w:val="false"/>
        </w:trPr>
        <w:tc>
          <w:tcPr>
            <w:tcW w:type="dxa" w:w="257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 PRD_DLP_AnyURL_Co…</w:t>
            </w:r>
          </w:p>
        </w:tc>
        <w:tc>
          <w:tcPr>
            <w:tcW w:type="dxa" w:w="357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Confidential Proprietary, Medical, MBI</w:t>
            </w:r>
          </w:p>
        </w:tc>
        <w:tc>
          <w:tcPr>
            <w:tcW w:type="dxa" w:w="277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Monitored, not blocked</w:t>
            </w:r>
          </w:p>
        </w:tc>
      </w:tr>
    </w:tbl>
    <w:p>
      <w:pPr>
        <w:spacing w:after="80"/>
      </w:pPr>
    </w:p>
    <w:p>
      <w:pPr>
        <w:spacing w:after="120" w:line="276" w:lineRule="exact"/>
        <w:jc w:val="both"/>
      </w:pPr>
      <w:r>
        <w:rPr>
          <w:rFonts w:ascii="Times New Roman" w:cs="Times New Roman" w:eastAsia="Times New Roman" w:hAnsi="Times New Roman"/>
        </w:rPr>
        <w:t xml:space="preserve">Blocking applies only in narrower cases: PCI to any URL (rule 13); password-protected or encrypted uploads to any URL (rule 20, nine exceptions); restricted identifiers and confidential data to Generative-AI, unauthorized-upload, and marketing/social categories (sub-rules 10.8–10.10); a named list of social apps, ChatGPT, Webex, and SendSafely (8.1, 8.2, 18); Slack (9); secrets to Box, GitHub, and GitLab (19); and SSN/HICN/bank data to SharePoint, OneDrive, and Outlook instances other than the corporate ones (22). An SSN or HICN pasted into a form on any uncategorized-but-allowed site, or uploaded to a file-sharing app that URL/cloud app policy permits, is logged and delivered. Endpoint DLP blocks the same data to USB, print, and personal cloud storage, so the network path is the weaker control.</w:t>
      </w:r>
    </w:p>
    <w:p>
      <w:pPr>
        <w:spacing w:after="120" w:line="276" w:lineRule="exact"/>
        <w:jc w:val="both"/>
      </w:pPr>
      <w:r>
        <w:rPr>
          <w:rFonts w:ascii="Times New Roman" w:cs="Times New Roman" w:eastAsia="Times New Roman" w:hAnsi="Times New Roman"/>
          <w:b/>
          <w:bCs/>
        </w:rPr>
        <w:t xml:space="preserve">ZIA-06 — Possible shadowing of block rules (VERIFY).</w:t>
      </w:r>
      <w:r>
        <w:rPr>
          <w:rFonts w:ascii="Times New Roman" w:cs="Times New Roman" w:eastAsia="Times New Roman" w:hAnsi="Times New Roman"/>
        </w:rPr>
        <w:t xml:space="preserve"> Rules 14–17 sit above rules 18 (Webex), 19 (secrets to Box, GitHub, GitLab) and 22 (M365). If ZIA web DLP resolves to the first matching rule, as its other rule tables do, then SSN/HICN (rule 14) and bank data (rule 16) match the Allow rules first. The SSN/HICN/bank blocks in rules 18 and 22 would then never trigger, and rule 15 (which includes the Creds-Secrets engine) would pre-empt rule 19. Rules 8–10 and 13 sit above the AnyURL rules and are unaffected. </w:t>
      </w:r>
      <w:r>
        <w:rPr>
          <w:rFonts w:ascii="Times New Roman" w:cs="Times New Roman" w:eastAsia="Times New Roman" w:hAnsi="Times New Roman"/>
          <w:b/>
          <w:bCs/>
        </w:rPr>
        <w:t xml:space="preserve">Test:</w:t>
      </w:r>
      <w:r>
        <w:rPr>
          <w:rFonts w:ascii="Times New Roman" w:cs="Times New Roman" w:eastAsia="Times New Roman" w:hAnsi="Times New Roman"/>
        </w:rPr>
        <w:t xml:space="preserve"> upload a synthetic SSN file to a non-corporate OneDrive from a Road Warrior client and check which rule the DLP log attributes the transaction to.</w:t>
      </w:r>
    </w:p>
    <w:p>
      <w:pPr>
        <w:spacing w:after="120" w:line="276" w:lineRule="exact"/>
        <w:jc w:val="both"/>
      </w:pPr>
      <w:r>
        <w:rPr>
          <w:rFonts w:ascii="Times New Roman" w:cs="Times New Roman" w:eastAsia="Times New Roman" w:hAnsi="Times New Roman"/>
          <w:b/>
          <w:bCs/>
        </w:rPr>
        <w:t xml:space="preserve">ZIA-07 — Enabled TEST rule exempts Teams (CONFIRMED; effect VERIFY).</w:t>
      </w:r>
      <w:r>
        <w:rPr>
          <w:rFonts w:ascii="Times New Roman" w:cs="Times New Roman" w:eastAsia="Times New Roman" w:hAnsi="Times New Roman"/>
        </w:rPr>
        <w:t xml:space="preserve"> Rule 7 </w:t>
      </w:r>
      <w:r>
        <w:rPr>
          <w:rFonts w:ascii="Consolas" w:cs="Consolas" w:eastAsia="Consolas" w:hAnsi="Consolas"/>
          <w:sz w:val="19"/>
          <w:szCs w:val="19"/>
        </w:rPr>
        <w:t xml:space="preserve">TEST-CVSH-DLP-AllowM365</w:t>
      </w:r>
      <w:r>
        <w:rPr>
          <w:rFonts w:ascii="Times New Roman" w:cs="Times New Roman" w:eastAsia="Times New Roman" w:hAnsi="Times New Roman"/>
        </w:rPr>
        <w:t xml:space="preserve"> (Allow, cloud app Microsoft Teams, DLP engines ANY, one user excluded) is enabled and sits above every block rule. Its description reads "allow traffic to M365 services in audit only mode". Sub-rules 10.1 and 13.1 add Teams exceptions of their own. Under first-match semantics, Teams uploads are exempt from all web DLP blocking.</w:t>
      </w:r>
    </w:p>
    <w:p>
      <w:pPr>
        <w:pStyle w:val="Heading2"/>
      </w:pPr>
      <w:r>
        <w:rPr>
          <w:rFonts w:ascii="Times New Roman" w:cs="Times New Roman" w:eastAsia="Times New Roman" w:hAnsi="Times New Roman"/>
          <w:b/>
          <w:bCs/>
          <w:sz w:val="22"/>
          <w:szCs w:val="22"/>
        </w:rPr>
        <w:t xml:space="preserve">5.3 SSL/TLS inspection coverage (ZIA-04, ZIA-13, ZIA-22)</w:t>
      </w:r>
    </w:p>
    <w:p>
      <w:pPr>
        <w:spacing w:after="120" w:line="276" w:lineRule="exact"/>
        <w:jc w:val="both"/>
      </w:pPr>
      <w:r>
        <w:rPr>
          <w:rFonts w:ascii="Times New Roman" w:cs="Times New Roman" w:eastAsia="Times New Roman" w:hAnsi="Times New Roman"/>
        </w:rPr>
        <w:t xml:space="preserve">The SSL table ends with a real catch-all: rule 38 </w:t>
      </w:r>
      <w:r>
        <w:rPr>
          <w:rFonts w:ascii="Consolas" w:cs="Consolas" w:eastAsia="Consolas" w:hAnsi="Consolas"/>
          <w:sz w:val="19"/>
          <w:szCs w:val="19"/>
        </w:rPr>
        <w:t xml:space="preserve">InspectALL</w:t>
      </w:r>
      <w:r>
        <w:rPr>
          <w:rFonts w:ascii="Times New Roman" w:cs="Times New Roman" w:eastAsia="Times New Roman" w:hAnsi="Times New Roman"/>
        </w:rPr>
        <w:t xml:space="preserve"> (criteria Any, Inspect, untrusted certificates blocked, OCSP enabled, TLS 1.2 client and server minimum). The inspection posture is therefore set by the 19 enabled Do Not Inspect rules above it:</w:t>
      </w:r>
    </w:p>
    <w:p>
      <w:pPr>
        <w:keepNext/>
        <w:spacing w:after="80" w:before="120"/>
        <w:jc w:val="center"/>
      </w:pPr>
      <w:r>
        <w:rPr>
          <w:rFonts w:ascii="Times New Roman" w:cs="Times New Roman" w:eastAsia="Times New Roman" w:hAnsi="Times New Roman"/>
          <w:i/>
          <w:iCs/>
          <w:sz w:val="20"/>
          <w:szCs w:val="20"/>
        </w:rPr>
        <w:t xml:space="preserve">Table 5. Enabled SSL exemptions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182"/>
        <w:gridCol w:w="3770"/>
        <w:gridCol w:w="2976"/>
      </w:tblGrid>
      <w:tr>
        <w:trPr>
          <w:cantSplit/>
          <w:tblHeader/>
        </w:trPr>
        <w:tc>
          <w:tcPr>
            <w:tcW w:type="dxa" w:w="21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Rule(s)</w:t>
            </w:r>
          </w:p>
        </w:tc>
        <w:tc>
          <w:tcPr>
            <w:tcW w:type="dxa" w:w="377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Scope</w:t>
            </w:r>
          </w:p>
        </w:tc>
        <w:tc>
          <w:tcPr>
            <w:tcW w:type="dxa" w:w="297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Consequence</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1, 2, 6, 7, 9</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Cloud Connector and GCP-Egress location groups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G-CVSH-BypassSSLRTL</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Retail Stores, IoT Traffic Group, CVSConnect, RI68517/RI00590</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Retail store and store-IoT traffic uninspected</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 GCP_DeveloperT… / 33 DeveloperTools_…</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67 / 73 developer SaaS apps (GitHub, Bitbucket, Docker, HashiCorp, Grafana, CircleCI…); rule 33 scoped to engineering departments and GitHub user groups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rule 19 (secrets to GitHub) is blind for the population most likely to push secrets</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 Office 365 One Click</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Office 365 category, "Bypass Other Policies"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M365 inspected only for Road Warrior (rule 26 precedes it); DLP rule 22 effective only there</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34 SSL Inspect Exclusion</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Finance, Health, Online Trading &amp; Brokerage categories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Standard privacy exemption, but uploads to health-industry sites are outside DLP</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18, 19, 29, 32</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Snyk/Auth0, FileMaker, Zscaler-recommended, UCaaS — "Bypass Other Policies"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cloud app, and threat policies also skipped</w:t>
            </w:r>
          </w:p>
        </w:tc>
      </w:tr>
      <w:tr>
        <w:trPr>
          <w:cantSplit/>
          <w:tblHeader w:val="false"/>
        </w:trPr>
        <w:tc>
          <w:tcPr>
            <w:tcW w:type="dxa" w:w="21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10, 21, 27, 28, 30</w:t>
            </w:r>
          </w:p>
        </w:tc>
        <w:tc>
          <w:tcPr>
            <w:tcW w:type="dxa" w:w="377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SightCall (per-user), Apple on guest Wi-Fi, untrusted-cert apps, SIPA URLs, cert-pinned apps</w:t>
            </w:r>
          </w:p>
        </w:tc>
        <w:tc>
          <w:tcPr>
            <w:tcW w:type="dxa" w:w="297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Targeted operational exemptions</w:t>
            </w:r>
          </w:p>
        </w:tc>
      </w:tr>
    </w:tbl>
    <w:p>
      <w:pPr>
        <w:spacing w:after="80"/>
      </w:pPr>
    </w:p>
    <w:p>
      <w:pPr>
        <w:spacing w:after="120" w:line="276" w:lineRule="exact"/>
        <w:jc w:val="both"/>
      </w:pPr>
      <w:r>
        <w:rPr>
          <w:rFonts w:ascii="Times New Roman" w:cs="Times New Roman" w:eastAsia="Times New Roman" w:hAnsi="Times New Roman"/>
          <w:b/>
          <w:bCs/>
        </w:rPr>
        <w:t xml:space="preserve">ZIA-04 (CONFIRMED configuration, INFERRED effect).</w:t>
      </w:r>
      <w:r>
        <w:rPr>
          <w:rFonts w:ascii="Times New Roman" w:cs="Times New Roman" w:eastAsia="Times New Roman" w:hAnsi="Times New Roman"/>
        </w:rPr>
        <w:t xml:space="preserve"> Every DLP control that targets a specific destination depends on inspection of that destination. Three of the highest-value targets are exempt for the populations that use them most: GitHub for developers, M365 outside Road Warrior, and cloud workloads.</w:t>
      </w:r>
    </w:p>
    <w:p>
      <w:pPr>
        <w:spacing w:after="120" w:line="276" w:lineRule="exact"/>
        <w:jc w:val="both"/>
      </w:pPr>
      <w:r>
        <w:rPr>
          <w:rFonts w:ascii="Times New Roman" w:cs="Times New Roman" w:eastAsia="Times New Roman" w:hAnsi="Times New Roman"/>
          <w:b/>
          <w:bCs/>
        </w:rPr>
        <w:t xml:space="preserve">ZIA-13 (CONFIRMED).</w:t>
      </w:r>
      <w:r>
        <w:rPr>
          <w:rFonts w:ascii="Times New Roman" w:cs="Times New Roman" w:eastAsia="Times New Roman" w:hAnsi="Times New Roman"/>
        </w:rPr>
        <w:t xml:space="preserve"> Every Inspect rule, including InspectALL, has "Block No Server Name Indication (SNI): Disabled" and "Block Undecryptable Traffic: Disabled". TLS sessions that cannot be decrypted (certificate pinning, non-TLS on 443, ESNI/ECH attempts) and sessions without SNI pass uninspected. InspectALL also sets HTTP/2 Disabled.</w:t>
      </w:r>
    </w:p>
    <w:p>
      <w:pPr>
        <w:spacing w:after="120" w:line="276" w:lineRule="exact"/>
        <w:jc w:val="both"/>
      </w:pPr>
      <w:r>
        <w:rPr>
          <w:rFonts w:ascii="Times New Roman" w:cs="Times New Roman" w:eastAsia="Times New Roman" w:hAnsi="Times New Roman"/>
          <w:b/>
          <w:bCs/>
        </w:rPr>
        <w:t xml:space="preserve">ZIA-22 (CONFIRMED).</w:t>
      </w:r>
      <w:r>
        <w:rPr>
          <w:rFonts w:ascii="Times New Roman" w:cs="Times New Roman" w:eastAsia="Times New Roman" w:hAnsi="Times New Roman"/>
        </w:rPr>
        <w:t xml:space="preserve"> Because rule 38 matches Any, rule 39 (</w:t>
      </w:r>
      <w:r>
        <w:rPr>
          <w:rFonts w:ascii="Consolas" w:cs="Consolas" w:eastAsia="Consolas" w:hAnsi="Consolas"/>
          <w:sz w:val="19"/>
          <w:szCs w:val="19"/>
        </w:rPr>
        <w:t xml:space="preserve">Atlassian</w:t>
      </w:r>
      <w:r>
        <w:rPr>
          <w:rFonts w:ascii="Times New Roman" w:cs="Times New Roman" w:eastAsia="Times New Roman" w:hAnsi="Times New Roman"/>
        </w:rPr>
        <w:t xml:space="preserve">, Inspect with HTTP/2 enabled) and the Default rule (Do Not Inspect, untrusted certificates Allow) can never match. Rule 36 ("Phase one with limited categories") is redundant, and rule 37 (phase two) is disabled. The intent of rule 39, HTTP/2 for Atlassian, is not being delivered.</w:t>
      </w:r>
    </w:p>
    <w:p>
      <w:pPr>
        <w:pStyle w:val="Heading2"/>
      </w:pPr>
      <w:r>
        <w:rPr>
          <w:rFonts w:ascii="Times New Roman" w:cs="Times New Roman" w:eastAsia="Times New Roman" w:hAnsi="Times New Roman"/>
          <w:b/>
          <w:bCs/>
          <w:sz w:val="22"/>
          <w:szCs w:val="22"/>
        </w:rPr>
        <w:t xml:space="preserve">5.4 Threat protection (ZIA-05, ZIA-12, ZIA-18, ZIA-23)</w:t>
      </w:r>
    </w:p>
    <w:p>
      <w:pPr>
        <w:spacing w:after="120" w:line="276" w:lineRule="exact"/>
        <w:jc w:val="both"/>
      </w:pPr>
      <w:r>
        <w:rPr>
          <w:rFonts w:ascii="Times New Roman" w:cs="Times New Roman" w:eastAsia="Times New Roman" w:hAnsi="Times New Roman"/>
          <w:b/>
          <w:bCs/>
        </w:rPr>
        <w:t xml:space="preserve">ZIA-05 (CONFIRMED).</w:t>
      </w:r>
      <w:r>
        <w:rPr>
          <w:rFonts w:ascii="Times New Roman" w:cs="Times New Roman" w:eastAsia="Times New Roman" w:hAnsi="Times New Roman"/>
        </w:rPr>
        <w:t xml:space="preserve"> Security Exceptions sets Password-Protected Files: Allow and Unscannable Files: Allow. Encrypted archives are a primary malware delivery vector and are delivered without AV or sandbox analysis. Web DLP rule 20 blocks encrypted uploads, but nothing blocks encrypted downloads. The "Do Not Scan Content from these URLs" list has 22 entries. It includes a direct Process Hacker installer path on sourceforge.net, </w:t>
      </w:r>
      <w:r>
        <w:rPr>
          <w:rFonts w:ascii="Consolas" w:cs="Consolas" w:eastAsia="Consolas" w:hAnsi="Consolas"/>
          <w:sz w:val="19"/>
          <w:szCs w:val="19"/>
        </w:rPr>
        <w:t xml:space="preserve">.1drv.ms</w:t>
      </w:r>
      <w:r>
        <w:rPr>
          <w:rFonts w:ascii="Times New Roman" w:cs="Times New Roman" w:eastAsia="Times New Roman" w:hAnsi="Times New Roman"/>
        </w:rPr>
        <w:t xml:space="preserve"> (which is also on the malicious-URL blocklist), </w:t>
      </w:r>
      <w:r>
        <w:rPr>
          <w:rFonts w:ascii="Consolas" w:cs="Consolas" w:eastAsia="Consolas" w:hAnsi="Consolas"/>
          <w:sz w:val="19"/>
          <w:szCs w:val="19"/>
        </w:rPr>
        <w:t xml:space="preserve">.urlscan.io</w:t>
      </w:r>
      <w:r>
        <w:rPr>
          <w:rFonts w:ascii="Times New Roman" w:cs="Times New Roman" w:eastAsia="Times New Roman" w:hAnsi="Times New Roman"/>
        </w:rPr>
        <w:t xml:space="preserve">, </w:t>
      </w:r>
      <w:r>
        <w:rPr>
          <w:rFonts w:ascii="Consolas" w:cs="Consolas" w:eastAsia="Consolas" w:hAnsi="Consolas"/>
          <w:sz w:val="19"/>
          <w:szCs w:val="19"/>
        </w:rPr>
        <w:t xml:space="preserve">.joesecurity.org</w:t>
      </w:r>
      <w:r>
        <w:rPr>
          <w:rFonts w:ascii="Times New Roman" w:cs="Times New Roman" w:eastAsia="Times New Roman" w:hAnsi="Times New Roman"/>
        </w:rPr>
        <w:t xml:space="preserve">, and the Mimecast URL-protect rewriter </w:t>
      </w:r>
      <w:r>
        <w:rPr>
          <w:rFonts w:ascii="Consolas" w:cs="Consolas" w:eastAsia="Consolas" w:hAnsi="Consolas"/>
          <w:sz w:val="19"/>
          <w:szCs w:val="19"/>
        </w:rPr>
        <w:t xml:space="preserve">url.uk.m.mimecastprotect.com</w:t>
      </w:r>
      <w:r>
        <w:rPr>
          <w:rFonts w:ascii="Times New Roman" w:cs="Times New Roman" w:eastAsia="Times New Roman" w:hAnsi="Times New Roman"/>
        </w:rPr>
        <w:t xml:space="preserve">, so every Mimecast-rewritten link bypasses content scanning. It also contains two placeholder test entries (</w:t>
      </w:r>
      <w:r>
        <w:rPr>
          <w:rFonts w:ascii="Consolas" w:cs="Consolas" w:eastAsia="Consolas" w:hAnsi="Consolas"/>
          <w:sz w:val="19"/>
          <w:szCs w:val="19"/>
        </w:rPr>
        <w:t xml:space="preserve">www.alegitwebsitetowhitelist.com</w:t>
      </w:r>
      <w:r>
        <w:rPr>
          <w:rFonts w:ascii="Times New Roman" w:cs="Times New Roman" w:eastAsia="Times New Roman" w:hAnsi="Times New Roman"/>
        </w:rPr>
        <w:t xml:space="preserve">).</w:t>
      </w:r>
    </w:p>
    <w:p>
      <w:pPr>
        <w:spacing w:after="120" w:line="276" w:lineRule="exact"/>
        <w:jc w:val="both"/>
      </w:pPr>
      <w:r>
        <w:rPr>
          <w:rFonts w:ascii="Times New Roman" w:cs="Times New Roman" w:eastAsia="Times New Roman" w:hAnsi="Times New Roman"/>
          <w:b/>
          <w:bCs/>
        </w:rPr>
        <w:t xml:space="preserve">ZIA-12 (CONFIRMED).</w:t>
      </w:r>
      <w:r>
        <w:rPr>
          <w:rFonts w:ascii="Times New Roman" w:cs="Times New Roman" w:eastAsia="Times New Roman" w:hAnsi="Times New Roman"/>
        </w:rPr>
        <w:t xml:space="preserve"> Sandbox rule 4 (</w:t>
      </w:r>
      <w:r>
        <w:rPr>
          <w:rFonts w:ascii="Consolas" w:cs="Consolas" w:eastAsia="Consolas" w:hAnsi="Consolas"/>
          <w:sz w:val="19"/>
          <w:szCs w:val="19"/>
        </w:rPr>
        <w:t xml:space="preserve">BA_1</w:t>
      </w:r>
      <w:r>
        <w:rPr>
          <w:rFonts w:ascii="Times New Roman" w:cs="Times New Roman" w:eastAsia="Times New Roman" w:hAnsi="Times New Roman"/>
        </w:rPr>
        <w:t xml:space="preserve">, no URL-category restriction) and the Default rule use "Allow and scan first time, block subsequent download" for most archive, Office, PDF, script, and executable types. The first recipient therefore receives the file before a verdict. Quarantine-first applies only to executables and DLLs from adult, anonymizer, shareware, miscellaneous/unknown and </w:t>
      </w:r>
      <w:r>
        <w:rPr>
          <w:rFonts w:ascii="Consolas" w:cs="Consolas" w:eastAsia="Consolas" w:hAnsi="Consolas"/>
          <w:sz w:val="19"/>
          <w:szCs w:val="19"/>
        </w:rPr>
        <w:t xml:space="preserve">CVSH-URL-Block</w:t>
      </w:r>
      <w:r>
        <w:rPr>
          <w:rFonts w:ascii="Times New Roman" w:cs="Times New Roman" w:eastAsia="Times New Roman" w:hAnsi="Times New Roman"/>
        </w:rPr>
        <w:t xml:space="preserve"> categories (rule 2), and to Office/PDF from miscellaneous/unknown categories (rule 3). The rule 4 description records AI Instant Verdict enabled on 12/20/2023, which mitigates but does not close the gap. MSI, ISO/IMG, standalone LNK, and OneNote are not listed in any sandbox rule (VERIFY against current file-type options).</w:t>
      </w:r>
    </w:p>
    <w:p>
      <w:pPr>
        <w:spacing w:after="120" w:line="276" w:lineRule="exact"/>
        <w:jc w:val="both"/>
      </w:pPr>
      <w:r>
        <w:rPr>
          <w:rFonts w:ascii="Times New Roman" w:cs="Times New Roman" w:eastAsia="Times New Roman" w:hAnsi="Times New Roman"/>
          <w:b/>
          <w:bCs/>
        </w:rPr>
        <w:t xml:space="preserve">ZIA-18 (CONFIRMED).</w:t>
      </w:r>
      <w:r>
        <w:rPr>
          <w:rFonts w:ascii="Times New Roman" w:cs="Times New Roman" w:eastAsia="Times New Roman" w:hAnsi="Times New Roman"/>
        </w:rPr>
        <w:t xml:space="preserve"> IPS rule 1 </w:t>
      </w:r>
      <w:r>
        <w:rPr>
          <w:rFonts w:ascii="Consolas" w:cs="Consolas" w:eastAsia="Consolas" w:hAnsi="Consolas"/>
          <w:sz w:val="19"/>
          <w:szCs w:val="19"/>
        </w:rPr>
        <w:t xml:space="preserve">IPS_Rule_1</w:t>
      </w:r>
      <w:r>
        <w:rPr>
          <w:rFonts w:ascii="Times New Roman" w:cs="Times New Roman" w:eastAsia="Times New Roman" w:hAnsi="Times New Roman"/>
        </w:rPr>
        <w:t xml:space="preserve"> is an Allow scoped to a single named administrator. It sits above </w:t>
      </w:r>
      <w:r>
        <w:rPr>
          <w:rFonts w:ascii="Consolas" w:cs="Consolas" w:eastAsia="Consolas" w:hAnsi="Consolas"/>
          <w:sz w:val="19"/>
          <w:szCs w:val="19"/>
        </w:rPr>
        <w:t xml:space="preserve">G-CVS IPS</w:t>
      </w:r>
      <w:r>
        <w:rPr>
          <w:rFonts w:ascii="Times New Roman" w:cs="Times New Roman" w:eastAsia="Times New Roman" w:hAnsi="Times New Roman"/>
        </w:rPr>
        <w:t xml:space="preserve"> (rule 2, Block/Drop for 23 threat categories) and exempts that account from cloud IPS.</w:t>
      </w:r>
    </w:p>
    <w:p>
      <w:pPr>
        <w:spacing w:after="120" w:line="276" w:lineRule="exact"/>
        <w:jc w:val="both"/>
      </w:pPr>
      <w:r>
        <w:rPr>
          <w:rFonts w:ascii="Times New Roman" w:cs="Times New Roman" w:eastAsia="Times New Roman" w:hAnsi="Times New Roman"/>
          <w:b/>
          <w:bCs/>
        </w:rPr>
        <w:t xml:space="preserve">ZIA-23 (CONFIRMED).</w:t>
      </w:r>
      <w:r>
        <w:rPr>
          <w:rFonts w:ascii="Times New Roman" w:cs="Times New Roman" w:eastAsia="Times New Roman" w:hAnsi="Times New Roman"/>
        </w:rPr>
        <w:t xml:space="preserve"> The Advanced Threats "Blocked Malicious URLs" list holds about 4,200 entries (export shows Max 75.0K / Used 11,896). It is a manually curated IOC list with no ownership or expiry metadata. It contains broad legitimate domains whose blocking has business impact or is too coarse: </w:t>
      </w:r>
      <w:r>
        <w:rPr>
          <w:rFonts w:ascii="Consolas" w:cs="Consolas" w:eastAsia="Consolas" w:hAnsi="Consolas"/>
          <w:sz w:val="19"/>
          <w:szCs w:val="19"/>
        </w:rPr>
        <w:t xml:space="preserve">.anydesk.com</w:t>
      </w:r>
      <w:r>
        <w:rPr>
          <w:rFonts w:ascii="Times New Roman" w:cs="Times New Roman" w:eastAsia="Times New Roman" w:hAnsi="Times New Roman"/>
        </w:rPr>
        <w:t xml:space="preserve">, </w:t>
      </w:r>
      <w:r>
        <w:rPr>
          <w:rFonts w:ascii="Consolas" w:cs="Consolas" w:eastAsia="Consolas" w:hAnsi="Consolas"/>
          <w:sz w:val="19"/>
          <w:szCs w:val="19"/>
        </w:rPr>
        <w:t xml:space="preserve">jumpcloud.com</w:t>
      </w:r>
      <w:r>
        <w:rPr>
          <w:rFonts w:ascii="Times New Roman" w:cs="Times New Roman" w:eastAsia="Times New Roman" w:hAnsi="Times New Roman"/>
        </w:rPr>
        <w:t xml:space="preserve">, </w:t>
      </w:r>
      <w:r>
        <w:rPr>
          <w:rFonts w:ascii="Consolas" w:cs="Consolas" w:eastAsia="Consolas" w:hAnsi="Consolas"/>
          <w:sz w:val="19"/>
          <w:szCs w:val="19"/>
        </w:rPr>
        <w:t xml:space="preserve">.api.telegram.org</w:t>
      </w:r>
      <w:r>
        <w:rPr>
          <w:rFonts w:ascii="Times New Roman" w:cs="Times New Roman" w:eastAsia="Times New Roman" w:hAnsi="Times New Roman"/>
        </w:rPr>
        <w:t xml:space="preserve">, </w:t>
      </w:r>
      <w:r>
        <w:rPr>
          <w:rFonts w:ascii="Consolas" w:cs="Consolas" w:eastAsia="Consolas" w:hAnsi="Consolas"/>
          <w:sz w:val="19"/>
          <w:szCs w:val="19"/>
        </w:rPr>
        <w:t xml:space="preserve">ux.console.azure.com</w:t>
      </w:r>
      <w:r>
        <w:rPr>
          <w:rFonts w:ascii="Times New Roman" w:cs="Times New Roman" w:eastAsia="Times New Roman" w:hAnsi="Times New Roman"/>
        </w:rPr>
        <w:t xml:space="preserve">, </w:t>
      </w:r>
      <w:r>
        <w:rPr>
          <w:rFonts w:ascii="Consolas" w:cs="Consolas" w:eastAsia="Consolas" w:hAnsi="Consolas"/>
          <w:sz w:val="19"/>
          <w:szCs w:val="19"/>
        </w:rPr>
        <w:t xml:space="preserve">.amplifyapp.com</w:t>
      </w:r>
      <w:r>
        <w:rPr>
          <w:rFonts w:ascii="Times New Roman" w:cs="Times New Roman" w:eastAsia="Times New Roman" w:hAnsi="Times New Roman"/>
        </w:rPr>
        <w:t xml:space="preserve"> (all AWS Amplify apps), </w:t>
      </w:r>
      <w:r>
        <w:rPr>
          <w:rFonts w:ascii="Consolas" w:cs="Consolas" w:eastAsia="Consolas" w:hAnsi="Consolas"/>
          <w:sz w:val="19"/>
          <w:szCs w:val="19"/>
        </w:rPr>
        <w:t xml:space="preserve">.1drv.ms</w:t>
      </w:r>
      <w:r>
        <w:rPr>
          <w:rFonts w:ascii="Times New Roman" w:cs="Times New Roman" w:eastAsia="Times New Roman" w:hAnsi="Times New Roman"/>
        </w:rPr>
        <w:t xml:space="preserve"> (all OneDrive short links), </w:t>
      </w:r>
      <w:r>
        <w:rPr>
          <w:rFonts w:ascii="Consolas" w:cs="Consolas" w:eastAsia="Consolas" w:hAnsi="Consolas"/>
          <w:sz w:val="19"/>
          <w:szCs w:val="19"/>
        </w:rPr>
        <w:t xml:space="preserve">.17track.net</w:t>
      </w:r>
      <w:r>
        <w:rPr>
          <w:rFonts w:ascii="Times New Roman" w:cs="Times New Roman" w:eastAsia="Times New Roman" w:hAnsi="Times New Roman"/>
        </w:rPr>
        <w:t xml:space="preserve">, </w:t>
      </w:r>
      <w:r>
        <w:rPr>
          <w:rFonts w:ascii="Consolas" w:cs="Consolas" w:eastAsia="Consolas" w:hAnsi="Consolas"/>
          <w:sz w:val="19"/>
          <w:szCs w:val="19"/>
        </w:rPr>
        <w:t xml:space="preserve">bunnycdn.com</w:t>
      </w:r>
      <w:r>
        <w:rPr>
          <w:rFonts w:ascii="Times New Roman" w:cs="Times New Roman" w:eastAsia="Times New Roman" w:hAnsi="Times New Roman"/>
        </w:rPr>
        <w:t xml:space="preserve">, </w:t>
      </w:r>
      <w:r>
        <w:rPr>
          <w:rFonts w:ascii="Consolas" w:cs="Consolas" w:eastAsia="Consolas" w:hAnsi="Consolas"/>
          <w:sz w:val="19"/>
          <w:szCs w:val="19"/>
        </w:rPr>
        <w:t xml:space="preserve">.shorturl.at</w:t>
      </w:r>
      <w:r>
        <w:rPr>
          <w:rFonts w:ascii="Times New Roman" w:cs="Times New Roman" w:eastAsia="Times New Roman" w:hAnsi="Times New Roman"/>
        </w:rPr>
        <w:t xml:space="preserve">, </w:t>
      </w:r>
      <w:r>
        <w:rPr>
          <w:rFonts w:ascii="Consolas" w:cs="Consolas" w:eastAsia="Consolas" w:hAnsi="Consolas"/>
          <w:sz w:val="19"/>
          <w:szCs w:val="19"/>
        </w:rPr>
        <w:t xml:space="preserve">dynu.net</w:t>
      </w:r>
      <w:r>
        <w:rPr>
          <w:rFonts w:ascii="Times New Roman" w:cs="Times New Roman" w:eastAsia="Times New Roman" w:hAnsi="Times New Roman"/>
        </w:rPr>
        <w:t xml:space="preserve">. There are also 111 SharePoint-tenant entries, 72 Cloudflare Workers/Pages/R2 entries, and 42 Azure blob/static-web entries. 151 entries carry URL paths and 54 carry query strings or fragments that will rarely match. Many domains appear in both dotted and undotted forms. </w:t>
      </w:r>
      <w:r>
        <w:rPr>
          <w:rFonts w:ascii="Consolas" w:cs="Consolas" w:eastAsia="Consolas" w:hAnsi="Consolas"/>
          <w:sz w:val="19"/>
          <w:szCs w:val="19"/>
        </w:rPr>
        <w:t xml:space="preserve">.amplifyapp.com</w:t>
      </w:r>
      <w:r>
        <w:rPr>
          <w:rFonts w:ascii="Times New Roman" w:cs="Times New Roman" w:eastAsia="Times New Roman" w:hAnsi="Times New Roman"/>
        </w:rPr>
        <w:t xml:space="preserve"> is blocked tenant-wide, while </w:t>
      </w:r>
      <w:r>
        <w:rPr>
          <w:rFonts w:ascii="Consolas" w:cs="Consolas" w:eastAsia="Consolas" w:hAnsi="Consolas"/>
          <w:sz w:val="19"/>
          <w:szCs w:val="19"/>
        </w:rPr>
        <w:t xml:space="preserve">.prod.d1cxzsl1s22p90.amplifyapp.com</w:t>
      </w:r>
      <w:r>
        <w:rPr>
          <w:rFonts w:ascii="Times New Roman" w:cs="Times New Roman" w:eastAsia="Times New Roman" w:hAnsi="Times New Roman"/>
        </w:rPr>
        <w:t xml:space="preserve"> sits on the no-scan list.</w:t>
      </w:r>
    </w:p>
    <w:p>
      <w:pPr>
        <w:spacing w:after="120" w:line="276" w:lineRule="exact"/>
        <w:jc w:val="both"/>
      </w:pPr>
      <w:r>
        <w:rPr>
          <w:rFonts w:ascii="Times New Roman" w:cs="Times New Roman" w:eastAsia="Times New Roman" w:hAnsi="Times New Roman"/>
        </w:rPr>
        <w:t xml:space="preserve">Other threat settings (CONFIRMED): PageRisk threshold 35; Browser Control vulnerability checks disabled, all browsers allowed; Mobile App privacy actions all Allow, including "Unencrypted User Credentials"; blocked countries (23, including Ukraine, Hong Kong and Serbia) identical in Advanced Threats and the firewall.</w:t>
      </w:r>
    </w:p>
    <w:p>
      <w:pPr>
        <w:pStyle w:val="Heading2"/>
      </w:pPr>
      <w:r>
        <w:rPr>
          <w:rFonts w:ascii="Times New Roman" w:cs="Times New Roman" w:eastAsia="Times New Roman" w:hAnsi="Times New Roman"/>
          <w:b/>
          <w:bCs/>
          <w:sz w:val="22"/>
          <w:szCs w:val="22"/>
        </w:rPr>
        <w:t xml:space="preserve">5.5 SaaS Security API and e-mail DLP (ZIA-08, ZIA-09)</w:t>
      </w:r>
    </w:p>
    <w:p>
      <w:pPr>
        <w:spacing w:after="120" w:line="276" w:lineRule="exact"/>
        <w:jc w:val="both"/>
      </w:pPr>
      <w:r>
        <w:rPr>
          <w:rFonts w:ascii="Times New Roman" w:cs="Times New Roman" w:eastAsia="Times New Roman" w:hAnsi="Times New Roman"/>
          <w:b/>
          <w:bCs/>
        </w:rPr>
        <w:t xml:space="preserve">ZIA-08 (CONFIRMED).</w:t>
      </w:r>
      <w:r>
        <w:rPr>
          <w:rFonts w:ascii="Times New Roman" w:cs="Times New Roman" w:eastAsia="Times New Roman" w:hAnsi="Times New Roman"/>
        </w:rPr>
        <w:t xml:space="preserve"> Outbound Email DLP (Mimecast tenant) has 10 parent rules. Only rule 6 </w:t>
      </w:r>
      <w:r>
        <w:rPr>
          <w:rFonts w:ascii="Consolas" w:cs="Consolas" w:eastAsia="Consolas" w:hAnsi="Consolas"/>
          <w:sz w:val="19"/>
          <w:szCs w:val="19"/>
        </w:rPr>
        <w:t xml:space="preserve">PRD | Mail_SSN</w:t>
      </w:r>
      <w:r>
        <w:rPr>
          <w:rFonts w:ascii="Times New Roman" w:cs="Times New Roman" w:eastAsia="Times New Roman" w:hAnsi="Times New Roman"/>
        </w:rPr>
        <w:t xml:space="preserve"> (Block) is enabled. Its three exception sub-rules (TLS partner domains, CVS internal domains, postmaster/gateway-encrypted senders) are disabled. The PHI (8), HICN (7), PCI (2), and Secure-Mail encryption-header (1) rules are disabled, as are all four TEST rules. With the SSN exceptions disabled, the SSN block applies to internal and TLS-partner mail as well (VERIFY intended behavior with Data Protection Services).</w:t>
      </w:r>
    </w:p>
    <w:p>
      <w:pPr>
        <w:spacing w:after="120" w:line="276" w:lineRule="exact"/>
        <w:jc w:val="both"/>
      </w:pPr>
      <w:r>
        <w:rPr>
          <w:rFonts w:ascii="Times New Roman" w:cs="Times New Roman" w:eastAsia="Times New Roman" w:hAnsi="Times New Roman"/>
          <w:b/>
          <w:bCs/>
        </w:rPr>
        <w:t xml:space="preserve">ZIA-09 (CONFIRMED).</w:t>
      </w:r>
      <w:r>
        <w:rPr>
          <w:rFonts w:ascii="Times New Roman" w:cs="Times New Roman" w:eastAsia="Times New Roman" w:hAnsi="Times New Roman"/>
        </w:rPr>
        <w:t xml:space="preserve"> 80 SaaS API DLP rules cover 48 tenants: SharePoint (SPO-Prod), OneDrive (ODB-Prod), Slack (YCC), six Google Workspace tenants (Gmail and Drive for RMD, OSH, and Signify), CVSHEALTH-EMU, and 38 AWS accounts. 71 rules are Report Incident. The 9 Quarantine rules cover Slack (restricted identifiers, bank, credentials) and SPO/ODB (secrets, PCI, SSN). HICN in SharePoint and OneDrive is report-only (rules 40, 46). Malware scanning is Report for every tenant except Slack. Four scans are stopped: AWS-PEProd ("paused due to cost $1000.00 per day", 6 May 2024), AWS-CVS_Aetna_HCE_Prod and GS Production (6 May 2024), and CVSHEALTH-EMU (26 June 2024). The DLP rules for those tenants are enabled but inert. CVSHEALTH-EMU is inferred to be the GitHub Enterprise Managed Users tenant. Combined with SSL rule 33, GitHub then has neither inline nor API-based DLP coverage (INFERRED).</w:t>
      </w:r>
    </w:p>
    <w:p>
      <w:pPr>
        <w:pStyle w:val="Heading2"/>
      </w:pPr>
      <w:r>
        <w:rPr>
          <w:rFonts w:ascii="Times New Roman" w:cs="Times New Roman" w:eastAsia="Times New Roman" w:hAnsi="Times New Roman"/>
          <w:b/>
          <w:bCs/>
          <w:sz w:val="22"/>
          <w:szCs w:val="22"/>
        </w:rPr>
        <w:t xml:space="preserve">5.6 Cloud App and URL control (ZIA-10, ZIA-11, ZIA-17, ZIA-24)</w:t>
      </w:r>
    </w:p>
    <w:p>
      <w:pPr>
        <w:spacing w:after="120" w:line="276" w:lineRule="exact"/>
        <w:jc w:val="both"/>
      </w:pPr>
      <w:r>
        <w:rPr>
          <w:rFonts w:ascii="Times New Roman" w:cs="Times New Roman" w:eastAsia="Times New Roman" w:hAnsi="Times New Roman"/>
          <w:b/>
          <w:bCs/>
        </w:rPr>
        <w:t xml:space="preserve">ZIA-10 (CONFIRMED).</w:t>
      </w:r>
      <w:r>
        <w:rPr>
          <w:rFonts w:ascii="Times New Roman" w:cs="Times New Roman" w:eastAsia="Times New Roman" w:hAnsi="Times New Roman"/>
        </w:rPr>
        <w:t xml:space="preserve"> In every one of the 19 classes the predefined "Allow Low Risk Unsanctioned Apps" and "Allow High Risk Unsanctioned Apps" rules are disabled, and no rule blocks by risk profile. Unsanctioned applications that no named rule catches fall through to URL Filtering, where they are allowed unless their URL category is in rule 60. The blanket file-sharing block (</w:t>
      </w:r>
      <w:r>
        <w:rPr>
          <w:rFonts w:ascii="Consolas" w:cs="Consolas" w:eastAsia="Consolas" w:hAnsi="Consolas"/>
          <w:sz w:val="19"/>
          <w:szCs w:val="19"/>
        </w:rPr>
        <w:t xml:space="preserve">CVSH-FileShare-Block</w:t>
      </w:r>
      <w:r>
        <w:rPr>
          <w:rFonts w:ascii="Times New Roman" w:cs="Times New Roman" w:eastAsia="Times New Roman" w:hAnsi="Times New Roman"/>
        </w:rPr>
        <w:t xml:space="preserve">, File Sharing rule 32) is disabled. File-sharing control therefore rests on named rules: Dropbox isolated view-only (26), personal OneDrive view-only (17), non-YCC Box upload blocked (12), and upload blocked for a list of transfer services (21).</w:t>
      </w:r>
    </w:p>
    <w:p>
      <w:pPr>
        <w:spacing w:after="120" w:line="276" w:lineRule="exact"/>
        <w:jc w:val="both"/>
      </w:pPr>
      <w:r>
        <w:rPr>
          <w:rFonts w:ascii="Times New Roman" w:cs="Times New Roman" w:eastAsia="Times New Roman" w:hAnsi="Times New Roman"/>
          <w:b/>
          <w:bCs/>
        </w:rPr>
        <w:t xml:space="preserve">ZIA-11 (CONFIRMED).</w:t>
      </w:r>
      <w:r>
        <w:rPr>
          <w:rFonts w:ascii="Times New Roman" w:cs="Times New Roman" w:eastAsia="Times New Roman" w:hAnsi="Times New Roman"/>
        </w:rPr>
        <w:t xml:space="preserve"> The Microsoft tenant restriction (IT Services rule 5, tenant profile "CVSH MS Tenant") and the ChatGPT Enterprise tenant profile (AI rule 78) are both scoped to location Road Warrior. Retail, guest Wi-Fi, and cloud workloads receive no tenant restriction, and GCP egress reaches consumer ChatGPT/OpenAI (AI rule 75). This bears directly on the Entra Tenant Restrictions v2 work. Slack is restricted tenant-wide (YCC tenant profile, rule 19; non-YCC Slack blocked, rule 21).</w:t>
      </w:r>
    </w:p>
    <w:p>
      <w:pPr>
        <w:spacing w:after="120" w:line="276" w:lineRule="exact"/>
        <w:jc w:val="both"/>
      </w:pPr>
      <w:r>
        <w:rPr>
          <w:rFonts w:ascii="Times New Roman" w:cs="Times New Roman" w:eastAsia="Times New Roman" w:hAnsi="Times New Roman"/>
          <w:b/>
          <w:bCs/>
        </w:rPr>
        <w:t xml:space="preserve">ZIA-17 (CONFIRMED).</w:t>
      </w:r>
      <w:r>
        <w:rPr>
          <w:rFonts w:ascii="Times New Roman" w:cs="Times New Roman" w:eastAsia="Times New Roman" w:hAnsi="Times New Roman"/>
        </w:rPr>
        <w:t xml:space="preserve"> URL rule 1 </w:t>
      </w:r>
      <w:r>
        <w:rPr>
          <w:rFonts w:ascii="Consolas" w:cs="Consolas" w:eastAsia="Consolas" w:hAnsi="Consolas"/>
          <w:sz w:val="19"/>
          <w:szCs w:val="19"/>
        </w:rPr>
        <w:t xml:space="preserve">PostureCheck</w:t>
      </w:r>
      <w:r>
        <w:rPr>
          <w:rFonts w:ascii="Times New Roman" w:cs="Times New Roman" w:eastAsia="Times New Roman" w:hAnsi="Times New Roman"/>
        </w:rPr>
        <w:t xml:space="preserve"> blocks Unknown, Low, and Medium device-trust levels, but only for one named user. Firewall rule 2 </w:t>
      </w:r>
      <w:r>
        <w:rPr>
          <w:rFonts w:ascii="Consolas" w:cs="Consolas" w:eastAsia="Consolas" w:hAnsi="Consolas"/>
          <w:sz w:val="19"/>
          <w:szCs w:val="19"/>
        </w:rPr>
        <w:t xml:space="preserve">PostureCheckBlock</w:t>
      </w:r>
      <w:r>
        <w:rPr>
          <w:rFonts w:ascii="Times New Roman" w:cs="Times New Roman" w:eastAsia="Times New Roman" w:hAnsi="Times New Roman"/>
        </w:rPr>
        <w:t xml:space="preserve"> is disabled, and URL rule 5 </w:t>
      </w:r>
      <w:r>
        <w:rPr>
          <w:rFonts w:ascii="Consolas" w:cs="Consolas" w:eastAsia="Consolas" w:hAnsi="Consolas"/>
          <w:sz w:val="19"/>
          <w:szCs w:val="19"/>
        </w:rPr>
        <w:t xml:space="preserve">PostureCheckIsolate</w:t>
      </w:r>
      <w:r>
        <w:rPr>
          <w:rFonts w:ascii="Times New Roman" w:cs="Times New Roman" w:eastAsia="Times New Roman" w:hAnsi="Times New Roman"/>
        </w:rPr>
        <w:t xml:space="preserve"> is disabled. Device posture is not enforced as a tenant control.</w:t>
      </w:r>
    </w:p>
    <w:p>
      <w:pPr>
        <w:spacing w:after="120" w:line="276" w:lineRule="exact"/>
        <w:jc w:val="both"/>
      </w:pPr>
      <w:r>
        <w:rPr>
          <w:rFonts w:ascii="Times New Roman" w:cs="Times New Roman" w:eastAsia="Times New Roman" w:hAnsi="Times New Roman"/>
          <w:b/>
          <w:bCs/>
        </w:rPr>
        <w:t xml:space="preserve">URL Filtering baseline (CONFIRMED).</w:t>
      </w:r>
      <w:r>
        <w:rPr>
          <w:rFonts w:ascii="Times New Roman" w:cs="Times New Roman" w:eastAsia="Times New Roman" w:hAnsi="Times New Roman"/>
        </w:rPr>
        <w:t xml:space="preserve"> Rule 60 blocks 38 predefined categories plus </w:t>
      </w:r>
      <w:r>
        <w:rPr>
          <w:rFonts w:ascii="Consolas" w:cs="Consolas" w:eastAsia="Consolas" w:hAnsi="Consolas"/>
          <w:sz w:val="19"/>
          <w:szCs w:val="19"/>
        </w:rPr>
        <w:t xml:space="preserve">CVSH-URL-Block</w:t>
      </w:r>
      <w:r>
        <w:rPr>
          <w:rFonts w:ascii="Times New Roman" w:cs="Times New Roman" w:eastAsia="Times New Roman" w:hAnsi="Times New Roman"/>
        </w:rPr>
        <w:t xml:space="preserve"> and </w:t>
      </w:r>
      <w:r>
        <w:rPr>
          <w:rFonts w:ascii="Consolas" w:cs="Consolas" w:eastAsia="Consolas" w:hAnsi="Consolas"/>
          <w:sz w:val="19"/>
          <w:szCs w:val="19"/>
        </w:rPr>
        <w:t xml:space="preserve">PRD-CVSH-TLD-Block</w:t>
      </w:r>
      <w:r>
        <w:rPr>
          <w:rFonts w:ascii="Times New Roman" w:cs="Times New Roman" w:eastAsia="Times New Roman" w:hAnsi="Times New Roman"/>
        </w:rPr>
        <w:t xml:space="preserve">, including Webmail, Social Networking, FileHost, Anonymizer, and Remote Access Tools. It does not include "DNS Over HTTPS Services" (see ZIA-16). SafeSearch enforcement is disabled. Rule 26 </w:t>
      </w:r>
      <w:r>
        <w:rPr>
          <w:rFonts w:ascii="Consolas" w:cs="Consolas" w:eastAsia="Consolas" w:hAnsi="Consolas"/>
          <w:sz w:val="19"/>
          <w:szCs w:val="19"/>
        </w:rPr>
        <w:t xml:space="preserve">CVSH-CICD-INFRA-Block</w:t>
      </w:r>
      <w:r>
        <w:rPr>
          <w:rFonts w:ascii="Times New Roman" w:cs="Times New Roman" w:eastAsia="Times New Roman" w:hAnsi="Times New Roman"/>
        </w:rPr>
        <w:t xml:space="preserve"> is labelled "Needs Tuning — Need to define source IP groups". Rule 24 is a self-described temporary allow for "Temp Category Update Analysis" (4/19/26).</w:t>
      </w:r>
    </w:p>
    <w:p>
      <w:pPr>
        <w:spacing w:after="120" w:line="276" w:lineRule="exact"/>
        <w:jc w:val="both"/>
      </w:pPr>
      <w:r>
        <w:rPr>
          <w:rFonts w:ascii="Times New Roman" w:cs="Times New Roman" w:eastAsia="Times New Roman" w:hAnsi="Times New Roman"/>
          <w:b/>
          <w:bCs/>
        </w:rPr>
        <w:t xml:space="preserve">ZIA-24 (VERIFY).</w:t>
      </w:r>
      <w:r>
        <w:rPr>
          <w:rFonts w:ascii="Times New Roman" w:cs="Times New Roman" w:eastAsia="Times New Roman" w:hAnsi="Times New Roman"/>
        </w:rPr>
        <w:t xml:space="preserve"> URL rule 29 </w:t>
      </w:r>
      <w:r>
        <w:rPr>
          <w:rFonts w:ascii="Consolas" w:cs="Consolas" w:eastAsia="Consolas" w:hAnsi="Consolas"/>
          <w:sz w:val="19"/>
          <w:szCs w:val="19"/>
        </w:rPr>
        <w:t xml:space="preserve">CVSH-Allow-Pentesters</w:t>
      </w:r>
      <w:r>
        <w:rPr>
          <w:rFonts w:ascii="Times New Roman" w:cs="Times New Roman" w:eastAsia="Times New Roman" w:hAnsi="Times New Roman"/>
        </w:rPr>
        <w:t xml:space="preserve"> (group CLDGRP_CVSH_PenTest, Allow) prints the URL CATEGORIES label with no value. If the criterion is genuinely empty, the rule allows every URL for that group ahead of the baseline block.</w:t>
      </w:r>
    </w:p>
    <w:p>
      <w:pPr>
        <w:pStyle w:val="Heading2"/>
      </w:pPr>
      <w:r>
        <w:rPr>
          <w:rFonts w:ascii="Times New Roman" w:cs="Times New Roman" w:eastAsia="Times New Roman" w:hAnsi="Times New Roman"/>
          <w:b/>
          <w:bCs/>
          <w:sz w:val="22"/>
          <w:szCs w:val="22"/>
        </w:rPr>
        <w:t xml:space="preserve">5.7 Firewall, DNS, and forwarding (ZIA-14, ZIA-15, ZIA-16, ZIA-19)</w:t>
      </w:r>
    </w:p>
    <w:p>
      <w:pPr>
        <w:spacing w:after="120" w:line="276" w:lineRule="exact"/>
        <w:jc w:val="both"/>
      </w:pPr>
      <w:r>
        <w:rPr>
          <w:rFonts w:ascii="Times New Roman" w:cs="Times New Roman" w:eastAsia="Times New Roman" w:hAnsi="Times New Roman"/>
        </w:rPr>
        <w:t xml:space="preserve">The firewall is explicit-permit (Default Block/Reset). IPv6 is blocked except DNS (rules 3, 4), and QUIC is dropped (rule 32). The Allow rules, however, are largely per-request pinholes: 59 rules cite RITM/INC/REQ/SCTASK tickets, and 43 enabled rules are scoped to named users.</w:t>
      </w:r>
    </w:p>
    <w:p>
      <w:pPr>
        <w:spacing w:after="120" w:line="276" w:lineRule="exact"/>
        <w:jc w:val="both"/>
      </w:pPr>
      <w:r>
        <w:rPr>
          <w:rFonts w:ascii="Times New Roman" w:cs="Times New Roman" w:eastAsia="Times New Roman" w:hAnsi="Times New Roman"/>
          <w:b/>
          <w:bCs/>
        </w:rPr>
        <w:t xml:space="preserve">ZIA-14 (CONFIRMED placement; INFERRED effect).</w:t>
      </w:r>
      <w:r>
        <w:rPr>
          <w:rFonts w:ascii="Times New Roman" w:cs="Times New Roman" w:eastAsia="Times New Roman" w:hAnsi="Times New Roman"/>
        </w:rPr>
        <w:t xml:space="preserve"> Geo-blocking by source and destination country (rules 106, 107) sits near the bottom. Rule 42 </w:t>
      </w:r>
      <w:r>
        <w:rPr>
          <w:rFonts w:ascii="Consolas" w:cs="Consolas" w:eastAsia="Consolas" w:hAnsi="Consolas"/>
          <w:sz w:val="19"/>
          <w:szCs w:val="19"/>
        </w:rPr>
        <w:t xml:space="preserve">Recommended Firewall Rule</w:t>
      </w:r>
      <w:r>
        <w:rPr>
          <w:rFonts w:ascii="Times New Roman" w:cs="Times New Roman" w:eastAsia="Times New Roman" w:hAnsi="Times New Roman"/>
        </w:rPr>
        <w:t xml:space="preserve"> allows DNS, HTTP, HTTPS, NTP, and TCP-29436 to any destination from any source, and rules 24 and 25 allow everything for cloud locations. Traffic on those services never reaches the geo-block. Web-proxy geo-blocking (Advanced Threats) still applies to inspected HTTP(S), but DNS and NTP to blocked countries are permitted at L4.</w:t>
      </w:r>
    </w:p>
    <w:p>
      <w:pPr>
        <w:spacing w:after="120" w:line="276" w:lineRule="exact"/>
        <w:jc w:val="both"/>
      </w:pPr>
      <w:r>
        <w:rPr>
          <w:rFonts w:ascii="Times New Roman" w:cs="Times New Roman" w:eastAsia="Times New Roman" w:hAnsi="Times New Roman"/>
          <w:b/>
          <w:bCs/>
        </w:rPr>
        <w:t xml:space="preserve">ZIA-15 (CONFIRMED).</w:t>
      </w:r>
      <w:r>
        <w:rPr>
          <w:rFonts w:ascii="Times New Roman" w:cs="Times New Roman" w:eastAsia="Times New Roman" w:hAnsi="Times New Roman"/>
        </w:rPr>
        <w:t xml:space="preserve"> Rule 1 </w:t>
      </w:r>
      <w:r>
        <w:rPr>
          <w:rFonts w:ascii="Consolas" w:cs="Consolas" w:eastAsia="Consolas" w:hAnsi="Consolas"/>
          <w:sz w:val="19"/>
          <w:szCs w:val="19"/>
        </w:rPr>
        <w:t xml:space="preserve">Block malicious IPs and domains</w:t>
      </w:r>
      <w:r>
        <w:rPr>
          <w:rFonts w:ascii="Times New Roman" w:cs="Times New Roman" w:eastAsia="Times New Roman" w:hAnsi="Times New Roman"/>
        </w:rPr>
        <w:t xml:space="preserve"> (destination IP category Malicious Content) is disabled. IPS rule 2 partially compensates for inspected flows.</w:t>
      </w:r>
    </w:p>
    <w:p>
      <w:pPr>
        <w:spacing w:after="120" w:line="276" w:lineRule="exact"/>
        <w:jc w:val="both"/>
      </w:pPr>
      <w:r>
        <w:rPr>
          <w:rFonts w:ascii="Times New Roman" w:cs="Times New Roman" w:eastAsia="Times New Roman" w:hAnsi="Times New Roman"/>
          <w:b/>
          <w:bCs/>
        </w:rPr>
        <w:t xml:space="preserve">ZIA-16 (CONFIRMED rules; INFERRED DoH).</w:t>
      </w:r>
      <w:r>
        <w:rPr>
          <w:rFonts w:ascii="Times New Roman" w:cs="Times New Roman" w:eastAsia="Times New Roman" w:hAnsi="Times New Roman"/>
        </w:rPr>
        <w:t xml:space="preserve"> DNS rules 3–8 (Zscaler-recommended critical/high/risky categories and tunnel sets) are all disabled. Active DNS protection is rule 12 (</w:t>
      </w:r>
      <w:r>
        <w:rPr>
          <w:rFonts w:ascii="Consolas" w:cs="Consolas" w:eastAsia="Consolas" w:hAnsi="Consolas"/>
          <w:sz w:val="19"/>
          <w:szCs w:val="19"/>
        </w:rPr>
        <w:t xml:space="preserve">G-DNS Security</w:t>
      </w:r>
      <w:r>
        <w:rPr>
          <w:rFonts w:ascii="Times New Roman" w:cs="Times New Roman" w:eastAsia="Times New Roman" w:hAnsi="Times New Roman"/>
        </w:rPr>
        <w:t xml:space="preserve">, a tunnel-signature set) and rule 13 (request categories Phishing, Botnet Callback, Malicious Content). DGA, newly registered and revived domains, and spyware categories are not blocked at the DNS layer, and unknown DNS traffic defaults to Allow. The DNS-over-HTTPS cloud app class only allows sanctioned resolvers, with the unsanctioned rules disabled, and URL rule 60 does not block the DoH category. A client using an unsanctioned DoH resolver therefore bypasses DNS Control.</w:t>
      </w:r>
    </w:p>
    <w:p>
      <w:pPr>
        <w:spacing w:after="120" w:line="276" w:lineRule="exact"/>
        <w:jc w:val="both"/>
      </w:pPr>
      <w:r>
        <w:rPr>
          <w:rFonts w:ascii="Times New Roman" w:cs="Times New Roman" w:eastAsia="Times New Roman" w:hAnsi="Times New Roman"/>
          <w:b/>
          <w:bCs/>
        </w:rPr>
        <w:t xml:space="preserve">ZIA-19 (CONFIRMED).</w:t>
      </w:r>
      <w:r>
        <w:rPr>
          <w:rFonts w:ascii="Times New Roman" w:cs="Times New Roman" w:eastAsia="Times New Roman" w:hAnsi="Times New Roman"/>
        </w:rPr>
        <w:t xml:space="preserve"> Rule 7 </w:t>
      </w:r>
      <w:r>
        <w:rPr>
          <w:rFonts w:ascii="Consolas" w:cs="Consolas" w:eastAsia="Consolas" w:hAnsi="Consolas"/>
          <w:sz w:val="19"/>
          <w:szCs w:val="19"/>
        </w:rPr>
        <w:t xml:space="preserve">S-Allow_RDP_Specifi…</w:t>
      </w:r>
      <w:r>
        <w:rPr>
          <w:rFonts w:ascii="Times New Roman" w:cs="Times New Roman" w:eastAsia="Times New Roman" w:hAnsi="Times New Roman"/>
        </w:rPr>
        <w:t xml:space="preserve"> allows network applications RDP, TCP Over DNS, and TCP for one user, with no destination restriction. That is effectively any-TCP egress for that account.</w:t>
      </w:r>
    </w:p>
    <w:p>
      <w:pPr>
        <w:spacing w:after="120" w:line="276" w:lineRule="exact"/>
        <w:jc w:val="both"/>
      </w:pPr>
      <w:r>
        <w:rPr>
          <w:rFonts w:ascii="Times New Roman" w:cs="Times New Roman" w:eastAsia="Times New Roman" w:hAnsi="Times New Roman"/>
          <w:b/>
          <w:bCs/>
        </w:rPr>
        <w:t xml:space="preserve">Service-object misuse (INFERRED).</w:t>
      </w:r>
      <w:r>
        <w:rPr>
          <w:rFonts w:ascii="Times New Roman" w:cs="Times New Roman" w:eastAsia="Times New Roman" w:hAnsi="Times New Roman"/>
        </w:rPr>
        <w:t xml:space="preserve"> The network service "Jamf" is used as the port criterion on 17 rules whose destinations are unrelated to Jamf (Salesforce sandboxes, VDI portals, EMR remote access, state SFTP sites). The export does not show the service definition, but the pattern suggests "Jamf" is being used as shorthand for TCP 8443. The rule set is then misleading to review.</w:t>
      </w:r>
    </w:p>
    <w:p>
      <w:pPr>
        <w:spacing w:after="120" w:line="276" w:lineRule="exact"/>
        <w:jc w:val="both"/>
      </w:pPr>
      <w:r>
        <w:rPr>
          <w:rFonts w:ascii="Times New Roman" w:cs="Times New Roman" w:eastAsia="Times New Roman" w:hAnsi="Times New Roman"/>
          <w:b/>
          <w:bCs/>
        </w:rPr>
        <w:t xml:space="preserve">Forwarding (CONFIRMED).</w:t>
      </w:r>
      <w:r>
        <w:rPr>
          <w:rFonts w:ascii="Times New Roman" w:cs="Times New Roman" w:eastAsia="Times New Roman" w:hAnsi="Times New Roman"/>
        </w:rPr>
        <w:t xml:space="preserve"> 20 Dedicated-IP rules give source-IP egress for allow-listed destinations, including </w:t>
      </w:r>
      <w:r>
        <w:rPr>
          <w:rFonts w:ascii="Consolas" w:cs="Consolas" w:eastAsia="Consolas" w:hAnsi="Consolas"/>
          <w:sz w:val="19"/>
          <w:szCs w:val="19"/>
        </w:rPr>
        <w:t xml:space="preserve">login.microsoftonline.com</w:t>
      </w:r>
      <w:r>
        <w:rPr>
          <w:rFonts w:ascii="Times New Roman" w:cs="Times New Roman" w:eastAsia="Times New Roman" w:hAnsi="Times New Roman"/>
        </w:rPr>
        <w:t xml:space="preserve">, GitHub, Salesforce, Workday, Splunk Cloud, and Ping. This implies that SaaS conditional-access policies trust Zscaler dedicated IPs. Two proxy-chaining rules send marketplace and package traffic (npm, PyPI, VS Code, Chrome Web Store, Hugging Face) to a "Koi Gateway" for a POC group, and a "AI Guard Test" category to an AI Guard gateway. Seven rules forward to ZPA for Source IP Anchoring. The predefined "ZIA Inspected ZPA Apps" rule is disabled.</w:t>
      </w:r>
    </w:p>
    <w:p>
      <w:pPr>
        <w:pStyle w:val="Heading2"/>
      </w:pPr>
      <w:r>
        <w:rPr>
          <w:rFonts w:ascii="Times New Roman" w:cs="Times New Roman" w:eastAsia="Times New Roman" w:hAnsi="Times New Roman"/>
          <w:b/>
          <w:bCs/>
          <w:sz w:val="22"/>
          <w:szCs w:val="22"/>
        </w:rPr>
        <w:t xml:space="preserve">5.8 Governance and hygiene (ZIA-20, ZIA-21)</w:t>
      </w:r>
    </w:p>
    <w:p>
      <w:pPr>
        <w:spacing w:after="120" w:line="276" w:lineRule="exact"/>
        <w:jc w:val="both"/>
      </w:pPr>
      <w:r>
        <w:rPr>
          <w:rFonts w:ascii="Times New Roman" w:cs="Times New Roman" w:eastAsia="Times New Roman" w:hAnsi="Times New Roman"/>
          <w:b/>
          <w:bCs/>
        </w:rPr>
        <w:t xml:space="preserve">ZIA-20 (CONFIRMED).</w:t>
      </w:r>
      <w:r>
        <w:rPr>
          <w:rFonts w:ascii="Times New Roman" w:cs="Times New Roman" w:eastAsia="Times New Roman" w:hAnsi="Times New Roman"/>
        </w:rPr>
        <w:t xml:space="preserve"> The rule base shows the same exception-driven pattern already documented for the Palo Alto and Skyhigh estates.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Individual scoping:</w:t>
      </w:r>
      <w:r>
        <w:rPr>
          <w:rFonts w:ascii="Times New Roman" w:cs="Times New Roman" w:eastAsia="Times New Roman" w:hAnsi="Times New Roman"/>
        </w:rPr>
        <w:t xml:space="preserve"> 29 of 60 URL rules, 128 of 314 cloud app rules, and 43 enabled firewall rules name specific users, with further instances in SSL, File Type, DLP, IPS, and Forwarding. Access policy is effectively maintained as a list of people rather than roles.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Time-bound exceptions:</w:t>
      </w:r>
      <w:r>
        <w:rPr>
          <w:rFonts w:ascii="Times New Roman" w:cs="Times New Roman" w:eastAsia="Times New Roman" w:hAnsi="Times New Roman"/>
        </w:rPr>
        <w:t xml:space="preserve"> 62 rules carry end dates (12 URL, 50 cloud app). 15 had already expired when the export was taken (URL 35–38; 11 cloud app rules). As of 28 September 2026, 61 have expired; the remaining one ends 30 December 2026. Expired rules stop matching but stay in the tables, each consuming an order slot and review effort.</w:t>
      </w:r>
    </w:p>
    <w:p>
      <w:pPr>
        <w:pStyle w:val="ListParagraph"/>
        <w:numPr>
          <w:ilvl w:val="0"/>
          <w:numId w:val="2"/>
        </w:numPr>
        <w:spacing w:after="60" w:line="276" w:lineRule="exact"/>
        <w:jc w:val="both"/>
      </w:pPr>
      <w:r>
        <w:rPr>
          <w:rFonts w:ascii="Times New Roman" w:cs="Times New Roman" w:eastAsia="Times New Roman" w:hAnsi="Times New Roman"/>
          <w:b/>
          <w:bCs/>
        </w:rPr>
        <w:t xml:space="preserve">Test rules in production:</w:t>
      </w:r>
      <w:r>
        <w:rPr>
          <w:rFonts w:ascii="Times New Roman" w:cs="Times New Roman" w:eastAsia="Times New Roman" w:hAnsi="Times New Roman"/>
        </w:rPr>
        <w:t xml:space="preserve"> firewall 10, 12, 83, 86, 90, 92, 95, 102 are enabled Allow rules named as tests. Web DLP has six disabled TEST rules plus enabled rule 7 (ZIA-07). Forwarding rules 1, 2, 5, 6, 16 are named as tests. SSL has five disabled test rules, and rule 17 (</w:t>
      </w:r>
      <w:r>
        <w:rPr>
          <w:rFonts w:ascii="Consolas" w:cs="Consolas" w:eastAsia="Consolas" w:hAnsi="Consolas"/>
          <w:sz w:val="19"/>
          <w:szCs w:val="19"/>
        </w:rPr>
        <w:t xml:space="preserve">SSL DigiCert Test</w:t>
      </w:r>
      <w:r>
        <w:rPr>
          <w:rFonts w:ascii="Times New Roman" w:cs="Times New Roman" w:eastAsia="Times New Roman" w:hAnsi="Times New Roman"/>
        </w:rPr>
        <w:t xml:space="preserve">, location GCP_POV) is enabled.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Disabled rules:</w:t>
      </w:r>
      <w:r>
        <w:rPr>
          <w:rFonts w:ascii="Times New Roman" w:cs="Times New Roman" w:eastAsia="Times New Roman" w:hAnsi="Times New Roman"/>
        </w:rPr>
        <w:t xml:space="preserve"> 60 in Cloud App, 13 in Firewall, 8 in SSL, 7 in DNS, and 24 of 25 e-mail DLP entries.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Change record:</w:t>
      </w:r>
      <w:r>
        <w:rPr>
          <w:rFonts w:ascii="Times New Roman" w:cs="Times New Roman" w:eastAsia="Times New Roman" w:hAnsi="Times New Roman"/>
        </w:rPr>
        <w:t xml:space="preserve"> attribution lives in free-text descriptions (initials plus ticket numbers). The baseline was built by Guidepoint Security in May–July 2023 "based on Zscaler best practice documentation"; subsequent change is incremental and ticket-driven.</w:t>
      </w:r>
    </w:p>
    <w:p>
      <w:pPr>
        <w:spacing w:after="120" w:line="276" w:lineRule="exact"/>
        <w:jc w:val="both"/>
      </w:pPr>
      <w:r>
        <w:rPr>
          <w:rFonts w:ascii="Times New Roman" w:cs="Times New Roman" w:eastAsia="Times New Roman" w:hAnsi="Times New Roman"/>
          <w:b/>
          <w:bCs/>
        </w:rPr>
        <w:t xml:space="preserve">ZIA-21 (CONFIRMED).</w:t>
      </w:r>
      <w:r>
        <w:rPr>
          <w:rFonts w:ascii="Times New Roman" w:cs="Times New Roman" w:eastAsia="Times New Roman" w:hAnsi="Times New Roman"/>
        </w:rPr>
        <w:t xml:space="preserve"> Several rule names contradict rule behavior, the same governance defect found in the PA and Skyhigh configurations. Firewall rule 10 </w:t>
      </w:r>
      <w:r>
        <w:rPr>
          <w:rFonts w:ascii="Consolas" w:cs="Consolas" w:eastAsia="Consolas" w:hAnsi="Consolas"/>
          <w:sz w:val="19"/>
          <w:szCs w:val="19"/>
        </w:rPr>
        <w:t xml:space="preserve">Test GCP Block</w:t>
      </w:r>
      <w:r>
        <w:rPr>
          <w:rFonts w:ascii="Times New Roman" w:cs="Times New Roman" w:eastAsia="Times New Roman" w:hAnsi="Times New Roman"/>
        </w:rPr>
        <w:t xml:space="preserve"> is Allow. Firewall rule 1 </w:t>
      </w:r>
      <w:r>
        <w:rPr>
          <w:rFonts w:ascii="Consolas" w:cs="Consolas" w:eastAsia="Consolas" w:hAnsi="Consolas"/>
          <w:sz w:val="19"/>
          <w:szCs w:val="19"/>
        </w:rPr>
        <w:t xml:space="preserve">Block malicious IPs and domains</w:t>
      </w:r>
      <w:r>
        <w:rPr>
          <w:rFonts w:ascii="Times New Roman" w:cs="Times New Roman" w:eastAsia="Times New Roman" w:hAnsi="Times New Roman"/>
        </w:rPr>
        <w:t xml:space="preserve"> is disabled. Streaming Media rule 4 </w:t>
      </w:r>
      <w:r>
        <w:rPr>
          <w:rFonts w:ascii="Consolas" w:cs="Consolas" w:eastAsia="Consolas" w:hAnsi="Consolas"/>
          <w:sz w:val="19"/>
          <w:szCs w:val="19"/>
        </w:rPr>
        <w:t xml:space="preserve">G-CVSH-StreamMedia-Restrict-UL</w:t>
      </w:r>
      <w:r>
        <w:rPr>
          <w:rFonts w:ascii="Times New Roman" w:cs="Times New Roman" w:eastAsia="Times New Roman" w:hAnsi="Times New Roman"/>
        </w:rPr>
        <w:t xml:space="preserve"> allows uploading. DLP rule 7 is named TEST but is enabled and in force. SSL rules 2, 6, 7, and 9 are described as enforcing a TLS 1.2 minimum but disable inspection. Firewall rule 24 is described as GCP egress but matches Azure groups.</w:t>
      </w:r>
    </w:p>
    <w:p>
      <w:pPr>
        <w:pStyle w:val="Heading1"/>
        <w:pageBreakBefore/>
      </w:pPr>
      <w:r>
        <w:rPr>
          <w:rFonts w:ascii="Times New Roman" w:cs="Times New Roman" w:eastAsia="Times New Roman" w:hAnsi="Times New Roman"/>
          <w:b/>
          <w:bCs/>
          <w:sz w:val="26"/>
          <w:szCs w:val="26"/>
        </w:rPr>
        <w:t xml:space="preserve">6. RECOMMENDATIONS</w:t>
      </w:r>
    </w:p>
    <w:p>
      <w:pPr>
        <w:spacing w:after="120" w:line="276" w:lineRule="exact"/>
        <w:jc w:val="both"/>
      </w:pPr>
      <w:r>
        <w:rPr>
          <w:rFonts w:ascii="Times New Roman" w:cs="Times New Roman" w:eastAsia="Times New Roman" w:hAnsi="Times New Roman"/>
        </w:rPr>
        <w:t xml:space="preserve">Priorities: </w:t>
      </w:r>
      <w:r>
        <w:rPr>
          <w:rFonts w:ascii="Times New Roman" w:cs="Times New Roman" w:eastAsia="Times New Roman" w:hAnsi="Times New Roman"/>
          <w:b/>
          <w:bCs/>
        </w:rPr>
        <w:t xml:space="preserve">P1</w:t>
      </w:r>
      <w:r>
        <w:rPr>
          <w:rFonts w:ascii="Times New Roman" w:cs="Times New Roman" w:eastAsia="Times New Roman" w:hAnsi="Times New Roman"/>
        </w:rPr>
        <w:t xml:space="preserve"> material data-exposure or inspection gap; </w:t>
      </w:r>
      <w:r>
        <w:rPr>
          <w:rFonts w:ascii="Times New Roman" w:cs="Times New Roman" w:eastAsia="Times New Roman" w:hAnsi="Times New Roman"/>
          <w:b/>
          <w:bCs/>
        </w:rPr>
        <w:t xml:space="preserve">P2</w:t>
      </w:r>
      <w:r>
        <w:rPr>
          <w:rFonts w:ascii="Times New Roman" w:cs="Times New Roman" w:eastAsia="Times New Roman" w:hAnsi="Times New Roman"/>
        </w:rPr>
        <w:t xml:space="preserve"> control weakness with a compensating control or narrower exposure; </w:t>
      </w:r>
      <w:r>
        <w:rPr>
          <w:rFonts w:ascii="Times New Roman" w:cs="Times New Roman" w:eastAsia="Times New Roman" w:hAnsi="Times New Roman"/>
          <w:b/>
          <w:bCs/>
        </w:rPr>
        <w:t xml:space="preserve">P3</w:t>
      </w:r>
      <w:r>
        <w:rPr>
          <w:rFonts w:ascii="Times New Roman" w:cs="Times New Roman" w:eastAsia="Times New Roman" w:hAnsi="Times New Roman"/>
        </w:rPr>
        <w:t xml:space="preserve"> hygiene that reduces review burden and error rate.</w:t>
      </w:r>
    </w:p>
    <w:p>
      <w:pPr>
        <w:keepNext/>
        <w:spacing w:after="80" w:before="120"/>
        <w:jc w:val="center"/>
      </w:pPr>
      <w:r>
        <w:rPr>
          <w:rFonts w:ascii="Times New Roman" w:cs="Times New Roman" w:eastAsia="Times New Roman" w:hAnsi="Times New Roman"/>
          <w:i/>
          <w:iCs/>
          <w:sz w:val="20"/>
          <w:szCs w:val="20"/>
        </w:rPr>
        <w:t xml:space="preserve">Table 6. Remediation actions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25"/>
        <w:gridCol w:w="6483"/>
        <w:gridCol w:w="1382"/>
        <w:gridCol w:w="638"/>
      </w:tblGrid>
      <w:tr>
        <w:trPr>
          <w:cantSplit/>
          <w:tblHeader/>
        </w:trPr>
        <w:tc>
          <w:tcPr>
            <w:tcW w:type="dxa" w:w="42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t>
            </w:r>
          </w:p>
        </w:tc>
        <w:tc>
          <w:tcPr>
            <w:tcW w:type="dxa" w:w="648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Action</w:t>
            </w:r>
          </w:p>
        </w:tc>
        <w:tc>
          <w:tcPr>
            <w:tcW w:type="dxa" w:w="13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Addresses</w:t>
            </w:r>
          </w:p>
        </w:tc>
        <w:tc>
          <w:tcPr>
            <w:tcW w:type="dxa" w:w="63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Pri.</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Decide and record where cloud-workload egress control lives. If ZIA: replace FW 24/25 with destination- and service-scoped rules, remove URL 30 and the whole-class GCP cloud app allows, and remove social/webmail/consumer-AI allows. If another platform (e.g., secure-hub NGFW): route workload egress there and document ZIA as NAT only.</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 02</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Run a controlled test (synthetic SSN to a non-corporate OneDrive and to Webex) to establish DLP rule resolution; if first-match, move rules 14–17 below all block rules.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ZIA-06</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Convert rules 14 and 17 (SSN, HICN, medical, MBI) from Allow to Block for destinations outside sanctioned instances, staged by category with Data Protection Services.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ZIA-03</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Retire or rename and justify DLP rule 7; confirm that Teams exceptions (10.1, 13.1) are instance-scoped.</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ZIA-07</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Narrow SSL rules 33/24 to exclude GitHub/GitLab/Bitbucket write paths, or inspect them with a pinned-client exception list; restart the CVSHEALTH-EMU API scan.</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ZIA-04, 09</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Set Password-Protected and Unscannable Files to Block (or Isolate/Quarantine) with a group-scoped exception; prune the no-scan list, removing the Mimecast rewriter, sourceforge, and placeholder entries.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ZIA-05</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Extend the M365 inspection rule (26) and tenant restriction beyond Road Warrior, in line with the TRv2 program.</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ZIA-04, 11</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Block Undecryptable Traffic and Block No SNI on InspectALL after a log-mode review; re-enable HTTP/2 where supported.</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ZIA-13</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 sandbox rule 4 and Default to Quarantine first time for executables, scripts, and archives from all categories; add MSI, ISO/IMG, LNK, and OneNote.</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ZIA-12</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e-mail DLP rules for PHI, HICN, and PCI in monitor, then block; re-enable the SSN exceptions deliberately or document why they are off.</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ZIA-08</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Raise SaaS API HICN rules for SPO/ODB to Quarantine; resolve the three stopped AWS scans (cost-scoped scope instead of stop).</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ZIA-09</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 "Block High Risk Unsanctioned Apps" per class; re-evaluate the disabled file-share block.</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ZIA-10</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DNS rules 3 and 5 (critical and high-risk categories, including DGA and NRD); block the DoH category and unsanctioned DoH apps.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ZIA-16</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FW rule 1; move geo-block rules 106/107 above rule 42 and the location blanket rules.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ZIA-14, 15</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Remove the individual IPS exemption (IPS 1) and FW rule 7, or scope them to specific destinations with expiry.</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ZIA-18, 19</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Define a tenant-wide device-posture policy (block or isolate Low/Unknown trust) instead of a one-user pilot.</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ZIA-17</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Delete expired time-bound rules and enabled test rules; adopt a quarterly purge.</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ZIA-20</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Replace per-user scoping with AD/SCIM groups owned by the requesting function; require expiry on every exception.</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ZIA-20</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Adopt a naming standard with action and scope in the name; fix the six mismatches in ZIA-21; move the HTTP/2 intent of SSL rule 39 above InspectALL; remove FW 109.</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ZIA-21, 22</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r>
        <w:trPr>
          <w:cantSplit/>
          <w:tblHeader w:val="false"/>
        </w:trPr>
        <w:tc>
          <w:tcPr>
            <w:tcW w:type="dxa" w:w="42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20</w:t>
            </w:r>
          </w:p>
        </w:tc>
        <w:tc>
          <w:tcPr>
            <w:tcW w:type="dxa" w:w="648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Move the custom malicious-URL list to a feed with owner and expiry; remove legitimate broad domains and query-string entries; resolve the </w:t>
            </w:r>
            <w:r>
              <w:rPr>
                <w:rFonts w:ascii="Consolas" w:cs="Consolas" w:eastAsia="Consolas" w:hAnsi="Consolas"/>
                <w:sz w:val="16"/>
                <w:szCs w:val="16"/>
              </w:rPr>
              <w:t xml:space="preserve">.1drv.ms</w:t>
            </w:r>
            <w:r>
              <w:rPr>
                <w:rFonts w:ascii="Times New Roman" w:cs="Times New Roman" w:eastAsia="Times New Roman" w:hAnsi="Times New Roman"/>
                <w:sz w:val="19"/>
                <w:szCs w:val="19"/>
              </w:rPr>
              <w:t xml:space="preserve"> and </w:t>
            </w:r>
            <w:r>
              <w:rPr>
                <w:rFonts w:ascii="Consolas" w:cs="Consolas" w:eastAsia="Consolas" w:hAnsi="Consolas"/>
                <w:sz w:val="16"/>
                <w:szCs w:val="16"/>
              </w:rPr>
              <w:t xml:space="preserve">.amplifyapp.com</w:t>
            </w:r>
            <w:r>
              <w:rPr>
                <w:rFonts w:ascii="Times New Roman" w:cs="Times New Roman" w:eastAsia="Times New Roman" w:hAnsi="Times New Roman"/>
                <w:sz w:val="19"/>
                <w:szCs w:val="19"/>
              </w:rPr>
              <w:t xml:space="preserve"> conflicts; confirm URL rule 29 has a category.</w:t>
            </w:r>
          </w:p>
        </w:tc>
        <w:tc>
          <w:tcPr>
            <w:tcW w:type="dxa" w:w="13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ZIA-23, 24</w:t>
            </w:r>
          </w:p>
        </w:tc>
        <w:tc>
          <w:tcPr>
            <w:tcW w:type="dxa" w:w="63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bl>
    <w:p>
      <w:pPr>
        <w:spacing w:after="80"/>
      </w:pPr>
    </w:p>
    <w:p>
      <w:pPr>
        <w:pStyle w:val="Heading1"/>
      </w:pPr>
      <w:r>
        <w:rPr>
          <w:rFonts w:ascii="Times New Roman" w:cs="Times New Roman" w:eastAsia="Times New Roman" w:hAnsi="Times New Roman"/>
          <w:b/>
          <w:bCs/>
          <w:sz w:val="26"/>
          <w:szCs w:val="26"/>
        </w:rPr>
        <w:t xml:space="preserve">7. OPEN VERIFICATION ITEMS</w:t>
      </w:r>
    </w:p>
    <w:p>
      <w:pPr>
        <w:spacing w:after="120" w:line="276" w:lineRule="exact"/>
        <w:jc w:val="both"/>
      </w:pPr>
      <w:r>
        <w:rPr>
          <w:rFonts w:ascii="Times New Roman" w:cs="Times New Roman" w:eastAsia="Times New Roman" w:hAnsi="Times New Roman"/>
        </w:rPr>
        <w:t xml:space="preserve">These items cannot be settled from the export and should be checked in the admin portal or by test transaction before any finding that depends on them is escalated.</w:t>
      </w:r>
    </w:p>
    <w:p>
      <w:pPr>
        <w:pStyle w:val="ListParagraph"/>
        <w:numPr>
          <w:ilvl w:val="0"/>
          <w:numId w:val="2"/>
        </w:numPr>
        <w:spacing w:after="60" w:line="276" w:lineRule="exact"/>
        <w:jc w:val="both"/>
      </w:pPr>
      <w:r>
        <w:rPr>
          <w:rFonts w:ascii="Times New Roman" w:cs="Times New Roman" w:eastAsia="Times New Roman" w:hAnsi="Times New Roman"/>
        </w:rPr>
        <w:t xml:space="preserve">Web DLP multi-rule resolution (first match vs. most restrictive) — determines ZIA-06 and ZIA-07.</w:t>
      </w:r>
    </w:p>
    <w:p>
      <w:pPr>
        <w:pStyle w:val="ListParagraph"/>
        <w:numPr>
          <w:ilvl w:val="0"/>
          <w:numId w:val="2"/>
        </w:numPr>
        <w:spacing w:after="60" w:line="276" w:lineRule="exact"/>
        <w:jc w:val="both"/>
      </w:pPr>
      <w:r>
        <w:rPr>
          <w:rFonts w:ascii="Times New Roman" w:cs="Times New Roman" w:eastAsia="Times New Roman" w:hAnsi="Times New Roman"/>
        </w:rPr>
        <w:t xml:space="preserve">Location-group membership for Road Warrior, Retail Stores, GCP-Egress-*, and each Cloud Connector group — quantifies the population behind ZIA-01/02.</w:t>
      </w:r>
    </w:p>
    <w:p>
      <w:pPr>
        <w:pStyle w:val="ListParagraph"/>
        <w:numPr>
          <w:ilvl w:val="0"/>
          <w:numId w:val="2"/>
        </w:numPr>
        <w:spacing w:after="60" w:line="276" w:lineRule="exact"/>
        <w:jc w:val="both"/>
      </w:pPr>
      <w:r>
        <w:rPr>
          <w:rFonts w:ascii="Times New Roman" w:cs="Times New Roman" w:eastAsia="Times New Roman" w:hAnsi="Times New Roman"/>
        </w:rPr>
        <w:t xml:space="preserve">Whether ZIA SSL rules combine "Cloud Applications" and "URL Categories" criteria as OR or AND (affects the exact scope of rules 24, 30, 33, 34).</w:t>
      </w:r>
    </w:p>
    <w:p>
      <w:pPr>
        <w:pStyle w:val="ListParagraph"/>
        <w:numPr>
          <w:ilvl w:val="0"/>
          <w:numId w:val="2"/>
        </w:numPr>
        <w:spacing w:after="60" w:line="276" w:lineRule="exact"/>
        <w:jc w:val="both"/>
      </w:pPr>
      <w:r>
        <w:rPr>
          <w:rFonts w:ascii="Times New Roman" w:cs="Times New Roman" w:eastAsia="Times New Roman" w:hAnsi="Times New Roman"/>
        </w:rPr>
        <w:t xml:space="preserve">Contents of </w:t>
      </w:r>
      <w:r>
        <w:rPr>
          <w:rFonts w:ascii="Consolas" w:cs="Consolas" w:eastAsia="Consolas" w:hAnsi="Consolas"/>
          <w:sz w:val="19"/>
          <w:szCs w:val="19"/>
        </w:rPr>
        <w:t xml:space="preserve">Recommended SSL Exemptions</w:t>
      </w:r>
      <w:r>
        <w:rPr>
          <w:rFonts w:ascii="Times New Roman" w:cs="Times New Roman" w:eastAsia="Times New Roman" w:hAnsi="Times New Roman"/>
        </w:rPr>
        <w:t xml:space="preserve">, </w:t>
      </w:r>
      <w:r>
        <w:rPr>
          <w:rFonts w:ascii="Consolas" w:cs="Consolas" w:eastAsia="Consolas" w:hAnsi="Consolas"/>
          <w:sz w:val="19"/>
          <w:szCs w:val="19"/>
        </w:rPr>
        <w:t xml:space="preserve">CVS-Untrusted Cert-SSL-Allow</w:t>
      </w:r>
      <w:r>
        <w:rPr>
          <w:rFonts w:ascii="Times New Roman" w:cs="Times New Roman" w:eastAsia="Times New Roman" w:hAnsi="Times New Roman"/>
        </w:rPr>
        <w:t xml:space="preserve">, </w:t>
      </w:r>
      <w:r>
        <w:rPr>
          <w:rFonts w:ascii="Consolas" w:cs="Consolas" w:eastAsia="Consolas" w:hAnsi="Consolas"/>
          <w:sz w:val="19"/>
          <w:szCs w:val="19"/>
        </w:rPr>
        <w:t xml:space="preserve">G-CVSH-DeveloperTools_Bypass</w:t>
      </w:r>
      <w:r>
        <w:rPr>
          <w:rFonts w:ascii="Times New Roman" w:cs="Times New Roman" w:eastAsia="Times New Roman" w:hAnsi="Times New Roman"/>
        </w:rPr>
        <w:t xml:space="preserve">, </w:t>
      </w:r>
      <w:r>
        <w:rPr>
          <w:rFonts w:ascii="Consolas" w:cs="Consolas" w:eastAsia="Consolas" w:hAnsi="Consolas"/>
          <w:sz w:val="19"/>
          <w:szCs w:val="19"/>
        </w:rPr>
        <w:t xml:space="preserve">CVSH_DPS_Unauthorized_URLs_for_Uploads</w:t>
      </w:r>
      <w:r>
        <w:rPr>
          <w:rFonts w:ascii="Times New Roman" w:cs="Times New Roman" w:eastAsia="Times New Roman" w:hAnsi="Times New Roman"/>
        </w:rPr>
        <w:t xml:space="preserve">, and the </w:t>
      </w:r>
      <w:r>
        <w:rPr>
          <w:rFonts w:ascii="Consolas" w:cs="Consolas" w:eastAsia="Consolas" w:hAnsi="Consolas"/>
          <w:sz w:val="19"/>
          <w:szCs w:val="19"/>
        </w:rPr>
        <w:t xml:space="preserve">_PRD_*</w:t>
      </w:r>
      <w:r>
        <w:rPr>
          <w:rFonts w:ascii="Times New Roman" w:cs="Times New Roman" w:eastAsia="Times New Roman" w:hAnsi="Times New Roman"/>
        </w:rPr>
        <w:t xml:space="preserve"> DLP engines.</w:t>
      </w:r>
    </w:p>
    <w:p>
      <w:pPr>
        <w:pStyle w:val="ListParagraph"/>
        <w:numPr>
          <w:ilvl w:val="0"/>
          <w:numId w:val="2"/>
        </w:numPr>
        <w:spacing w:after="60" w:line="276" w:lineRule="exact"/>
        <w:jc w:val="both"/>
      </w:pPr>
      <w:r>
        <w:rPr>
          <w:rFonts w:ascii="Times New Roman" w:cs="Times New Roman" w:eastAsia="Times New Roman" w:hAnsi="Times New Roman"/>
        </w:rPr>
        <w:t xml:space="preserve">URL rule 29 category value; the definition of the "Jamf" network service.</w:t>
      </w:r>
    </w:p>
    <w:p>
      <w:pPr>
        <w:pStyle w:val="ListParagraph"/>
        <w:numPr>
          <w:ilvl w:val="0"/>
          <w:numId w:val="2"/>
        </w:numPr>
        <w:spacing w:after="60" w:line="276" w:lineRule="exact"/>
        <w:jc w:val="both"/>
      </w:pPr>
      <w:r>
        <w:rPr>
          <w:rFonts w:ascii="Times New Roman" w:cs="Times New Roman" w:eastAsia="Times New Roman" w:hAnsi="Times New Roman"/>
        </w:rPr>
        <w:t xml:space="preserve">Identity of the CVSHEALTH-EMU tenant (GitHub EMU assumed).</w:t>
      </w:r>
    </w:p>
    <w:p>
      <w:pPr>
        <w:pStyle w:val="ListParagraph"/>
        <w:numPr>
          <w:ilvl w:val="0"/>
          <w:numId w:val="2"/>
        </w:numPr>
        <w:spacing w:after="60" w:line="276" w:lineRule="exact"/>
        <w:jc w:val="both"/>
      </w:pPr>
      <w:r>
        <w:rPr>
          <w:rFonts w:ascii="Times New Roman" w:cs="Times New Roman" w:eastAsia="Times New Roman" w:hAnsi="Times New Roman"/>
        </w:rPr>
        <w:t xml:space="preserve">Hit counts for every rule flagged as expired, test, redundant, or shadowed, before deletion.</w:t>
      </w:r>
    </w:p>
    <w:p>
      <w:pPr>
        <w:pStyle w:val="Heading1"/>
        <w:pageBreakBefore/>
      </w:pPr>
      <w:r>
        <w:rPr>
          <w:rFonts w:ascii="Times New Roman" w:cs="Times New Roman" w:eastAsia="Times New Roman" w:hAnsi="Times New Roman"/>
          <w:b/>
          <w:bCs/>
          <w:sz w:val="26"/>
          <w:szCs w:val="26"/>
        </w:rPr>
        <w:t xml:space="preserve">APPENDIX A. NOTABLE RULE REFERENCES</w:t>
      </w:r>
    </w:p>
    <w:p>
      <w:pPr>
        <w:keepNext/>
        <w:spacing w:after="80" w:before="120"/>
        <w:jc w:val="center"/>
      </w:pPr>
      <w:r>
        <w:rPr>
          <w:rFonts w:ascii="Times New Roman" w:cs="Times New Roman" w:eastAsia="Times New Roman" w:hAnsi="Times New Roman"/>
          <w:i/>
          <w:iCs/>
          <w:sz w:val="20"/>
          <w:szCs w:val="20"/>
        </w:rPr>
        <w:t xml:space="preserve">Table A1. Rules cited in findings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91"/>
        <w:gridCol w:w="1290"/>
        <w:gridCol w:w="3174"/>
        <w:gridCol w:w="3373"/>
      </w:tblGrid>
      <w:tr>
        <w:trPr>
          <w:cantSplit/>
          <w:tblHeader/>
        </w:trPr>
        <w:tc>
          <w:tcPr>
            <w:tcW w:type="dxa" w:w="109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129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w:t>
            </w:r>
          </w:p>
        </w:tc>
        <w:tc>
          <w:tcPr>
            <w:tcW w:type="dxa" w:w="317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Name (as printed)</w:t>
            </w:r>
          </w:p>
        </w:tc>
        <w:tc>
          <w:tcPr>
            <w:tcW w:type="dxa" w:w="33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Action / key criteria</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G-CVSH-Untrusted-RootCA-GCP</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14 GCP/AWS/Azure Cloud Connector groups</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 6 / 7 / 9</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BypassSSL-GCP / -GCP_002 / -AWS / -Azure</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cloud location groups</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G-CVSH-BypassSSLRTL</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Retail, IoT, CVSConnect</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 / 33</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GCP_DeveloperT… / DeveloperTools_…</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67 / 73 developer apps</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26</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CVSH-M365-Inspect</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 M365 apps; Road Warrior</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Office 365 One Click</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Bypass Other Policies</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34</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Inspect Exclusion</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Finance, Health, Online Trading</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38</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InspectALL</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 Any; no-SNI and undecryptable not blocked</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PostureCheck</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Unknown/Low/Medium trust; one user</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CVSH-Allow-Pentesters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URL category not printed</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30</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CVSH-GCP-Allow</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GCP-Egress; no URL category</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48 / 52</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G-CVSH_AIchatbots_Is / G-CVSH-Isolate_Misc…</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Isolate GenAI / Misc, Unknown, NRD</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60</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G-CVSH-URL Blocked Categories Policy</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38 categories + 2 custom</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 75 / 78 / 84</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CVSH-GCP-Allow / EnterpriseChatGPT / AI_ML-Isolate-catchall</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consumer ChatGPT for GCP / tenant profile RW only / Isolate</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IT Svcs 5</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CVSH-M365-Tenant-Restriction</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profile; Road Warrior only</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Sh. 13 / 32</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CVSH-GCP-Allow / CVSH-FileShare-Block</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upload all apps (GCP) / Disabled</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TEST-CVSH-DLP-AllowM365</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Teams; engines ANY; enabled</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PRD_DLP_PCI</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any URL</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14–17</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PRD_DLP_AnyURL_…</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(monitor); any URL</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 / 20 / 22</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PRD_DLP_Secrets / AnyURL_Pw… / M365_Block</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secrets to Box/GitHub/GitLab / encrypted files / SSN-HICN-bank to M365</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Email DLP</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 | Mail_SSN</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only enabled e-mail rule</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malicious IPs and domains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S-Allow_RDP_Specifi…</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RDP, TCP over DNS, TCP; one user</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 / 25</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Azure_Zscaler_Bla… / GCP_Zscaler_Blan…</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location groups only</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42</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Recommended Firewall Rule</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DNS/HTTP/HTTPS/NTP/TCP-29436, any destination</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106 / 107</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SRC / DST Countries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Block/Drop; 22 countries</w:t>
            </w:r>
          </w:p>
        </w:tc>
      </w:tr>
      <w:tr>
        <w:trPr>
          <w:cantSplit/>
          <w:tblHeader w:val="false"/>
        </w:trPr>
        <w:tc>
          <w:tcPr>
            <w:tcW w:type="dxa" w:w="10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w:t>
            </w:r>
          </w:p>
        </w:tc>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IPS_Rule_1</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one administrator</w:t>
            </w:r>
          </w:p>
        </w:tc>
      </w:tr>
      <w:tr>
        <w:trPr>
          <w:cantSplit/>
          <w:tblHeader w:val="false"/>
        </w:trPr>
        <w:tc>
          <w:tcPr>
            <w:tcW w:type="dxa" w:w="109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DNS</w:t>
            </w:r>
          </w:p>
        </w:tc>
        <w:tc>
          <w:tcPr>
            <w:tcW w:type="dxa" w:w="129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3–8</w:t>
            </w:r>
          </w:p>
        </w:tc>
        <w:tc>
          <w:tcPr>
            <w:tcW w:type="dxa" w:w="317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Critical/High/Risky DNS categories and tunnels</w:t>
            </w:r>
          </w:p>
        </w:tc>
        <w:tc>
          <w:tcPr>
            <w:tcW w:type="dxa" w:w="33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w:t>
            </w:r>
          </w:p>
        </w:tc>
      </w:tr>
    </w:tbl>
    <w:p>
      <w:pPr>
        <w:spacing w:after="80"/>
      </w:pPr>
    </w:p>
    <w:p>
      <w:pPr>
        <w:pStyle w:val="Heading1"/>
      </w:pPr>
      <w:r>
        <w:rPr>
          <w:rFonts w:ascii="Times New Roman" w:cs="Times New Roman" w:eastAsia="Times New Roman" w:hAnsi="Times New Roman"/>
          <w:b/>
          <w:bCs/>
          <w:sz w:val="26"/>
          <w:szCs w:val="26"/>
        </w:rPr>
        <w:t xml:space="preserve">APPENDIX B. EXTRACTION NOTES</w:t>
      </w:r>
    </w:p>
    <w:p>
      <w:pPr>
        <w:spacing w:after="120" w:line="276" w:lineRule="exact"/>
        <w:jc w:val="both"/>
      </w:pPr>
      <w:r>
        <w:rPr>
          <w:rFonts w:ascii="Times New Roman" w:cs="Times New Roman" w:eastAsia="Times New Roman" w:hAnsi="Times New Roman"/>
        </w:rPr>
        <w:t xml:space="preserve">Tables were reconstructed from word coordinates, using per-table column origins taken from each header row (for example URL Filtering: order 47, name 97, criteria 171, action 309, label 404, rank 478 pt). Each table’s rule-order column was checked for continuity. URL 1–60, Cloud App 1–n restarting per class across 19 classes, SSL 1–39 plus Default, Firewall 1–110 plus Default, DNS 1–13 plus four Defaults, Forwarding 1–29 plus three Predefined, SaaS DLP 1–80, SaaS Malware 1–49, and Scan Config 1–49 were all contiguous. The custom malicious-URL list was reassembled by concatenating wrapped lines and splitting on commas, after removing duplicated page-boundary lines. Its count (about 4,200) carries an error of a few entries from wrap artifacts.</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ZIA Configuration Analysis — CVS Health Tenant</w:t>
    </w:r>
    <w:r>
      <w:rPr>
        <w:rFonts w:ascii="Times New Roman" w:cs="Times New Roman" w:eastAsia="Times New Roman" w:hAnsi="Times New Roman"/>
        <w:i/>
        <w:iCs/>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keepNext/>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Zscaler Internet Access Configuration Analysis</dc:title>
  <dc:creator>M.J. Martin</dc:creator>
  <cp:lastModifiedBy>Un-named</cp:lastModifiedBy>
  <cp:revision>1</cp:revision>
  <dcterms:created xsi:type="dcterms:W3CDTF">2026-09-29T02:33:15.191Z</dcterms:created>
  <dcterms:modified xsi:type="dcterms:W3CDTF">2026-09-29T02:33:15.192Z</dcterms:modified>
</cp:coreProperties>
</file>

<file path=docProps/custom.xml><?xml version="1.0" encoding="utf-8"?>
<Properties xmlns="http://schemas.openxmlformats.org/officeDocument/2006/custom-properties" xmlns:vt="http://schemas.openxmlformats.org/officeDocument/2006/docPropsVTypes"/>
</file>