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E6A3" w14:textId="77777777" w:rsidR="00C927AD" w:rsidRDefault="00C927AD"/>
    <w:p w14:paraId="0DD40A50" w14:textId="77777777" w:rsidR="00FD1822" w:rsidRPr="00FD1822" w:rsidRDefault="00FD1822" w:rsidP="00FD18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Think of NAC as a policy engine that’s only as good as the data you feed it. These are the “must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have” building blocks:</w:t>
      </w:r>
    </w:p>
    <w:p w14:paraId="1A9C4CD9" w14:textId="77777777" w:rsidR="00FD1822" w:rsidRPr="00FD1822" w:rsidRDefault="00FD1822" w:rsidP="00FD18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1) Identity data (people and services)</w:t>
      </w:r>
    </w:p>
    <w:p w14:paraId="793CD3A1" w14:textId="77777777" w:rsidR="00FD1822" w:rsidRPr="00FD1822" w:rsidRDefault="00FD1822" w:rsidP="00FD18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Authoritative directory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Clean, normalized identities in </w:t>
      </w: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AD/AAD/Entra ID/LDAP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(users, groups, roles, service accounts).</w:t>
      </w:r>
    </w:p>
    <w:p w14:paraId="2D8FCD89" w14:textId="77777777" w:rsidR="00FD1822" w:rsidRPr="00FD1822" w:rsidRDefault="00FD1822" w:rsidP="00FD18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Group membership/roles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aligned to access tiers (e.g., Employees, Contractors, Vendors, Privileged Admins, OT Engineers).</w:t>
      </w:r>
    </w:p>
    <w:p w14:paraId="00CCD8F7" w14:textId="77777777" w:rsidR="00FD1822" w:rsidRPr="00FD1822" w:rsidRDefault="00FD1822" w:rsidP="00FD18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IdP/SAML/OIDC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SSO to portals and MDM/BYOD workflows.</w:t>
      </w:r>
    </w:p>
    <w:p w14:paraId="4DAC2730" w14:textId="77777777" w:rsidR="00FD1822" w:rsidRPr="00FD1822" w:rsidRDefault="00FD1822" w:rsidP="00FD18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Privileged account delineation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stricter policies (step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up auth, device posture requirements).</w:t>
      </w:r>
    </w:p>
    <w:p w14:paraId="606843C3" w14:textId="77777777" w:rsidR="00FD1822" w:rsidRPr="00FD1822" w:rsidRDefault="00FD1822" w:rsidP="00FD18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2) Device inventory &amp; posture data</w:t>
      </w:r>
    </w:p>
    <w:p w14:paraId="1AFC87A7" w14:textId="77777777" w:rsidR="00FD1822" w:rsidRPr="00FD1822" w:rsidRDefault="00FD1822" w:rsidP="00FD18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Device identity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MAC (with OUI normalization), serials, certificates (EAP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TLS), and/or unique hardware IDs.</w:t>
      </w:r>
    </w:p>
    <w:p w14:paraId="64ECD627" w14:textId="77777777" w:rsidR="00FD1822" w:rsidRPr="00FD1822" w:rsidRDefault="00FD1822" w:rsidP="00FD18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Ownership/type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Corporate vs BYOD; OS (Windows/macOS/Linux/iOS/Android); IoT/OT categories (printers, cameras, PLCs, HMIs, medical devices).</w:t>
      </w:r>
    </w:p>
    <w:p w14:paraId="6CE070C1" w14:textId="77777777" w:rsidR="00FD1822" w:rsidRPr="00FD1822" w:rsidRDefault="00FD1822" w:rsidP="00FD18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Posture/health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From </w:t>
      </w: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EDR/AV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MDM/UEM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(Intune, Workspace ONE, MobileIron), and vulnerability scanners (Qualys/Tenable/Rapid7) to drive compliant/non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compliant states.</w:t>
      </w:r>
    </w:p>
    <w:p w14:paraId="79528D1A" w14:textId="77777777" w:rsidR="00FD1822" w:rsidRPr="00FD1822" w:rsidRDefault="00FD1822" w:rsidP="00FD18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Certificate lifecycle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PKI/CA readiness for 802.1X EAP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TLS (templates, CRL/OCSP, auto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enrollment, renewal).</w:t>
      </w:r>
    </w:p>
    <w:p w14:paraId="6EFC1B59" w14:textId="77777777" w:rsidR="00FD1822" w:rsidRPr="00FD1822" w:rsidRDefault="00FD1822" w:rsidP="00FD18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3) Network context &amp; enforcement mapping</w:t>
      </w:r>
    </w:p>
    <w:p w14:paraId="58B21DBE" w14:textId="77777777" w:rsidR="00FD1822" w:rsidRPr="00FD1822" w:rsidRDefault="00FD1822" w:rsidP="00FD18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Switch/WLC/VPN inventory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Vendor/OS versions, RADIUS/CoA support, 802.1X/MAB capabilities, template consistency.</w:t>
      </w:r>
    </w:p>
    <w:p w14:paraId="442BD7F7" w14:textId="77777777" w:rsidR="00FD1822" w:rsidRPr="00FD1822" w:rsidRDefault="00FD1822" w:rsidP="00FD18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Interface/WLAN roles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Which ports/SSIDs enforce 802.1X vs MAB vs web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auth; dynamic VLANs vs SGT/TrustSec vs dACL usage.</w:t>
      </w:r>
    </w:p>
    <w:p w14:paraId="610905AE" w14:textId="77777777" w:rsidR="00FD1822" w:rsidRPr="00FD1822" w:rsidRDefault="00FD1822" w:rsidP="00FD18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IPAM/DHCP/DNS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Known subnets/VRFs, DHCP scopes, reservations, and DNS zones used in policy conditions and profiling.</w:t>
      </w:r>
    </w:p>
    <w:p w14:paraId="322BD414" w14:textId="77777777" w:rsidR="00FD1822" w:rsidRPr="00FD1822" w:rsidRDefault="00FD1822" w:rsidP="00FD18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Segmentation model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Target state (VLANs, VRFs, SGTs, ACLs, micro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seg via firewalls/SD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WAN), plus mapping of “who/what” to segments.</w:t>
      </w:r>
    </w:p>
    <w:p w14:paraId="5673E45F" w14:textId="77777777" w:rsidR="00FD1822" w:rsidRPr="00FD1822" w:rsidRDefault="00FD1822" w:rsidP="00FD18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4) Policy definitions &amp; exceptions</w:t>
      </w:r>
    </w:p>
    <w:p w14:paraId="370CF9F0" w14:textId="77777777" w:rsidR="00FD1822" w:rsidRPr="00FD1822" w:rsidRDefault="00FD1822" w:rsidP="00FD18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matrices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Role × Device Type × Posture × Location → Action (permit, limited, remediate, quarantine).</w:t>
      </w:r>
    </w:p>
    <w:p w14:paraId="07DD3579" w14:textId="77777777" w:rsidR="00FD1822" w:rsidRPr="00FD1822" w:rsidRDefault="00FD1822" w:rsidP="00FD18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Exception process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Time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bounded overrides (e.g., medical devices lacking supplicants), approval workflow, and logging.</w:t>
      </w:r>
    </w:p>
    <w:p w14:paraId="4C5908CC" w14:textId="77777777" w:rsidR="00FD1822" w:rsidRPr="00FD1822" w:rsidRDefault="00FD1822" w:rsidP="00FD18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Guest/vendor workflows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Sponsor model, captive portal content, click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through vs voucher vs SSO, and data retention.</w:t>
      </w:r>
    </w:p>
    <w:p w14:paraId="0EB34989" w14:textId="77777777" w:rsidR="00FD1822" w:rsidRPr="00FD1822" w:rsidRDefault="00FD1822" w:rsidP="00FD18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5) Logging, telemetry, and integrations</w:t>
      </w:r>
    </w:p>
    <w:p w14:paraId="0F18D4EE" w14:textId="77777777" w:rsidR="00FD1822" w:rsidRPr="00FD1822" w:rsidRDefault="00FD1822" w:rsidP="00FD18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RADIUS/TACACS+ and syslog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central SIEM/SOAR with consistent fields (user, device, switch/WLC, policy result).</w:t>
      </w:r>
    </w:p>
    <w:p w14:paraId="46AD5EDD" w14:textId="77777777" w:rsidR="00FD1822" w:rsidRPr="00FD1822" w:rsidRDefault="00FD1822" w:rsidP="00FD18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EDR/MDM/CMDB/ITSM connectors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Real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time posture changes → policy updates; tickets auto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created on quarantine.</w:t>
      </w:r>
    </w:p>
    <w:p w14:paraId="041D2B2A" w14:textId="77777777" w:rsidR="00FD1822" w:rsidRPr="00FD1822" w:rsidRDefault="00FD1822" w:rsidP="00FD18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Profiler feeds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DHCP, DNS, NetFlow/sFlow, SNMP, and passive traffic fingerprints to classify headless/IoT/OT devices.</w:t>
      </w:r>
    </w:p>
    <w:p w14:paraId="6E0DACCB" w14:textId="77777777" w:rsidR="00FD1822" w:rsidRPr="00FD1822" w:rsidRDefault="00FD1822" w:rsidP="00FD18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6) Governance &amp; readiness</w:t>
      </w:r>
    </w:p>
    <w:p w14:paraId="1DAACCFA" w14:textId="77777777" w:rsidR="00FD1822" w:rsidRPr="00FD1822" w:rsidRDefault="00FD1822" w:rsidP="00FD18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Change management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Maintenance windows, validated rollback plans, and staged 802.1X rollout (monitor → low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impact → enforce).</w:t>
      </w:r>
    </w:p>
    <w:p w14:paraId="3C865595" w14:textId="77777777" w:rsidR="00FD1822" w:rsidRPr="00FD1822" w:rsidRDefault="00FD1822" w:rsidP="00FD18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Certificates &amp; secrets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RADIUS server certs, EAP‐TLS trust chain, machine/user cert enrollment at scale.</w:t>
      </w:r>
    </w:p>
    <w:p w14:paraId="088E08E7" w14:textId="77777777" w:rsidR="00FD1822" w:rsidRPr="00FD1822" w:rsidRDefault="00FD1822" w:rsidP="00FD18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Documentation &amp; training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Helpdesk runbooks for remediation states; comms plan to end users.</w:t>
      </w:r>
    </w:p>
    <w:p w14:paraId="4BF83C3E" w14:textId="77777777" w:rsidR="00FD1822" w:rsidRPr="00FD1822" w:rsidRDefault="0006538B" w:rsidP="00FD18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6538B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5D37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2BE474" w14:textId="77777777" w:rsidR="00FD1822" w:rsidRPr="00FD1822" w:rsidRDefault="00FD1822" w:rsidP="00FD18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Quick sequencing (how to de</w:t>
      </w:r>
      <w:r w:rsidRPr="00FD182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risk deployment)</w:t>
      </w:r>
    </w:p>
    <w:p w14:paraId="67E7E605" w14:textId="77777777" w:rsidR="00FD1822" w:rsidRPr="00FD1822" w:rsidRDefault="00FD1822" w:rsidP="00FD18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Baseline visibility first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Enable RADIUS in </w:t>
      </w: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monitor mode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turn on profiling; compare inventory vs reality.</w:t>
      </w:r>
    </w:p>
    <w:p w14:paraId="46702A47" w14:textId="77777777" w:rsidR="00FD1822" w:rsidRPr="00FD1822" w:rsidRDefault="00FD1822" w:rsidP="00FD18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802.1X with EAP</w:t>
      </w: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TLS for corp endpoints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Start with IT, then early adopters, then general workforce.</w:t>
      </w:r>
    </w:p>
    <w:p w14:paraId="5812C52D" w14:textId="77777777" w:rsidR="00FD1822" w:rsidRPr="00FD1822" w:rsidRDefault="00FD1822" w:rsidP="00FD18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</w:t>
      </w: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802.1X devices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 MAB + profiling + restricted VLAN/SGT; work toward cert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identity where feasible.</w:t>
      </w:r>
    </w:p>
    <w:p w14:paraId="632331F4" w14:textId="77777777" w:rsidR="00FD1822" w:rsidRPr="00FD1822" w:rsidRDefault="00FD1822" w:rsidP="00FD18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Posture</w:t>
      </w: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enforcement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Integrate EDR/MDM; move from “log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only” to “limited access until compliant.”</w:t>
      </w:r>
    </w:p>
    <w:p w14:paraId="584038FA" w14:textId="77777777" w:rsidR="00FD1822" w:rsidRPr="00FD1822" w:rsidRDefault="00FD1822" w:rsidP="00FD18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Guest/vendor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Stand up sponsor/captive portals with tight data retention and rate limiting.</w:t>
      </w:r>
    </w:p>
    <w:p w14:paraId="32D6B8C5" w14:textId="77777777" w:rsidR="00FD1822" w:rsidRPr="00FD1822" w:rsidRDefault="00FD1822" w:rsidP="00FD18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82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Scale segmentation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Transition from dynamic VLANs to tag</w:t>
      </w:r>
      <w:r w:rsidRPr="00FD182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(e.g., SGT/dACL) for simpler operations and fewer VLAN sprawl issues.</w:t>
      </w:r>
    </w:p>
    <w:p w14:paraId="158CE93B" w14:textId="77777777" w:rsidR="00FD1822" w:rsidRDefault="00FD1822"/>
    <w:sectPr w:rsidR="00FD1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553"/>
    <w:multiLevelType w:val="multilevel"/>
    <w:tmpl w:val="ED0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D4AAE"/>
    <w:multiLevelType w:val="multilevel"/>
    <w:tmpl w:val="991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1015"/>
    <w:multiLevelType w:val="multilevel"/>
    <w:tmpl w:val="44BC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24E47"/>
    <w:multiLevelType w:val="multilevel"/>
    <w:tmpl w:val="91A4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A4A8D"/>
    <w:multiLevelType w:val="multilevel"/>
    <w:tmpl w:val="88C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82D5D"/>
    <w:multiLevelType w:val="multilevel"/>
    <w:tmpl w:val="224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D3923"/>
    <w:multiLevelType w:val="multilevel"/>
    <w:tmpl w:val="6156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174E7"/>
    <w:multiLevelType w:val="multilevel"/>
    <w:tmpl w:val="027C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374756">
    <w:abstractNumId w:val="7"/>
  </w:num>
  <w:num w:numId="2" w16cid:durableId="1105275234">
    <w:abstractNumId w:val="4"/>
  </w:num>
  <w:num w:numId="3" w16cid:durableId="521406661">
    <w:abstractNumId w:val="6"/>
  </w:num>
  <w:num w:numId="4" w16cid:durableId="1564216534">
    <w:abstractNumId w:val="0"/>
  </w:num>
  <w:num w:numId="5" w16cid:durableId="1524250578">
    <w:abstractNumId w:val="1"/>
  </w:num>
  <w:num w:numId="6" w16cid:durableId="111023616">
    <w:abstractNumId w:val="3"/>
  </w:num>
  <w:num w:numId="7" w16cid:durableId="642928038">
    <w:abstractNumId w:val="5"/>
  </w:num>
  <w:num w:numId="8" w16cid:durableId="1397363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0A"/>
    <w:rsid w:val="0006538B"/>
    <w:rsid w:val="001C7361"/>
    <w:rsid w:val="001D37EB"/>
    <w:rsid w:val="007E0AF6"/>
    <w:rsid w:val="00C927AD"/>
    <w:rsid w:val="00CF63BB"/>
    <w:rsid w:val="00F67D78"/>
    <w:rsid w:val="00FC5D0A"/>
    <w:rsid w:val="00FD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8C06"/>
  <w15:chartTrackingRefBased/>
  <w15:docId w15:val="{64AEB349-C008-8E46-B46A-C7792353F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18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482</Words>
  <Characters>2962</Characters>
  <Application>Microsoft Office Word</Application>
  <DocSecurity>0</DocSecurity>
  <Lines>77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3</cp:revision>
  <dcterms:created xsi:type="dcterms:W3CDTF">2026-02-09T19:46:00Z</dcterms:created>
  <dcterms:modified xsi:type="dcterms:W3CDTF">2026-02-10T22:30:00Z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2026-02-10T22:30:26Z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3efa915b-a035-45db-afab-5931ae0b4d77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