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Briefing: NAC in ZTNA for Authorization-Limited Applications</w:t>
      </w:r>
    </w:p>
    <w:p>
      <w:pPr>
        <w:pStyle w:val="Heading1"/>
      </w:pPr>
      <w:r>
        <w:t>Context</w:t>
      </w:r>
    </w:p>
    <w:p>
      <w:r>
        <w:t>In modern enterprise environments, Zero Trust Network Access (ZTNA) principles advocate for least privilege, explicit verification, and continuous trust evaluation. However, many legacy or third-party applications lack in-app authorization mechanisms, making it difficult to enforce granular access controls at the application layer.</w:t>
      </w:r>
    </w:p>
    <w:p>
      <w:pPr>
        <w:pStyle w:val="Heading1"/>
      </w:pPr>
      <w:r>
        <w:t>Challenge</w:t>
      </w:r>
    </w:p>
    <w:p>
      <w:r>
        <w:t>Without in-app authorization, organizations face risks such as over-permissioned access due to static network policies, lack of visibility into user actions within applications, and inability to enforce role-based or context-aware access at the application level.</w:t>
      </w:r>
    </w:p>
    <w:p>
      <w:pPr>
        <w:pStyle w:val="Heading1"/>
      </w:pPr>
      <w:r>
        <w:t>NAC’s Role in Bridging the Gap</w:t>
      </w:r>
    </w:p>
    <w:p>
      <w:r>
        <w:t>Network Access Control (NAC) becomes a critical enforcement point in ZTNA when applications cannot natively support granular authorization. NAC platforms provide:</w:t>
      </w:r>
    </w:p>
    <w:p>
      <w:pPr>
        <w:pStyle w:val="Heading2"/>
      </w:pPr>
      <w:r>
        <w:t>Pre-Access Enforcement</w:t>
      </w:r>
    </w:p>
    <w:p>
      <w:r>
        <w:t>- Authentication Enforcement: Ensures users are authenticated (often via MFA) before network access is granted.</w:t>
      </w:r>
    </w:p>
    <w:p>
      <w:r>
        <w:t>- Device Posture Validation: Checks device compliance (e.g., patch level, AV status) before allowing access.</w:t>
      </w:r>
    </w:p>
    <w:p>
      <w:pPr>
        <w:pStyle w:val="Heading2"/>
      </w:pPr>
      <w:r>
        <w:t>Contextual Access Control</w:t>
      </w:r>
    </w:p>
    <w:p>
      <w:r>
        <w:t>- Role-Based Access Control (RBAC): Enforces access policies based on user roles, compensating for lack of app-level RBAC.</w:t>
      </w:r>
    </w:p>
    <w:p>
      <w:r>
        <w:t>- Network Segmentation: Restricts access to specific network segments hosting sensitive applications.</w:t>
      </w:r>
    </w:p>
    <w:p>
      <w:pPr>
        <w:pStyle w:val="Heading2"/>
      </w:pPr>
      <w:r>
        <w:t>Dynamic and Adaptive Policies</w:t>
      </w:r>
    </w:p>
    <w:p>
      <w:r>
        <w:t>- Behavior Monitoring: Detects anomalies in user behavior and can trigger access revocation or policy changes.</w:t>
      </w:r>
    </w:p>
    <w:p>
      <w:r>
        <w:t>- Guest Access Controls: Isolates unmanaged or guest devices from core resources.</w:t>
      </w:r>
    </w:p>
    <w:p>
      <w:pPr>
        <w:pStyle w:val="Heading2"/>
      </w:pPr>
      <w:r>
        <w:t>Visibility and Response</w:t>
      </w:r>
    </w:p>
    <w:p>
      <w:r>
        <w:t>- Logging and Alerting: Provides visibility into access attempts and integrates with SIEMs for threat detection.</w:t>
      </w:r>
    </w:p>
    <w:p>
      <w:r>
        <w:t>- Access Revocation: Immediately revokes access for compromised or terminated accounts.</w:t>
      </w:r>
    </w:p>
    <w:p>
      <w:pPr>
        <w:pStyle w:val="Heading1"/>
      </w:pPr>
      <w:r>
        <w:t>Strategic Integration: Zscaler and Forescout in ZTNA Architecture</w:t>
      </w:r>
    </w:p>
    <w:p>
      <w:r>
        <w:t>To support a robust ZTNA enterprise user access architecture, integrating Zscaler and Forescout offers complementary strengths that address both cloud-based and network-level enforcement. This is especially critical in environments where applications lack in-app authorization capabilities.</w:t>
      </w:r>
    </w:p>
    <w:p>
      <w:pPr>
        <w:pStyle w:val="Heading2"/>
      </w:pPr>
      <w:r>
        <w:t>Zscaler: Cloud-Delivered ZTNA Enforcement</w:t>
      </w:r>
    </w:p>
    <w:p>
      <w:r>
        <w:t>Zscaler provides a scalable, cloud-native Zero Trust Exchange platform that enforces access policies based on identity, device posture, and risk context. It enables secure access to SaaS and private applications without relying on traditional VPNs. Zscaler's integration with identity providers and endpoint telemetry allows for dynamic policy enforcement, even when applications cannot enforce granular roles internally.</w:t>
      </w:r>
    </w:p>
    <w:p>
      <w:r>
        <w:t>Key Benefits:</w:t>
      </w:r>
    </w:p>
    <w:p>
      <w:r>
        <w:t>- Enforces MFA and posture validation before access</w:t>
      </w:r>
    </w:p>
    <w:p>
      <w:r>
        <w:t>- Applies risk-based adaptive access policies</w:t>
      </w:r>
    </w:p>
    <w:p>
      <w:r>
        <w:t>- Segments access to private applications via ZPA</w:t>
      </w:r>
    </w:p>
    <w:p>
      <w:r>
        <w:t>- Provides visibility and logging for compliance and threat detection</w:t>
      </w:r>
    </w:p>
    <w:p>
      <w:pPr>
        <w:pStyle w:val="Heading2"/>
      </w:pPr>
      <w:r>
        <w:t>Forescout: Network-Level Visibility and Control</w:t>
      </w:r>
    </w:p>
    <w:p>
      <w:r>
        <w:t>Forescout complements Zscaler by providing agentless network access control across IT, IoT, and OT environments. It continuously monitors device posture and enforces VLAN segmentation and access policies based on real-time compliance. Forescout is particularly valuable for on-premises applications and unmanaged devices that cannot integrate with cloud identity or endpoint agents.</w:t>
      </w:r>
    </w:p>
    <w:p>
      <w:r>
        <w:t>Key Benefits:</w:t>
      </w:r>
    </w:p>
    <w:p>
      <w:r>
        <w:t>- Provides real-time asset discovery and classification</w:t>
      </w:r>
    </w:p>
    <w:p>
      <w:r>
        <w:t>- Enforces least-privilege access via dynamic VLAN assignment</w:t>
      </w:r>
    </w:p>
    <w:p>
      <w:r>
        <w:t>- Automates remediation for non-compliant devices</w:t>
      </w:r>
    </w:p>
    <w:p>
      <w:r>
        <w:t>- Integrates with SIEM and ticketing systems for coordinated response</w:t>
      </w:r>
    </w:p>
    <w:p>
      <w:pPr>
        <w:pStyle w:val="Heading2"/>
      </w:pPr>
      <w:r>
        <w:t>Combined Value Proposition</w:t>
      </w:r>
    </w:p>
    <w:p>
      <w:r>
        <w:t>Together, Zscaler and Forescout deliver a layered ZTNA architecture that spans cloud and on-premises environments. Zscaler secures user-to-app access in the cloud, while Forescout ensures device-level compliance and segmentation on the network. This dual approach enables organizations to enforce Zero Trust principles even when applications lack native authorization controls.</w:t>
      </w:r>
    </w:p>
    <w:p>
      <w:pPr>
        <w:pStyle w:val="Heading1"/>
      </w:pPr>
      <w:r>
        <w:t>Challenges of POSIX-Based RBAC in Legacy Applications</w:t>
      </w:r>
    </w:p>
    <w:p>
      <w:r>
        <w:t>Traditional enterprise applications built on POSIX group security models present significant challenges when integrating with modern RBAC and ZTNA frameworks. These systems rely on static group memberships, lack contextual awareness, and do not support transactional authorization. As a result, they are vulnerable to over-permissioning and lack visibility into user actions.</w:t>
      </w:r>
    </w:p>
    <w:p>
      <w:pPr>
        <w:pStyle w:val="Heading2"/>
      </w:pPr>
      <w:r>
        <w:t>Strategic Value of RBAC Translation</w:t>
      </w:r>
    </w:p>
    <w:p>
      <w:r>
        <w:t>While RBAC cannot fully address transactional risks, translating POSIX groups to RBAC can reduce over-permissioning, enable policy layering at the network level, and support audit and visibility. It also prepares legacy systems for future modernization efforts.</w:t>
      </w:r>
    </w:p>
    <w:p>
      <w:pPr>
        <w:pStyle w:val="Heading1"/>
      </w:pPr>
      <w:r>
        <w:t>Recommended Remediation Strategies</w:t>
      </w:r>
    </w:p>
    <w:p>
      <w:pPr>
        <w:pStyle w:val="Heading2"/>
      </w:pPr>
      <w:r>
        <w:t>User-Side Enforcement and Detection</w:t>
      </w:r>
    </w:p>
    <w:p>
      <w:r>
        <w:t>- Implement MFA and device posture validation before granting access.</w:t>
      </w:r>
    </w:p>
    <w:p>
      <w:r>
        <w:t>- Use ZTNA platforms like Zscaler to enforce role-based access externally.</w:t>
      </w:r>
    </w:p>
    <w:p>
      <w:r>
        <w:t>- Monitor user behavior using UEBA and SIEM integrations.</w:t>
      </w:r>
    </w:p>
    <w:p>
      <w:r>
        <w:t>- Apply just-in-time access provisioning to reduce standing privileges.</w:t>
      </w:r>
    </w:p>
    <w:p>
      <w:pPr>
        <w:pStyle w:val="Heading2"/>
      </w:pPr>
      <w:r>
        <w:t>Application-Side Enforcement and Detection</w:t>
      </w:r>
    </w:p>
    <w:p>
      <w:r>
        <w:t>- Introduce reverse proxies or API gateways to enforce transactional policies.</w:t>
      </w:r>
    </w:p>
    <w:p>
      <w:r>
        <w:t>- Use middleware or sidecar containers to inspect and validate user actions.</w:t>
      </w:r>
    </w:p>
    <w:p>
      <w:r>
        <w:t>- Integrate legacy apps with modern identity providers using directory bridging.</w:t>
      </w:r>
    </w:p>
    <w:p>
      <w:r>
        <w:t>- Refactor high-risk applications to support attribute-based access control (ABAC).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