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 &amp; KPI-Based Delivery Plan</w:t>
      </w:r>
    </w:p>
    <w:p>
      <w:pPr>
        <w:pStyle w:val="Heading2"/>
      </w:pPr>
      <w:r>
        <w:t>Executive Summary</w:t>
      </w:r>
    </w:p>
    <w:p>
      <w:r>
        <w:t>CVS is currently leveraging Forescout for network access control, device classification, and compliance enforcement. The existing deployment includes workflows for device discovery, classification, authorization, and compliance validation. However, several critical gaps remain in visibility, policy enforcement, and integration maturity.</w:t>
        <w:br/>
        <w:br/>
        <w:t>To advance the NAC program, CVS must:</w:t>
        <w:br/>
        <w:t>- Ensure complete network visibility by validating all subnets and devices in Forescout.</w:t>
        <w:br/>
        <w:t>- Define and enforce device-specific compliance policies for Windows, MacOS, printers, cameras, and IoT.</w:t>
        <w:br/>
        <w:t>- Integrate Forescout with key platforms (CrowdStrike, Intune/JAMF, Qualys, ServiceNow, Splunk, Palo Alto) to automate enforcement and enrich posture data.</w:t>
        <w:br/>
        <w:t>- Staff appropriately with a dedicated Forescout engineer and training for internal resources.</w:t>
        <w:br/>
        <w:t>- Operationalize onboarding and exception workflows for non-standard devices.</w:t>
      </w:r>
    </w:p>
    <w:p>
      <w:pPr>
        <w:pStyle w:val="Heading2"/>
      </w:pPr>
      <w:r>
        <w:t>KPI-Based Delivery Plan</w:t>
      </w:r>
    </w:p>
    <w:p>
      <w:pPr>
        <w:pStyle w:val="Heading3"/>
      </w:pPr>
      <w:r>
        <w:t>Phase 1: Visibility &amp; Staffing (Weeks 1–4)</w:t>
      </w:r>
    </w:p>
    <w:p>
      <w:pPr>
        <w:pStyle w:val="ListBullet"/>
      </w:pPr>
      <w:r>
        <w:t>Objectives:</w:t>
      </w:r>
    </w:p>
    <w:p>
      <w:pPr>
        <w:pStyle w:val="ListBullet2"/>
      </w:pPr>
      <w:r>
        <w:t>Validate all CVS subnets and network devices in Forescout.</w:t>
      </w:r>
    </w:p>
    <w:p>
      <w:pPr>
        <w:pStyle w:val="ListBullet2"/>
      </w:pPr>
      <w:r>
        <w:t>Hire or augment staff with a Forescout-certified engineer.</w:t>
      </w:r>
    </w:p>
    <w:p>
      <w:pPr>
        <w:pStyle w:val="ListBullet2"/>
      </w:pPr>
      <w:r>
        <w:t>Train internal resource (Aaron) via FSCA.</w:t>
      </w:r>
    </w:p>
    <w:p>
      <w:pPr>
        <w:pStyle w:val="ListBullet"/>
      </w:pPr>
      <w:r>
        <w:t>KPIs:</w:t>
      </w:r>
    </w:p>
    <w:p>
      <w:pPr>
        <w:pStyle w:val="ListBullet2"/>
      </w:pPr>
      <w:r>
        <w:t>100% of production switches and wireless controllers validated in Forescout.</w:t>
      </w:r>
    </w:p>
    <w:p>
      <w:pPr>
        <w:pStyle w:val="ListBullet2"/>
      </w:pPr>
      <w:r>
        <w:t>FSCA certification completed.</w:t>
      </w:r>
    </w:p>
    <w:p>
      <w:pPr>
        <w:pStyle w:val="ListBullet2"/>
      </w:pPr>
      <w:r>
        <w:t>Forescout admin onboarded or augmentation contract signed.</w:t>
      </w:r>
    </w:p>
    <w:p>
      <w:pPr>
        <w:pStyle w:val="Heading3"/>
      </w:pPr>
      <w:r>
        <w:t>Phase 2: Policy Definition &amp; Enforcement (Weeks 5–8)</w:t>
      </w:r>
    </w:p>
    <w:p>
      <w:pPr>
        <w:pStyle w:val="ListBullet"/>
      </w:pPr>
      <w:r>
        <w:t>Objectives:</w:t>
      </w:r>
    </w:p>
    <w:p>
      <w:pPr>
        <w:pStyle w:val="ListBullet2"/>
      </w:pPr>
      <w:r>
        <w:t>Define compliance policies for all device types.</w:t>
      </w:r>
    </w:p>
    <w:p>
      <w:pPr>
        <w:pStyle w:val="ListBullet2"/>
      </w:pPr>
      <w:r>
        <w:t>Implement posture checks for Windows, MacOS, printers, cameras, and IoT.</w:t>
      </w:r>
    </w:p>
    <w:p>
      <w:pPr>
        <w:pStyle w:val="ListBullet2"/>
      </w:pPr>
      <w:r>
        <w:t>Establish onboarding workflows for unknown devices.</w:t>
      </w:r>
    </w:p>
    <w:p>
      <w:pPr>
        <w:pStyle w:val="ListBullet"/>
      </w:pPr>
      <w:r>
        <w:t>KPIs:</w:t>
      </w:r>
    </w:p>
    <w:p>
      <w:pPr>
        <w:pStyle w:val="ListBullet2"/>
      </w:pPr>
      <w:r>
        <w:t>Compliance policies defined and documented for 100% of device categories.</w:t>
      </w:r>
    </w:p>
    <w:p>
      <w:pPr>
        <w:pStyle w:val="ListBullet2"/>
      </w:pPr>
      <w:r>
        <w:t>90% of managed devices pass compliance checks.</w:t>
      </w:r>
    </w:p>
    <w:p>
      <w:pPr>
        <w:pStyle w:val="ListBullet2"/>
      </w:pPr>
      <w:r>
        <w:t>Onboarding workflow published and adopted by device owners.</w:t>
      </w:r>
    </w:p>
    <w:p>
      <w:pPr>
        <w:pStyle w:val="Heading3"/>
      </w:pPr>
      <w:r>
        <w:t>Phase 3: Integration Enablement (Weeks 9–12)</w:t>
      </w:r>
    </w:p>
    <w:p>
      <w:pPr>
        <w:pStyle w:val="ListBullet"/>
      </w:pPr>
      <w:r>
        <w:t>Objectives:</w:t>
      </w:r>
    </w:p>
    <w:p>
      <w:pPr>
        <w:pStyle w:val="ListBullet2"/>
      </w:pPr>
      <w:r>
        <w:t>Integrate Forescout with CrowdStrike, Intune/JAMF, Qualys, ServiceNow, Splunk, and Palo Alto.</w:t>
      </w:r>
    </w:p>
    <w:p>
      <w:pPr>
        <w:pStyle w:val="ListBullet2"/>
      </w:pPr>
      <w:r>
        <w:t>Automate enforcement actions based on posture and threat data.</w:t>
      </w:r>
    </w:p>
    <w:p>
      <w:pPr>
        <w:pStyle w:val="ListBullet"/>
      </w:pPr>
      <w:r>
        <w:t>KPIs:</w:t>
      </w:r>
    </w:p>
    <w:p>
      <w:pPr>
        <w:pStyle w:val="ListBullet2"/>
      </w:pPr>
      <w:r>
        <w:t>6 integrations live and operational.</w:t>
      </w:r>
    </w:p>
    <w:p>
      <w:pPr>
        <w:pStyle w:val="ListBullet2"/>
      </w:pPr>
      <w:r>
        <w:t>95% of CrowdStrike-managed devices validated in Forescout.</w:t>
      </w:r>
    </w:p>
    <w:p>
      <w:pPr>
        <w:pStyle w:val="ListBullet2"/>
      </w:pPr>
      <w:r>
        <w:t>100% of ServiceNow CMDB entries enriched with Forescout data.</w:t>
      </w:r>
    </w:p>
    <w:p>
      <w:pPr>
        <w:pStyle w:val="ListBullet2"/>
      </w:pPr>
      <w:r>
        <w:t>100% of non-compliant devices trigger automated enforcement.</w:t>
      </w:r>
    </w:p>
    <w:p>
      <w:pPr>
        <w:pStyle w:val="Heading3"/>
      </w:pPr>
      <w:r>
        <w:t>Phase 4: Continuous Improvement &amp; Reporting (Weeks 13–16)</w:t>
      </w:r>
    </w:p>
    <w:p>
      <w:pPr>
        <w:pStyle w:val="ListBullet"/>
      </w:pPr>
      <w:r>
        <w:t>Objectives:</w:t>
      </w:r>
    </w:p>
    <w:p>
      <w:pPr>
        <w:pStyle w:val="ListBullet2"/>
      </w:pPr>
      <w:r>
        <w:t>Monitor compliance drift and posture changes.</w:t>
      </w:r>
    </w:p>
    <w:p>
      <w:pPr>
        <w:pStyle w:val="ListBullet2"/>
      </w:pPr>
      <w:r>
        <w:t>Generate dashboards and reports for audit readiness.</w:t>
      </w:r>
    </w:p>
    <w:p>
      <w:pPr>
        <w:pStyle w:val="ListBullet2"/>
      </w:pPr>
      <w:r>
        <w:t>Tune policies based on behavioral insights.</w:t>
      </w:r>
    </w:p>
    <w:p>
      <w:pPr>
        <w:pStyle w:val="ListBullet"/>
      </w:pPr>
      <w:r>
        <w:t>KPIs:</w:t>
      </w:r>
    </w:p>
    <w:p>
      <w:pPr>
        <w:pStyle w:val="ListBullet2"/>
      </w:pPr>
      <w:r>
        <w:t>Weekly compliance reports generated in Splunk.</w:t>
      </w:r>
    </w:p>
    <w:p>
      <w:pPr>
        <w:pStyle w:val="ListBullet2"/>
      </w:pPr>
      <w:r>
        <w:t>100% of policy violations logged and alerted.</w:t>
      </w:r>
    </w:p>
    <w:p>
      <w:pPr>
        <w:pStyle w:val="ListBullet2"/>
      </w:pPr>
      <w:r>
        <w:t>90% reduction in rogue device dwell time.</w:t>
      </w:r>
    </w:p>
    <w:p>
      <w:pPr>
        <w:pStyle w:val="ListBullet2"/>
      </w:pPr>
      <w:r>
        <w:t>Quarterly audit passed with no NAC-related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