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1B4E4606" w:rsidR="008C3716" w:rsidRDefault="00000000">
      <w:pPr>
        <w:pStyle w:val="Title"/>
      </w:pPr>
      <w:r>
        <w:t>Problem Definition Statements</w:t>
      </w:r>
      <w:r w:rsidR="0057498D">
        <w:t xml:space="preserve"> for Cisco NAC</w:t>
      </w:r>
      <w:r>
        <w:t xml:space="preserve"> Deployment</w:t>
      </w:r>
    </w:p>
    <w:p w14:paraId="772659F7" w14:textId="2CBF4D63" w:rsidR="008C3716" w:rsidRDefault="00000000">
      <w:pPr>
        <w:pStyle w:val="Heading1"/>
      </w:pPr>
      <w:r>
        <w:t>Cisco ISE NAC Deployment</w:t>
      </w:r>
    </w:p>
    <w:p w14:paraId="1556527E" w14:textId="77777777" w:rsidR="008C3716" w:rsidRDefault="00000000">
      <w:pPr>
        <w:pStyle w:val="Heading2"/>
      </w:pPr>
      <w:r>
        <w:t>User Stories</w:t>
      </w:r>
    </w:p>
    <w:p w14:paraId="2BA765B2"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4FF520CD"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09F828B9" w14:textId="77777777" w:rsidR="008C3716" w:rsidRDefault="00000000">
      <w:pPr>
        <w:pStyle w:val="Heading2"/>
      </w:pPr>
      <w:r>
        <w:t>Problem Hypothesis</w:t>
      </w:r>
    </w:p>
    <w:p w14:paraId="103F094B" w14:textId="77777777" w:rsidR="008C3716" w:rsidRDefault="00000000">
      <w:r>
        <w:t>Without dynamic access control and profiling, the network is vulnerable to unauthorized access and lacks visibility into device posture and classification.</w:t>
      </w:r>
    </w:p>
    <w:p w14:paraId="5D542BAE" w14:textId="77777777" w:rsidR="008C3716" w:rsidRDefault="00000000">
      <w:pPr>
        <w:pStyle w:val="Heading2"/>
      </w:pPr>
      <w:r>
        <w:t>Solution Outcomes</w:t>
      </w:r>
    </w:p>
    <w:p w14:paraId="011C9D36" w14:textId="77777777" w:rsidR="008C3716" w:rsidRDefault="00000000">
      <w:r>
        <w:t>Deploy Cisco ISE to implement profiling, adaptive network control, posture assessment, and integration with captive portals and AD. Use SGTs and TrustSec for policy enforcement and segmentation.</w:t>
      </w:r>
    </w:p>
    <w:p w14:paraId="41C7E2C7"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77261451" w14:textId="77777777">
        <w:tc>
          <w:tcPr>
            <w:tcW w:w="1728" w:type="dxa"/>
          </w:tcPr>
          <w:p w14:paraId="2C53D50C" w14:textId="77777777" w:rsidR="008C3716" w:rsidRDefault="00000000">
            <w:r>
              <w:t>KPI Name</w:t>
            </w:r>
          </w:p>
        </w:tc>
        <w:tc>
          <w:tcPr>
            <w:tcW w:w="1728" w:type="dxa"/>
          </w:tcPr>
          <w:p w14:paraId="2720E9C1" w14:textId="77777777" w:rsidR="008C3716" w:rsidRDefault="00000000">
            <w:r>
              <w:t>Description</w:t>
            </w:r>
          </w:p>
        </w:tc>
        <w:tc>
          <w:tcPr>
            <w:tcW w:w="1728" w:type="dxa"/>
          </w:tcPr>
          <w:p w14:paraId="34B45406" w14:textId="77777777" w:rsidR="008C3716" w:rsidRDefault="00000000">
            <w:r>
              <w:t>Baseline</w:t>
            </w:r>
          </w:p>
        </w:tc>
        <w:tc>
          <w:tcPr>
            <w:tcW w:w="1728" w:type="dxa"/>
          </w:tcPr>
          <w:p w14:paraId="05084BE4" w14:textId="77777777" w:rsidR="008C3716" w:rsidRDefault="00000000">
            <w:r>
              <w:t>Target</w:t>
            </w:r>
          </w:p>
        </w:tc>
        <w:tc>
          <w:tcPr>
            <w:tcW w:w="1728" w:type="dxa"/>
          </w:tcPr>
          <w:p w14:paraId="2A5417E9" w14:textId="77777777" w:rsidR="008C3716" w:rsidRDefault="00000000">
            <w:r>
              <w:t>Frequency</w:t>
            </w:r>
          </w:p>
        </w:tc>
      </w:tr>
      <w:tr w:rsidR="008C3716" w14:paraId="5719DBB5" w14:textId="77777777">
        <w:tc>
          <w:tcPr>
            <w:tcW w:w="1728" w:type="dxa"/>
          </w:tcPr>
          <w:p w14:paraId="0AE65CFE" w14:textId="77777777" w:rsidR="008C3716" w:rsidRDefault="00000000">
            <w:r>
              <w:t>Profiling Accuracy</w:t>
            </w:r>
          </w:p>
        </w:tc>
        <w:tc>
          <w:tcPr>
            <w:tcW w:w="1728" w:type="dxa"/>
          </w:tcPr>
          <w:p w14:paraId="428A2F99" w14:textId="77777777" w:rsidR="008C3716" w:rsidRDefault="00000000">
            <w:r>
              <w:t>Correct endpoint classification</w:t>
            </w:r>
          </w:p>
        </w:tc>
        <w:tc>
          <w:tcPr>
            <w:tcW w:w="1728" w:type="dxa"/>
          </w:tcPr>
          <w:p w14:paraId="4A50EAAE" w14:textId="77777777" w:rsidR="008C3716" w:rsidRDefault="00000000">
            <w:r>
              <w:t>60%</w:t>
            </w:r>
          </w:p>
        </w:tc>
        <w:tc>
          <w:tcPr>
            <w:tcW w:w="1728" w:type="dxa"/>
          </w:tcPr>
          <w:p w14:paraId="1D47F6D8" w14:textId="77777777" w:rsidR="008C3716" w:rsidRDefault="00000000">
            <w:r>
              <w:t>95%</w:t>
            </w:r>
          </w:p>
        </w:tc>
        <w:tc>
          <w:tcPr>
            <w:tcW w:w="1728" w:type="dxa"/>
          </w:tcPr>
          <w:p w14:paraId="6CD589F1" w14:textId="77777777" w:rsidR="008C3716" w:rsidRDefault="00000000">
            <w:r>
              <w:t>Monthly</w:t>
            </w:r>
          </w:p>
        </w:tc>
      </w:tr>
      <w:tr w:rsidR="008C3716" w14:paraId="66A3B17B" w14:textId="77777777">
        <w:tc>
          <w:tcPr>
            <w:tcW w:w="1728" w:type="dxa"/>
          </w:tcPr>
          <w:p w14:paraId="160EA405" w14:textId="77777777" w:rsidR="008C3716" w:rsidRDefault="00000000">
            <w:r>
              <w:t>Policy Enforcement Rate</w:t>
            </w:r>
          </w:p>
        </w:tc>
        <w:tc>
          <w:tcPr>
            <w:tcW w:w="1728" w:type="dxa"/>
          </w:tcPr>
          <w:p w14:paraId="4AB7118F" w14:textId="77777777" w:rsidR="008C3716" w:rsidRDefault="00000000">
            <w:r>
              <w:t>Rate of successful policy application</w:t>
            </w:r>
          </w:p>
        </w:tc>
        <w:tc>
          <w:tcPr>
            <w:tcW w:w="1728" w:type="dxa"/>
          </w:tcPr>
          <w:p w14:paraId="6C296833" w14:textId="77777777" w:rsidR="008C3716" w:rsidRDefault="00000000">
            <w:r>
              <w:t>70%</w:t>
            </w:r>
          </w:p>
        </w:tc>
        <w:tc>
          <w:tcPr>
            <w:tcW w:w="1728" w:type="dxa"/>
          </w:tcPr>
          <w:p w14:paraId="0B8F50C9" w14:textId="77777777" w:rsidR="008C3716" w:rsidRDefault="00000000">
            <w:r>
              <w:t>98%</w:t>
            </w:r>
          </w:p>
        </w:tc>
        <w:tc>
          <w:tcPr>
            <w:tcW w:w="1728" w:type="dxa"/>
          </w:tcPr>
          <w:p w14:paraId="141AE3D9" w14:textId="77777777" w:rsidR="008C3716" w:rsidRDefault="00000000">
            <w:r>
              <w:t>Monthly</w:t>
            </w:r>
          </w:p>
        </w:tc>
      </w:tr>
      <w:tr w:rsidR="008C3716" w14:paraId="29A41B71" w14:textId="77777777">
        <w:tc>
          <w:tcPr>
            <w:tcW w:w="1728" w:type="dxa"/>
          </w:tcPr>
          <w:p w14:paraId="30DC979F" w14:textId="77777777" w:rsidR="008C3716" w:rsidRDefault="00000000">
            <w:r>
              <w:t>Guest Access Authentication</w:t>
            </w:r>
          </w:p>
        </w:tc>
        <w:tc>
          <w:tcPr>
            <w:tcW w:w="1728" w:type="dxa"/>
          </w:tcPr>
          <w:p w14:paraId="19B183BC" w14:textId="77777777" w:rsidR="008C3716" w:rsidRDefault="00000000">
            <w:r>
              <w:t>Successful captive portal logins</w:t>
            </w:r>
          </w:p>
        </w:tc>
        <w:tc>
          <w:tcPr>
            <w:tcW w:w="1728" w:type="dxa"/>
          </w:tcPr>
          <w:p w14:paraId="4A177606" w14:textId="77777777" w:rsidR="008C3716" w:rsidRDefault="00000000">
            <w:r>
              <w:t>75%</w:t>
            </w:r>
          </w:p>
        </w:tc>
        <w:tc>
          <w:tcPr>
            <w:tcW w:w="1728" w:type="dxa"/>
          </w:tcPr>
          <w:p w14:paraId="01179CE6" w14:textId="77777777" w:rsidR="008C3716" w:rsidRDefault="00000000">
            <w:r>
              <w:t>99%</w:t>
            </w:r>
          </w:p>
        </w:tc>
        <w:tc>
          <w:tcPr>
            <w:tcW w:w="1728" w:type="dxa"/>
          </w:tcPr>
          <w:p w14:paraId="01EAD96F" w14:textId="77777777" w:rsidR="008C3716" w:rsidRDefault="00000000">
            <w:r>
              <w:t>Monthly</w:t>
            </w:r>
          </w:p>
        </w:tc>
      </w:tr>
    </w:tbl>
    <w:p w14:paraId="17BD9229" w14:textId="77777777" w:rsidR="008C3716" w:rsidRDefault="00000000">
      <w:pPr>
        <w:pStyle w:val="Heading2"/>
      </w:pPr>
      <w:r>
        <w:t>Service Level Agreements (SLAs)</w:t>
      </w:r>
    </w:p>
    <w:tbl>
      <w:tblPr>
        <w:tblStyle w:val="TableGrid"/>
        <w:tblW w:w="0" w:type="auto"/>
        <w:tblLook w:val="04A0" w:firstRow="1" w:lastRow="0" w:firstColumn="1" w:lastColumn="0" w:noHBand="0" w:noVBand="1"/>
      </w:tblPr>
      <w:tblGrid>
        <w:gridCol w:w="2159"/>
        <w:gridCol w:w="2157"/>
        <w:gridCol w:w="2157"/>
        <w:gridCol w:w="2157"/>
      </w:tblGrid>
      <w:tr w:rsidR="008C3716" w14:paraId="5616F367" w14:textId="77777777">
        <w:tc>
          <w:tcPr>
            <w:tcW w:w="2160" w:type="dxa"/>
          </w:tcPr>
          <w:p w14:paraId="5E9CDA64" w14:textId="77777777" w:rsidR="008C3716" w:rsidRDefault="00000000">
            <w:r>
              <w:t>SLA Metric</w:t>
            </w:r>
          </w:p>
        </w:tc>
        <w:tc>
          <w:tcPr>
            <w:tcW w:w="2160" w:type="dxa"/>
          </w:tcPr>
          <w:p w14:paraId="427305F5" w14:textId="77777777" w:rsidR="008C3716" w:rsidRDefault="00000000">
            <w:r>
              <w:t>Definition</w:t>
            </w:r>
          </w:p>
        </w:tc>
        <w:tc>
          <w:tcPr>
            <w:tcW w:w="2160" w:type="dxa"/>
          </w:tcPr>
          <w:p w14:paraId="51B85F25" w14:textId="77777777" w:rsidR="008C3716" w:rsidRDefault="00000000">
            <w:r>
              <w:t>Threshold</w:t>
            </w:r>
          </w:p>
        </w:tc>
        <w:tc>
          <w:tcPr>
            <w:tcW w:w="2160" w:type="dxa"/>
          </w:tcPr>
          <w:p w14:paraId="2926F1CC" w14:textId="77777777" w:rsidR="008C3716" w:rsidRDefault="00000000">
            <w:r>
              <w:t>Escalation</w:t>
            </w:r>
          </w:p>
        </w:tc>
      </w:tr>
      <w:tr w:rsidR="008C3716" w14:paraId="6A0D8AE4" w14:textId="77777777">
        <w:tc>
          <w:tcPr>
            <w:tcW w:w="2160" w:type="dxa"/>
          </w:tcPr>
          <w:p w14:paraId="49849D85" w14:textId="77777777" w:rsidR="008C3716" w:rsidRDefault="00000000">
            <w:r>
              <w:t>Policy Application Time</w:t>
            </w:r>
          </w:p>
        </w:tc>
        <w:tc>
          <w:tcPr>
            <w:tcW w:w="2160" w:type="dxa"/>
          </w:tcPr>
          <w:p w14:paraId="7F9BCEC1" w14:textId="77777777" w:rsidR="008C3716" w:rsidRDefault="00000000">
            <w:r>
              <w:t>Time to apply access policy</w:t>
            </w:r>
          </w:p>
        </w:tc>
        <w:tc>
          <w:tcPr>
            <w:tcW w:w="2160" w:type="dxa"/>
          </w:tcPr>
          <w:p w14:paraId="1757C158" w14:textId="77777777" w:rsidR="008C3716" w:rsidRDefault="00000000">
            <w:r>
              <w:t>&lt; 10 min</w:t>
            </w:r>
          </w:p>
        </w:tc>
        <w:tc>
          <w:tcPr>
            <w:tcW w:w="2160" w:type="dxa"/>
          </w:tcPr>
          <w:p w14:paraId="1CA110C8" w14:textId="77777777" w:rsidR="008C3716" w:rsidRDefault="00000000">
            <w:r>
              <w:t>Notify network operations</w:t>
            </w:r>
          </w:p>
        </w:tc>
      </w:tr>
      <w:tr w:rsidR="008C3716" w14:paraId="2ACE550D" w14:textId="77777777">
        <w:tc>
          <w:tcPr>
            <w:tcW w:w="2160" w:type="dxa"/>
          </w:tcPr>
          <w:p w14:paraId="24963C8C" w14:textId="77777777" w:rsidR="008C3716" w:rsidRDefault="00000000">
            <w:r>
              <w:lastRenderedPageBreak/>
              <w:t>Guest Provisioning Time</w:t>
            </w:r>
          </w:p>
        </w:tc>
        <w:tc>
          <w:tcPr>
            <w:tcW w:w="2160" w:type="dxa"/>
          </w:tcPr>
          <w:p w14:paraId="329D9A08" w14:textId="77777777" w:rsidR="008C3716" w:rsidRDefault="00000000">
            <w:r>
              <w:t>Time to provision guest access</w:t>
            </w:r>
          </w:p>
        </w:tc>
        <w:tc>
          <w:tcPr>
            <w:tcW w:w="2160" w:type="dxa"/>
          </w:tcPr>
          <w:p w14:paraId="632AF035" w14:textId="77777777" w:rsidR="008C3716" w:rsidRDefault="00000000">
            <w:r>
              <w:t>&lt; 2 min</w:t>
            </w:r>
          </w:p>
        </w:tc>
        <w:tc>
          <w:tcPr>
            <w:tcW w:w="2160" w:type="dxa"/>
          </w:tcPr>
          <w:p w14:paraId="014E1027" w14:textId="77777777" w:rsidR="008C3716" w:rsidRDefault="00000000">
            <w:r>
              <w:t>Escalate to helpdesk</w:t>
            </w:r>
          </w:p>
        </w:tc>
      </w:tr>
    </w:tbl>
    <w:p w14:paraId="48A1A5FF" w14:textId="77777777" w:rsidR="008C3716" w:rsidRDefault="00000000">
      <w:pPr>
        <w:pStyle w:val="Heading2"/>
      </w:pPr>
      <w:r>
        <w:t>Executive Summary</w:t>
      </w:r>
    </w:p>
    <w:p w14:paraId="7C69F78B" w14:textId="77777777" w:rsidR="008C3716" w:rsidRDefault="00000000">
      <w:r>
        <w:t>Cisco ISE was chosen for its robust profiling, adaptive access control, and integration with Cisco's broader security ecosystem. It supports dynamic policy enforcement using Security Group Tags and TrustSec, and provides seamless integration with AD and captive portals. Cisco ISE enables Zero Trust access across wired, wireless, and VPN connections, and integrates with DNA Center and pxGrid for enhanced visibility and threat response. Its value lies in scalable endpoint classification, secure segmentation, and compliance assurance. [Source: https://www.cisco.com/c/en/us/products/security/identity-services-engine/index.html]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5C9"/>
    <w:rsid w:val="0029639D"/>
    <w:rsid w:val="00326F90"/>
    <w:rsid w:val="0057498D"/>
    <w:rsid w:val="006277C8"/>
    <w:rsid w:val="008C3716"/>
    <w:rsid w:val="00AA1D8D"/>
    <w:rsid w:val="00B47730"/>
    <w:rsid w:val="00C07392"/>
    <w:rsid w:val="00CB0664"/>
    <w:rsid w:val="00E068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4</cp:revision>
  <dcterms:created xsi:type="dcterms:W3CDTF">2025-09-03T12:49:00Z</dcterms:created>
  <dcterms:modified xsi:type="dcterms:W3CDTF">2025-09-03T12:50:00Z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