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9CB1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Final Recommendations &amp; Deployment Strategy</w:t>
      </w:r>
    </w:p>
    <w:p w14:paraId="0582DFB6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This section synthesizes the findings of Sections 1–4 into a set of actionable recommendations for selecting and deploying a Network Detection &amp; Response (NDR) platform across the enterprise. The recommendations reflect the organization’s architectural constraints, operational scale, hybrid-cloud connectivity, remote access design, and the extensive threat landscape spanning retail stores, datacenters, cloud workloads, partner networks, and public-facing applications.</w:t>
      </w:r>
    </w:p>
    <w:p w14:paraId="08CCFF72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The enterprise's requirements—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correlation, metadata-driven forensics, cloud visibility, detection fidelity, scalability, and automation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—drive a strategic multi-platform architecture rather than a single monolithic NDR tool.</w:t>
      </w:r>
    </w:p>
    <w:p w14:paraId="3B705FF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Based on the full evaluation, the recommended enterprise NDR reference architecture consists of:</w:t>
      </w:r>
    </w:p>
    <w:p w14:paraId="611ED010" w14:textId="77777777" w:rsidR="002E769A" w:rsidRPr="002E769A" w:rsidRDefault="002E769A" w:rsidP="002E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NDR and attack signal intelligence platform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20D245" w14:textId="77777777" w:rsidR="002E769A" w:rsidRPr="002E769A" w:rsidRDefault="002E769A" w:rsidP="002E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Secure Network Analytics (SNA)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telemetry and behavioral analytics complement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2FA6D0" w14:textId="77777777" w:rsidR="002E769A" w:rsidRPr="002E769A" w:rsidRDefault="002E769A" w:rsidP="002E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only in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OT/IoT/Robotics segments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131F5C3F" w14:textId="77777777" w:rsidR="002E769A" w:rsidRPr="002E769A" w:rsidRDefault="002E769A" w:rsidP="002E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excluded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under the current no-packet-visibility constraints.</w:t>
      </w:r>
    </w:p>
    <w:p w14:paraId="352298D5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The remainder of this section details the rationale and steps for implementing this architecture.</w:t>
      </w:r>
    </w:p>
    <w:p w14:paraId="0B4DE2D9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77C33395">
          <v:rect id="_x0000_i1025" style="width:0;height:1.5pt" o:hralign="center" o:hrstd="t" o:hr="t" fillcolor="#a0a0a0" stroked="f"/>
        </w:pict>
      </w:r>
    </w:p>
    <w:p w14:paraId="46044C8A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Primary Platform Recommendation: Vectra AI</w:t>
      </w:r>
    </w:p>
    <w:p w14:paraId="2DF91C55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Vectra AI is the most aligned platform across all major detection, visibility, and scalability dimensions.</w:t>
      </w:r>
    </w:p>
    <w:p w14:paraId="48C0A652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5.1.1 Why Vectra Is the Primary NDR</w:t>
      </w:r>
    </w:p>
    <w:p w14:paraId="21B96F88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Vectra’s architecture is uniquely matched to the enterprise environment:</w:t>
      </w:r>
    </w:p>
    <w:p w14:paraId="61F882C8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Operates fully on metadata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(flow, identity, Zscaler logs, cloud logs)</w:t>
      </w:r>
    </w:p>
    <w:p w14:paraId="15BE0C59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Correlates</w:t>
      </w:r>
      <w:proofErr w:type="gramEnd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identity, cloud, and network events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into unified attack narratives</w:t>
      </w:r>
    </w:p>
    <w:p w14:paraId="36EC7611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Ingests Zscaler ZIA/ZPA logs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and merges them with Azure AD and DC telemetry</w:t>
      </w:r>
    </w:p>
    <w:p w14:paraId="287A4BCF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 hybrid-cloud detection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(AWS, Azure, GCP)</w:t>
      </w:r>
    </w:p>
    <w:p w14:paraId="76BB11AC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Scales easily across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10,000+ retail locations</w:t>
      </w:r>
    </w:p>
    <w:p w14:paraId="01A1ECA6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Handles high-volume SD-WAN NetFlow/IPFIX and ETA telemetry</w:t>
      </w:r>
    </w:p>
    <w:p w14:paraId="3C0044D7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Detects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multi-stage kill chains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that span:</w:t>
      </w:r>
    </w:p>
    <w:p w14:paraId="715DD035" w14:textId="77777777" w:rsidR="002E769A" w:rsidRPr="002E769A" w:rsidRDefault="002E769A" w:rsidP="002E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Remote users → ZPA → DC → Cloud</w:t>
      </w:r>
    </w:p>
    <w:p w14:paraId="37098055" w14:textId="77777777" w:rsidR="002E769A" w:rsidRPr="002E769A" w:rsidRDefault="002E769A" w:rsidP="002E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Retail → SD-WAN → Corporate → DC</w:t>
      </w:r>
    </w:p>
    <w:p w14:paraId="028D191F" w14:textId="77777777" w:rsidR="002E769A" w:rsidRPr="002E769A" w:rsidRDefault="002E769A" w:rsidP="002E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Internet → CDN/WAF → App → Data layer → Exfiltration</w:t>
      </w:r>
    </w:p>
    <w:p w14:paraId="7A095E60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tuning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 critical for a large SOC</w:t>
      </w:r>
    </w:p>
    <w:p w14:paraId="547677D8" w14:textId="77777777" w:rsidR="002E769A" w:rsidRPr="002E769A" w:rsidRDefault="002E769A" w:rsidP="002E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 context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 not raw anomaly feeds</w:t>
      </w:r>
    </w:p>
    <w:p w14:paraId="5FE08AA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Vectra is the only evaluated platform that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meets all five critical requirements simultaneously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54705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5.1.2 Deployment Scope for Vectra</w:t>
      </w:r>
    </w:p>
    <w:p w14:paraId="4AF276C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Vectra should be deployed across:</w:t>
      </w:r>
    </w:p>
    <w:p w14:paraId="52C3F368" w14:textId="77777777" w:rsidR="002E769A" w:rsidRPr="002E769A" w:rsidRDefault="002E769A" w:rsidP="002E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Datacenters</w:t>
      </w:r>
    </w:p>
    <w:p w14:paraId="425DB652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Integrate NetFlow/IPFIX</w:t>
      </w:r>
    </w:p>
    <w:p w14:paraId="202843F4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ZPA App Connector visibility</w:t>
      </w:r>
    </w:p>
    <w:p w14:paraId="43C3AB27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Identity platforms (AD/AAD/SSO)</w:t>
      </w:r>
    </w:p>
    <w:p w14:paraId="4489C3E5" w14:textId="77777777" w:rsidR="002E769A" w:rsidRPr="002E769A" w:rsidRDefault="002E769A" w:rsidP="002E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</w:t>
      </w:r>
    </w:p>
    <w:p w14:paraId="742D0207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Flow logs from AWS, Azure, GCP</w:t>
      </w:r>
    </w:p>
    <w:p w14:paraId="7DB3BE93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Cloud identity telemetry</w:t>
      </w:r>
    </w:p>
    <w:p w14:paraId="73A30D4D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API gateway and WAF logs</w:t>
      </w:r>
    </w:p>
    <w:p w14:paraId="51424592" w14:textId="77777777" w:rsidR="002E769A" w:rsidRPr="002E769A" w:rsidRDefault="002E769A" w:rsidP="002E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Integration</w:t>
      </w:r>
    </w:p>
    <w:p w14:paraId="7673E2F4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ZIA logs for remote Internet behavior</w:t>
      </w:r>
    </w:p>
    <w:p w14:paraId="56D6A094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ZPA logs for internal-access tracking</w:t>
      </w:r>
    </w:p>
    <w:p w14:paraId="02DB2403" w14:textId="77777777" w:rsidR="002E769A" w:rsidRPr="002E769A" w:rsidRDefault="002E769A" w:rsidP="002E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/ Retail</w:t>
      </w:r>
    </w:p>
    <w:p w14:paraId="2C013D31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Ingest SD-WAN flow logs for store-level modeling</w:t>
      </w:r>
    </w:p>
    <w:p w14:paraId="469539D3" w14:textId="77777777" w:rsidR="002E769A" w:rsidRPr="002E769A" w:rsidRDefault="002E769A" w:rsidP="002E76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Use /26 attribution to baseline each store</w:t>
      </w:r>
    </w:p>
    <w:p w14:paraId="65D826E5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With this design, Vectra becomes the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detection brain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for the enterprise.</w:t>
      </w:r>
    </w:p>
    <w:p w14:paraId="305917D4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169ED6B0">
          <v:rect id="_x0000_i1026" style="width:0;height:1.5pt" o:hralign="center" o:hrstd="t" o:hr="t" fillcolor="#a0a0a0" stroked="f"/>
        </w:pict>
      </w:r>
    </w:p>
    <w:p w14:paraId="64F3E46C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Secondary Platform Recommendation: Cisco Secure Network Analytics</w:t>
      </w:r>
    </w:p>
    <w:p w14:paraId="7B8EFD37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Cisco SNA should be deployed as a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complementary telemetry analytics layer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 filling gaps where Cisco infrastructure provides rich flow visibility.</w:t>
      </w:r>
    </w:p>
    <w:p w14:paraId="37951C18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Cisco SNA Is Valuable as a Secondary Tool</w:t>
      </w:r>
    </w:p>
    <w:p w14:paraId="6E639AF5" w14:textId="77777777" w:rsidR="002E769A" w:rsidRPr="002E769A" w:rsidRDefault="002E769A" w:rsidP="002E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Deep integration with Cisco SD-WAN and datacenter fabrics</w:t>
      </w:r>
    </w:p>
    <w:p w14:paraId="7E3CABD3" w14:textId="77777777" w:rsidR="002E769A" w:rsidRPr="002E769A" w:rsidRDefault="002E769A" w:rsidP="002E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Ideal for analyzing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 traffic with ETA</w:t>
      </w:r>
    </w:p>
    <w:p w14:paraId="7898C38C" w14:textId="77777777" w:rsidR="002E769A" w:rsidRPr="002E769A" w:rsidRDefault="002E769A" w:rsidP="002E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Useful for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per-store behavioral baselining</w:t>
      </w:r>
    </w:p>
    <w:p w14:paraId="1792C27B" w14:textId="77777777" w:rsidR="002E769A" w:rsidRPr="002E769A" w:rsidRDefault="002E769A" w:rsidP="002E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Effective in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flow environments</w:t>
      </w:r>
    </w:p>
    <w:p w14:paraId="743B9C75" w14:textId="77777777" w:rsidR="002E769A" w:rsidRPr="002E769A" w:rsidRDefault="002E769A" w:rsidP="002E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Minimal incremental deployment cost given Cisco footprint</w:t>
      </w:r>
    </w:p>
    <w:p w14:paraId="2DEE220D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Should Not Be the Primary NDR</w:t>
      </w:r>
    </w:p>
    <w:p w14:paraId="239D15C8" w14:textId="77777777" w:rsidR="002E769A" w:rsidRPr="002E769A" w:rsidRDefault="002E769A" w:rsidP="002E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Limited identity correlation</w:t>
      </w:r>
    </w:p>
    <w:p w14:paraId="5C5950F4" w14:textId="77777777" w:rsidR="002E769A" w:rsidRPr="002E769A" w:rsidRDefault="002E769A" w:rsidP="002E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Weak cloud-native detection</w:t>
      </w:r>
    </w:p>
    <w:p w14:paraId="69837C6D" w14:textId="77777777" w:rsidR="002E769A" w:rsidRPr="002E769A" w:rsidRDefault="002E769A" w:rsidP="002E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No attack narrative capability</w:t>
      </w:r>
    </w:p>
    <w:p w14:paraId="74494EFD" w14:textId="77777777" w:rsidR="002E769A" w:rsidRPr="002E769A" w:rsidRDefault="002E769A" w:rsidP="002E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High tuning requirement for large SOCs</w:t>
      </w:r>
    </w:p>
    <w:p w14:paraId="3B68479B" w14:textId="77777777" w:rsidR="002E769A" w:rsidRPr="002E769A" w:rsidRDefault="002E769A" w:rsidP="002E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Cannot correlate ZIA/ZPA with DC and cloud events</w:t>
      </w:r>
    </w:p>
    <w:p w14:paraId="2A8FDD5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Thus, Cisco SNA is recommended as a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 flow-visibility engine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, not an enterprise NDR replacement.</w:t>
      </w:r>
    </w:p>
    <w:p w14:paraId="6C2B8994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5.2.1 Deployment Scope for Cisco SNA</w:t>
      </w:r>
    </w:p>
    <w:p w14:paraId="5D49E255" w14:textId="77777777" w:rsidR="002E769A" w:rsidRPr="002E769A" w:rsidRDefault="002E769A" w:rsidP="002E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SD-WAN edge nodes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for store analytics</w:t>
      </w:r>
    </w:p>
    <w:p w14:paraId="767CC28C" w14:textId="77777777" w:rsidR="002E769A" w:rsidRPr="002E769A" w:rsidRDefault="002E769A" w:rsidP="002E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datacenter cores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for flow correlation</w:t>
      </w:r>
    </w:p>
    <w:p w14:paraId="2B4075BD" w14:textId="77777777" w:rsidR="002E769A" w:rsidRPr="002E769A" w:rsidRDefault="002E769A" w:rsidP="002E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WAN/Internet edge devices</w:t>
      </w:r>
    </w:p>
    <w:p w14:paraId="62F19752" w14:textId="77777777" w:rsidR="002E769A" w:rsidRPr="002E769A" w:rsidRDefault="002E769A" w:rsidP="002E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ingress points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for anomaly detection</w:t>
      </w:r>
    </w:p>
    <w:p w14:paraId="6946FF73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SNA’s role is “network behavioral analytics at scale,” complementing Vectra’s identity-driven intelligence.</w:t>
      </w:r>
    </w:p>
    <w:p w14:paraId="63C2D6BC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669EE5A4">
          <v:rect id="_x0000_i1027" style="width:0;height:1.5pt" o:hralign="center" o:hrstd="t" o:hr="t" fillcolor="#a0a0a0" stroked="f"/>
        </w:pict>
      </w:r>
    </w:p>
    <w:p w14:paraId="44B4E315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Tertiary Platform: Darktrace for OT/IoT/Robotics</w:t>
      </w:r>
    </w:p>
    <w:p w14:paraId="6A786EF9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Darktrace’s anomaly engine is well-suited for:</w:t>
      </w:r>
    </w:p>
    <w:p w14:paraId="29463833" w14:textId="77777777" w:rsidR="002E769A" w:rsidRPr="002E769A" w:rsidRDefault="002E769A" w:rsidP="002E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OT networks</w:t>
      </w:r>
    </w:p>
    <w:p w14:paraId="05E6CC08" w14:textId="77777777" w:rsidR="002E769A" w:rsidRPr="002E769A" w:rsidRDefault="002E769A" w:rsidP="002E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Robotics systems</w:t>
      </w:r>
    </w:p>
    <w:p w14:paraId="022DF7AC" w14:textId="77777777" w:rsidR="002E769A" w:rsidRPr="002E769A" w:rsidRDefault="002E769A" w:rsidP="002E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Warehouse automation</w:t>
      </w:r>
    </w:p>
    <w:p w14:paraId="38832DC5" w14:textId="77777777" w:rsidR="002E769A" w:rsidRPr="002E769A" w:rsidRDefault="002E769A" w:rsidP="002E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IoT-heavy environments</w:t>
      </w:r>
    </w:p>
    <w:p w14:paraId="1B7F9F76" w14:textId="77777777" w:rsidR="002E769A" w:rsidRPr="002E769A" w:rsidRDefault="002E769A" w:rsidP="002E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Manufacturing or SCADA-like devices</w:t>
      </w:r>
    </w:p>
    <w:p w14:paraId="0A152186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Darktrace Is Not Recommended Enterprise-Wide</w:t>
      </w:r>
    </w:p>
    <w:p w14:paraId="67B3D93C" w14:textId="77777777" w:rsidR="002E769A" w:rsidRPr="002E769A" w:rsidRDefault="002E769A" w:rsidP="002E7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Poor identity correlation</w:t>
      </w:r>
    </w:p>
    <w:p w14:paraId="79A1BE8A" w14:textId="77777777" w:rsidR="002E769A" w:rsidRPr="002E769A" w:rsidRDefault="002E769A" w:rsidP="002E7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Weak cloud-native context</w:t>
      </w:r>
    </w:p>
    <w:p w14:paraId="4D17BBFA" w14:textId="77777777" w:rsidR="002E769A" w:rsidRPr="002E769A" w:rsidRDefault="002E769A" w:rsidP="002E7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No attack narrative construction</w:t>
      </w:r>
    </w:p>
    <w:p w14:paraId="22934BCD" w14:textId="77777777" w:rsidR="002E769A" w:rsidRPr="002E769A" w:rsidRDefault="002E769A" w:rsidP="002E7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Extremely high cost at enterprise scale</w:t>
      </w:r>
    </w:p>
    <w:p w14:paraId="07CFB31F" w14:textId="77777777" w:rsidR="002E769A" w:rsidRPr="002E769A" w:rsidRDefault="002E769A" w:rsidP="002E7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High false-positive volume in dynamic environments</w:t>
      </w:r>
    </w:p>
    <w:p w14:paraId="46174FD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Darktrace should be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to OT network segments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where its behavioral learning excels but where identity and cloud correlation are less important.</w:t>
      </w:r>
    </w:p>
    <w:p w14:paraId="075F42C1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78DCBE42">
          <v:rect id="_x0000_i1028" style="width:0;height:1.5pt" o:hralign="center" o:hrstd="t" o:hr="t" fillcolor="#a0a0a0" stroked="f"/>
        </w:pict>
      </w:r>
    </w:p>
    <w:p w14:paraId="6C909072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5.4 Excluded Platform: </w:t>
      </w:r>
      <w:proofErr w:type="spellStart"/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Corelight</w:t>
      </w:r>
      <w:proofErr w:type="spellEnd"/>
    </w:p>
    <w:p w14:paraId="0102574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strongly depends on:</w:t>
      </w:r>
    </w:p>
    <w:p w14:paraId="51DC28C5" w14:textId="77777777" w:rsidR="002E769A" w:rsidRPr="002E769A" w:rsidRDefault="002E769A" w:rsidP="002E7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Packet capture</w:t>
      </w:r>
    </w:p>
    <w:p w14:paraId="0614FAD1" w14:textId="77777777" w:rsidR="002E769A" w:rsidRPr="002E769A" w:rsidRDefault="002E769A" w:rsidP="002E7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Zeek protocol analytics</w:t>
      </w:r>
    </w:p>
    <w:p w14:paraId="6DE6DC6B" w14:textId="77777777" w:rsidR="002E769A" w:rsidRPr="002E769A" w:rsidRDefault="002E769A" w:rsidP="002E7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Suricata IDS</w:t>
      </w:r>
    </w:p>
    <w:p w14:paraId="4CA2F36D" w14:textId="77777777" w:rsidR="002E769A" w:rsidRPr="002E769A" w:rsidRDefault="002E769A" w:rsidP="002E7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PCAP-derived metadata</w:t>
      </w:r>
    </w:p>
    <w:p w14:paraId="22616E7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Without taps, SPAN ports, or packet brokers, </w:t>
      </w:r>
      <w:proofErr w:type="spellStart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loses:</w:t>
      </w:r>
    </w:p>
    <w:p w14:paraId="0ED8C612" w14:textId="77777777" w:rsidR="002E769A" w:rsidRPr="002E769A" w:rsidRDefault="002E769A" w:rsidP="002E7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Zeek logs</w:t>
      </w:r>
    </w:p>
    <w:p w14:paraId="2D336267" w14:textId="77777777" w:rsidR="002E769A" w:rsidRPr="002E769A" w:rsidRDefault="002E769A" w:rsidP="002E7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Suricata detections</w:t>
      </w:r>
    </w:p>
    <w:p w14:paraId="2752D64C" w14:textId="77777777" w:rsidR="002E769A" w:rsidRPr="002E769A" w:rsidRDefault="002E769A" w:rsidP="002E7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Protocol visibility</w:t>
      </w:r>
    </w:p>
    <w:p w14:paraId="2FF3E306" w14:textId="77777777" w:rsidR="002E769A" w:rsidRPr="002E769A" w:rsidRDefault="002E769A" w:rsidP="002E7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Forensic depth</w:t>
      </w:r>
    </w:p>
    <w:p w14:paraId="3A59269C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It effectively becomes a generic log processor with little incremental </w:t>
      </w:r>
      <w:proofErr w:type="gramStart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>value, and</w:t>
      </w:r>
      <w:proofErr w:type="gramEnd"/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under current constraints.</w:t>
      </w:r>
    </w:p>
    <w:p w14:paraId="092B08D0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477BE994">
          <v:rect id="_x0000_i1029" style="width:0;height:1.5pt" o:hralign="center" o:hrstd="t" o:hr="t" fillcolor="#a0a0a0" stroked="f"/>
        </w:pict>
      </w:r>
    </w:p>
    <w:p w14:paraId="52FDDABE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Integrated NDR Reference Architecture</w:t>
      </w:r>
    </w:p>
    <w:p w14:paraId="6FBD9A4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The recommended NDR architecture combines:</w:t>
      </w:r>
    </w:p>
    <w:p w14:paraId="57D4FEF8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Vectra AI — Primary Detection Layer</w:t>
      </w:r>
    </w:p>
    <w:p w14:paraId="21465420" w14:textId="77777777" w:rsidR="002E769A" w:rsidRPr="002E769A" w:rsidRDefault="002E769A" w:rsidP="002E7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Identity-based detection</w:t>
      </w:r>
    </w:p>
    <w:p w14:paraId="221615E9" w14:textId="77777777" w:rsidR="002E769A" w:rsidRPr="002E769A" w:rsidRDefault="002E769A" w:rsidP="002E7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Cloud/hybrid visibility</w:t>
      </w:r>
    </w:p>
    <w:p w14:paraId="44534DA8" w14:textId="77777777" w:rsidR="002E769A" w:rsidRPr="002E769A" w:rsidRDefault="002E769A" w:rsidP="002E7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Zscaler integration</w:t>
      </w:r>
    </w:p>
    <w:p w14:paraId="4AD700D8" w14:textId="77777777" w:rsidR="002E769A" w:rsidRPr="002E769A" w:rsidRDefault="002E769A" w:rsidP="002E7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Attack narratives</w:t>
      </w:r>
    </w:p>
    <w:p w14:paraId="35483E01" w14:textId="77777777" w:rsidR="002E769A" w:rsidRPr="002E769A" w:rsidRDefault="002E769A" w:rsidP="002E7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East–west detection inside DC + cloud</w:t>
      </w:r>
    </w:p>
    <w:p w14:paraId="2F7F768B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Cisco SNA — Network Behavioral and Flow Analytics</w:t>
      </w:r>
    </w:p>
    <w:p w14:paraId="47F38597" w14:textId="77777777" w:rsidR="002E769A" w:rsidRPr="002E769A" w:rsidRDefault="002E769A" w:rsidP="002E7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SD-WAN fabric baselining</w:t>
      </w:r>
    </w:p>
    <w:p w14:paraId="6458DC8D" w14:textId="77777777" w:rsidR="002E769A" w:rsidRPr="002E769A" w:rsidRDefault="002E769A" w:rsidP="002E7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Per-store /26 anomaly detection</w:t>
      </w:r>
    </w:p>
    <w:p w14:paraId="4012003D" w14:textId="77777777" w:rsidR="002E769A" w:rsidRPr="002E769A" w:rsidRDefault="002E769A" w:rsidP="002E7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ETA-based encrypted traffic analysis</w:t>
      </w:r>
    </w:p>
    <w:p w14:paraId="0D9FF709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Darktrace (Optional) — OT/IoT Behavioral Modeling</w:t>
      </w:r>
    </w:p>
    <w:p w14:paraId="4CD4C3B3" w14:textId="77777777" w:rsidR="002E769A" w:rsidRPr="002E769A" w:rsidRDefault="002E769A" w:rsidP="002E7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Robotics</w:t>
      </w:r>
    </w:p>
    <w:p w14:paraId="1964830B" w14:textId="77777777" w:rsidR="002E769A" w:rsidRPr="002E769A" w:rsidRDefault="002E769A" w:rsidP="002E7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OT networks</w:t>
      </w:r>
    </w:p>
    <w:p w14:paraId="40040EBE" w14:textId="77777777" w:rsidR="002E769A" w:rsidRPr="002E769A" w:rsidRDefault="002E769A" w:rsidP="002E7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Manufacturing systems</w:t>
      </w:r>
    </w:p>
    <w:p w14:paraId="76B66F61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This layered model ensures detection coverage across:</w:t>
      </w:r>
    </w:p>
    <w:p w14:paraId="4FDBCCB4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Remote workforce</w:t>
      </w:r>
    </w:p>
    <w:p w14:paraId="3E4907F5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Retail stores</w:t>
      </w:r>
    </w:p>
    <w:p w14:paraId="12C3116E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Datacenters</w:t>
      </w:r>
    </w:p>
    <w:p w14:paraId="6080711D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Cloud workloads</w:t>
      </w:r>
    </w:p>
    <w:p w14:paraId="3A8062AB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Public-facing web systems</w:t>
      </w:r>
    </w:p>
    <w:p w14:paraId="6A55FAA2" w14:textId="77777777" w:rsidR="002E769A" w:rsidRPr="002E769A" w:rsidRDefault="002E769A" w:rsidP="002E7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Partner networks</w:t>
      </w:r>
    </w:p>
    <w:p w14:paraId="7F7D01B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All without requiring packet-level visibility.</w:t>
      </w:r>
    </w:p>
    <w:p w14:paraId="79B907FA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77BCB97D">
          <v:rect id="_x0000_i1030" style="width:0;height:1.5pt" o:hralign="center" o:hrstd="t" o:hr="t" fillcolor="#a0a0a0" stroked="f"/>
        </w:pict>
      </w:r>
    </w:p>
    <w:p w14:paraId="4A73EAF2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Deployment Roadmap</w:t>
      </w:r>
    </w:p>
    <w:p w14:paraId="5C0919C2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 phased rollout ensures minimal disruption and maximum detection value.</w:t>
      </w:r>
    </w:p>
    <w:p w14:paraId="642E0B21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1E24F1BD">
          <v:rect id="_x0000_i1031" style="width:0;height:1.5pt" o:hralign="center" o:hrstd="t" o:hr="t" fillcolor="#a0a0a0" stroked="f"/>
        </w:pict>
      </w:r>
    </w:p>
    <w:p w14:paraId="556DE128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Core &amp; Cloud NDR Foundation (Vectra)</w:t>
      </w:r>
    </w:p>
    <w:p w14:paraId="73639225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4DEA94BE" w14:textId="77777777" w:rsidR="002E769A" w:rsidRPr="002E769A" w:rsidRDefault="002E769A" w:rsidP="002E7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Establish primary detection backbone</w:t>
      </w:r>
    </w:p>
    <w:p w14:paraId="3B592E3E" w14:textId="77777777" w:rsidR="002E769A" w:rsidRPr="002E769A" w:rsidRDefault="002E769A" w:rsidP="002E7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Integrate identity, Zscaler, cloud, and datacenter telemetry</w:t>
      </w:r>
    </w:p>
    <w:p w14:paraId="674FC59B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7A5CB747" w14:textId="77777777" w:rsidR="002E769A" w:rsidRPr="002E769A" w:rsidRDefault="002E769A" w:rsidP="002E7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Deploy Vectra Brain/Collectors in major DCs</w:t>
      </w:r>
    </w:p>
    <w:p w14:paraId="51F0152E" w14:textId="77777777" w:rsidR="002E769A" w:rsidRPr="002E769A" w:rsidRDefault="002E769A" w:rsidP="002E7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Integrate:</w:t>
      </w:r>
    </w:p>
    <w:p w14:paraId="02695F41" w14:textId="77777777" w:rsidR="002E769A" w:rsidRPr="002E769A" w:rsidRDefault="002E769A" w:rsidP="002E7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Azure AD</w:t>
      </w:r>
    </w:p>
    <w:p w14:paraId="1F77F66A" w14:textId="77777777" w:rsidR="002E769A" w:rsidRPr="002E769A" w:rsidRDefault="002E769A" w:rsidP="002E7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ZIA/ZPA logs</w:t>
      </w:r>
    </w:p>
    <w:p w14:paraId="58350405" w14:textId="77777777" w:rsidR="002E769A" w:rsidRPr="002E769A" w:rsidRDefault="002E769A" w:rsidP="002E7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AWS/Azure/GCP flow logs</w:t>
      </w:r>
    </w:p>
    <w:p w14:paraId="04E8178D" w14:textId="77777777" w:rsidR="002E769A" w:rsidRPr="002E769A" w:rsidRDefault="002E769A" w:rsidP="002E7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CDN/WAF (Akamai, Fastly, Imperva)</w:t>
      </w:r>
    </w:p>
    <w:p w14:paraId="56DC26A2" w14:textId="77777777" w:rsidR="002E769A" w:rsidRPr="002E769A" w:rsidRDefault="002E769A" w:rsidP="002E7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Enable SD-WAN flow ingestion</w:t>
      </w:r>
    </w:p>
    <w:p w14:paraId="56C2E759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hybrid kill-chain visibility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across cloud, DC, remote workers, and retail.</w:t>
      </w:r>
    </w:p>
    <w:p w14:paraId="0E321AA6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5AA6EC">
          <v:rect id="_x0000_i1032" style="width:0;height:1.5pt" o:hralign="center" o:hrstd="t" o:hr="t" fillcolor="#a0a0a0" stroked="f"/>
        </w:pict>
      </w:r>
    </w:p>
    <w:p w14:paraId="33351990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SD-WAN &amp; Retail Visibility (Cisco SNA + Vectra)</w:t>
      </w:r>
    </w:p>
    <w:p w14:paraId="17227930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208FF20B" w14:textId="77777777" w:rsidR="002E769A" w:rsidRPr="002E769A" w:rsidRDefault="002E769A" w:rsidP="002E7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Baseline 10,000+ retail sites</w:t>
      </w:r>
    </w:p>
    <w:p w14:paraId="4D454E09" w14:textId="77777777" w:rsidR="002E769A" w:rsidRPr="002E769A" w:rsidRDefault="002E769A" w:rsidP="002E7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Detect store-level anomalies and WAN abuse</w:t>
      </w:r>
    </w:p>
    <w:p w14:paraId="76CF9864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15162E77" w14:textId="77777777" w:rsidR="002E769A" w:rsidRPr="002E769A" w:rsidRDefault="002E769A" w:rsidP="002E7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Integrate SD-WAN flow export to both platforms</w:t>
      </w:r>
    </w:p>
    <w:p w14:paraId="0F0141B5" w14:textId="77777777" w:rsidR="002E769A" w:rsidRPr="002E769A" w:rsidRDefault="002E769A" w:rsidP="002E7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Enable SNA for large-scale flow analytics</w:t>
      </w:r>
    </w:p>
    <w:p w14:paraId="3E427241" w14:textId="77777777" w:rsidR="002E769A" w:rsidRPr="002E769A" w:rsidRDefault="002E769A" w:rsidP="002E7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Configure per-store behavioral baselines in Vectra</w:t>
      </w:r>
    </w:p>
    <w:p w14:paraId="1625F59E" w14:textId="77777777" w:rsidR="002E769A" w:rsidRPr="002E769A" w:rsidRDefault="002E769A" w:rsidP="002E7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Validate alert consistency across both platforms</w:t>
      </w:r>
    </w:p>
    <w:p w14:paraId="494C653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Enterprise-wide distributed edge detection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with identity + behavioral context.</w:t>
      </w:r>
    </w:p>
    <w:p w14:paraId="12D4FA3B" w14:textId="77777777" w:rsidR="002E769A" w:rsidRPr="002E769A" w:rsidRDefault="002E769A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pict w14:anchorId="52C2553E">
          <v:rect id="_x0000_i1033" style="width:0;height:1.5pt" o:hralign="center" o:hrstd="t" o:hr="t" fillcolor="#a0a0a0" stroked="f"/>
        </w:pict>
      </w:r>
    </w:p>
    <w:p w14:paraId="0F9062D5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OT/IoT Visibility (Darktrace)</w:t>
      </w:r>
    </w:p>
    <w:p w14:paraId="312C3E1A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0957322E" w14:textId="77777777" w:rsidR="002E769A" w:rsidRPr="002E769A" w:rsidRDefault="002E769A" w:rsidP="002E76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Strengthen detection in robotics / warehouse / OT</w:t>
      </w:r>
    </w:p>
    <w:p w14:paraId="712CD42B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5FD45E12" w14:textId="77777777" w:rsidR="002E769A" w:rsidRPr="002E769A" w:rsidRDefault="002E769A" w:rsidP="002E7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Deploy Darktrace sensors in OT segments</w:t>
      </w:r>
    </w:p>
    <w:p w14:paraId="7129BA78" w14:textId="77777777" w:rsidR="002E769A" w:rsidRPr="002E769A" w:rsidRDefault="002E769A" w:rsidP="002E7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Limit scope to non-identity-based environments</w:t>
      </w:r>
    </w:p>
    <w:p w14:paraId="68E376F1" w14:textId="77777777" w:rsidR="002E769A" w:rsidRPr="002E769A" w:rsidRDefault="002E769A" w:rsidP="002E7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Connect high-level events to SOC via SIEM</w:t>
      </w:r>
    </w:p>
    <w:p w14:paraId="7956E45F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Anomaly-driven detection for non-traditional devices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841523" w14:textId="77777777" w:rsidR="002E769A" w:rsidRPr="002E769A" w:rsidRDefault="009C4747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747">
        <w:rPr>
          <w:rFonts w:ascii="Times New Roman" w:eastAsia="Times New Roman" w:hAnsi="Times New Roman" w:cs="Times New Roman"/>
          <w:noProof/>
          <w:kern w:val="0"/>
        </w:rPr>
        <w:pict w14:anchorId="044D1D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2BA6AD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Continuous Optimization &amp; SOAR Integration</w:t>
      </w:r>
    </w:p>
    <w:p w14:paraId="30A5EED9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68C8D6EB" w14:textId="77777777" w:rsidR="002E769A" w:rsidRPr="002E769A" w:rsidRDefault="002E769A" w:rsidP="002E76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Mature detection → response automation</w:t>
      </w:r>
    </w:p>
    <w:p w14:paraId="7BE9D846" w14:textId="77777777" w:rsidR="002E769A" w:rsidRPr="002E769A" w:rsidRDefault="002E769A" w:rsidP="002E76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SOC burden</w:t>
      </w:r>
    </w:p>
    <w:p w14:paraId="551AECA4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04F5291F" w14:textId="77777777" w:rsidR="002E769A" w:rsidRPr="002E769A" w:rsidRDefault="002E769A" w:rsidP="002E7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Integrate Vectra/SNA/Darktrace events into SIEM</w:t>
      </w:r>
    </w:p>
    <w:p w14:paraId="4C37400F" w14:textId="77777777" w:rsidR="002E769A" w:rsidRPr="002E769A" w:rsidRDefault="002E769A" w:rsidP="002E7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Build SOAR playbooks for repetitive use cases</w:t>
      </w:r>
    </w:p>
    <w:p w14:paraId="7EA16952" w14:textId="77777777" w:rsidR="002E769A" w:rsidRPr="002E769A" w:rsidRDefault="002E769A" w:rsidP="002E7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Establish NDR analytic KPIs</w:t>
      </w:r>
    </w:p>
    <w:p w14:paraId="115261E2" w14:textId="77777777" w:rsidR="002E769A" w:rsidRPr="002E769A" w:rsidRDefault="002E769A" w:rsidP="002E7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Implement quarterly tuning and baselining cycles</w:t>
      </w:r>
    </w:p>
    <w:p w14:paraId="2081CE94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Automated, scalable, low-friction detection and response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ED570" w14:textId="77777777" w:rsidR="002E769A" w:rsidRPr="002E769A" w:rsidRDefault="009C4747" w:rsidP="002E7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747">
        <w:rPr>
          <w:rFonts w:ascii="Times New Roman" w:eastAsia="Times New Roman" w:hAnsi="Times New Roman" w:cs="Times New Roman"/>
          <w:noProof/>
          <w:kern w:val="0"/>
        </w:rPr>
        <w:pict w14:anchorId="1D7128D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AF0314" w14:textId="77777777" w:rsidR="002E769A" w:rsidRPr="002E769A" w:rsidRDefault="002E769A" w:rsidP="002E7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Section Summary</w:t>
      </w:r>
    </w:p>
    <w:p w14:paraId="1615E47E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>The recommended approach positions the enterprise with a future-proof, scalable, and identity-aware NDR foundation:</w:t>
      </w:r>
    </w:p>
    <w:p w14:paraId="60EB8186" w14:textId="77777777" w:rsidR="002E769A" w:rsidRPr="002E769A" w:rsidRDefault="002E769A" w:rsidP="002E7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 as the enterprise’s central detection and attack-narrative engine</w:t>
      </w:r>
    </w:p>
    <w:p w14:paraId="45D4E405" w14:textId="77777777" w:rsidR="002E769A" w:rsidRPr="002E769A" w:rsidRDefault="002E769A" w:rsidP="002E7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SNA as the high-volume network visibility backbone</w:t>
      </w:r>
    </w:p>
    <w:p w14:paraId="133C74B4" w14:textId="77777777" w:rsidR="002E769A" w:rsidRPr="002E769A" w:rsidRDefault="002E769A" w:rsidP="002E7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 only where OT/IoT requires behavioral modeling</w:t>
      </w:r>
    </w:p>
    <w:p w14:paraId="1155CB8D" w14:textId="77777777" w:rsidR="002E769A" w:rsidRPr="002E769A" w:rsidRDefault="002E769A" w:rsidP="002E7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excluded due to packet visibility constraints</w:t>
      </w:r>
    </w:p>
    <w:p w14:paraId="236E8F81" w14:textId="77777777" w:rsidR="002E769A" w:rsidRPr="002E769A" w:rsidRDefault="002E769A" w:rsidP="002E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This layered detection strategy ensures </w:t>
      </w:r>
      <w:r w:rsidRPr="002E7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across all attack surfaces</w:t>
      </w:r>
      <w:r w:rsidRPr="002E769A">
        <w:rPr>
          <w:rFonts w:ascii="Times New Roman" w:eastAsia="Times New Roman" w:hAnsi="Times New Roman" w:cs="Times New Roman"/>
          <w:kern w:val="0"/>
          <w14:ligatures w14:val="none"/>
        </w:rPr>
        <w:t xml:space="preserve"> while aligning with architectural realities, operational scale, and the enterprise’s hybrid-cloud security posture.</w:t>
      </w:r>
    </w:p>
    <w:p w14:paraId="295A6C42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711"/>
    <w:multiLevelType w:val="multilevel"/>
    <w:tmpl w:val="D17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7124"/>
    <w:multiLevelType w:val="multilevel"/>
    <w:tmpl w:val="7A2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69D"/>
    <w:multiLevelType w:val="multilevel"/>
    <w:tmpl w:val="D6C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7C2C"/>
    <w:multiLevelType w:val="multilevel"/>
    <w:tmpl w:val="CB9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A4658"/>
    <w:multiLevelType w:val="multilevel"/>
    <w:tmpl w:val="D2C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77A0"/>
    <w:multiLevelType w:val="multilevel"/>
    <w:tmpl w:val="EAC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93927"/>
    <w:multiLevelType w:val="multilevel"/>
    <w:tmpl w:val="8022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329F7"/>
    <w:multiLevelType w:val="multilevel"/>
    <w:tmpl w:val="666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F7A87"/>
    <w:multiLevelType w:val="multilevel"/>
    <w:tmpl w:val="A16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67320"/>
    <w:multiLevelType w:val="multilevel"/>
    <w:tmpl w:val="B09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360D5"/>
    <w:multiLevelType w:val="multilevel"/>
    <w:tmpl w:val="49F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E4A74"/>
    <w:multiLevelType w:val="multilevel"/>
    <w:tmpl w:val="EFD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75D42"/>
    <w:multiLevelType w:val="multilevel"/>
    <w:tmpl w:val="EB1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91D4F"/>
    <w:multiLevelType w:val="multilevel"/>
    <w:tmpl w:val="0FB0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F0096"/>
    <w:multiLevelType w:val="multilevel"/>
    <w:tmpl w:val="567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D7ED0"/>
    <w:multiLevelType w:val="multilevel"/>
    <w:tmpl w:val="AA0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D0DDD"/>
    <w:multiLevelType w:val="multilevel"/>
    <w:tmpl w:val="303C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674C8"/>
    <w:multiLevelType w:val="multilevel"/>
    <w:tmpl w:val="B64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85967"/>
    <w:multiLevelType w:val="multilevel"/>
    <w:tmpl w:val="1F0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D699C"/>
    <w:multiLevelType w:val="multilevel"/>
    <w:tmpl w:val="9606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651B3F"/>
    <w:multiLevelType w:val="multilevel"/>
    <w:tmpl w:val="F49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347D4"/>
    <w:multiLevelType w:val="multilevel"/>
    <w:tmpl w:val="8C4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34650"/>
    <w:multiLevelType w:val="multilevel"/>
    <w:tmpl w:val="5F9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492">
    <w:abstractNumId w:val="1"/>
  </w:num>
  <w:num w:numId="2" w16cid:durableId="865756349">
    <w:abstractNumId w:val="11"/>
  </w:num>
  <w:num w:numId="3" w16cid:durableId="761606359">
    <w:abstractNumId w:val="22"/>
  </w:num>
  <w:num w:numId="4" w16cid:durableId="1449545654">
    <w:abstractNumId w:val="15"/>
  </w:num>
  <w:num w:numId="5" w16cid:durableId="875387130">
    <w:abstractNumId w:val="9"/>
  </w:num>
  <w:num w:numId="6" w16cid:durableId="937104379">
    <w:abstractNumId w:val="10"/>
  </w:num>
  <w:num w:numId="7" w16cid:durableId="1820879137">
    <w:abstractNumId w:val="4"/>
  </w:num>
  <w:num w:numId="8" w16cid:durableId="897400853">
    <w:abstractNumId w:val="18"/>
  </w:num>
  <w:num w:numId="9" w16cid:durableId="1441298521">
    <w:abstractNumId w:val="3"/>
  </w:num>
  <w:num w:numId="10" w16cid:durableId="1494638544">
    <w:abstractNumId w:val="7"/>
  </w:num>
  <w:num w:numId="11" w16cid:durableId="868373321">
    <w:abstractNumId w:val="2"/>
  </w:num>
  <w:num w:numId="12" w16cid:durableId="93525046">
    <w:abstractNumId w:val="14"/>
  </w:num>
  <w:num w:numId="13" w16cid:durableId="300381951">
    <w:abstractNumId w:val="0"/>
  </w:num>
  <w:num w:numId="14" w16cid:durableId="954945759">
    <w:abstractNumId w:val="17"/>
  </w:num>
  <w:num w:numId="15" w16cid:durableId="1710105147">
    <w:abstractNumId w:val="12"/>
  </w:num>
  <w:num w:numId="16" w16cid:durableId="744304522">
    <w:abstractNumId w:val="16"/>
  </w:num>
  <w:num w:numId="17" w16cid:durableId="538978945">
    <w:abstractNumId w:val="20"/>
  </w:num>
  <w:num w:numId="18" w16cid:durableId="1415736344">
    <w:abstractNumId w:val="13"/>
  </w:num>
  <w:num w:numId="19" w16cid:durableId="563031359">
    <w:abstractNumId w:val="5"/>
  </w:num>
  <w:num w:numId="20" w16cid:durableId="2008703812">
    <w:abstractNumId w:val="19"/>
  </w:num>
  <w:num w:numId="21" w16cid:durableId="1335764044">
    <w:abstractNumId w:val="21"/>
  </w:num>
  <w:num w:numId="22" w16cid:durableId="1240554469">
    <w:abstractNumId w:val="6"/>
  </w:num>
  <w:num w:numId="23" w16cid:durableId="2021351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7E"/>
    <w:rsid w:val="002E769A"/>
    <w:rsid w:val="009C4747"/>
    <w:rsid w:val="00B8713E"/>
    <w:rsid w:val="00C00A7E"/>
    <w:rsid w:val="00C76424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16D3"/>
  <w15:chartTrackingRefBased/>
  <w15:docId w15:val="{AC983DDA-250D-7C4A-817B-E6F0A519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76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2</cp:revision>
  <dcterms:created xsi:type="dcterms:W3CDTF">2025-11-25T14:03:00Z</dcterms:created>
  <dcterms:modified xsi:type="dcterms:W3CDTF">2025-11-25T14:09:00Z</dcterms:modified>
</cp:coreProperties>
</file>