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F3864"/>
          <w:sz w:val="56"/>
          <w:szCs w:val="56"/>
        </w:rPr>
        <w:t xml:space="preserve">ENTERPRISE SERVICE EDGE</w:t>
      </w:r>
    </w:p>
    <w:p>
      <w:pPr>
        <w:spacing w:before="0" w:after="200"/>
        <w:jc w:val="center"/>
      </w:pPr>
      <w:r>
        <w:rPr>
          <w:rFonts w:ascii="Arial" w:cs="Arial" w:eastAsia="Arial" w:hAnsi="Arial"/>
          <w:color w:val="2E75B6"/>
          <w:sz w:val="36"/>
          <w:szCs w:val="36"/>
        </w:rPr>
        <w:t xml:space="preserve">Multi-VSYS IPsec &amp; Circuit Tenant Architecture</w:t>
      </w:r>
    </w:p>
    <w:p>
      <w:pPr>
        <w:pBdr>
          <w:bottom w:val="single" w:color="2E75B6" w:sz="8" w:space="1"/>
        </w:pBdr>
        <w:spacing w:before="0" w:after="400"/>
        <w:jc w:val="center"/>
      </w:pPr>
      <w:r>
        <w:rPr>
          <w:rFonts w:ascii="Arial" w:cs="Arial" w:eastAsia="Arial" w:hAnsi="Arial"/>
          <w:i/>
          <w:iCs/>
          <w:color w:val="595959"/>
          <w:sz w:val="24"/>
          <w:szCs w:val="24"/>
        </w:rPr>
        <w:t xml:space="preserve">Technical Architecture — Version 2.0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Field</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Palo Alto Networks PA-5400 Series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 Model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Active / Passive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11.2 or later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Version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March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Audience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Network Architecture / Engineering / 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 Restricted</w:t>
            </w:r>
          </w:p>
        </w:tc>
      </w:tr>
    </w:tbl>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1. Executive Summary</w:t>
      </w:r>
    </w:p>
    <w:p>
      <w:pPr>
        <w:spacing w:before="80" w:after="80"/>
      </w:pPr>
      <w:r>
        <w:rPr>
          <w:rFonts w:ascii="Arial" w:cs="Arial" w:eastAsia="Arial" w:hAnsi="Arial"/>
          <w:b w:val="false"/>
          <w:bCs w:val="false"/>
          <w:i w:val="false"/>
          <w:iCs w:val="false"/>
          <w:color w:val="404040"/>
          <w:sz w:val="20"/>
          <w:szCs w:val="20"/>
        </w:rPr>
        <w:t xml:space="preserve">This document defines the technical architecture for a scalable, multi-tenant partner connectivity platform deployed on Palo Alto PA-5400 Series hardware in Active/Passive High Availability. The platform supports two distinct connectivity models — IPsec VPN tunnel termination and direct physical circuit hand-off — unified under a common security, NAT, DNS, and logging model.</w:t>
      </w:r>
    </w:p>
    <w:p>
      <w:pPr>
        <w:spacing w:before="80" w:after="80"/>
      </w:pPr>
      <w:r>
        <w:t xml:space="preserve"/>
      </w:r>
    </w:p>
    <w:p>
      <w:pPr>
        <w:spacing w:before="80" w:after="80"/>
      </w:pPr>
      <w:r>
        <w:rPr>
          <w:rFonts w:ascii="Arial" w:cs="Arial" w:eastAsia="Arial" w:hAnsi="Arial"/>
          <w:b w:val="false"/>
          <w:bCs w:val="false"/>
          <w:i w:val="false"/>
          <w:iCs w:val="false"/>
          <w:color w:val="404040"/>
          <w:sz w:val="20"/>
          <w:szCs w:val="20"/>
        </w:rPr>
        <w:t xml:space="preserve">The architecture is structured across four Virtual Systems (VSYS) to provide functional isolation, reduce blast radius, and support independent scaling of each service domain. Each partner tenant receives deterministic per-tenant identity, traffic shaping, DNS proxy with rewrite capability, zone-based security enforcement, and full SIEM attribution via unique Tenant ID tagging.</w:t>
      </w:r>
    </w:p>
    <w:p>
      <w:pPr>
        <w:spacing w:before="80" w:after="80"/>
      </w:pPr>
      <w:r>
        <w:t xml:space="preserve"/>
      </w:r>
    </w:p>
    <w:p>
      <w:pPr>
        <w:spacing w:before="80" w:after="80"/>
      </w:pPr>
      <w:r>
        <w:rPr>
          <w:rFonts w:ascii="Arial" w:cs="Arial" w:eastAsia="Arial" w:hAnsi="Arial"/>
          <w:b w:val="false"/>
          <w:bCs w:val="false"/>
          <w:i w:val="false"/>
          <w:iCs w:val="false"/>
          <w:color w:val="404040"/>
          <w:sz w:val="20"/>
          <w:szCs w:val="20"/>
        </w:rPr>
        <w:t xml:space="preserve">All routing is static. No dynamic routing protocols are used within the platform. Upstream reachability is provided via static summary routes covering all tenant address pools.</w:t>
      </w:r>
    </w:p>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2. Architecture Principles</w:t>
      </w:r>
    </w:p>
    <w:p>
      <w:pPr>
        <w:pStyle w:val="Heading2"/>
        <w:spacing w:before="280" w:after="160"/>
      </w:pPr>
      <w:r>
        <w:rPr>
          <w:rFonts w:ascii="Arial" w:cs="Arial" w:eastAsia="Arial" w:hAnsi="Arial"/>
          <w:b/>
          <w:bCs/>
          <w:color w:val="2E75B6"/>
          <w:sz w:val="28"/>
          <w:szCs w:val="28"/>
        </w:rPr>
        <w:t xml:space="preserve">2.1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Principle</w:t>
            </w:r>
          </w:p>
        </w:tc>
        <w:tc>
          <w:tcPr>
            <w:tcW w:type="dxa" w:w="5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Implementation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Zero-Trust by Default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Every partner connection — IPsec or circuit — is treated as Untrust regardless of transport type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Static Routing Only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OSPF, BGP, or dynamic routing on the platform. All routing is explicit and governed by IPAM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Per-Tenant Identity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Every tenant has unique SNAT addresses for both inbound and outbound directions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Functional VSYS Isolation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Four VSYS aligned by function — Internet Edge, Intranet Services, IPsec Tenant, Circuit Tenant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Physical Interface Separation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Each VSYS allocated dedicated physical interfaces — no shared uplinks between VSYS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Deterministic SIEM Attribution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Every log event carries Tenant ID, connection type, and SNAT identity — no post-processing enrichment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Default Traffic Shaping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tenants shaped to 1 Gbps bi-directional by default — configurable per tier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Panorama Governed</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tenant configuration driven by Panorama templates and variable substitution</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2.2 What This Architecture Does Not Include</w:t>
      </w:r>
    </w:p>
    <w:p>
      <w:pPr>
        <w:pStyle w:val="ListParagraph"/>
        <w:numPr>
          <w:ilvl w:val="0"/>
          <w:numId w:val="2"/>
        </w:numPr>
        <w:spacing w:before="40" w:after="40"/>
      </w:pPr>
      <w:r>
        <w:rPr>
          <w:rFonts w:ascii="Arial" w:cs="Arial" w:eastAsia="Arial" w:hAnsi="Arial"/>
          <w:color w:val="404040"/>
          <w:sz w:val="20"/>
          <w:szCs w:val="20"/>
        </w:rPr>
        <w:t xml:space="preserve">Dynamic routing protocols (OSPF, BGP) — replaced entirely by static routing</w:t>
      </w:r>
    </w:p>
    <w:p>
      <w:pPr>
        <w:pStyle w:val="ListParagraph"/>
        <w:numPr>
          <w:ilvl w:val="0"/>
          <w:numId w:val="2"/>
        </w:numPr>
        <w:spacing w:before="40" w:after="40"/>
      </w:pPr>
      <w:r>
        <w:rPr>
          <w:rFonts w:ascii="Arial" w:cs="Arial" w:eastAsia="Arial" w:hAnsi="Arial"/>
          <w:color w:val="404040"/>
          <w:sz w:val="20"/>
          <w:szCs w:val="20"/>
        </w:rPr>
        <w:t xml:space="preserve">Per-VSYS tunnel sharding beyond the 4-VSYS model — pending platform limit validation</w:t>
      </w:r>
    </w:p>
    <w:p>
      <w:pPr>
        <w:pStyle w:val="ListParagraph"/>
        <w:numPr>
          <w:ilvl w:val="0"/>
          <w:numId w:val="2"/>
        </w:numPr>
        <w:spacing w:before="40" w:after="40"/>
      </w:pPr>
      <w:r>
        <w:rPr>
          <w:rFonts w:ascii="Arial" w:cs="Arial" w:eastAsia="Arial" w:hAnsi="Arial"/>
          <w:color w:val="404040"/>
          <w:sz w:val="20"/>
          <w:szCs w:val="20"/>
        </w:rPr>
        <w:t xml:space="preserve">Per-tenant DNS proxy gateway beyond 256 objects — subject to confirmed platform limit</w:t>
      </w:r>
    </w:p>
    <w:p>
      <w:pPr>
        <w:pStyle w:val="ListParagraph"/>
        <w:numPr>
          <w:ilvl w:val="0"/>
          <w:numId w:val="2"/>
        </w:numPr>
        <w:spacing w:before="40" w:after="40"/>
      </w:pPr>
      <w:r>
        <w:rPr>
          <w:rFonts w:ascii="Arial" w:cs="Arial" w:eastAsia="Arial" w:hAnsi="Arial"/>
          <w:color w:val="404040"/>
          <w:sz w:val="20"/>
          <w:szCs w:val="20"/>
        </w:rPr>
        <w:t xml:space="preserve">Active/Active HA — Active/Passive selected for NAT symmetry and session consistency</w:t>
      </w:r>
    </w:p>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3. Four-VSYS Functional Model</w:t>
      </w:r>
    </w:p>
    <w:p>
      <w:pPr>
        <w:pStyle w:val="Heading2"/>
        <w:spacing w:before="280" w:after="160"/>
      </w:pPr>
      <w:r>
        <w:rPr>
          <w:rFonts w:ascii="Arial" w:cs="Arial" w:eastAsia="Arial" w:hAnsi="Arial"/>
          <w:b/>
          <w:bCs/>
          <w:color w:val="2E75B6"/>
          <w:sz w:val="28"/>
          <w:szCs w:val="28"/>
        </w:rPr>
        <w:t xml:space="preserve">3.1 VSYS Allocation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96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VSYS</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Role</w:t>
            </w:r>
          </w:p>
        </w:tc>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Key Contents</w:t>
            </w:r>
          </w:p>
        </w:tc>
        <w:tc>
          <w:tcPr>
            <w:tcW w:type="dxa" w:w="1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Physical Interfaces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Internet Edge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Internet (Untrust) zone, Internet-Loopback (DMZ) zone, IKE anchor loopbacks, carrier uplinks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 x 25G SFP28 (optical)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Services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(Trust) zone, Tenant-Egress zone, SNAT policy, Common VR, internal uplinks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 x 40G/100G QSFP28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Tenant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Per-tenant VRs, IPsec tunnels, sidecar zones, IKEv2, SNAT, DNS proxy, QoS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Logical — no dedicated data ports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Circuit Tenant</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Per-tenant VRs, physical/sub-interfaces, sidecar zones, direct IP routing, SNAT, DNS proxy, QoS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Remaining copper + optical ports; 802.1Q sub-interfaces</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3.2 VSYS Isolation Model</w:t>
      </w:r>
    </w:p>
    <w:p>
      <w:pPr>
        <w:pBdr>
          <w:top w:val="single" w:color="2E75B6" w:sz="4"/>
        </w:pBdr>
        <w:spacing w:before="120" w:after="4"/>
      </w:pPr>
      <w:r>
        <w:t xml:space="preserve"/>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                    PA-5400 HA Cluster (A/P)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   ┌──────────────┐   ┌──────────────────────┐│</w:t>
      </w:r>
    </w:p>
    <w:p>
      <w:pPr>
        <w:spacing w:before="40" w:after="40"/>
        <w:ind w:left="360"/>
      </w:pPr>
      <w:r>
        <w:rPr>
          <w:rFonts w:ascii="Courier New" w:cs="Courier New" w:eastAsia="Courier New" w:hAnsi="Courier New"/>
          <w:color w:val="1F3864"/>
          <w:sz w:val="16"/>
          <w:szCs w:val="16"/>
        </w:rPr>
        <w:t xml:space="preserve">  │  │    VSYS 1    │   │    VSYS 2    │   │       VSYS 3         ││</w:t>
      </w:r>
    </w:p>
    <w:p>
      <w:pPr>
        <w:spacing w:before="40" w:after="40"/>
        <w:ind w:left="360"/>
      </w:pPr>
      <w:r>
        <w:rPr>
          <w:rFonts w:ascii="Courier New" w:cs="Courier New" w:eastAsia="Courier New" w:hAnsi="Courier New"/>
          <w:color w:val="1F3864"/>
          <w:sz w:val="16"/>
          <w:szCs w:val="16"/>
        </w:rPr>
        <w:t xml:space="preserve">  │  │ Internet Edge│   │   Intranet   │   │    IPsec Tenant      ││</w:t>
      </w:r>
    </w:p>
    <w:p>
      <w:pPr>
        <w:spacing w:before="40" w:after="40"/>
        <w:ind w:left="360"/>
      </w:pPr>
      <w:r>
        <w:rPr>
          <w:rFonts w:ascii="Courier New" w:cs="Courier New" w:eastAsia="Courier New" w:hAnsi="Courier New"/>
          <w:color w:val="1F3864"/>
          <w:sz w:val="16"/>
          <w:szCs w:val="16"/>
        </w:rPr>
        <w:t xml:space="preserve">  │  │              │   │   Services   │   │  VR-T001..VR-T500    ││</w:t>
      </w:r>
    </w:p>
    <w:p>
      <w:pPr>
        <w:spacing w:before="40" w:after="40"/>
        <w:ind w:left="360"/>
      </w:pPr>
      <w:r>
        <w:rPr>
          <w:rFonts w:ascii="Courier New" w:cs="Courier New" w:eastAsia="Courier New" w:hAnsi="Courier New"/>
          <w:color w:val="1F3864"/>
          <w:sz w:val="16"/>
          <w:szCs w:val="16"/>
        </w:rPr>
        <w:t xml:space="preserve">  │  │ Internet Zone│   │ Intranet Zone│   │  tunnel.1..tunnel.N  ││</w:t>
      </w:r>
    </w:p>
    <w:p>
      <w:pPr>
        <w:spacing w:before="40" w:after="40"/>
        <w:ind w:left="360"/>
      </w:pPr>
      <w:r>
        <w:rPr>
          <w:rFonts w:ascii="Courier New" w:cs="Courier New" w:eastAsia="Courier New" w:hAnsi="Courier New"/>
          <w:color w:val="1F3864"/>
          <w:sz w:val="16"/>
          <w:szCs w:val="16"/>
        </w:rPr>
        <w:t xml:space="preserve">  │  │ IKE-LB Zone  │   │ Tenant-Egress│   │  Sidecar Zones       ││</w:t>
      </w:r>
    </w:p>
    <w:p>
      <w:pPr>
        <w:spacing w:before="40" w:after="40"/>
        <w:ind w:left="360"/>
      </w:pPr>
      <w:r>
        <w:rPr>
          <w:rFonts w:ascii="Courier New" w:cs="Courier New" w:eastAsia="Courier New" w:hAnsi="Courier New"/>
          <w:color w:val="1F3864"/>
          <w:sz w:val="16"/>
          <w:szCs w:val="16"/>
        </w:rPr>
        <w:t xml:space="preserve">  │  │ 147.225.90/24│   │ 10.254.254/24│   │  SNAT + DNS + QoS    ││</w:t>
      </w:r>
    </w:p>
    <w:p>
      <w:pPr>
        <w:spacing w:before="40" w:after="40"/>
        <w:ind w:left="360"/>
      </w:pPr>
      <w:r>
        <w:rPr>
          <w:rFonts w:ascii="Courier New" w:cs="Courier New" w:eastAsia="Courier New" w:hAnsi="Courier New"/>
          <w:color w:val="1F3864"/>
          <w:sz w:val="16"/>
          <w:szCs w:val="16"/>
        </w:rPr>
        <w:t xml:space="preserve">  │  └──────┬───────┘   └──────┬───────┘   └──────────────────────┘│</w:t>
      </w:r>
    </w:p>
    <w:p>
      <w:pPr>
        <w:spacing w:before="40" w:after="40"/>
        <w:ind w:left="360"/>
      </w:pPr>
      <w:r>
        <w:rPr>
          <w:rFonts w:ascii="Courier New" w:cs="Courier New" w:eastAsia="Courier New" w:hAnsi="Courier New"/>
          <w:color w:val="1F3864"/>
          <w:sz w:val="16"/>
          <w:szCs w:val="16"/>
        </w:rPr>
        <w:t xml:space="preserve">  │         │   Inter-VSYS     │                                     │</w:t>
      </w:r>
    </w:p>
    <w:p>
      <w:pPr>
        <w:spacing w:before="40" w:after="40"/>
        <w:ind w:left="360"/>
      </w:pPr>
      <w:r>
        <w:rPr>
          <w:rFonts w:ascii="Courier New" w:cs="Courier New" w:eastAsia="Courier New" w:hAnsi="Courier New"/>
          <w:color w:val="1F3864"/>
          <w:sz w:val="16"/>
          <w:szCs w:val="16"/>
        </w:rPr>
        <w:t xml:space="preserve">  │         │   External Zone  │           ┌──────────────────────┐ │</w:t>
      </w:r>
    </w:p>
    <w:p>
      <w:pPr>
        <w:spacing w:before="40" w:after="40"/>
        <w:ind w:left="360"/>
      </w:pPr>
      <w:r>
        <w:rPr>
          <w:rFonts w:ascii="Courier New" w:cs="Courier New" w:eastAsia="Courier New" w:hAnsi="Courier New"/>
          <w:color w:val="1F3864"/>
          <w:sz w:val="16"/>
          <w:szCs w:val="16"/>
        </w:rPr>
        <w:t xml:space="preserve">  │         └──────────────────┘           │       VSYS 4         │ │</w:t>
      </w:r>
    </w:p>
    <w:p>
      <w:pPr>
        <w:spacing w:before="40" w:after="40"/>
        <w:ind w:left="360"/>
      </w:pPr>
      <w:r>
        <w:rPr>
          <w:rFonts w:ascii="Courier New" w:cs="Courier New" w:eastAsia="Courier New" w:hAnsi="Courier New"/>
          <w:color w:val="1F3864"/>
          <w:sz w:val="16"/>
          <w:szCs w:val="16"/>
        </w:rPr>
        <w:t xml:space="preserve">  │                                        │   Circuit Tenant     │ │</w:t>
      </w:r>
    </w:p>
    <w:p>
      <w:pPr>
        <w:spacing w:before="40" w:after="40"/>
        <w:ind w:left="360"/>
      </w:pPr>
      <w:r>
        <w:rPr>
          <w:rFonts w:ascii="Courier New" w:cs="Courier New" w:eastAsia="Courier New" w:hAnsi="Courier New"/>
          <w:color w:val="1F3864"/>
          <w:sz w:val="16"/>
          <w:szCs w:val="16"/>
        </w:rPr>
        <w:t xml:space="preserve">  │                                        │  VR-C001..VR-C500    │ │</w:t>
      </w:r>
    </w:p>
    <w:p>
      <w:pPr>
        <w:spacing w:before="40" w:after="40"/>
        <w:ind w:left="360"/>
      </w:pPr>
      <w:r>
        <w:rPr>
          <w:rFonts w:ascii="Courier New" w:cs="Courier New" w:eastAsia="Courier New" w:hAnsi="Courier New"/>
          <w:color w:val="1F3864"/>
          <w:sz w:val="16"/>
          <w:szCs w:val="16"/>
        </w:rPr>
        <w:t xml:space="preserve">  │                                        │  Sub-interfaces      │ │</w:t>
      </w:r>
    </w:p>
    <w:p>
      <w:pPr>
        <w:spacing w:before="40" w:after="40"/>
        <w:ind w:left="360"/>
      </w:pPr>
      <w:r>
        <w:rPr>
          <w:rFonts w:ascii="Courier New" w:cs="Courier New" w:eastAsia="Courier New" w:hAnsi="Courier New"/>
          <w:color w:val="1F3864"/>
          <w:sz w:val="16"/>
          <w:szCs w:val="16"/>
        </w:rPr>
        <w:t xml:space="preserve">  │                                        │  SNAT + DNS + QoS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w:t>
      </w:r>
    </w:p>
    <w:p>
      <w:pPr>
        <w:pBdr>
          <w:bottom w:val="single" w:color="2E75B6" w:sz="4"/>
        </w:pBdr>
        <w:spacing w:before="4"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833C00"/>
                <w:sz w:val="20"/>
                <w:szCs w:val="20"/>
              </w:rPr>
              <w:t xml:space="preserve">Design Note — Inter-VSYS External Zone Constraint</w:t>
            </w:r>
          </w:p>
          <w:p>
            <w:r>
              <w:rPr>
                <w:rFonts w:ascii="Arial" w:cs="Arial" w:eastAsia="Arial" w:hAnsi="Arial"/>
                <w:color w:val="404040"/>
                <w:sz w:val="18"/>
                <w:szCs w:val="18"/>
              </w:rPr>
              <w:t xml:space="preserve">PAN-OS restricts each VSYS to a single External zone for inter-VSYS communication. The inter-VSYS traffic model between all four VSYS must be explicitly validated in a lab environment before pilot. Session doubling applies to all inter-VSYS flows — every flow crossing a VSYS boundary consumes two sessions, one in each VSYS.</w:t>
            </w:r>
          </w:p>
        </w:tc>
      </w:tr>
    </w:tbl>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4. Address Allocation Model</w:t>
      </w:r>
    </w:p>
    <w:p>
      <w:pPr>
        <w:pStyle w:val="Heading2"/>
        <w:spacing w:before="280" w:after="160"/>
      </w:pPr>
      <w:r>
        <w:rPr>
          <w:rFonts w:ascii="Arial" w:cs="Arial" w:eastAsia="Arial" w:hAnsi="Arial"/>
          <w:b/>
          <w:bCs/>
          <w:color w:val="2E75B6"/>
          <w:sz w:val="28"/>
          <w:szCs w:val="28"/>
        </w:rPr>
        <w:t xml:space="preserve">4.1 Address Pool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1560"/>
        <w:gridCol w:w="1200"/>
        <w:gridCol w:w="80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Pool</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Range</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Scope</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Block/Tenant</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Capacity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Trust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10.254.254.0/24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Common VR internal uplink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2 — Global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Global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Internet Untrust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147.225.90.0/24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Carrier uplink — VSYS 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1 — Global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Global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 Loopback Anchors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192.168.0.0/19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IKE local identity /32 per tenant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 — IPsec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8,192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VTI Tunnel P2P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172.30.8.0/20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Tunnel interface /30 per IPsec tenant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 — IPsec only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 Intranet SNAT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172.30.0.0/20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 identity seen by intranet hosts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 + VSYS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 Tenant SNAT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172.29.0.0/20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identity seen by partner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 + VSYS 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Per-Tenant DMZ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172.30.128.0/17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DMZ segment — future service hook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 + VSYS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512*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833C00"/>
                <w:sz w:val="20"/>
                <w:szCs w:val="20"/>
              </w:rPr>
              <w:t xml:space="preserve">* DMZ Pool Constraint</w:t>
            </w:r>
          </w:p>
          <w:p>
            <w:r>
              <w:rPr>
                <w:rFonts w:ascii="Arial" w:cs="Arial" w:eastAsia="Arial" w:hAnsi="Arial"/>
                <w:color w:val="404040"/>
                <w:sz w:val="18"/>
                <w:szCs w:val="18"/>
              </w:rPr>
              <w:t xml:space="preserve">172.30.128.0/17 at /26 per tenant supports 512 tenants. To reach 1,024 tenant capacity the DMZ pool must be expanded to a /16, or the per-tenant DMZ block reduced to /27 (32 addresses). This must be resolved before IPAM is finalised.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833C00"/>
                <w:sz w:val="20"/>
                <w:szCs w:val="20"/>
              </w:rPr>
              <w:t xml:space="preserve">SNAT Block Usable Addresses</w:t>
            </w:r>
          </w:p>
          <w:p>
            <w:r>
              <w:rPr>
                <w:rFonts w:ascii="Arial" w:cs="Arial" w:eastAsia="Arial" w:hAnsi="Arial"/>
                <w:color w:val="404040"/>
                <w:sz w:val="18"/>
                <w:szCs w:val="18"/>
              </w:rPr>
              <w:t xml:space="preserve">SNAT pools allocate /30 blocks per tenant. A /30 provides 4 addresses but only 2 are usable host addresses (network + broadcast are reserved). If 4 distinct SNAT identities per tenant are required, pools must be expanded to /19 with /29 blocks per tenant (6 usable addresses per block).</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4.2 Per-Tenant Address Derivation</w:t>
      </w:r>
    </w:p>
    <w:p>
      <w:pPr>
        <w:spacing w:before="80" w:after="80"/>
      </w:pPr>
      <w:r>
        <w:rPr>
          <w:rFonts w:ascii="Arial" w:cs="Arial" w:eastAsia="Arial" w:hAnsi="Arial"/>
          <w:b w:val="false"/>
          <w:bCs w:val="false"/>
          <w:i w:val="false"/>
          <w:iCs w:val="false"/>
          <w:color w:val="404040"/>
          <w:sz w:val="20"/>
          <w:szCs w:val="20"/>
        </w:rPr>
        <w:t xml:space="preserve">All per-tenant addresses are derived from the Tenant ID using fixed-stride block allocation. This makes IPAM programmatic and eliminates manual address calculation errors.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Pool</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Tenant 1</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Tenant 2</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Tenant 3</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Stride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 Loopback (VSYS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192.168.0.1/32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192.168.0.2/32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192.168.0.3/32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VTI Tunnel P2P (VSYS 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172.30.8.0/30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172.30.8.4/30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172.30.8.8/30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Tenant→Intranet SNAT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172.30.0.4/30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172.30.0.8/30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Intranet→Tenant SNAT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172.29.0.0/30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172.29.0.4/30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172.29.0.8/30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DMZ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172.30.128.0/26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172.30.128.64/26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172.30.128.128/26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+64</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4.3 SNAT Address Usage Per Tenant</w:t>
      </w:r>
    </w:p>
    <w:p>
      <w:pPr>
        <w:spacing w:before="80" w:after="80"/>
      </w:pPr>
      <w:r>
        <w:rPr>
          <w:rFonts w:ascii="Arial" w:cs="Arial" w:eastAsia="Arial" w:hAnsi="Arial"/>
          <w:b w:val="false"/>
          <w:bCs w:val="false"/>
          <w:i w:val="false"/>
          <w:iCs w:val="false"/>
          <w:color w:val="404040"/>
          <w:sz w:val="20"/>
          <w:szCs w:val="20"/>
        </w:rPr>
        <w:t xml:space="preserve">Each /30 SNAT block provides up to 2 usable addresses, allocated by traffic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Offset</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Tenant→Intranet (172.30.0.X)</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Intranet→Tenant (172.29.0.X)</w:t>
            </w:r>
          </w:p>
        </w:tc>
        <w:tc>
          <w:tcPr>
            <w:tcW w:type="dxa" w:w="3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Usage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Primary application traffic</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172.29.0.2</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Secondary / reserved</w:t>
            </w:r>
          </w:p>
        </w:tc>
      </w:tr>
    </w:tbl>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5. Traffic and Session Flows</w:t>
      </w:r>
    </w:p>
    <w:p>
      <w:pPr>
        <w:pStyle w:val="Heading2"/>
        <w:spacing w:before="280" w:after="160"/>
      </w:pPr>
      <w:r>
        <w:rPr>
          <w:rFonts w:ascii="Arial" w:cs="Arial" w:eastAsia="Arial" w:hAnsi="Arial"/>
          <w:b/>
          <w:bCs/>
          <w:color w:val="2E75B6"/>
          <w:sz w:val="28"/>
          <w:szCs w:val="28"/>
        </w:rPr>
        <w:t xml:space="preserve">5.1 IKE Establishment Flow — VSYS 3 IPsec Tenant</w:t>
      </w:r>
    </w:p>
    <w:p>
      <w:pPr>
        <w:spacing w:before="80" w:after="80"/>
      </w:pPr>
      <w:r>
        <w:rPr>
          <w:rFonts w:ascii="Arial" w:cs="Arial" w:eastAsia="Arial" w:hAnsi="Arial"/>
          <w:b w:val="false"/>
          <w:bCs w:val="false"/>
          <w:i w:val="false"/>
          <w:iCs w:val="false"/>
          <w:color w:val="404040"/>
          <w:sz w:val="20"/>
          <w:szCs w:val="20"/>
        </w:rPr>
        <w:t xml:space="preserve">IKE negotiation traverses VSYS 1 to anchor the tunnel on a per-tenant loopback /32. The IPsec data plane tunnel interface (tunnel.X) resides in VSYS 3.</w:t>
      </w:r>
    </w:p>
    <w:p>
      <w:pPr>
        <w:pBdr>
          <w:top w:val="single" w:color="2E75B6" w:sz="4"/>
        </w:pBdr>
        <w:spacing w:before="120" w:after="4"/>
      </w:pPr>
      <w:r>
        <w:t xml:space="preserve"/>
      </w:r>
    </w:p>
    <w:p>
      <w:pPr>
        <w:spacing w:before="40" w:after="40"/>
        <w:ind w:left="360"/>
      </w:pPr>
      <w:r>
        <w:rPr>
          <w:rFonts w:ascii="Courier New" w:cs="Courier New" w:eastAsia="Courier New" w:hAnsi="Courier New"/>
          <w:color w:val="1F3864"/>
          <w:sz w:val="16"/>
          <w:szCs w:val="16"/>
        </w:rPr>
        <w:t xml:space="preserve">  Partner Public IP                                    PA-5400 Cluster</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[Partner GW]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UDP 500/4500 (IKEv2)                                          </w:t>
      </w:r>
    </w:p>
    <w:p>
      <w:pPr>
        <w:spacing w:before="40" w:after="40"/>
        <w:ind w:left="360"/>
      </w:pPr>
      <w:r>
        <w:rPr>
          <w:rFonts w:ascii="Courier New" w:cs="Courier New" w:eastAsia="Courier New" w:hAnsi="Courier New"/>
          <w:color w:val="1F3864"/>
          <w:sz w:val="16"/>
          <w:szCs w:val="16"/>
        </w:rPr>
        <w:t xml:space="preserve">      │  Src: Partner-Public-IP                                        </w:t>
      </w:r>
    </w:p>
    <w:p>
      <w:pPr>
        <w:spacing w:before="40" w:after="40"/>
        <w:ind w:left="360"/>
      </w:pPr>
      <w:r>
        <w:rPr>
          <w:rFonts w:ascii="Courier New" w:cs="Courier New" w:eastAsia="Courier New" w:hAnsi="Courier New"/>
          <w:color w:val="1F3864"/>
          <w:sz w:val="16"/>
          <w:szCs w:val="16"/>
        </w:rPr>
        <w:t xml:space="preserve">      │  Dst: 147.225.90.X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      VSYS 1        │  </w:t>
      </w:r>
    </w:p>
    <w:p>
      <w:pPr>
        <w:spacing w:before="40" w:after="40"/>
        <w:ind w:left="360"/>
      </w:pPr>
      <w:r>
        <w:rPr>
          <w:rFonts w:ascii="Courier New" w:cs="Courier New" w:eastAsia="Courier New" w:hAnsi="Courier New"/>
          <w:color w:val="1F3864"/>
          <w:sz w:val="16"/>
          <w:szCs w:val="16"/>
        </w:rPr>
        <w:t xml:space="preserve">      │                                       │  Internet Zone     │  </w:t>
      </w:r>
    </w:p>
    <w:p>
      <w:pPr>
        <w:spacing w:before="40" w:after="40"/>
        <w:ind w:left="360"/>
      </w:pPr>
      <w:r>
        <w:rPr>
          <w:rFonts w:ascii="Courier New" w:cs="Courier New" w:eastAsia="Courier New" w:hAnsi="Courier New"/>
          <w:color w:val="1F3864"/>
          <w:sz w:val="16"/>
          <w:szCs w:val="16"/>
        </w:rPr>
        <w:t xml:space="preserve">      │                                       │  [Enforcement Pt 1]│  </w:t>
      </w:r>
    </w:p>
    <w:p>
      <w:pPr>
        <w:spacing w:before="40" w:after="40"/>
        <w:ind w:left="360"/>
      </w:pPr>
      <w:r>
        <w:rPr>
          <w:rFonts w:ascii="Courier New" w:cs="Courier New" w:eastAsia="Courier New" w:hAnsi="Courier New"/>
          <w:color w:val="1F3864"/>
          <w:sz w:val="16"/>
          <w:szCs w:val="16"/>
        </w:rPr>
        <w:t xml:space="preserve">      │                                       │  Policy: IKE from  │  </w:t>
      </w:r>
    </w:p>
    <w:p>
      <w:pPr>
        <w:spacing w:before="40" w:after="40"/>
        <w:ind w:left="360"/>
      </w:pPr>
      <w:r>
        <w:rPr>
          <w:rFonts w:ascii="Courier New" w:cs="Courier New" w:eastAsia="Courier New" w:hAnsi="Courier New"/>
          <w:color w:val="1F3864"/>
          <w:sz w:val="16"/>
          <w:szCs w:val="16"/>
        </w:rPr>
        <w:t xml:space="preserve">      │                                       │  known Partner IP  │  </w:t>
      </w:r>
    </w:p>
    <w:p>
      <w:pPr>
        <w:spacing w:before="40" w:after="40"/>
        <w:ind w:left="360"/>
      </w:pPr>
      <w:r>
        <w:rPr>
          <w:rFonts w:ascii="Courier New" w:cs="Courier New" w:eastAsia="Courier New" w:hAnsi="Courier New"/>
          <w:color w:val="1F3864"/>
          <w:sz w:val="16"/>
          <w:szCs w:val="16"/>
        </w:rPr>
        <w:t xml:space="preserve">      │                                       │  to loopback pool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      VSYS 1        │  </w:t>
      </w:r>
    </w:p>
    <w:p>
      <w:pPr>
        <w:spacing w:before="40" w:after="40"/>
        <w:ind w:left="360"/>
      </w:pPr>
      <w:r>
        <w:rPr>
          <w:rFonts w:ascii="Courier New" w:cs="Courier New" w:eastAsia="Courier New" w:hAnsi="Courier New"/>
          <w:color w:val="1F3864"/>
          <w:sz w:val="16"/>
          <w:szCs w:val="16"/>
        </w:rPr>
        <w:t xml:space="preserve">      │                                       │  IKE-Loopback Zone │  </w:t>
      </w:r>
    </w:p>
    <w:p>
      <w:pPr>
        <w:spacing w:before="40" w:after="40"/>
        <w:ind w:left="360"/>
      </w:pPr>
      <w:r>
        <w:rPr>
          <w:rFonts w:ascii="Courier New" w:cs="Courier New" w:eastAsia="Courier New" w:hAnsi="Courier New"/>
          <w:color w:val="1F3864"/>
          <w:sz w:val="16"/>
          <w:szCs w:val="16"/>
        </w:rPr>
        <w:t xml:space="preserve">      │                                       │  loopback.X /32    │  </w:t>
      </w:r>
    </w:p>
    <w:p>
      <w:pPr>
        <w:spacing w:before="40" w:after="40"/>
        <w:ind w:left="360"/>
      </w:pPr>
      <w:r>
        <w:rPr>
          <w:rFonts w:ascii="Courier New" w:cs="Courier New" w:eastAsia="Courier New" w:hAnsi="Courier New"/>
          <w:color w:val="1F3864"/>
          <w:sz w:val="16"/>
          <w:szCs w:val="16"/>
        </w:rPr>
        <w:t xml:space="preserve">      │                                       │  (192.168.0.X)     │  </w:t>
      </w:r>
    </w:p>
    <w:p>
      <w:pPr>
        <w:spacing w:before="40" w:after="40"/>
        <w:ind w:left="360"/>
      </w:pPr>
      <w:r>
        <w:rPr>
          <w:rFonts w:ascii="Courier New" w:cs="Courier New" w:eastAsia="Courier New" w:hAnsi="Courier New"/>
          <w:color w:val="1F3864"/>
          <w:sz w:val="16"/>
          <w:szCs w:val="16"/>
        </w:rPr>
        <w:t xml:space="preserve">      │                                       │  IKEv2 negotiation │  </w:t>
      </w:r>
    </w:p>
    <w:p>
      <w:pPr>
        <w:spacing w:before="40" w:after="40"/>
        <w:ind w:left="360"/>
      </w:pPr>
      <w:r>
        <w:rPr>
          <w:rFonts w:ascii="Courier New" w:cs="Courier New" w:eastAsia="Courier New" w:hAnsi="Courier New"/>
          <w:color w:val="1F3864"/>
          <w:sz w:val="16"/>
          <w:szCs w:val="16"/>
        </w:rPr>
        <w:t xml:space="preserve">      │                                       │  PSK authentication│  </w:t>
      </w:r>
    </w:p>
    <w:p>
      <w:pPr>
        <w:spacing w:before="40" w:after="40"/>
        <w:ind w:left="360"/>
      </w:pPr>
      <w:r>
        <w:rPr>
          <w:rFonts w:ascii="Courier New" w:cs="Courier New" w:eastAsia="Courier New" w:hAnsi="Courier New"/>
          <w:color w:val="1F3864"/>
          <w:sz w:val="16"/>
          <w:szCs w:val="16"/>
        </w:rPr>
        <w:t xml:space="preserve">      │◄──────────── IKE Phase 1 complete ────┤  Child SA created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 Inter-VSYS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      VSYS 3        │  </w:t>
      </w:r>
    </w:p>
    <w:p>
      <w:pPr>
        <w:spacing w:before="40" w:after="40"/>
        <w:ind w:left="360"/>
      </w:pPr>
      <w:r>
        <w:rPr>
          <w:rFonts w:ascii="Courier New" w:cs="Courier New" w:eastAsia="Courier New" w:hAnsi="Courier New"/>
          <w:color w:val="1F3864"/>
          <w:sz w:val="16"/>
          <w:szCs w:val="16"/>
        </w:rPr>
        <w:t xml:space="preserve">      │                                       │  tunnel.X comes up │  </w:t>
      </w:r>
    </w:p>
    <w:p>
      <w:pPr>
        <w:spacing w:before="40" w:after="40"/>
        <w:ind w:left="360"/>
      </w:pPr>
      <w:r>
        <w:rPr>
          <w:rFonts w:ascii="Courier New" w:cs="Courier New" w:eastAsia="Courier New" w:hAnsi="Courier New"/>
          <w:color w:val="1F3864"/>
          <w:sz w:val="16"/>
          <w:szCs w:val="16"/>
        </w:rPr>
        <w:t xml:space="preserve">      │                                       │  VTI: 172.30.8.X   │  </w:t>
      </w:r>
    </w:p>
    <w:p>
      <w:pPr>
        <w:spacing w:before="40" w:after="40"/>
        <w:ind w:left="360"/>
      </w:pPr>
      <w:r>
        <w:rPr>
          <w:rFonts w:ascii="Courier New" w:cs="Courier New" w:eastAsia="Courier New" w:hAnsi="Courier New"/>
          <w:color w:val="1F3864"/>
          <w:sz w:val="16"/>
          <w:szCs w:val="16"/>
        </w:rPr>
        <w:t xml:space="preserve">      │◄══════════ IPsec tunnel established ══╡  Untrust Zone      │  </w:t>
      </w:r>
    </w:p>
    <w:p>
      <w:pPr>
        <w:spacing w:before="40" w:after="40"/>
        <w:ind w:left="360"/>
      </w:pPr>
      <w:r>
        <w:rPr>
          <w:rFonts w:ascii="Courier New" w:cs="Courier New" w:eastAsia="Courier New" w:hAnsi="Courier New"/>
          <w:color w:val="1F3864"/>
          <w:sz w:val="16"/>
          <w:szCs w:val="16"/>
        </w:rPr>
        <w:t xml:space="preserve">                                              └────────────────────┘  </w:t>
      </w:r>
    </w:p>
    <w:p>
      <w:pPr>
        <w:pBdr>
          <w:bottom w:val="single" w:color="2E75B6" w:sz="4"/>
        </w:pBdr>
        <w:spacing w:before="4" w:after="120"/>
      </w:pPr>
      <w:r>
        <w:t xml:space="preserve"/>
      </w:r>
    </w:p>
    <w:p>
      <w:pPr>
        <w:spacing w:before="80" w:after="80"/>
      </w:pPr>
      <w:r>
        <w:t xml:space="preserve"/>
      </w:r>
    </w:p>
    <w:p>
      <w:pPr>
        <w:pStyle w:val="Heading2"/>
        <w:spacing w:before="280" w:after="160"/>
      </w:pPr>
      <w:r>
        <w:rPr>
          <w:rFonts w:ascii="Arial" w:cs="Arial" w:eastAsia="Arial" w:hAnsi="Arial"/>
          <w:b/>
          <w:bCs/>
          <w:color w:val="2E75B6"/>
          <w:sz w:val="28"/>
          <w:szCs w:val="28"/>
        </w:rPr>
        <w:t xml:space="preserve">5.2 Tenant to Intranet — IPsec Data Flow</w:t>
      </w:r>
    </w:p>
    <w:p>
      <w:pPr>
        <w:spacing w:before="80" w:after="80"/>
      </w:pPr>
      <w:r>
        <w:rPr>
          <w:rFonts w:ascii="Arial" w:cs="Arial" w:eastAsia="Arial" w:hAnsi="Arial"/>
          <w:b w:val="false"/>
          <w:bCs w:val="false"/>
          <w:i w:val="false"/>
          <w:iCs w:val="false"/>
          <w:color w:val="404040"/>
          <w:sz w:val="20"/>
          <w:szCs w:val="20"/>
        </w:rPr>
        <w:t xml:space="preserve">Partner-originated traffic arrives via the IPsec tunnel, is NATed to the tenant's unique inbound SNAT identity (172.30.0.X/32), and forwarded to permitted internal hosts via VSYS 2.</w:t>
      </w:r>
    </w:p>
    <w:p>
      <w:pPr>
        <w:pBdr>
          <w:top w:val="single" w:color="2E75B6" w:sz="4"/>
        </w:pBdr>
        <w:spacing w:before="120" w:after="4"/>
      </w:pPr>
      <w:r>
        <w:t xml:space="preserve"/>
      </w:r>
    </w:p>
    <w:p>
      <w:pPr>
        <w:spacing w:before="40" w:after="40"/>
        <w:ind w:left="360"/>
      </w:pPr>
      <w:r>
        <w:rPr>
          <w:rFonts w:ascii="Courier New" w:cs="Courier New" w:eastAsia="Courier New" w:hAnsi="Courier New"/>
          <w:color w:val="1F3864"/>
          <w:sz w:val="16"/>
          <w:szCs w:val="16"/>
        </w:rPr>
        <w:t xml:space="preserve">  Partner Network          VSYS 3                VSYS 2               Internal</w:t>
      </w:r>
    </w:p>
    <w:p>
      <w:pPr>
        <w:spacing w:before="40" w:after="40"/>
        <w:ind w:left="360"/>
      </w:pPr>
      <w:r>
        <w:rPr>
          <w:rFonts w:ascii="Courier New" w:cs="Courier New" w:eastAsia="Courier New" w:hAnsi="Courier New"/>
          <w:color w:val="1F3864"/>
          <w:sz w:val="16"/>
          <w:szCs w:val="16"/>
        </w:rPr>
        <w:t xml:space="preserve">  ──────────────           ──────────────────    ──────────────────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[Partner Host]                                                              </w:t>
      </w:r>
    </w:p>
    <w:p>
      <w:pPr>
        <w:spacing w:before="40" w:after="40"/>
        <w:ind w:left="360"/>
      </w:pPr>
      <w:r>
        <w:rPr>
          <w:rFonts w:ascii="Courier New" w:cs="Courier New" w:eastAsia="Courier New" w:hAnsi="Courier New"/>
          <w:color w:val="1F3864"/>
          <w:sz w:val="16"/>
          <w:szCs w:val="16"/>
        </w:rPr>
        <w:t xml:space="preserve">  Src: 10.x.x.x                                                              </w:t>
      </w:r>
    </w:p>
    <w:p>
      <w:pPr>
        <w:spacing w:before="40" w:after="40"/>
        <w:ind w:left="360"/>
      </w:pPr>
      <w:r>
        <w:rPr>
          <w:rFonts w:ascii="Courier New" w:cs="Courier New" w:eastAsia="Courier New" w:hAnsi="Courier New"/>
          <w:color w:val="1F3864"/>
          <w:sz w:val="16"/>
          <w:szCs w:val="16"/>
        </w:rPr>
        <w:t xml:space="preserve">  Dst: 10.254.254.Y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IPsec encrypted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tunnel.X    │                                                            </w:t>
      </w:r>
    </w:p>
    <w:p>
      <w:pPr>
        <w:spacing w:before="40" w:after="40"/>
        <w:ind w:left="360"/>
      </w:pPr>
      <w:r>
        <w:rPr>
          <w:rFonts w:ascii="Courier New" w:cs="Courier New" w:eastAsia="Courier New" w:hAnsi="Courier New"/>
          <w:color w:val="1F3864"/>
          <w:sz w:val="16"/>
          <w:szCs w:val="16"/>
        </w:rPr>
        <w:t xml:space="preserve">  │  Untrust Zone│  [Enforcement Pt 2]                                        </w:t>
      </w:r>
    </w:p>
    <w:p>
      <w:pPr>
        <w:spacing w:before="40" w:after="40"/>
        <w:ind w:left="360"/>
      </w:pPr>
      <w:r>
        <w:rPr>
          <w:rFonts w:ascii="Courier New" w:cs="Courier New" w:eastAsia="Courier New" w:hAnsi="Courier New"/>
          <w:color w:val="1F3864"/>
          <w:sz w:val="16"/>
          <w:szCs w:val="16"/>
        </w:rPr>
        <w:t xml:space="preserve">  │  VSYS 3      │  Zone policy: Untrust→Sidecar                              </w:t>
      </w:r>
    </w:p>
    <w:p>
      <w:pPr>
        <w:spacing w:before="40" w:after="40"/>
        <w:ind w:left="360"/>
      </w:pPr>
      <w:r>
        <w:rPr>
          <w:rFonts w:ascii="Courier New" w:cs="Courier New" w:eastAsia="Courier New" w:hAnsi="Courier New"/>
          <w:color w:val="1F3864"/>
          <w:sz w:val="16"/>
          <w:szCs w:val="16"/>
        </w:rPr>
        <w:t xml:space="preserve">  │  Tenant VR   │  Least-privilege allow rules                               </w:t>
      </w:r>
    </w:p>
    <w:p>
      <w:pPr>
        <w:spacing w:before="40" w:after="40"/>
        <w:ind w:left="360"/>
      </w:pPr>
      <w:r>
        <w:rPr>
          <w:rFonts w:ascii="Courier New" w:cs="Courier New" w:eastAsia="Courier New" w:hAnsi="Courier New"/>
          <w:color w:val="1F3864"/>
          <w:sz w:val="16"/>
          <w:szCs w:val="16"/>
        </w:rPr>
        <w:t xml:space="preserve">  │              │  Threat Prevention profile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TRANSLATION POINT 1                                               </w:t>
      </w:r>
    </w:p>
    <w:p>
      <w:pPr>
        <w:spacing w:before="40" w:after="40"/>
        <w:ind w:left="360"/>
      </w:pPr>
      <w:r>
        <w:rPr>
          <w:rFonts w:ascii="Courier New" w:cs="Courier New" w:eastAsia="Courier New" w:hAnsi="Courier New"/>
          <w:color w:val="1F3864"/>
          <w:sz w:val="16"/>
          <w:szCs w:val="16"/>
        </w:rPr>
        <w:t xml:space="preserve">         │  SNAT applied in Tenant VR                                         </w:t>
      </w:r>
    </w:p>
    <w:p>
      <w:pPr>
        <w:spacing w:before="40" w:after="40"/>
        <w:ind w:left="360"/>
      </w:pPr>
      <w:r>
        <w:rPr>
          <w:rFonts w:ascii="Courier New" w:cs="Courier New" w:eastAsia="Courier New" w:hAnsi="Courier New"/>
          <w:color w:val="1F3864"/>
          <w:sz w:val="16"/>
          <w:szCs w:val="16"/>
        </w:rPr>
        <w:t xml:space="preserve">         │  Src: 10.x.x.x → 172.30.0.X/32                                   </w:t>
      </w:r>
    </w:p>
    <w:p>
      <w:pPr>
        <w:spacing w:before="40" w:after="40"/>
        <w:ind w:left="360"/>
      </w:pPr>
      <w:r>
        <w:rPr>
          <w:rFonts w:ascii="Courier New" w:cs="Courier New" w:eastAsia="Courier New" w:hAnsi="Courier New"/>
          <w:color w:val="1F3864"/>
          <w:sz w:val="16"/>
          <w:szCs w:val="16"/>
        </w:rPr>
        <w:t xml:space="preserve">         │  (Tenant→Intranet pool)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Sidecar Zone │───►│  Tenant-Egress   │  [Enforcement Pt 3]               </w:t>
      </w:r>
    </w:p>
    <w:p>
      <w:pPr>
        <w:spacing w:before="40" w:after="40"/>
        <w:ind w:left="360"/>
      </w:pPr>
      <w:r>
        <w:rPr>
          <w:rFonts w:ascii="Courier New" w:cs="Courier New" w:eastAsia="Courier New" w:hAnsi="Courier New"/>
          <w:color w:val="1F3864"/>
          <w:sz w:val="16"/>
          <w:szCs w:val="16"/>
        </w:rPr>
        <w:t xml:space="preserve">  │  VSYS 3      │    │  Zone — VSYS 2   │  Zone policy: Tenant-Egress       </w:t>
      </w:r>
    </w:p>
    <w:p>
      <w:pPr>
        <w:spacing w:before="40" w:after="40"/>
        <w:ind w:left="360"/>
      </w:pPr>
      <w:r>
        <w:rPr>
          <w:rFonts w:ascii="Courier New" w:cs="Courier New" w:eastAsia="Courier New" w:hAnsi="Courier New"/>
          <w:color w:val="1F3864"/>
          <w:sz w:val="16"/>
          <w:szCs w:val="16"/>
        </w:rPr>
        <w:t xml:space="preserve">  └──────────────┘    │                  │  → Intranet                        </w:t>
      </w:r>
    </w:p>
    <w:p>
      <w:pPr>
        <w:spacing w:before="40" w:after="40"/>
        <w:ind w:left="360"/>
      </w:pPr>
      <w:r>
        <w:rPr>
          <w:rFonts w:ascii="Courier New" w:cs="Courier New" w:eastAsia="Courier New" w:hAnsi="Courier New"/>
          <w:color w:val="1F3864"/>
          <w:sz w:val="16"/>
          <w:szCs w:val="16"/>
        </w:rPr>
        <w:t xml:space="preserve">                      │  Src: 172.30.0.X │  Permit: 172.30.0.X/32           </w:t>
      </w:r>
    </w:p>
    <w:p>
      <w:pPr>
        <w:spacing w:before="40" w:after="40"/>
        <w:ind w:left="360"/>
      </w:pPr>
      <w:r>
        <w:rPr>
          <w:rFonts w:ascii="Courier New" w:cs="Courier New" w:eastAsia="Courier New" w:hAnsi="Courier New"/>
          <w:color w:val="1F3864"/>
          <w:sz w:val="16"/>
          <w:szCs w:val="16"/>
        </w:rPr>
        <w:t xml:space="preserve">                      │  Dst: 10.254.254Y│  to permitted hosts only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Intranet Zone   │                                   </w:t>
      </w:r>
    </w:p>
    <w:p>
      <w:pPr>
        <w:spacing w:before="40" w:after="40"/>
        <w:ind w:left="360"/>
      </w:pPr>
      <w:r>
        <w:rPr>
          <w:rFonts w:ascii="Courier New" w:cs="Courier New" w:eastAsia="Courier New" w:hAnsi="Courier New"/>
          <w:color w:val="1F3864"/>
          <w:sz w:val="16"/>
          <w:szCs w:val="16"/>
        </w:rPr>
        <w:t xml:space="preserve">                      │  VSYS 2          │                                   </w:t>
      </w:r>
    </w:p>
    <w:p>
      <w:pPr>
        <w:spacing w:before="40" w:after="40"/>
        <w:ind w:left="360"/>
      </w:pPr>
      <w:r>
        <w:rPr>
          <w:rFonts w:ascii="Courier New" w:cs="Courier New" w:eastAsia="Courier New" w:hAnsi="Courier New"/>
          <w:color w:val="1F3864"/>
          <w:sz w:val="16"/>
          <w:szCs w:val="16"/>
        </w:rPr>
        <w:t xml:space="preserve">                      │  Common VR       │                                   </w:t>
      </w:r>
    </w:p>
    <w:p>
      <w:pPr>
        <w:spacing w:before="40" w:after="40"/>
        <w:ind w:left="360"/>
      </w:pPr>
      <w:r>
        <w:rPr>
          <w:rFonts w:ascii="Courier New" w:cs="Courier New" w:eastAsia="Courier New" w:hAnsi="Courier New"/>
          <w:color w:val="1F3864"/>
          <w:sz w:val="16"/>
          <w:szCs w:val="16"/>
        </w:rPr>
        <w:t xml:space="preserve">                      │  Static route    │                                   </w:t>
      </w:r>
    </w:p>
    <w:p>
      <w:pPr>
        <w:spacing w:before="40" w:after="40"/>
        <w:ind w:left="360"/>
      </w:pPr>
      <w:r>
        <w:rPr>
          <w:rFonts w:ascii="Courier New" w:cs="Courier New" w:eastAsia="Courier New" w:hAnsi="Courier New"/>
          <w:color w:val="1F3864"/>
          <w:sz w:val="16"/>
          <w:szCs w:val="16"/>
        </w:rPr>
        <w:t xml:space="preserve">                      │  to 10.254.254/24│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[Internal Host]                                         </w:t>
      </w:r>
    </w:p>
    <w:p>
      <w:pPr>
        <w:spacing w:before="40" w:after="40"/>
        <w:ind w:left="360"/>
      </w:pPr>
      <w:r>
        <w:rPr>
          <w:rFonts w:ascii="Courier New" w:cs="Courier New" w:eastAsia="Courier New" w:hAnsi="Courier New"/>
          <w:color w:val="1F3864"/>
          <w:sz w:val="16"/>
          <w:szCs w:val="16"/>
        </w:rPr>
        <w:t xml:space="preserve">                      Sees src: 172.30.0.X                                   </w:t>
      </w:r>
    </w:p>
    <w:p>
      <w:pPr>
        <w:spacing w:before="40" w:after="40"/>
        <w:ind w:left="360"/>
      </w:pPr>
      <w:r>
        <w:rPr>
          <w:rFonts w:ascii="Courier New" w:cs="Courier New" w:eastAsia="Courier New" w:hAnsi="Courier New"/>
          <w:color w:val="1F3864"/>
          <w:sz w:val="16"/>
          <w:szCs w:val="16"/>
        </w:rPr>
        <w:t xml:space="preserve">                      (Unique tenant identity)                                </w:t>
      </w:r>
    </w:p>
    <w:p>
      <w:pPr>
        <w:pBdr>
          <w:bottom w:val="single" w:color="2E75B6" w:sz="4"/>
        </w:pBdr>
        <w:spacing w:before="4" w:after="120"/>
      </w:pPr>
      <w:r>
        <w:t xml:space="preserve"/>
      </w:r>
    </w:p>
    <w:p>
      <w:pPr>
        <w:spacing w:before="80" w:after="80"/>
      </w:pPr>
      <w:r>
        <w:t xml:space="preserve"/>
      </w:r>
    </w:p>
    <w:p>
      <w:pPr>
        <w:pStyle w:val="Heading2"/>
        <w:spacing w:before="280" w:after="160"/>
      </w:pPr>
      <w:r>
        <w:rPr>
          <w:rFonts w:ascii="Arial" w:cs="Arial" w:eastAsia="Arial" w:hAnsi="Arial"/>
          <w:b/>
          <w:bCs/>
          <w:color w:val="2E75B6"/>
          <w:sz w:val="28"/>
          <w:szCs w:val="28"/>
        </w:rPr>
        <w:t xml:space="preserve">5.3 Intranet to Tenant — IPsec Return Flow</w:t>
      </w:r>
    </w:p>
    <w:p>
      <w:pPr>
        <w:spacing w:before="80" w:after="80"/>
      </w:pPr>
      <w:r>
        <w:rPr>
          <w:rFonts w:ascii="Arial" w:cs="Arial" w:eastAsia="Arial" w:hAnsi="Arial"/>
          <w:b w:val="false"/>
          <w:bCs w:val="false"/>
          <w:i w:val="false"/>
          <w:iCs w:val="false"/>
          <w:color w:val="404040"/>
          <w:sz w:val="20"/>
          <w:szCs w:val="20"/>
        </w:rPr>
        <w:t xml:space="preserve">Internal host-originated traffic is NATed to the tenant's unique outbound SNAT identity (172.29.0.X/32) before being routed into the correct tenant VR and encrypted through the tunnel.</w:t>
      </w:r>
    </w:p>
    <w:p>
      <w:pPr>
        <w:pBdr>
          <w:top w:val="single" w:color="2E75B6" w:sz="4"/>
        </w:pBdr>
        <w:spacing w:before="120" w:after="4"/>
      </w:pPr>
      <w:r>
        <w:t xml:space="preserve"/>
      </w:r>
    </w:p>
    <w:p>
      <w:pPr>
        <w:spacing w:before="40" w:after="40"/>
        <w:ind w:left="360"/>
      </w:pPr>
      <w:r>
        <w:rPr>
          <w:rFonts w:ascii="Courier New" w:cs="Courier New" w:eastAsia="Courier New" w:hAnsi="Courier New"/>
          <w:color w:val="1F3864"/>
          <w:sz w:val="16"/>
          <w:szCs w:val="16"/>
        </w:rPr>
        <w:t xml:space="preserve">  Internal Host         VSYS 2                 VSYS 3            Partner</w:t>
      </w:r>
    </w:p>
    <w:p>
      <w:pPr>
        <w:spacing w:before="40" w:after="40"/>
        <w:ind w:left="360"/>
      </w:pPr>
      <w:r>
        <w:rPr>
          <w:rFonts w:ascii="Courier New" w:cs="Courier New" w:eastAsia="Courier New" w:hAnsi="Courier New"/>
          <w:color w:val="1F3864"/>
          <w:sz w:val="16"/>
          <w:szCs w:val="16"/>
        </w:rPr>
        <w:t xml:space="preserve">  ─────────────         ──────────────────     ──────────────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[Internal Host]                                                        </w:t>
      </w:r>
    </w:p>
    <w:p>
      <w:pPr>
        <w:spacing w:before="40" w:after="40"/>
        <w:ind w:left="360"/>
      </w:pPr>
      <w:r>
        <w:rPr>
          <w:rFonts w:ascii="Courier New" w:cs="Courier New" w:eastAsia="Courier New" w:hAnsi="Courier New"/>
          <w:color w:val="1F3864"/>
          <w:sz w:val="16"/>
          <w:szCs w:val="16"/>
        </w:rPr>
        <w:t xml:space="preserve">  Src: 10.254.254.Z                                                      </w:t>
      </w:r>
    </w:p>
    <w:p>
      <w:pPr>
        <w:spacing w:before="40" w:after="40"/>
        <w:ind w:left="360"/>
      </w:pPr>
      <w:r>
        <w:rPr>
          <w:rFonts w:ascii="Courier New" w:cs="Courier New" w:eastAsia="Courier New" w:hAnsi="Courier New"/>
          <w:color w:val="1F3864"/>
          <w:sz w:val="16"/>
          <w:szCs w:val="16"/>
        </w:rPr>
        <w:t xml:space="preserve">  Dst: Partner-network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Intranet Zone   │  [Enforcement Pt 4]                               </w:t>
      </w:r>
    </w:p>
    <w:p>
      <w:pPr>
        <w:spacing w:before="40" w:after="40"/>
        <w:ind w:left="360"/>
      </w:pPr>
      <w:r>
        <w:rPr>
          <w:rFonts w:ascii="Courier New" w:cs="Courier New" w:eastAsia="Courier New" w:hAnsi="Courier New"/>
          <w:color w:val="1F3864"/>
          <w:sz w:val="16"/>
          <w:szCs w:val="16"/>
        </w:rPr>
        <w:t xml:space="preserve">  │  VSYS 2          │  Zone policy: Intranet→Tenant-Egress              </w:t>
      </w:r>
    </w:p>
    <w:p>
      <w:pPr>
        <w:spacing w:before="40" w:after="40"/>
        <w:ind w:left="360"/>
      </w:pPr>
      <w:r>
        <w:rPr>
          <w:rFonts w:ascii="Courier New" w:cs="Courier New" w:eastAsia="Courier New" w:hAnsi="Courier New"/>
          <w:color w:val="1F3864"/>
          <w:sz w:val="16"/>
          <w:szCs w:val="16"/>
        </w:rPr>
        <w:t xml:space="preserve">  │  Common VR       │  Permit: internal host to 172.29.0.X/32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TRANSLATION POINT 2                                        </w:t>
      </w:r>
    </w:p>
    <w:p>
      <w:pPr>
        <w:spacing w:before="40" w:after="40"/>
        <w:ind w:left="360"/>
      </w:pPr>
      <w:r>
        <w:rPr>
          <w:rFonts w:ascii="Courier New" w:cs="Courier New" w:eastAsia="Courier New" w:hAnsi="Courier New"/>
          <w:color w:val="1F3864"/>
          <w:sz w:val="16"/>
          <w:szCs w:val="16"/>
        </w:rPr>
        <w:t xml:space="preserve">           │  SNAT applied in VSYS 2 Common VR                           </w:t>
      </w:r>
    </w:p>
    <w:p>
      <w:pPr>
        <w:spacing w:before="40" w:after="40"/>
        <w:ind w:left="360"/>
      </w:pPr>
      <w:r>
        <w:rPr>
          <w:rFonts w:ascii="Courier New" w:cs="Courier New" w:eastAsia="Courier New" w:hAnsi="Courier New"/>
          <w:color w:val="1F3864"/>
          <w:sz w:val="16"/>
          <w:szCs w:val="16"/>
        </w:rPr>
        <w:t xml:space="preserve">           │  Src: 10.254.254.Z → 172.29.0.X/32                         </w:t>
      </w:r>
    </w:p>
    <w:p>
      <w:pPr>
        <w:spacing w:before="40" w:after="40"/>
        <w:ind w:left="360"/>
      </w:pPr>
      <w:r>
        <w:rPr>
          <w:rFonts w:ascii="Courier New" w:cs="Courier New" w:eastAsia="Courier New" w:hAnsi="Courier New"/>
          <w:color w:val="1F3864"/>
          <w:sz w:val="16"/>
          <w:szCs w:val="16"/>
        </w:rPr>
        <w:t xml:space="preserve">           │  (Intranet→Tenant pool)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Tenant-Egress   │───►│ Sidecar Zone │                               </w:t>
      </w:r>
    </w:p>
    <w:p>
      <w:pPr>
        <w:spacing w:before="40" w:after="40"/>
        <w:ind w:left="360"/>
      </w:pPr>
      <w:r>
        <w:rPr>
          <w:rFonts w:ascii="Courier New" w:cs="Courier New" w:eastAsia="Courier New" w:hAnsi="Courier New"/>
          <w:color w:val="1F3864"/>
          <w:sz w:val="16"/>
          <w:szCs w:val="16"/>
        </w:rPr>
        <w:t xml:space="preserve">  │  Zone — VSYS 2   │    │  VSYS 3      │                               </w:t>
      </w:r>
    </w:p>
    <w:p>
      <w:pPr>
        <w:spacing w:before="40" w:after="40"/>
        <w:ind w:left="360"/>
      </w:pPr>
      <w:r>
        <w:rPr>
          <w:rFonts w:ascii="Courier New" w:cs="Courier New" w:eastAsia="Courier New" w:hAnsi="Courier New"/>
          <w:color w:val="1F3864"/>
          <w:sz w:val="16"/>
          <w:szCs w:val="16"/>
        </w:rPr>
        <w:t xml:space="preserve">  │  Src: 172.29.0.X │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Tenant VR   │  [Enforcement Pt 5]           </w:t>
      </w:r>
    </w:p>
    <w:p>
      <w:pPr>
        <w:spacing w:before="40" w:after="40"/>
        <w:ind w:left="360"/>
      </w:pPr>
      <w:r>
        <w:rPr>
          <w:rFonts w:ascii="Courier New" w:cs="Courier New" w:eastAsia="Courier New" w:hAnsi="Courier New"/>
          <w:color w:val="1F3864"/>
          <w:sz w:val="16"/>
          <w:szCs w:val="16"/>
        </w:rPr>
        <w:t xml:space="preserve">                         │  VSYS 3      │  Static route lookup          </w:t>
      </w:r>
    </w:p>
    <w:p>
      <w:pPr>
        <w:spacing w:before="40" w:after="40"/>
        <w:ind w:left="360"/>
      </w:pPr>
      <w:r>
        <w:rPr>
          <w:rFonts w:ascii="Courier New" w:cs="Courier New" w:eastAsia="Courier New" w:hAnsi="Courier New"/>
          <w:color w:val="1F3864"/>
          <w:sz w:val="16"/>
          <w:szCs w:val="16"/>
        </w:rPr>
        <w:t xml:space="preserve">                         │  Route:      │  Partner-network via tunnel.X </w:t>
      </w:r>
    </w:p>
    <w:p>
      <w:pPr>
        <w:spacing w:before="40" w:after="40"/>
        <w:ind w:left="360"/>
      </w:pPr>
      <w:r>
        <w:rPr>
          <w:rFonts w:ascii="Courier New" w:cs="Courier New" w:eastAsia="Courier New" w:hAnsi="Courier New"/>
          <w:color w:val="1F3864"/>
          <w:sz w:val="16"/>
          <w:szCs w:val="16"/>
        </w:rPr>
        <w:t xml:space="preserve">                         │  Partner-net │                               </w:t>
      </w:r>
    </w:p>
    <w:p>
      <w:pPr>
        <w:spacing w:before="40" w:after="40"/>
        <w:ind w:left="360"/>
      </w:pPr>
      <w:r>
        <w:rPr>
          <w:rFonts w:ascii="Courier New" w:cs="Courier New" w:eastAsia="Courier New" w:hAnsi="Courier New"/>
          <w:color w:val="1F3864"/>
          <w:sz w:val="16"/>
          <w:szCs w:val="16"/>
        </w:rPr>
        <w:t xml:space="preserve">                         │  → tunnel.X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TRANSLATION POINT 3                  </w:t>
      </w:r>
    </w:p>
    <w:p>
      <w:pPr>
        <w:spacing w:before="40" w:after="40"/>
        <w:ind w:left="360"/>
      </w:pPr>
      <w:r>
        <w:rPr>
          <w:rFonts w:ascii="Courier New" w:cs="Courier New" w:eastAsia="Courier New" w:hAnsi="Courier New"/>
          <w:color w:val="1F3864"/>
          <w:sz w:val="16"/>
          <w:szCs w:val="16"/>
        </w:rPr>
        <w:t xml:space="preserve">                                │  IPsec encryption                     </w:t>
      </w:r>
    </w:p>
    <w:p>
      <w:pPr>
        <w:spacing w:before="40" w:after="40"/>
        <w:ind w:left="360"/>
      </w:pPr>
      <w:r>
        <w:rPr>
          <w:rFonts w:ascii="Courier New" w:cs="Courier New" w:eastAsia="Courier New" w:hAnsi="Courier New"/>
          <w:color w:val="1F3864"/>
          <w:sz w:val="16"/>
          <w:szCs w:val="16"/>
        </w:rPr>
        <w:t xml:space="preserve">                                │  Src: 172.29.0.X (visible to partner)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tunnel.X    │                               </w:t>
      </w:r>
    </w:p>
    <w:p>
      <w:pPr>
        <w:spacing w:before="40" w:after="40"/>
        <w:ind w:left="360"/>
      </w:pPr>
      <w:r>
        <w:rPr>
          <w:rFonts w:ascii="Courier New" w:cs="Courier New" w:eastAsia="Courier New" w:hAnsi="Courier New"/>
          <w:color w:val="1F3864"/>
          <w:sz w:val="16"/>
          <w:szCs w:val="16"/>
        </w:rPr>
        <w:t xml:space="preserve">                         │  Untrust Zone│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IPsec encrypted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[Partner sees]                                  </w:t>
      </w:r>
    </w:p>
    <w:p>
      <w:pPr>
        <w:spacing w:before="40" w:after="40"/>
        <w:ind w:left="360"/>
      </w:pPr>
      <w:r>
        <w:rPr>
          <w:rFonts w:ascii="Courier New" w:cs="Courier New" w:eastAsia="Courier New" w:hAnsi="Courier New"/>
          <w:color w:val="1F3864"/>
          <w:sz w:val="16"/>
          <w:szCs w:val="16"/>
        </w:rPr>
        <w:t xml:space="preserve">                         Src: 172.29.0.X                                </w:t>
      </w:r>
    </w:p>
    <w:p>
      <w:pPr>
        <w:spacing w:before="40" w:after="40"/>
        <w:ind w:left="360"/>
      </w:pPr>
      <w:r>
        <w:rPr>
          <w:rFonts w:ascii="Courier New" w:cs="Courier New" w:eastAsia="Courier New" w:hAnsi="Courier New"/>
          <w:color w:val="1F3864"/>
          <w:sz w:val="16"/>
          <w:szCs w:val="16"/>
        </w:rPr>
        <w:t xml:space="preserve">                         (Unique intranet identity for this tenant)      </w:t>
      </w:r>
    </w:p>
    <w:p>
      <w:pPr>
        <w:pBdr>
          <w:bottom w:val="single" w:color="2E75B6" w:sz="4"/>
        </w:pBdr>
        <w:spacing w:before="4" w:after="120"/>
      </w:pPr>
      <w:r>
        <w:t xml:space="preserve"/>
      </w:r>
    </w:p>
    <w:p>
      <w:pPr>
        <w:spacing w:before="80" w:after="80"/>
      </w:pPr>
      <w:r>
        <w:t xml:space="preserve"/>
      </w:r>
    </w:p>
    <w:p>
      <w:pPr>
        <w:pStyle w:val="Heading2"/>
        <w:spacing w:before="280" w:after="160"/>
      </w:pPr>
      <w:r>
        <w:rPr>
          <w:rFonts w:ascii="Arial" w:cs="Arial" w:eastAsia="Arial" w:hAnsi="Arial"/>
          <w:b/>
          <w:bCs/>
          <w:color w:val="2E75B6"/>
          <w:sz w:val="28"/>
          <w:szCs w:val="28"/>
        </w:rPr>
        <w:t xml:space="preserve">5.4 Circuit Tenant — Inbound Traffic Flow (VSYS 4)</w:t>
      </w:r>
    </w:p>
    <w:p>
      <w:pPr>
        <w:spacing w:before="80" w:after="80"/>
      </w:pPr>
      <w:r>
        <w:rPr>
          <w:rFonts w:ascii="Arial" w:cs="Arial" w:eastAsia="Arial" w:hAnsi="Arial"/>
          <w:b w:val="false"/>
          <w:bCs w:val="false"/>
          <w:i w:val="false"/>
          <w:iCs w:val="false"/>
          <w:color w:val="404040"/>
          <w:sz w:val="20"/>
          <w:szCs w:val="20"/>
        </w:rPr>
        <w:t xml:space="preserve">Circuit tenants use a dedicated physical interface or 802.1Q sub-interface. The security and NAT model is identical to IPsec tenants — only the transport layer differs.</w:t>
      </w:r>
    </w:p>
    <w:p>
      <w:pPr>
        <w:pBdr>
          <w:top w:val="single" w:color="2E75B6" w:sz="4"/>
        </w:pBdr>
        <w:spacing w:before="120" w:after="4"/>
      </w:pPr>
      <w:r>
        <w:t xml:space="preserve"/>
      </w:r>
    </w:p>
    <w:p>
      <w:pPr>
        <w:spacing w:before="40" w:after="40"/>
        <w:ind w:left="360"/>
      </w:pPr>
      <w:r>
        <w:rPr>
          <w:rFonts w:ascii="Courier New" w:cs="Courier New" w:eastAsia="Courier New" w:hAnsi="Courier New"/>
          <w:color w:val="1F3864"/>
          <w:sz w:val="16"/>
          <w:szCs w:val="16"/>
        </w:rPr>
        <w:t xml:space="preserve">  Partner Circuit           VSYS 4               VSYS 2              Internal</w:t>
      </w:r>
    </w:p>
    <w:p>
      <w:pPr>
        <w:spacing w:before="40" w:after="40"/>
        <w:ind w:left="360"/>
      </w:pPr>
      <w:r>
        <w:rPr>
          <w:rFonts w:ascii="Courier New" w:cs="Courier New" w:eastAsia="Courier New" w:hAnsi="Courier New"/>
          <w:color w:val="1F3864"/>
          <w:sz w:val="16"/>
          <w:szCs w:val="16"/>
        </w:rPr>
        <w:t xml:space="preserve">  ──────────────            ────────────────     ──────────────────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[Partner Host]                                                             </w:t>
      </w:r>
    </w:p>
    <w:p>
      <w:pPr>
        <w:spacing w:before="40" w:after="40"/>
        <w:ind w:left="360"/>
      </w:pPr>
      <w:r>
        <w:rPr>
          <w:rFonts w:ascii="Courier New" w:cs="Courier New" w:eastAsia="Courier New" w:hAnsi="Courier New"/>
          <w:color w:val="1F3864"/>
          <w:sz w:val="16"/>
          <w:szCs w:val="16"/>
        </w:rPr>
        <w:t xml:space="preserve">  Src: Partner-IP                                                            </w:t>
      </w:r>
    </w:p>
    <w:p>
      <w:pPr>
        <w:spacing w:before="40" w:after="40"/>
        <w:ind w:left="360"/>
      </w:pPr>
      <w:r>
        <w:rPr>
          <w:rFonts w:ascii="Courier New" w:cs="Courier New" w:eastAsia="Courier New" w:hAnsi="Courier New"/>
          <w:color w:val="1F3864"/>
          <w:sz w:val="16"/>
          <w:szCs w:val="16"/>
        </w:rPr>
        <w:t xml:space="preserve">  Dst: internal host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Unencrypted L3 (MPLS/Ethernet hand-off)                              </w:t>
      </w:r>
    </w:p>
    <w:p>
      <w:pPr>
        <w:spacing w:before="40" w:after="40"/>
        <w:ind w:left="360"/>
      </w:pPr>
      <w:r>
        <w:rPr>
          <w:rFonts w:ascii="Courier New" w:cs="Courier New" w:eastAsia="Courier New" w:hAnsi="Courier New"/>
          <w:color w:val="1F3864"/>
          <w:sz w:val="16"/>
          <w:szCs w:val="16"/>
        </w:rPr>
        <w:t xml:space="preserve">      │ VLAN tag: Tenant VLAN ID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Sub-interface   │  [Enforcement Pt 6]                                   </w:t>
      </w:r>
    </w:p>
    <w:p>
      <w:pPr>
        <w:spacing w:before="40" w:after="40"/>
        <w:ind w:left="360"/>
      </w:pPr>
      <w:r>
        <w:rPr>
          <w:rFonts w:ascii="Courier New" w:cs="Courier New" w:eastAsia="Courier New" w:hAnsi="Courier New"/>
          <w:color w:val="1F3864"/>
          <w:sz w:val="16"/>
          <w:szCs w:val="16"/>
        </w:rPr>
        <w:t xml:space="preserve">  │  ethX.VLAN       │  Zone policy: Untrust→Sidecar                         </w:t>
      </w:r>
    </w:p>
    <w:p>
      <w:pPr>
        <w:spacing w:before="40" w:after="40"/>
        <w:ind w:left="360"/>
      </w:pPr>
      <w:r>
        <w:rPr>
          <w:rFonts w:ascii="Courier New" w:cs="Courier New" w:eastAsia="Courier New" w:hAnsi="Courier New"/>
          <w:color w:val="1F3864"/>
          <w:sz w:val="16"/>
          <w:szCs w:val="16"/>
        </w:rPr>
        <w:t xml:space="preserve">  │  Untrust Zone    │  Least-privilege allow rules                          </w:t>
      </w:r>
    </w:p>
    <w:p>
      <w:pPr>
        <w:spacing w:before="40" w:after="40"/>
        <w:ind w:left="360"/>
      </w:pPr>
      <w:r>
        <w:rPr>
          <w:rFonts w:ascii="Courier New" w:cs="Courier New" w:eastAsia="Courier New" w:hAnsi="Courier New"/>
          <w:color w:val="1F3864"/>
          <w:sz w:val="16"/>
          <w:szCs w:val="16"/>
        </w:rPr>
        <w:t xml:space="preserve">  │  VSYS 4          │  Threat Prevention (more critical — no encryption)    </w:t>
      </w:r>
    </w:p>
    <w:p>
      <w:pPr>
        <w:spacing w:before="40" w:after="40"/>
        <w:ind w:left="360"/>
      </w:pPr>
      <w:r>
        <w:rPr>
          <w:rFonts w:ascii="Courier New" w:cs="Courier New" w:eastAsia="Courier New" w:hAnsi="Courier New"/>
          <w:color w:val="1F3864"/>
          <w:sz w:val="16"/>
          <w:szCs w:val="16"/>
        </w:rPr>
        <w:t xml:space="preserve">  │  Tenant VR       │  QoS: 1 Gbps inbound shaping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TRANSLATION POINT 4                                              </w:t>
      </w:r>
    </w:p>
    <w:p>
      <w:pPr>
        <w:spacing w:before="40" w:after="40"/>
        <w:ind w:left="360"/>
      </w:pPr>
      <w:r>
        <w:rPr>
          <w:rFonts w:ascii="Courier New" w:cs="Courier New" w:eastAsia="Courier New" w:hAnsi="Courier New"/>
          <w:color w:val="1F3864"/>
          <w:sz w:val="16"/>
          <w:szCs w:val="16"/>
        </w:rPr>
        <w:t xml:space="preserve">         │  SNAT: Partner-IP → 172.30.0.X/32                                </w:t>
      </w:r>
    </w:p>
    <w:p>
      <w:pPr>
        <w:spacing w:before="40" w:after="40"/>
        <w:ind w:left="360"/>
      </w:pPr>
      <w:r>
        <w:rPr>
          <w:rFonts w:ascii="Courier New" w:cs="Courier New" w:eastAsia="Courier New" w:hAnsi="Courier New"/>
          <w:color w:val="1F3864"/>
          <w:sz w:val="16"/>
          <w:szCs w:val="16"/>
        </w:rPr>
        <w:t xml:space="preserve">         │  (same Tenant→Intranet pool as IPsec tenants)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Sidecar Zone │───►│  Tenant-Egress   │  [Enforcement Pt 7]              </w:t>
      </w:r>
    </w:p>
    <w:p>
      <w:pPr>
        <w:spacing w:before="40" w:after="40"/>
        <w:ind w:left="360"/>
      </w:pPr>
      <w:r>
        <w:rPr>
          <w:rFonts w:ascii="Courier New" w:cs="Courier New" w:eastAsia="Courier New" w:hAnsi="Courier New"/>
          <w:color w:val="1F3864"/>
          <w:sz w:val="16"/>
          <w:szCs w:val="16"/>
        </w:rPr>
        <w:t xml:space="preserve">  │  VSYS 4      │    │  Zone — VSYS 2   │  Same policy as VSYS 3            </w:t>
      </w:r>
    </w:p>
    <w:p>
      <w:pPr>
        <w:spacing w:before="40" w:after="40"/>
        <w:ind w:left="360"/>
      </w:pPr>
      <w:r>
        <w:rPr>
          <w:rFonts w:ascii="Courier New" w:cs="Courier New" w:eastAsia="Courier New" w:hAnsi="Courier New"/>
          <w:color w:val="1F3864"/>
          <w:sz w:val="16"/>
          <w:szCs w:val="16"/>
        </w:rPr>
        <w:t xml:space="preserve">  └──────────────┘    └────────┬─────────┘  172.30.0.X → internal hosts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Intranet Zone   │                                  </w:t>
      </w:r>
    </w:p>
    <w:p>
      <w:pPr>
        <w:spacing w:before="40" w:after="40"/>
        <w:ind w:left="360"/>
      </w:pPr>
      <w:r>
        <w:rPr>
          <w:rFonts w:ascii="Courier New" w:cs="Courier New" w:eastAsia="Courier New" w:hAnsi="Courier New"/>
          <w:color w:val="1F3864"/>
          <w:sz w:val="16"/>
          <w:szCs w:val="16"/>
        </w:rPr>
        <w:t xml:space="preserve">                      │  VSYS 2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[Internal Host]                                        </w:t>
      </w:r>
    </w:p>
    <w:p>
      <w:pPr>
        <w:spacing w:before="40" w:after="40"/>
        <w:ind w:left="360"/>
      </w:pPr>
      <w:r>
        <w:rPr>
          <w:rFonts w:ascii="Courier New" w:cs="Courier New" w:eastAsia="Courier New" w:hAnsi="Courier New"/>
          <w:color w:val="1F3864"/>
          <w:sz w:val="16"/>
          <w:szCs w:val="16"/>
        </w:rPr>
        <w:t xml:space="preserve">                      Sees src: 172.30.0.X (same model as IPsec tenant)     </w:t>
      </w:r>
    </w:p>
    <w:p>
      <w:pPr>
        <w:pBdr>
          <w:bottom w:val="single" w:color="2E75B6" w:sz="4"/>
        </w:pBdr>
        <w:spacing w:before="4" w:after="120"/>
      </w:pPr>
      <w:r>
        <w:t xml:space="preserve"/>
      </w:r>
    </w:p>
    <w:p>
      <w:pPr>
        <w:spacing w:before="80" w:after="80"/>
      </w:pPr>
      <w:r>
        <w:t xml:space="preserve"/>
      </w:r>
    </w:p>
    <w:p>
      <w:pPr>
        <w:pStyle w:val="Heading2"/>
        <w:spacing w:before="280" w:after="160"/>
      </w:pPr>
      <w:r>
        <w:rPr>
          <w:rFonts w:ascii="Arial" w:cs="Arial" w:eastAsia="Arial" w:hAnsi="Arial"/>
          <w:b/>
          <w:bCs/>
          <w:color w:val="2E75B6"/>
          <w:sz w:val="28"/>
          <w:szCs w:val="28"/>
        </w:rPr>
        <w:t xml:space="preserve">5.5 DNS Resolution Flow — Per-Tenant DNS Proxy</w:t>
      </w:r>
    </w:p>
    <w:p>
      <w:pPr>
        <w:spacing w:before="80" w:after="80"/>
      </w:pPr>
      <w:r>
        <w:rPr>
          <w:rFonts w:ascii="Arial" w:cs="Arial" w:eastAsia="Arial" w:hAnsi="Arial"/>
          <w:b w:val="false"/>
          <w:bCs w:val="false"/>
          <w:i w:val="false"/>
          <w:iCs w:val="false"/>
          <w:color w:val="404040"/>
          <w:sz w:val="20"/>
          <w:szCs w:val="20"/>
        </w:rPr>
        <w:t xml:space="preserve">The DNS proxy is bound to the tenant sidecar interface within the tenant VR. DNS queries from the partner are intercepted, rewritten if applicable, and forwarded to the appropriate upstream DNS server.</w:t>
      </w:r>
    </w:p>
    <w:p>
      <w:pPr>
        <w:pBdr>
          <w:top w:val="single" w:color="2E75B6" w:sz="4"/>
        </w:pBdr>
        <w:spacing w:before="120" w:after="4"/>
      </w:pPr>
      <w:r>
        <w:t xml:space="preserve"/>
      </w:r>
    </w:p>
    <w:p>
      <w:pPr>
        <w:spacing w:before="40" w:after="40"/>
        <w:ind w:left="360"/>
      </w:pPr>
      <w:r>
        <w:rPr>
          <w:rFonts w:ascii="Courier New" w:cs="Courier New" w:eastAsia="Courier New" w:hAnsi="Courier New"/>
          <w:color w:val="1F3864"/>
          <w:sz w:val="16"/>
          <w:szCs w:val="16"/>
        </w:rPr>
        <w:t xml:space="preserve">  Partner DNS Query                 VSYS 3 / VSYS 4            Upstream DNS</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[Partner Host]                                                            </w:t>
      </w:r>
    </w:p>
    <w:p>
      <w:pPr>
        <w:spacing w:before="40" w:after="40"/>
        <w:ind w:left="360"/>
      </w:pPr>
      <w:r>
        <w:rPr>
          <w:rFonts w:ascii="Courier New" w:cs="Courier New" w:eastAsia="Courier New" w:hAnsi="Courier New"/>
          <w:color w:val="1F3864"/>
          <w:sz w:val="16"/>
          <w:szCs w:val="16"/>
        </w:rPr>
        <w:t xml:space="preserve">  Query: internal-app.corp.local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DNS UDP 53 via tunnel.X                                             </w:t>
      </w:r>
    </w:p>
    <w:p>
      <w:pPr>
        <w:spacing w:before="40" w:after="40"/>
        <w:ind w:left="360"/>
      </w:pPr>
      <w:r>
        <w:rPr>
          <w:rFonts w:ascii="Courier New" w:cs="Courier New" w:eastAsia="Courier New" w:hAnsi="Courier New"/>
          <w:color w:val="1F3864"/>
          <w:sz w:val="16"/>
          <w:szCs w:val="16"/>
        </w:rPr>
        <w:t xml:space="preserve">      │ (or sub-interface for circuit tenant)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DNS Proxy Object             │  [DNS Enforcement Pt]                   </w:t>
      </w:r>
    </w:p>
    <w:p>
      <w:pPr>
        <w:spacing w:before="40" w:after="40"/>
        <w:ind w:left="360"/>
      </w:pPr>
      <w:r>
        <w:rPr>
          <w:rFonts w:ascii="Courier New" w:cs="Courier New" w:eastAsia="Courier New" w:hAnsi="Courier New"/>
          <w:color w:val="1F3864"/>
          <w:sz w:val="16"/>
          <w:szCs w:val="16"/>
        </w:rPr>
        <w:t xml:space="preserve">  │  Bound to: Sidecar interface  │                                         </w:t>
      </w:r>
    </w:p>
    <w:p>
      <w:pPr>
        <w:spacing w:before="40" w:after="40"/>
        <w:ind w:left="360"/>
      </w:pPr>
      <w:r>
        <w:rPr>
          <w:rFonts w:ascii="Courier New" w:cs="Courier New" w:eastAsia="Courier New" w:hAnsi="Courier New"/>
          <w:color w:val="1F3864"/>
          <w:sz w:val="16"/>
          <w:szCs w:val="16"/>
        </w:rPr>
        <w:t xml:space="preserve">  │  VR: vr-TenantID              │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1. Check DNS proxy cache     │                                         </w:t>
      </w:r>
    </w:p>
    <w:p>
      <w:pPr>
        <w:spacing w:before="40" w:after="40"/>
        <w:ind w:left="360"/>
      </w:pPr>
      <w:r>
        <w:rPr>
          <w:rFonts w:ascii="Courier New" w:cs="Courier New" w:eastAsia="Courier New" w:hAnsi="Courier New"/>
          <w:color w:val="1F3864"/>
          <w:sz w:val="16"/>
          <w:szCs w:val="16"/>
        </w:rPr>
        <w:t xml:space="preserve">  │  2. Match proxy rules:        │                                         </w:t>
      </w:r>
    </w:p>
    <w:p>
      <w:pPr>
        <w:spacing w:before="40" w:after="40"/>
        <w:ind w:left="360"/>
      </w:pPr>
      <w:r>
        <w:rPr>
          <w:rFonts w:ascii="Courier New" w:cs="Courier New" w:eastAsia="Courier New" w:hAnsi="Courier New"/>
          <w:color w:val="1F3864"/>
          <w:sz w:val="16"/>
          <w:szCs w:val="16"/>
        </w:rPr>
        <w:t xml:space="preserve">  │     *.corp.local → Int DNS    │                                         </w:t>
      </w:r>
    </w:p>
    <w:p>
      <w:pPr>
        <w:spacing w:before="40" w:after="40"/>
        <w:ind w:left="360"/>
      </w:pPr>
      <w:r>
        <w:rPr>
          <w:rFonts w:ascii="Courier New" w:cs="Courier New" w:eastAsia="Courier New" w:hAnsi="Courier New"/>
          <w:color w:val="1F3864"/>
          <w:sz w:val="16"/>
          <w:szCs w:val="16"/>
        </w:rPr>
        <w:t xml:space="preserve">  │     *.partner.com → Ext DNS   │                                         </w:t>
      </w:r>
    </w:p>
    <w:p>
      <w:pPr>
        <w:spacing w:before="40" w:after="40"/>
        <w:ind w:left="360"/>
      </w:pPr>
      <w:r>
        <w:rPr>
          <w:rFonts w:ascii="Courier New" w:cs="Courier New" w:eastAsia="Courier New" w:hAnsi="Courier New"/>
          <w:color w:val="1F3864"/>
          <w:sz w:val="16"/>
          <w:szCs w:val="16"/>
        </w:rPr>
        <w:t xml:space="preserve">  │  3. Forward to DNS server     │───────────────► [Internal DNS Server]  </w:t>
      </w:r>
    </w:p>
    <w:p>
      <w:pPr>
        <w:spacing w:before="40" w:after="40"/>
        <w:ind w:left="360"/>
      </w:pPr>
      <w:r>
        <w:rPr>
          <w:rFonts w:ascii="Courier New" w:cs="Courier New" w:eastAsia="Courier New" w:hAnsi="Courier New"/>
          <w:color w:val="1F3864"/>
          <w:sz w:val="16"/>
          <w:szCs w:val="16"/>
        </w:rPr>
        <w:t xml:space="preserve">  │                               │                 Response: 10.x.x.x     </w:t>
      </w:r>
    </w:p>
    <w:p>
      <w:pPr>
        <w:spacing w:before="40" w:after="40"/>
        <w:ind w:left="360"/>
      </w:pPr>
      <w:r>
        <w:rPr>
          <w:rFonts w:ascii="Courier New" w:cs="Courier New" w:eastAsia="Courier New" w:hAnsi="Courier New"/>
          <w:color w:val="1F3864"/>
          <w:sz w:val="16"/>
          <w:szCs w:val="16"/>
        </w:rPr>
        <w:t xml:space="preserve">  │  4. DNS REWRITE applied:      │◄─────────────── (real internal IP)     </w:t>
      </w:r>
    </w:p>
    <w:p>
      <w:pPr>
        <w:spacing w:before="40" w:after="40"/>
        <w:ind w:left="360"/>
      </w:pPr>
      <w:r>
        <w:rPr>
          <w:rFonts w:ascii="Courier New" w:cs="Courier New" w:eastAsia="Courier New" w:hAnsi="Courier New"/>
          <w:color w:val="1F3864"/>
          <w:sz w:val="16"/>
          <w:szCs w:val="16"/>
        </w:rPr>
        <w:t xml:space="preserve">  │     A record: 10.x.x.x                                                  </w:t>
      </w:r>
    </w:p>
    <w:p>
      <w:pPr>
        <w:spacing w:before="40" w:after="40"/>
        <w:ind w:left="360"/>
      </w:pPr>
      <w:r>
        <w:rPr>
          <w:rFonts w:ascii="Courier New" w:cs="Courier New" w:eastAsia="Courier New" w:hAnsi="Courier New"/>
          <w:color w:val="1F3864"/>
          <w:sz w:val="16"/>
          <w:szCs w:val="16"/>
        </w:rPr>
        <w:t xml:space="preserve">  │     → 172.30.0.X/32          │  TRANSLATION POINT 5                    </w:t>
      </w:r>
    </w:p>
    <w:p>
      <w:pPr>
        <w:spacing w:before="40" w:after="40"/>
        <w:ind w:left="360"/>
      </w:pPr>
      <w:r>
        <w:rPr>
          <w:rFonts w:ascii="Courier New" w:cs="Courier New" w:eastAsia="Courier New" w:hAnsi="Courier New"/>
          <w:color w:val="1F3864"/>
          <w:sz w:val="16"/>
          <w:szCs w:val="16"/>
        </w:rPr>
        <w:t xml:space="preserve">  │     (Tenant→Intranet SNAT)    │  A record rewritten to SNAT identity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5. Response returned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DNS Response:                                                        </w:t>
      </w:r>
    </w:p>
    <w:p>
      <w:pPr>
        <w:spacing w:before="40" w:after="40"/>
        <w:ind w:left="360"/>
      </w:pPr>
      <w:r>
        <w:rPr>
          <w:rFonts w:ascii="Courier New" w:cs="Courier New" w:eastAsia="Courier New" w:hAnsi="Courier New"/>
          <w:color w:val="1F3864"/>
          <w:sz w:val="16"/>
          <w:szCs w:val="16"/>
        </w:rPr>
        <w:t xml:space="preserve">      │ A record: 172.30.0.X                                                </w:t>
      </w:r>
    </w:p>
    <w:p>
      <w:pPr>
        <w:spacing w:before="40" w:after="40"/>
        <w:ind w:left="360"/>
      </w:pPr>
      <w:r>
        <w:rPr>
          <w:rFonts w:ascii="Courier New" w:cs="Courier New" w:eastAsia="Courier New" w:hAnsi="Courier New"/>
          <w:color w:val="1F3864"/>
          <w:sz w:val="16"/>
          <w:szCs w:val="16"/>
        </w:rPr>
        <w:t xml:space="preserve">      │ (Partner receives SNAT identity — not real internal IP)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[Partner Host]                                                             </w:t>
      </w:r>
    </w:p>
    <w:p>
      <w:pPr>
        <w:spacing w:before="40" w:after="40"/>
        <w:ind w:left="360"/>
      </w:pPr>
      <w:r>
        <w:rPr>
          <w:rFonts w:ascii="Courier New" w:cs="Courier New" w:eastAsia="Courier New" w:hAnsi="Courier New"/>
          <w:color w:val="1F3864"/>
          <w:sz w:val="16"/>
          <w:szCs w:val="16"/>
        </w:rPr>
        <w:t xml:space="preserve">  Connects to: 172.30.0.X                                                   </w:t>
      </w:r>
    </w:p>
    <w:p>
      <w:pPr>
        <w:spacing w:before="40" w:after="40"/>
        <w:ind w:left="360"/>
      </w:pPr>
      <w:r>
        <w:rPr>
          <w:rFonts w:ascii="Courier New" w:cs="Courier New" w:eastAsia="Courier New" w:hAnsi="Courier New"/>
          <w:color w:val="1F3864"/>
          <w:sz w:val="16"/>
          <w:szCs w:val="16"/>
        </w:rPr>
        <w:t xml:space="preserve">  (Maps cleanly to DNAT/SNAT model)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NOTE: 256 DNS proxy object platform limit applies.                        </w:t>
      </w:r>
    </w:p>
    <w:p>
      <w:pPr>
        <w:spacing w:before="40" w:after="40"/>
        <w:ind w:left="360"/>
      </w:pPr>
      <w:r>
        <w:rPr>
          <w:rFonts w:ascii="Courier New" w:cs="Courier New" w:eastAsia="Courier New" w:hAnsi="Courier New"/>
          <w:color w:val="1F3864"/>
          <w:sz w:val="16"/>
          <w:szCs w:val="16"/>
        </w:rPr>
        <w:t xml:space="preserve">  Confirm with Palo Alto SE whether limit is platform-wide or per-VSYS.    </w:t>
      </w:r>
    </w:p>
    <w:p>
      <w:pPr>
        <w:pBdr>
          <w:bottom w:val="single" w:color="2E75B6" w:sz="4"/>
        </w:pBdr>
        <w:spacing w:before="4" w:after="120"/>
      </w:pPr>
      <w:r>
        <w:t xml:space="preserve"/>
      </w:r>
    </w:p>
    <w:p>
      <w:pPr>
        <w:spacing w:before="80" w:after="80"/>
      </w:pPr>
      <w:r>
        <w:t xml:space="preserve"/>
      </w:r>
    </w:p>
    <w:p>
      <w:pPr>
        <w:pStyle w:val="Heading2"/>
        <w:spacing w:before="280" w:after="160"/>
      </w:pPr>
      <w:r>
        <w:rPr>
          <w:rFonts w:ascii="Arial" w:cs="Arial" w:eastAsia="Arial" w:hAnsi="Arial"/>
          <w:b/>
          <w:bCs/>
          <w:color w:val="2E75B6"/>
          <w:sz w:val="28"/>
          <w:szCs w:val="28"/>
        </w:rPr>
        <w:t xml:space="preserve">5.6 HA Failover Flow</w:t>
      </w:r>
    </w:p>
    <w:p>
      <w:pPr>
        <w:spacing w:before="80" w:after="80"/>
      </w:pPr>
      <w:r>
        <w:rPr>
          <w:rFonts w:ascii="Arial" w:cs="Arial" w:eastAsia="Arial" w:hAnsi="Arial"/>
          <w:b w:val="false"/>
          <w:bCs w:val="false"/>
          <w:i w:val="false"/>
          <w:iCs w:val="false"/>
          <w:color w:val="404040"/>
          <w:sz w:val="20"/>
          <w:szCs w:val="20"/>
        </w:rPr>
        <w:t xml:space="preserve">In Active/Passive HA, the passive node holds synchronised copies of all session state, IPsec SAs, NAT translations, and routing tables. On failover the passive node becomes active, assumes all floating IPs, and sends gratuitous ARP to update upstream devices.</w:t>
      </w:r>
    </w:p>
    <w:p>
      <w:pPr>
        <w:pBdr>
          <w:top w:val="single" w:color="2E75B6" w:sz="4"/>
        </w:pBdr>
        <w:spacing w:before="120" w:after="4"/>
      </w:pPr>
      <w:r>
        <w:t xml:space="preserve"/>
      </w:r>
    </w:p>
    <w:p>
      <w:pPr>
        <w:spacing w:before="40" w:after="40"/>
        <w:ind w:left="360"/>
      </w:pPr>
      <w:r>
        <w:rPr>
          <w:rFonts w:ascii="Courier New" w:cs="Courier New" w:eastAsia="Courier New" w:hAnsi="Courier New"/>
          <w:color w:val="1F3864"/>
          <w:sz w:val="16"/>
          <w:szCs w:val="16"/>
        </w:rPr>
        <w:t xml:space="preserve">  Normal Operation                   Failover Event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                   ┌──────────────┐                        </w:t>
      </w:r>
    </w:p>
    <w:p>
      <w:pPr>
        <w:spacing w:before="40" w:after="40"/>
        <w:ind w:left="360"/>
      </w:pPr>
      <w:r>
        <w:rPr>
          <w:rFonts w:ascii="Courier New" w:cs="Courier New" w:eastAsia="Courier New" w:hAnsi="Courier New"/>
          <w:color w:val="1F3864"/>
          <w:sz w:val="16"/>
          <w:szCs w:val="16"/>
        </w:rPr>
        <w:t xml:space="preserve">  │  Node A      │ ← Active          │  Node A      │ ← FAILED               </w:t>
      </w:r>
    </w:p>
    <w:p>
      <w:pPr>
        <w:spacing w:before="40" w:after="40"/>
        <w:ind w:left="360"/>
      </w:pPr>
      <w:r>
        <w:rPr>
          <w:rFonts w:ascii="Courier New" w:cs="Courier New" w:eastAsia="Courier New" w:hAnsi="Courier New"/>
          <w:color w:val="1F3864"/>
          <w:sz w:val="16"/>
          <w:szCs w:val="16"/>
        </w:rPr>
        <w:t xml:space="preserve">  │  Owns all    │                   │  Floating IPs│   (link down/          </w:t>
      </w:r>
    </w:p>
    <w:p>
      <w:pPr>
        <w:spacing w:before="40" w:after="40"/>
        <w:ind w:left="360"/>
      </w:pPr>
      <w:r>
        <w:rPr>
          <w:rFonts w:ascii="Courier New" w:cs="Courier New" w:eastAsia="Courier New" w:hAnsi="Courier New"/>
          <w:color w:val="1F3864"/>
          <w:sz w:val="16"/>
          <w:szCs w:val="16"/>
        </w:rPr>
        <w:t xml:space="preserve">  │  Floating IPs│                   │  released    │    heartbeat timeout)   </w:t>
      </w:r>
    </w:p>
    <w:p>
      <w:pPr>
        <w:spacing w:before="40" w:after="40"/>
        <w:ind w:left="360"/>
      </w:pPr>
      <w:r>
        <w:rPr>
          <w:rFonts w:ascii="Courier New" w:cs="Courier New" w:eastAsia="Courier New" w:hAnsi="Courier New"/>
          <w:color w:val="1F3864"/>
          <w:sz w:val="16"/>
          <w:szCs w:val="16"/>
        </w:rPr>
        <w:t xml:space="preserve">  │  Owns all SAs│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  HA sync (real-time)      ┌──────────────┐                        </w:t>
      </w:r>
    </w:p>
    <w:p>
      <w:pPr>
        <w:spacing w:before="40" w:after="40"/>
        <w:ind w:left="360"/>
      </w:pPr>
      <w:r>
        <w:rPr>
          <w:rFonts w:ascii="Courier New" w:cs="Courier New" w:eastAsia="Courier New" w:hAnsi="Courier New"/>
          <w:color w:val="1F3864"/>
          <w:sz w:val="16"/>
          <w:szCs w:val="16"/>
        </w:rPr>
        <w:t xml:space="preserve">         │  Sessions, SAs,           │  Node B      │ ← Now ACTIVE           </w:t>
      </w:r>
    </w:p>
    <w:p>
      <w:pPr>
        <w:spacing w:before="40" w:after="40"/>
        <w:ind w:left="360"/>
      </w:pPr>
      <w:r>
        <w:rPr>
          <w:rFonts w:ascii="Courier New" w:cs="Courier New" w:eastAsia="Courier New" w:hAnsi="Courier New"/>
          <w:color w:val="1F3864"/>
          <w:sz w:val="16"/>
          <w:szCs w:val="16"/>
        </w:rPr>
        <w:t xml:space="preserve">         │  NAT table, ARP,          │  Assumes all │                        </w:t>
      </w:r>
    </w:p>
    <w:p>
      <w:pPr>
        <w:spacing w:before="40" w:after="40"/>
        <w:ind w:left="360"/>
      </w:pPr>
      <w:r>
        <w:rPr>
          <w:rFonts w:ascii="Courier New" w:cs="Courier New" w:eastAsia="Courier New" w:hAnsi="Courier New"/>
          <w:color w:val="1F3864"/>
          <w:sz w:val="16"/>
          <w:szCs w:val="16"/>
        </w:rPr>
        <w:t xml:space="preserve">         │  Routes                   │  Floating IPs│                        </w:t>
      </w:r>
    </w:p>
    <w:p>
      <w:pPr>
        <w:spacing w:before="40" w:after="40"/>
        <w:ind w:left="360"/>
      </w:pPr>
      <w:r>
        <w:rPr>
          <w:rFonts w:ascii="Courier New" w:cs="Courier New" w:eastAsia="Courier New" w:hAnsi="Courier New"/>
          <w:color w:val="1F3864"/>
          <w:sz w:val="16"/>
          <w:szCs w:val="16"/>
        </w:rPr>
        <w:t xml:space="preserve">  ┌──────▼───────┐                   │  Sends GARP  │                        </w:t>
      </w:r>
    </w:p>
    <w:p>
      <w:pPr>
        <w:spacing w:before="40" w:after="40"/>
        <w:ind w:left="360"/>
      </w:pPr>
      <w:r>
        <w:rPr>
          <w:rFonts w:ascii="Courier New" w:cs="Courier New" w:eastAsia="Courier New" w:hAnsi="Courier New"/>
          <w:color w:val="1F3864"/>
          <w:sz w:val="16"/>
          <w:szCs w:val="16"/>
        </w:rPr>
        <w:t xml:space="preserve">  │  Node B      │ ← Passive         │  SA state    │                        </w:t>
      </w:r>
    </w:p>
    <w:p>
      <w:pPr>
        <w:spacing w:before="40" w:after="40"/>
        <w:ind w:left="360"/>
      </w:pPr>
      <w:r>
        <w:rPr>
          <w:rFonts w:ascii="Courier New" w:cs="Courier New" w:eastAsia="Courier New" w:hAnsi="Courier New"/>
          <w:color w:val="1F3864"/>
          <w:sz w:val="16"/>
          <w:szCs w:val="16"/>
        </w:rPr>
        <w:t xml:space="preserve">  │  Hot standby │                   │  intact      │                        </w:t>
      </w:r>
    </w:p>
    <w:p>
      <w:pPr>
        <w:spacing w:before="40" w:after="40"/>
        <w:ind w:left="360"/>
      </w:pPr>
      <w:r>
        <w:rPr>
          <w:rFonts w:ascii="Courier New" w:cs="Courier New" w:eastAsia="Courier New" w:hAnsi="Courier New"/>
          <w:color w:val="1F3864"/>
          <w:sz w:val="16"/>
          <w:szCs w:val="16"/>
        </w:rPr>
        <w:t xml:space="preserve">  │  Synced state│                   │  Tunnels     │                        </w:t>
      </w:r>
    </w:p>
    <w:p>
      <w:pPr>
        <w:spacing w:before="40" w:after="40"/>
        <w:ind w:left="360"/>
      </w:pPr>
      <w:r>
        <w:rPr>
          <w:rFonts w:ascii="Courier New" w:cs="Courier New" w:eastAsia="Courier New" w:hAnsi="Courier New"/>
          <w:color w:val="1F3864"/>
          <w:sz w:val="16"/>
          <w:szCs w:val="16"/>
        </w:rPr>
        <w:t xml:space="preserve">  └──────────────┘                   │  resume      │                        </w:t>
      </w:r>
    </w:p>
    <w:p>
      <w:pPr>
        <w:spacing w:before="40" w:after="40"/>
        <w:ind w:left="360"/>
      </w:pPr>
      <w:r>
        <w:rPr>
          <w:rFonts w:ascii="Courier New" w:cs="Courier New" w:eastAsia="Courier New" w:hAnsi="Courier New"/>
          <w:color w:val="1F3864"/>
          <w:sz w:val="16"/>
          <w:szCs w:val="16"/>
        </w:rPr>
        <w:t xml:space="preserve">                                     └──────────────┘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Key: Static routes on upstream devices point to Floating IPs only.         </w:t>
      </w:r>
    </w:p>
    <w:p>
      <w:pPr>
        <w:spacing w:before="40" w:after="40"/>
        <w:ind w:left="360"/>
      </w:pPr>
      <w:r>
        <w:rPr>
          <w:rFonts w:ascii="Courier New" w:cs="Courier New" w:eastAsia="Courier New" w:hAnsi="Courier New"/>
          <w:color w:val="1F3864"/>
          <w:sz w:val="16"/>
          <w:szCs w:val="16"/>
        </w:rPr>
        <w:t xml:space="preserve">  Node-specific IPs are for management and HA link use only.                 </w:t>
      </w:r>
    </w:p>
    <w:p>
      <w:pPr>
        <w:spacing w:before="40" w:after="40"/>
        <w:ind w:left="360"/>
      </w:pPr>
      <w:r>
        <w:rPr>
          <w:rFonts w:ascii="Courier New" w:cs="Courier New" w:eastAsia="Courier New" w:hAnsi="Courier New"/>
          <w:color w:val="1F3864"/>
          <w:sz w:val="16"/>
          <w:szCs w:val="16"/>
        </w:rPr>
        <w:t xml:space="preserve">  IPsec SAs synchronised — tunnels do not re-negotiate on failover.          </w:t>
      </w:r>
    </w:p>
    <w:p>
      <w:pPr>
        <w:spacing w:before="40" w:after="40"/>
        <w:ind w:left="360"/>
      </w:pPr>
      <w:r>
        <w:rPr>
          <w:rFonts w:ascii="Courier New" w:cs="Courier New" w:eastAsia="Courier New" w:hAnsi="Courier New"/>
          <w:color w:val="1F3864"/>
          <w:sz w:val="16"/>
          <w:szCs w:val="16"/>
        </w:rPr>
        <w:t xml:space="preserve">  NAT translation table synchronised — active flows resume post-failover.    </w:t>
      </w:r>
    </w:p>
    <w:p>
      <w:pPr>
        <w:pBdr>
          <w:bottom w:val="single" w:color="2E75B6" w:sz="4"/>
        </w:pBdr>
        <w:spacing w:before="4" w:after="120"/>
      </w:pPr>
      <w:r>
        <w:t xml:space="preserve"/>
      </w:r>
    </w:p>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6. Security Functions and Traffic Isolation Model</w:t>
      </w:r>
    </w:p>
    <w:p>
      <w:pPr>
        <w:pStyle w:val="Heading2"/>
        <w:spacing w:before="280" w:after="160"/>
      </w:pPr>
      <w:r>
        <w:rPr>
          <w:rFonts w:ascii="Arial" w:cs="Arial" w:eastAsia="Arial" w:hAnsi="Arial"/>
          <w:b/>
          <w:bCs/>
          <w:color w:val="2E75B6"/>
          <w:sz w:val="28"/>
          <w:szCs w:val="28"/>
        </w:rPr>
        <w:t xml:space="preserve">6.1 Security Enforcement Points Summary</w:t>
      </w:r>
    </w:p>
    <w:p>
      <w:pPr>
        <w:spacing w:before="80" w:after="80"/>
      </w:pPr>
      <w:r>
        <w:rPr>
          <w:rFonts w:ascii="Arial" w:cs="Arial" w:eastAsia="Arial" w:hAnsi="Arial"/>
          <w:b w:val="false"/>
          <w:bCs w:val="false"/>
          <w:i w:val="false"/>
          <w:iCs w:val="false"/>
          <w:color w:val="404040"/>
          <w:sz w:val="20"/>
          <w:szCs w:val="20"/>
        </w:rPr>
        <w:t xml:space="preserve">The design implements seven distinct enforcement points across the four VSYS. Each enforcement point applies a specific security function and together they form a layered defence model.</w:t>
      </w:r>
    </w:p>
    <w:p>
      <w:pPr>
        <w:spacing w:before="80" w:after="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800"/>
        <w:gridCol w:w="4000"/>
        <w:gridCol w:w="1560"/>
      </w:tblGrid>
      <w:tr>
        <w:trPr>
          <w:tblHeader/>
        </w:trPr>
        <w:tc>
          <w:tcPr>
            <w:tcW w:type="dxa" w:w="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EP</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Location</w:t>
            </w:r>
          </w:p>
        </w:tc>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VSYS</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Function</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Applied 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Internet Zone — inbound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 source validation. Permit IKE only from known partner public IPs to loopback pool. All other traffic denied.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IPsec tenants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EP2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 Zone — tunnel.X</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Zone-based policy. Tenant traffic treated as Untrust. Threat Prevention, Vulnerability Protection, Anti-Spyware profiles applied. Least-privilege explicit allow only.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tenants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Tenant-Egress Zone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Post-SNAT zone policy. Permits only 172.30.0.X/32 (tenant identity) to explicitly permitted internal hosts. Default deny 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tenants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EP4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Zone — outbound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2</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Internal-to-tenant outbound policy. Permits only internal hosts to tenant SNAT pool 172.29.0.X/32. Explicit allow only.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tenants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EP5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VR routing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Static route containment. Partner can only reach destinations explicitly routed in tenant VR. No default route to internal.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tenants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EP6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 Zone — sub-if</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4</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Zone-based policy — circuit tenants. Same posture as EP2 but no IPsec encryption. Threat Prevention profiles mandatory (no encryption layer as compensating control).</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Circuit tenants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EP7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Proxy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Per-tenant DNS proxy with conditional forwarding and DNS rewrite. Partner receives SNAT identity addresses in A records — real internal IPs never disclosed.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tenants</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6.2 Zone Trust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5460"/>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Zone</w:t>
            </w:r>
          </w:p>
        </w:tc>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VSYS</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Trust Level</w:t>
            </w:r>
          </w:p>
        </w:tc>
        <w:tc>
          <w:tcPr>
            <w:tcW w:type="dxa" w:w="5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External carrier/internet facing — all inbound traffic untrusted by default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Internet-Loopback</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DMZ</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 anchor loopbacks — intermediate zone between Internet and tenant tunnels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Trust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core — only receives SNATed tenant traffic with known identities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Tenant-Egress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Controlled</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SNAT handoff zone — only 172.29.0.0/20 and 172.30.0.0/20 traverse this 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Untrust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partner IPsec tunnel interfaces treated as untrusted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Sidecar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Controlled</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attachment point — gateway between tenant VR and VSYS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Circuit Untrust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partner circuit sub-interfaces treated as untrusted — no encryption layer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Circuit Sidecar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Controlled</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 role as IPsec sidecar — gateway to VSYS 2</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6.3 Traffic Isolation Model</w:t>
      </w:r>
    </w:p>
    <w:p>
      <w:pPr>
        <w:spacing w:before="80" w:after="80"/>
      </w:pPr>
      <w:r>
        <w:rPr>
          <w:rFonts w:ascii="Arial" w:cs="Arial" w:eastAsia="Arial" w:hAnsi="Arial"/>
          <w:b w:val="false"/>
          <w:bCs w:val="false"/>
          <w:i w:val="false"/>
          <w:iCs w:val="false"/>
          <w:color w:val="404040"/>
          <w:sz w:val="20"/>
          <w:szCs w:val="20"/>
        </w:rPr>
        <w:t xml:space="preserve">Tenant traffic isolation is enforced at four independent layers simultaneously. A failure at any single layer does not compromise isolation at the remaining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Isolation Layer</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What It Prevents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Isolation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VRs are contained within VSYS 3 or VSYS 4. No cross-tenant visibility.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A cannot see Tenant B configuration, logs, or traffic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VR Isolation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Each tenant has a dedicated Virtual Router with no shared routes. Static routes explicitly limit reachable destinations.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A cannot route to Tenant B's network or to unauthorised internal segments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Zone Policy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Explicit allow-only zone policy at every enforcement point. Default deny 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Any traffic not explicitly permitted is silently dropped and logged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SNAT Identity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tenant traffic carries a unique /32 SNAT identity. Real partner IPs are never exposed to intranet.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hosts are shielded from partner address space. Forensic attribution is unambiguous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Rewrite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proxy rewrites A records to SNAT identity addresses. Real internal IPs never disclosed to partners.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Partners cannot learn internal addressing through DNS responses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 Shaping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Per-tenant 1 Gbps bi-directional shaping enforced at tunnel or sub-interface.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High-traffic tenant cannot consume disproportionate platform resources (noisy neighbour protection)</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6.4 NAT Model Summary</w:t>
      </w:r>
    </w:p>
    <w:p>
      <w:pPr>
        <w:pBdr>
          <w:top w:val="single" w:color="2E75B6" w:sz="4"/>
        </w:pBdr>
        <w:spacing w:before="120" w:after="4"/>
      </w:pPr>
      <w:r>
        <w:t xml:space="preserve"/>
      </w:r>
    </w:p>
    <w:p>
      <w:pPr>
        <w:spacing w:before="40" w:after="40"/>
        <w:ind w:left="360"/>
      </w:pPr>
      <w:r>
        <w:rPr>
          <w:rFonts w:ascii="Courier New" w:cs="Courier New" w:eastAsia="Courier New" w:hAnsi="Courier New"/>
          <w:color w:val="1F3864"/>
          <w:sz w:val="16"/>
          <w:szCs w:val="16"/>
        </w:rPr>
        <w:t xml:space="preserve">                        NAT Translation Points</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Direction            Before NAT         NAT Point     After NAT      </w:t>
      </w:r>
    </w:p>
    <w:p>
      <w:pPr>
        <w:spacing w:before="40" w:after="40"/>
        <w:ind w:left="360"/>
      </w:pPr>
      <w:r>
        <w:rPr>
          <w:rFonts w:ascii="Courier New" w:cs="Courier New" w:eastAsia="Courier New" w:hAnsi="Courier New"/>
          <w:color w:val="1F3864"/>
          <w:sz w:val="16"/>
          <w:szCs w:val="16"/>
        </w:rPr>
        <w:t xml:space="preserve">  ─────────────────    ─────────────────  ──────────    ─────────────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Tenant → Intranet    Src: Partner-IP    Tenant VR     Src: 172.30.X  </w:t>
      </w:r>
    </w:p>
    <w:p>
      <w:pPr>
        <w:spacing w:before="40" w:after="40"/>
        <w:ind w:left="360"/>
      </w:pPr>
      <w:r>
        <w:rPr>
          <w:rFonts w:ascii="Courier New" w:cs="Courier New" w:eastAsia="Courier New" w:hAnsi="Courier New"/>
          <w:color w:val="1F3864"/>
          <w:sz w:val="16"/>
          <w:szCs w:val="16"/>
        </w:rPr>
        <w:t xml:space="preserve">  (EP2 → EP3)          Dst: Internal-IP   VSYS 3/4      Dst: Internal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Intranet → Tenant    Src: Internal-IP   VSYS 2        Src: 172.29.X  </w:t>
      </w:r>
    </w:p>
    <w:p>
      <w:pPr>
        <w:spacing w:before="40" w:after="40"/>
        <w:ind w:left="360"/>
      </w:pPr>
      <w:r>
        <w:rPr>
          <w:rFonts w:ascii="Courier New" w:cs="Courier New" w:eastAsia="Courier New" w:hAnsi="Courier New"/>
          <w:color w:val="1F3864"/>
          <w:sz w:val="16"/>
          <w:szCs w:val="16"/>
        </w:rPr>
        <w:t xml:space="preserve">  (EP4 → EP5)          Dst: Partner-net   Common VR     Dst: Partner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DNS A Record         Real internal IP   DNS Proxy     172.30.X/32    </w:t>
      </w:r>
    </w:p>
    <w:p>
      <w:pPr>
        <w:spacing w:before="40" w:after="40"/>
        <w:ind w:left="360"/>
      </w:pPr>
      <w:r>
        <w:rPr>
          <w:rFonts w:ascii="Courier New" w:cs="Courier New" w:eastAsia="Courier New" w:hAnsi="Courier New"/>
          <w:color w:val="1F3864"/>
          <w:sz w:val="16"/>
          <w:szCs w:val="16"/>
        </w:rPr>
        <w:t xml:space="preserve">  (Tenant → Intranet)  in DNS response    VSYS 3/4      (SNAT identity)</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DNS A Record         Real partner IP    DNS Proxy     172.29.X/32    </w:t>
      </w:r>
    </w:p>
    <w:p>
      <w:pPr>
        <w:spacing w:before="40" w:after="40"/>
        <w:ind w:left="360"/>
      </w:pPr>
      <w:r>
        <w:rPr>
          <w:rFonts w:ascii="Courier New" w:cs="Courier New" w:eastAsia="Courier New" w:hAnsi="Courier New"/>
          <w:color w:val="1F3864"/>
          <w:sz w:val="16"/>
          <w:szCs w:val="16"/>
        </w:rPr>
        <w:t xml:space="preserve">  (Intranet → Tenant)  in DNS response    VSYS 3/4      (SNAT identity)</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w:t>
      </w:r>
    </w:p>
    <w:p>
      <w:pPr>
        <w:spacing w:before="40" w:after="40"/>
        <w:ind w:left="360"/>
      </w:pPr>
      <w:r>
        <w:rPr>
          <w:rFonts w:ascii="Courier New" w:cs="Courier New" w:eastAsia="Courier New" w:hAnsi="Courier New"/>
          <w:color w:val="1F3864"/>
          <w:sz w:val="16"/>
          <w:szCs w:val="16"/>
        </w:rPr>
        <w:t xml:space="preserve">  Key: 172.30.0.0/20 = Tenant→Intranet SNAT pool                       </w:t>
      </w:r>
    </w:p>
    <w:p>
      <w:pPr>
        <w:spacing w:before="40" w:after="40"/>
        <w:ind w:left="360"/>
      </w:pPr>
      <w:r>
        <w:rPr>
          <w:rFonts w:ascii="Courier New" w:cs="Courier New" w:eastAsia="Courier New" w:hAnsi="Courier New"/>
          <w:color w:val="1F3864"/>
          <w:sz w:val="16"/>
          <w:szCs w:val="16"/>
        </w:rPr>
        <w:t xml:space="preserve">       172.29.0.0/20 = Intranet→Tenant SNAT pool                       </w:t>
      </w:r>
    </w:p>
    <w:p>
      <w:pPr>
        <w:pBdr>
          <w:bottom w:val="single" w:color="2E75B6" w:sz="4"/>
        </w:pBdr>
        <w:spacing w:before="4" w:after="120"/>
      </w:pPr>
      <w:r>
        <w:t xml:space="preserve"/>
      </w:r>
    </w:p>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7. Per-Tenant Object Model</w:t>
      </w:r>
    </w:p>
    <w:p>
      <w:pPr>
        <w:pStyle w:val="Heading2"/>
        <w:spacing w:before="280" w:after="160"/>
      </w:pPr>
      <w:r>
        <w:rPr>
          <w:rFonts w:ascii="Arial" w:cs="Arial" w:eastAsia="Arial" w:hAnsi="Arial"/>
          <w:b/>
          <w:bCs/>
          <w:color w:val="2E75B6"/>
          <w:sz w:val="28"/>
          <w:szCs w:val="28"/>
        </w:rPr>
        <w:t xml:space="preserve">7.1 IPsec Tenant — VSYS 3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Object</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Name Convention</w:t>
            </w:r>
          </w:p>
        </w:tc>
        <w:tc>
          <w:tcPr>
            <w:tcW w:type="dxa" w:w="3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Value / 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Loopback 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loopback.{TID}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192.168.0.{TID}/32 — IKE anchor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Tunnel interface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tunnel.{TID}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172.30.8.{TID*4}/30 — VTI P2P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Virtual Router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vr-{TID}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Isolated — static routes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 Zone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tz-{TID}-untrust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Hosts tunnel.{TID}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Sidecar Zone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tz-{TID}-sidecar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attachment to VSYS 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 Gateway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ike-{TID}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IKEv2, PSK, loopback as local ID, NAT-T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Tunnel object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ipsec-{TID}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Bound to tunnel.{TID}, AES-256-GCM, PFS DH19/20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SNAT rule — inbound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nat-{TID}-inbound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 src → 172.30.0.{TID*4+1}/32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SNAT rule — outbound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nat-{TID}-outbound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src → 172.29.0.{TID*4+1}/32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Proxy object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dns-{TID}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Bound to sidecar interface — subject to 256 limit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Rewrite — inbound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dnsr-{TID}-inbound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 record: internal IP → 172.30.0.X/32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Rewrite — outbound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dnsr-{TID}-outbound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 record: partner IP → 172.29.0.X/32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 Profile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qos-tenant-1g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Shared profile — 1 Gbps max bi-directional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 Policy binding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qos-{TID}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Binds qos-tenant-1g to tunnel.{TID}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 Forwarding Profile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log-{TID}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Tags: tenant_id, tenant_name, connection_type=ipsec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Security policy — inbound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pol-{TID}-inbound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Untrust→Sidecar — explicit destinations, threat profiles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Security policy — outbound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pol-{TID}-outbound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Sidecar→Untrust — explicit sources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Static routes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 remote networks → tunnel.{TID}; default → VSYS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Panorama Tag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tag-{TID}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Applied to all objects — enables tenant-scoped reporting</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7.2 Circuit Tenant — VSYS 4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Object</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Name Convention</w:t>
            </w:r>
          </w:p>
        </w:tc>
        <w:tc>
          <w:tcPr>
            <w:tcW w:type="dxa" w:w="3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Value / 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Sub-interface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eth{P}.{VLAN}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802.1Q VLAN per tenant — physical port assigned to VSYS 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Virtual Router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vr-{TID}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Isolated — static routes only — same model as VSYS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 Zone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tz-{TID}-untrust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Hosts sub-interface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Sidecar Zone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tz-{TID}-sidecar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attachment to VSYS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SNAT rule — inbound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nat-{TID}-inbound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 src → 172.30.0.{TID*4+1}/32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SNAT rule — outbound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nat-{TID}-outbound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src → 172.29.0.{TID*4+1}/32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Proxy object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dns-{TID}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Bound to sidecar — subject to 256 limit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Rewrite — inbound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dnsr-{TID}-inbound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 record: internal IP → 172.30.0.X/32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Rewrite — outbound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dnsr-{TID}-outbound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 record: partner IP → 172.29.0.X/32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 Profile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qos-tenant-1g</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Shared — 1 Gbps max bi-directional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 Policy binding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qos-{TID}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Binds to sub-interface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 Forwarding Profile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log-{TID}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Tags: tenant_id, tenant_name, connection_type=circuit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Security policy — inbound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pol-{TID}-inbound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Untrust→Sidecar — threat profiles mandatory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Security policy — outbound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pol-{TID}-outbound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Sidecar→Untrust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Static routes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 remote networks → sub-interface next-hop; default → VSYS 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Panorama Tag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tag-{TID}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Applied to all objects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3864"/>
                <w:sz w:val="20"/>
                <w:szCs w:val="20"/>
              </w:rPr>
              <w:t xml:space="preserve">Note — No IKE Gateway or Tunnel Object for Circuit Tenants</w:t>
            </w:r>
          </w:p>
          <w:p>
            <w:r>
              <w:rPr>
                <w:rFonts w:ascii="Arial" w:cs="Arial" w:eastAsia="Arial" w:hAnsi="Arial"/>
                <w:color w:val="404040"/>
                <w:sz w:val="18"/>
                <w:szCs w:val="18"/>
              </w:rPr>
              <w:t xml:space="preserve">Circuit tenants do not require IKE Gateway, IPsec Tunnel, or Loopback interface objects. This reduces per-tenant object count by 3 compared to IPsec tenants and simplifies the onboarding runbook for circuit connectivity.</w:t>
            </w:r>
          </w:p>
        </w:tc>
      </w:tr>
    </w:tbl>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8. SIEM Tagging and Log Attribution Model</w:t>
      </w:r>
    </w:p>
    <w:p>
      <w:pPr>
        <w:pStyle w:val="Heading2"/>
        <w:spacing w:before="280" w:after="160"/>
      </w:pPr>
      <w:r>
        <w:rPr>
          <w:rFonts w:ascii="Arial" w:cs="Arial" w:eastAsia="Arial" w:hAnsi="Arial"/>
          <w:b/>
          <w:bCs/>
          <w:color w:val="2E75B6"/>
          <w:sz w:val="28"/>
          <w:szCs w:val="28"/>
        </w:rPr>
        <w:t xml:space="preserve">8.1 Tenant Tag Fields</w:t>
      </w:r>
    </w:p>
    <w:p>
      <w:pPr>
        <w:spacing w:before="80" w:after="80"/>
      </w:pPr>
      <w:r>
        <w:rPr>
          <w:rFonts w:ascii="Arial" w:cs="Arial" w:eastAsia="Arial" w:hAnsi="Arial"/>
          <w:b w:val="false"/>
          <w:bCs w:val="false"/>
          <w:i w:val="false"/>
          <w:iCs w:val="false"/>
          <w:color w:val="404040"/>
          <w:sz w:val="20"/>
          <w:szCs w:val="20"/>
        </w:rPr>
        <w:t xml:space="preserve">Every log event forwarded to SIEM carries the following tenant-specific fields. These are populated at source by PAN-OS log forwarding profiles — no post-processing or enrichment is required.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SIEM Field</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Source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Example Value</w:t>
            </w:r>
          </w:p>
        </w:tc>
        <w:tc>
          <w:tcPr>
            <w:tcW w:type="dxa" w:w="3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Panorama Tag — static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Unique tenant identifier — primary correlation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tenant_name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Panorama Tag — static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Acme-Corp</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Human-readable partner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connection_type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Panorama Tag — static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 circuit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Transport type for filtering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log field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vsys3</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of origin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src_zone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log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tz-T001-untrust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Source zone — encodes tenant ID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dst_zone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log field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tz-T001-sidecar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Destination 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nat_src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NAT log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Post-SNAT source — unique tenant identity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nat_dst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NAT log field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10.254.254.50</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Internal destination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tunnel_id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interface log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tunnel.1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Tunnel interface — encodes tenant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rule_name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policy log field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pol-T001-inbound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Policy rule — encodes tenant and 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vr_name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routing log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vr-T001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Virtual Router — unambiguous tenant scope</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8.2 SNAT Identity as Forensic Anchor</w:t>
      </w:r>
    </w:p>
    <w:p>
      <w:pPr>
        <w:spacing w:before="80" w:after="80"/>
      </w:pPr>
      <w:r>
        <w:rPr>
          <w:rFonts w:ascii="Arial" w:cs="Arial" w:eastAsia="Arial" w:hAnsi="Arial"/>
          <w:b w:val="false"/>
          <w:bCs w:val="false"/>
          <w:i w:val="false"/>
          <w:iCs w:val="false"/>
          <w:color w:val="404040"/>
          <w:sz w:val="20"/>
          <w:szCs w:val="20"/>
        </w:rPr>
        <w:t xml:space="preserve">The per-tenant SNAT /32 addresses serve as the primary forensic anchor in SIEM. Because each address is allocated exclusively to a single tenant and never reused, any SIEM query against 172.30.0.X or 172.29.0.X unambiguously identifies the tenant without needing to cross-reference zone names, policy names, or tunnel identifiers.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760"/>
        <w:gridCol w:w="2200"/>
      </w:tblGrid>
      <w:tr>
        <w:trPr>
          <w:tblHeader/>
        </w:trP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SNAT Address Range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Direction</w:t>
            </w:r>
          </w:p>
        </w:tc>
        <w:tc>
          <w:tcPr>
            <w:tcW w:type="dxa" w:w="2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Identifies</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 Intranet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 as seen by intranet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172.30.0.1 = Tenant 1 inbound traffic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172.29.0.0/20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 Tenant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as seen by partner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172.29.0.1 = Tenant 1 outbound traffic</w:t>
            </w:r>
          </w:p>
        </w:tc>
      </w:tr>
    </w:tbl>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9. Traffic Shaping Model</w:t>
      </w:r>
    </w:p>
    <w:p>
      <w:pPr>
        <w:pStyle w:val="Heading2"/>
        <w:spacing w:before="280" w:after="160"/>
      </w:pPr>
      <w:r>
        <w:rPr>
          <w:rFonts w:ascii="Arial" w:cs="Arial" w:eastAsia="Arial" w:hAnsi="Arial"/>
          <w:b/>
          <w:bCs/>
          <w:color w:val="2E75B6"/>
          <w:sz w:val="28"/>
          <w:szCs w:val="28"/>
        </w:rPr>
        <w:t xml:space="preserve">9.1 Default and Tiered QoS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500"/>
        <w:gridCol w:w="1500"/>
        <w:gridCol w:w="1560"/>
      </w:tblGrid>
      <w:tr>
        <w:trPr>
          <w:tblHeader/>
        </w:trPr>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Tier</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Profile Name</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Max Inbound</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Max Outbound</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Guaranteed BW</w:t>
            </w:r>
          </w:p>
        </w:tc>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Use 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qos-tenant-1g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1,000 Mbps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1,000 Mbps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Configurable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Default — all new tenants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Enhanced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qos-tenant-2g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2,000 Mbps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2,000 Mbps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Configurable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Premium SLA partners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qos-tenant-5g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5,000 Mbps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5,000 Mbps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Configurable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High-volume data transfers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Custom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qos-tenant-custom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Defined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Defined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Defined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Negotiated individual agreement</w:t>
            </w:r>
          </w:p>
        </w:tc>
      </w:tr>
    </w:tbl>
    <w:p>
      <w:pPr>
        <w:spacing w:before="80" w:after="80"/>
      </w:pPr>
      <w:r>
        <w:t xml:space="preserve"/>
      </w:r>
    </w:p>
    <w:p>
      <w:pPr>
        <w:spacing w:before="80" w:after="80"/>
      </w:pPr>
      <w:r>
        <w:rPr>
          <w:rFonts w:ascii="Arial" w:cs="Arial" w:eastAsia="Arial" w:hAnsi="Arial"/>
          <w:b w:val="false"/>
          <w:bCs w:val="false"/>
          <w:i w:val="false"/>
          <w:iCs w:val="false"/>
          <w:color w:val="404040"/>
          <w:sz w:val="20"/>
          <w:szCs w:val="20"/>
        </w:rPr>
        <w:t xml:space="preserve">QoS tier is a Panorama variable — changing a tenant's bandwidth tier requires only a variable update and commit. No new profile object is needed for standard tenants.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3864"/>
                <w:sz w:val="20"/>
                <w:szCs w:val="20"/>
              </w:rPr>
              <w:t xml:space="preserve">QoS on IPsec Tunnels</w:t>
            </w:r>
          </w:p>
          <w:p>
            <w:r>
              <w:rPr>
                <w:rFonts w:ascii="Arial" w:cs="Arial" w:eastAsia="Arial" w:hAnsi="Arial"/>
                <w:color w:val="404040"/>
                <w:sz w:val="18"/>
                <w:szCs w:val="18"/>
              </w:rPr>
              <w:t xml:space="preserve">PAN-OS QoS on IPsec tunnel interfaces operates on post-decryption traffic. The 1 Gbps shaping applies to the clear-text payload. The encrypted wire rate will be higher due to IPsec overhead (approximately 5-10% depending on packet size). This must be accounted for in upstream link capacity planning for VSYS 1 Internet Edge interfaces.</w:t>
            </w:r>
          </w:p>
        </w:tc>
      </w:tr>
    </w:tbl>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10. Open Items and Pre-Pilot Dependencies</w:t>
      </w:r>
    </w:p>
    <w:p>
      <w:pPr>
        <w:pStyle w:val="Heading2"/>
        <w:spacing w:before="280" w:after="160"/>
      </w:pPr>
      <w:r>
        <w:rPr>
          <w:rFonts w:ascii="Arial" w:cs="Arial" w:eastAsia="Arial" w:hAnsi="Arial"/>
          <w:b/>
          <w:bCs/>
          <w:color w:val="2E75B6"/>
          <w:sz w:val="28"/>
          <w:szCs w:val="28"/>
        </w:rPr>
        <w:t xml:space="preserve">10.1 Critical — Must Resolve Before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4000"/>
        <w:gridCol w:w="2860"/>
      </w:tblGrid>
      <w:tr>
        <w:trPr>
          <w:tblHeader/>
        </w:trPr>
        <w:tc>
          <w:tcPr>
            <w:tcW w:type="dxa" w:w="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Item</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Question</w:t>
            </w:r>
          </w:p>
        </w:tc>
        <w:tc>
          <w:tcPr>
            <w:tcW w:type="dxa" w:w="2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Impact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Inter-VSYS single External zone limit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PAN-OS restricts each VSYS to one External zone. How does the 4-VSYS model handle VSYS 2 communicating with both VSYS 3 and VSYS 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Fundamental architectural constraint — must be lab validated</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Zone limit — platform-wide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What is the maximum security zone count on the PA-5400 model selected? Is it per-VSYS or platform-wide?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At 2,004 zones (1,000 IPsec + 1,000 circuit + 4 global) this could be binding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VR limit — platform-wide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What is the maximum Virtual Router count on the PA-5400? Platform-wide or per-VSYS?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1,001 VRs at full scale — must be validated before pilot</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 floating IP assignment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Floating IPs must be defined for every VSYS 1 and VSYS 2 interface before implementation.</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Without floating IPs all upstream static routes fail on failover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Cross-VSYS IKE anchor model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 loopbacks in VSYS 1, tunnel interfaces in VSYS 3. This cross-VSYS IKE binding must be lab validated.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If unsupported, entire IPsec architecture requires restructure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PSK management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Generation, storage, distribution, rotation, and revocation policy for 500+ PSKs must be defined before pilot.</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Compliance gap — cannot onboard partners without this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tunnel limit per VSYS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Maximum IKE peers and IPsec tunnels — per-VSYS and platform-wide — must be confirmed with PA 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Validates primary scaling assumption</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10.2 High — Resolve Before Pilot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rPr>
          <w:tblHeader/>
        </w:trPr>
        <w:tc>
          <w:tcPr>
            <w:tcW w:type="dxa" w:w="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Item</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Action Required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proxy 256 object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Confirm with PA SE: platform-wide or per-VSYS? If platform-wide, DNS proxy gateway limited to 256 tenants total.</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Session doubling — inter-VSYS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Model concurrent sessions per tenant with 2x inter-VSYS multiplier. Validate against platform session capacity.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Commit time at 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Lab test commit times at 100+ tenant configuration. Establish commit SLA and Panorama push strategy.</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Configuration rollback RTO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Test rollback at representative scale. Define maximum acceptable recovery time and document in runbook.</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Interface allocation LLD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Port-by-port interface assignment for all four VSYS must be documented before rack and stack.</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HA link sizing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Validate HA synchronisation traffic volume at full tenant load. Use 40G HA2/HA3 for session sync.</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offboarding runbook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Define offboarding with same rigour as onboarding. Include IPAM return, PSK revocation, object audit.</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SNAT /30 vs /29 block size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Confirm whether 2 or 4 SNAT identities per tenant are required. /30 gives 2 usable; /29 gives 6 usable.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DMZ pool sizing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172.30.128.0/17 supports 512 tenants at /26. Decision required: expand pool or reduce to /27 per tenant.</w:t>
            </w:r>
          </w:p>
        </w:tc>
      </w:tr>
    </w:tbl>
    <w:p>
      <w:pPr>
        <w:spacing w:before="80" w:after="80"/>
      </w:pPr>
      <w:r>
        <w:t xml:space="preserve"/>
      </w:r>
    </w:p>
    <w:p>
      <w:pPr>
        <w:pStyle w:val="Heading2"/>
        <w:spacing w:before="280" w:after="160"/>
      </w:pPr>
      <w:r>
        <w:rPr>
          <w:rFonts w:ascii="Arial" w:cs="Arial" w:eastAsia="Arial" w:hAnsi="Arial"/>
          <w:b/>
          <w:bCs/>
          <w:color w:val="2E75B6"/>
          <w:sz w:val="28"/>
          <w:szCs w:val="28"/>
        </w:rPr>
        <w:t xml:space="preserve">10.3 Medium — Resolve Before Scale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rPr>
          <w:tblHeader/>
        </w:trPr>
        <w:tc>
          <w:tcPr>
            <w:tcW w:type="dxa" w:w="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Item</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Action Required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ARP table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Obtain PA-5400 ARP table maximum. Model per-circuit-tenant ARP entries. Set 70% utilisation guardrail.</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Panorama variable limits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Validate Panorama variable dictionary limits against per-tenant variable count. Design API-driven onboarding.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 policy 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Validate PAN-OS QoS policy table limits at 1,000 tenant bindings. Shared profile reduces object count.</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MACsec for circuit tenants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MACsec available PAN-OS 11.1.5+ in cluster mode. Confirm target PAN-OS version supports this compensating control.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 volume and SIEM sizing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Model log volume at full tenant scale. Size Panorama log collector and SIEM ingest pipeline with 30% headroom.</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NAT table sync on failover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Validate bidirectional SNAT session continuity across HA failover. Define acceptable session loss window.</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DNS rewrite acceptance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Define automated DNS rewrite validation per tenant as part of onboarding acceptance criteria.</w:t>
            </w:r>
          </w:p>
        </w:tc>
      </w:tr>
    </w:tbl>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11. Address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500"/>
        <w:gridCol w:w="1000"/>
        <w:gridCol w:w="700"/>
        <w:gridCol w:w="12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Pool</w:t>
            </w:r>
          </w:p>
        </w:tc>
        <w:tc>
          <w:tcPr>
            <w:tcW w:type="dxa" w:w="1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Range</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Purpose</w:t>
            </w:r>
          </w:p>
        </w:tc>
        <w:tc>
          <w:tcPr>
            <w:tcW w:type="dxa" w:w="1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VSYS</w:t>
            </w:r>
          </w:p>
        </w:tc>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Block</w:t>
            </w:r>
          </w:p>
        </w:tc>
        <w:tc>
          <w:tcPr>
            <w:tcW w:type="dxa" w:w="12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Capacity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Internet Untrust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147.225.90.0/24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1 carrier uplink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Global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 Loopbacks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192.168.0.0/19</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IKE anchor /32 per tenant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/32</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8,192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IPsec VTI Tunnel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172.30.8.0/20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Tunnel P2P /30 per tenant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Tenant→Intranet SNAT</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172.30.0.0/20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 identity to intranet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3+4</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/30</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Intranet→Tenant SNAT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172.29.0.0/20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identity to partner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DMZ</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172.30.128.0/17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Per-tenant DMZ segment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3+4</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/26</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Intranet Trust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10.254.254.0/24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2 internal uplink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Global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3864"/>
                <w:sz w:val="20"/>
                <w:szCs w:val="20"/>
              </w:rPr>
              <w:t xml:space="preserve">Supernet Summary Routes</w:t>
            </w:r>
          </w:p>
          <w:p>
            <w:r>
              <w:rPr>
                <w:rFonts w:ascii="Arial" w:cs="Arial" w:eastAsia="Arial" w:hAnsi="Arial"/>
                <w:color w:val="404040"/>
                <w:sz w:val="18"/>
                <w:szCs w:val="18"/>
              </w:rPr>
              <w:t xml:space="preserve">172.29.0.0/19 summarises both SNAT pools (172.29.0.0/20 + 172.30.0.0/20). A single static summary route on upstream devices covers both NAT pools. The IPsec VTI pool (172.30.8.0/20) and DMZ pool (172.30.128.0/17) require separate static summary routes. Loopback pool (192.168.0.0/19) requires a summary static route in VSYS 2 Common VR pointing to VSYS 1.</w:t>
            </w:r>
          </w:p>
        </w:tc>
      </w:tr>
    </w:tbl>
    <w:p>
      <w:r>
        <w:br w:type="page"/>
      </w:r>
    </w:p>
    <w:p>
      <w:pPr>
        <w:pStyle w:val="Heading1"/>
        <w:pBdr>
          <w:bottom w:val="single" w:color="2E75B6" w:sz="6" w:space="1"/>
        </w:pBdr>
        <w:spacing w:before="360" w:after="200"/>
      </w:pPr>
      <w:r>
        <w:rPr>
          <w:rFonts w:ascii="Arial" w:cs="Arial" w:eastAsia="Arial" w:hAnsi="Arial"/>
          <w:b/>
          <w:bCs/>
          <w:color w:val="1F3864"/>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Term</w:t>
            </w:r>
          </w:p>
        </w:tc>
        <w:tc>
          <w:tcPr>
            <w:tcW w:type="dxa" w:w="7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Definition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VSYS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Virtual System — an independent, logically isolated firewall instance within a single PA-5400 physical chassis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VR</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Virtual Router — a routing table instance within a VSYS. Each tenant has a dedicated VR with no shared routes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VTI</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Virtual Tunnel Interface — a routed IPsec tunnel interface used in this design for all IPsec tenant connections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SNAT</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Source Network Address Translation — rewrites the source IP of a packet. Used in this design to assign unique per-tenant identity addresses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IKE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Internet Key Exchange — the protocol used to negotiate and establish IPsec Security Associations. Version 2 (IKEv2) is used exclusively</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PSK</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Pre-Shared Key — the authentication credential used per IPsec tunnel. One unique PSK per tenant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 single partner connectivity instance — either an IPsec tunnel (VSYS 3) or a physical circuit (VSYS 4)</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Tenant ID</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 unique identifier assigned to each partner at onboarding. Used as the basis for all naming conventions, IPAM allocation, and SIEM tagging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EP</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Enforcement Point — a specific location in the traffic path where a security function is applied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DMZ</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Demilitarised Zone — in this design, a per-tenant network segment reserved for future service insertion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QoS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Quality of Service — traffic shaping applied per tenant to enforce bandwidth limits and prevent noisy neighbour issues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GARP</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Gratuitous ARP — an ARP reply sent without a request, used by the passive HA node on failover to update upstream ARP tables with floating IPs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6"/>
        <w:szCs w:val="16"/>
      </w:rPr>
      <w:t xml:space="preserve">Version 2.0 — March 2026</w:t>
    </w:r>
    <w:r>
      <w:rPr>
        <w:rFonts w:ascii="Arial" w:cs="Arial" w:eastAsia="Arial" w:hAnsi="Arial"/>
        <w:color w:val="595959"/>
        <w:sz w:val="16"/>
        <w:szCs w:val="16"/>
      </w:rPr>
      <w:t xml:space="preserve">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6"/>
        <w:szCs w:val="16"/>
      </w:rPr>
      <w:t xml:space="preserve">Enterprise Service Edge — Multi-VSYS IPsec &amp; Circuit Tenant Architecture</w:t>
    </w:r>
    <w:r>
      <w:rPr>
        <w:rFonts w:ascii="Arial" w:cs="Arial" w:eastAsia="Arial" w:hAnsi="Arial"/>
        <w:b/>
        <w:bCs/>
        <w:color w:val="9C0006"/>
        <w:sz w:val="16"/>
        <w:szCs w:val="16"/>
      </w:rPr>
      <w:t xml:space="preserve">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2026-03-03T02:24:41.474Z</dcterms:created>
  <dcterms:modified xsi:type="dcterms:W3CDTF">2026-03-03T02:24:41.476Z</dcterms:modified>
</cp:coreProperties>
</file>

<file path=docProps/custom.xml><?xml version="1.0" encoding="utf-8"?>
<Properties xmlns="http://schemas.openxmlformats.org/officeDocument/2006/custom-properties" xmlns:vt="http://schemas.openxmlformats.org/officeDocument/2006/docPropsVTypes"/>
</file>