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28ACF" w14:textId="77777777" w:rsidR="00781621" w:rsidRDefault="00000000">
      <w:pPr>
        <w:spacing w:before="240" w:line="288" w:lineRule="auto"/>
      </w:pPr>
      <w:bookmarkStart w:id="0" w:name="third_party_connectivity_vendor_s_ef66d2"/>
      <w:r>
        <w:rPr>
          <w:b/>
          <w:sz w:val="56"/>
        </w:rPr>
        <w:t>Third-Party Connectivity Vendor Solution Comparison</w:t>
      </w:r>
      <w:bookmarkEnd w:id="0"/>
    </w:p>
    <w:p w14:paraId="28740D2E" w14:textId="77777777" w:rsidR="00781621" w:rsidRDefault="00000000">
      <w:pPr>
        <w:spacing w:after="210"/>
      </w:pPr>
      <w:r>
        <w:rPr>
          <w:b/>
        </w:rPr>
        <w:t>Analysis Framework:</w:t>
      </w:r>
      <w:r>
        <w:t xml:space="preserve"> Four-Paradigm Evaluation Against Governed Exposure Architecture</w:t>
      </w:r>
    </w:p>
    <w:p w14:paraId="072A595C" w14:textId="77777777" w:rsidR="00781621" w:rsidRDefault="00000000">
      <w:pPr>
        <w:spacing w:after="210"/>
      </w:pPr>
      <w:r>
        <w:rPr>
          <w:b/>
        </w:rPr>
        <w:t>Date:</w:t>
      </w:r>
      <w:r>
        <w:t xml:space="preserve"> February 24, 2026</w:t>
      </w:r>
    </w:p>
    <w:p w14:paraId="7EB2C202" w14:textId="77777777" w:rsidR="00781621" w:rsidRDefault="00000000">
      <w:pPr>
        <w:spacing w:after="210"/>
      </w:pPr>
      <w:r>
        <w:rPr>
          <w:b/>
        </w:rPr>
        <w:t>Purpose:</w:t>
      </w:r>
      <w:r>
        <w:t xml:space="preserve"> This document provides a structured comparison of five vendor approaches for third-party connectivity, evaluated against the ideal architecture defined in "Governing Third-Party Connectivity: The Business Challenge, Operating Model, and Technical Architecture."</w:t>
      </w:r>
    </w:p>
    <w:p w14:paraId="2AC9D1A5" w14:textId="77777777" w:rsidR="00781621" w:rsidRDefault="00644F69">
      <w:r>
        <w:rPr>
          <w:noProof/>
        </w:rPr>
        <w:pict w14:anchorId="12E854D5">
          <v:rect id="_x0000_i1038" alt="" style="width:434.5pt;height:.05pt;mso-width-percent:0;mso-height-percent:0;mso-width-percent:0;mso-height-percent:0" o:hralign="center" o:hrstd="t" o:hr="t"/>
        </w:pict>
      </w:r>
    </w:p>
    <w:p w14:paraId="1B7C77CB" w14:textId="77777777" w:rsidR="00781621" w:rsidRDefault="00000000">
      <w:pPr>
        <w:spacing w:before="240" w:line="271" w:lineRule="auto"/>
      </w:pPr>
      <w:bookmarkStart w:id="1" w:name="executive_summary"/>
      <w:r>
        <w:rPr>
          <w:b/>
          <w:sz w:val="42"/>
        </w:rPr>
        <w:t>Executive Summary</w:t>
      </w:r>
      <w:bookmarkEnd w:id="1"/>
    </w:p>
    <w:p w14:paraId="110C59DA" w14:textId="77777777" w:rsidR="00781621" w:rsidRDefault="00000000">
      <w:pPr>
        <w:spacing w:after="210"/>
      </w:pPr>
      <w:r>
        <w:t>Five distinct vendor approaches were evaluated against the four security paradigms (Structural Containment, Mediated Capability Exposure, Identity-Bound Authorization, and Deterministic Lifecycle Governance) that form the foundation of the governed third-party connectivity architecture.</w:t>
      </w:r>
    </w:p>
    <w:p w14:paraId="21DFAF07" w14:textId="77777777" w:rsidR="00781621" w:rsidRDefault="00000000">
      <w:pPr>
        <w:spacing w:after="210"/>
      </w:pPr>
      <w:r>
        <w:rPr>
          <w:b/>
        </w:rPr>
        <w:t>Key Findings:</w:t>
      </w:r>
    </w:p>
    <w:p w14:paraId="1D4A672D" w14:textId="77777777" w:rsidR="00781621" w:rsidRDefault="00000000">
      <w:pPr>
        <w:numPr>
          <w:ilvl w:val="0"/>
          <w:numId w:val="1"/>
        </w:numPr>
      </w:pPr>
      <w:r>
        <w:rPr>
          <w:b/>
        </w:rPr>
        <w:t>Cisco and Palo Alto</w:t>
      </w:r>
      <w:r>
        <w:t xml:space="preserve"> provide strong network-centric enforcement with excellent Structural Containment but require significant overlay architecture to achieve mediation, identity binding, and lifecycle governance</w:t>
      </w:r>
    </w:p>
    <w:p w14:paraId="4A64F5B3" w14:textId="77777777" w:rsidR="00781621" w:rsidRDefault="00000000">
      <w:pPr>
        <w:numPr>
          <w:ilvl w:val="0"/>
          <w:numId w:val="1"/>
        </w:numPr>
      </w:pPr>
      <w:r>
        <w:rPr>
          <w:b/>
        </w:rPr>
        <w:t>Zscaler</w:t>
      </w:r>
      <w:r>
        <w:t xml:space="preserve"> delivers strong identity brokerage and service mediation but requires external governance workflows for lifecycle management</w:t>
      </w:r>
    </w:p>
    <w:p w14:paraId="1E32B164" w14:textId="77777777" w:rsidR="00781621" w:rsidRDefault="00000000">
      <w:pPr>
        <w:numPr>
          <w:ilvl w:val="0"/>
          <w:numId w:val="1"/>
        </w:numPr>
      </w:pPr>
      <w:r>
        <w:rPr>
          <w:b/>
        </w:rPr>
        <w:t>Cloudflare</w:t>
      </w:r>
      <w:r>
        <w:t xml:space="preserve"> offers edge abstraction with good HTTP/API mediation but depends on building custom 3PLZ portal infrastructure for full paradigm alignment</w:t>
      </w:r>
    </w:p>
    <w:p w14:paraId="19CC093F" w14:textId="77777777" w:rsidR="00781621" w:rsidRDefault="00000000">
      <w:pPr>
        <w:numPr>
          <w:ilvl w:val="0"/>
          <w:numId w:val="1"/>
        </w:numPr>
      </w:pPr>
      <w:r>
        <w:rPr>
          <w:b/>
        </w:rPr>
        <w:t>F5</w:t>
      </w:r>
      <w:r>
        <w:t xml:space="preserve"> provides the deepest protocol mediation and heterogeneous workload support but requires the most architectural discipline and custom governance construction</w:t>
      </w:r>
    </w:p>
    <w:p w14:paraId="438B670A" w14:textId="77777777" w:rsidR="00781621" w:rsidRDefault="00000000">
      <w:pPr>
        <w:spacing w:after="210"/>
      </w:pPr>
      <w:r>
        <w:t>No vendor delivers all four paradigms natively. The architecture's full vision requires purpose-built governance infrastructure (portal, catalog, Tenant lifecycle orchestration) regardless of underlying enforcement platform.</w:t>
      </w:r>
    </w:p>
    <w:p w14:paraId="55FCCA77" w14:textId="77777777" w:rsidR="00781621" w:rsidRDefault="00644F69">
      <w:r>
        <w:rPr>
          <w:noProof/>
        </w:rPr>
        <w:pict w14:anchorId="3AE91420">
          <v:rect id="_x0000_i1037" alt="" style="width:434.5pt;height:.05pt;mso-width-percent:0;mso-height-percent:0;mso-width-percent:0;mso-height-percent:0" o:hralign="center" o:hrstd="t" o:hr="t"/>
        </w:pict>
      </w:r>
    </w:p>
    <w:p w14:paraId="5DF01D48" w14:textId="77777777" w:rsidR="00781621" w:rsidRDefault="00000000">
      <w:pPr>
        <w:spacing w:before="240" w:line="271" w:lineRule="auto"/>
      </w:pPr>
      <w:bookmarkStart w:id="2" w:name="the_ideal_governed_exposure_architecture"/>
      <w:r>
        <w:rPr>
          <w:b/>
          <w:sz w:val="42"/>
        </w:rPr>
        <w:t>The Ideal: Governed Exposure Architecture</w:t>
      </w:r>
      <w:bookmarkEnd w:id="2"/>
    </w:p>
    <w:p w14:paraId="5FA03C21" w14:textId="77777777" w:rsidR="00781621" w:rsidRDefault="00000000">
      <w:pPr>
        <w:spacing w:after="210"/>
      </w:pPr>
      <w:r>
        <w:t>The reference architecture establishes that third-party connectivity must be:</w:t>
      </w:r>
    </w:p>
    <w:p w14:paraId="212FAA30" w14:textId="77777777" w:rsidR="00781621" w:rsidRDefault="00000000">
      <w:pPr>
        <w:numPr>
          <w:ilvl w:val="0"/>
          <w:numId w:val="2"/>
        </w:numPr>
      </w:pPr>
      <w:r>
        <w:rPr>
          <w:b/>
        </w:rPr>
        <w:t>Structurally contained</w:t>
      </w:r>
      <w:r>
        <w:rPr>
          <w:rFonts w:eastAsia="Georgia" w:hAnsi="Georgia" w:cs="Georgia"/>
        </w:rPr>
        <w:t xml:space="preserve"> — per-Tenant routing domains, no shared adjacency, mediation as the only bridge</w:t>
      </w:r>
    </w:p>
    <w:p w14:paraId="3CA0B201" w14:textId="77777777" w:rsidR="00781621" w:rsidRDefault="00000000">
      <w:pPr>
        <w:numPr>
          <w:ilvl w:val="0"/>
          <w:numId w:val="2"/>
        </w:numPr>
      </w:pPr>
      <w:r>
        <w:rPr>
          <w:b/>
        </w:rPr>
        <w:lastRenderedPageBreak/>
        <w:t>Service-mediated</w:t>
      </w:r>
      <w:r>
        <w:rPr>
          <w:rFonts w:eastAsia="Georgia" w:hAnsi="Georgia" w:cs="Georgia"/>
        </w:rPr>
        <w:t xml:space="preserve"> — capability adjacency not network adjacency, dual-proxy model, service catalog patterns</w:t>
      </w:r>
    </w:p>
    <w:p w14:paraId="7BD99D89" w14:textId="77777777" w:rsidR="00781621" w:rsidRDefault="00000000">
      <w:pPr>
        <w:numPr>
          <w:ilvl w:val="0"/>
          <w:numId w:val="2"/>
        </w:numPr>
      </w:pPr>
      <w:r>
        <w:rPr>
          <w:b/>
        </w:rPr>
        <w:t>Identity-anchored</w:t>
      </w:r>
      <w:r>
        <w:rPr>
          <w:rFonts w:eastAsia="Georgia" w:hAnsi="Georgia" w:cs="Georgia"/>
        </w:rPr>
        <w:t xml:space="preserve"> — cryptographic validation, tenant-scoped trust anchors, subject-to-capability binding</w:t>
      </w:r>
    </w:p>
    <w:p w14:paraId="667D946B" w14:textId="77777777" w:rsidR="00781621" w:rsidRDefault="00000000">
      <w:pPr>
        <w:numPr>
          <w:ilvl w:val="0"/>
          <w:numId w:val="2"/>
        </w:numPr>
      </w:pPr>
      <w:r>
        <w:rPr>
          <w:b/>
        </w:rPr>
        <w:t>Lifecycle-governed</w:t>
      </w:r>
      <w:r>
        <w:rPr>
          <w:rFonts w:eastAsia="Georgia" w:hAnsi="Georgia" w:cs="Georgia"/>
        </w:rPr>
        <w:t xml:space="preserve"> — declarative provisioning, deterministic teardown, exposure exists only while declared</w:t>
      </w:r>
    </w:p>
    <w:p w14:paraId="7AB3AC40" w14:textId="77777777" w:rsidR="00781621" w:rsidRDefault="00000000">
      <w:pPr>
        <w:spacing w:after="210"/>
      </w:pPr>
      <w:r>
        <w:t xml:space="preserve">The architecture further requires a </w:t>
      </w:r>
      <w:r>
        <w:rPr>
          <w:b/>
        </w:rPr>
        <w:t>product-agnostic self-service portal</w:t>
      </w:r>
      <w:r>
        <w:t xml:space="preserve"> that surfaces business constructs (Tenants, service patterns, lifecycle attributes) while the underlying platform realizes those patterns with appropriate technologies[1][2].</w:t>
      </w:r>
    </w:p>
    <w:p w14:paraId="59E41C38" w14:textId="77777777" w:rsidR="00781621" w:rsidRDefault="00000000">
      <w:pPr>
        <w:spacing w:after="210"/>
      </w:pPr>
      <w:r>
        <w:t>This separation enables iterative delivery: the portal interface remains stable while the platform team adopts new technical capabilities underneath[2].</w:t>
      </w:r>
    </w:p>
    <w:p w14:paraId="1F1B6BAF" w14:textId="77777777" w:rsidR="00781621" w:rsidRDefault="00644F69">
      <w:r>
        <w:rPr>
          <w:noProof/>
        </w:rPr>
        <w:pict w14:anchorId="0BB66159">
          <v:rect id="_x0000_i1036" alt="" style="width:434.5pt;height:.05pt;mso-width-percent:0;mso-height-percent:0;mso-width-percent:0;mso-height-percent:0" o:hralign="center" o:hrstd="t" o:hr="t"/>
        </w:pict>
      </w:r>
    </w:p>
    <w:p w14:paraId="79FEDC28" w14:textId="77777777" w:rsidR="00781621" w:rsidRDefault="00000000">
      <w:pPr>
        <w:spacing w:before="240" w:line="271" w:lineRule="auto"/>
      </w:pPr>
      <w:bookmarkStart w:id="3" w:name="vendor_approach_summaries"/>
      <w:r>
        <w:rPr>
          <w:b/>
          <w:sz w:val="42"/>
        </w:rPr>
        <w:t>Vendor Approach Summaries</w:t>
      </w:r>
      <w:bookmarkEnd w:id="3"/>
    </w:p>
    <w:p w14:paraId="4150E497" w14:textId="77777777" w:rsidR="00781621" w:rsidRDefault="00000000">
      <w:pPr>
        <w:spacing w:before="240" w:line="271" w:lineRule="auto"/>
      </w:pPr>
      <w:bookmarkStart w:id="4" w:name="cisco_network_centric_managed_service"/>
      <w:r>
        <w:rPr>
          <w:b/>
          <w:sz w:val="33"/>
        </w:rPr>
        <w:t>Cisco: Network-Centric Managed Service</w:t>
      </w:r>
      <w:bookmarkEnd w:id="4"/>
    </w:p>
    <w:p w14:paraId="575E4AA6" w14:textId="77777777" w:rsidR="00781621" w:rsidRDefault="00000000">
      <w:pPr>
        <w:spacing w:after="210"/>
      </w:pPr>
      <w:r>
        <w:rPr>
          <w:b/>
        </w:rPr>
        <w:t>Philosophy:</w:t>
      </w:r>
      <w:r>
        <w:t xml:space="preserve"> Evolutionary reinforcement of perimeter segmentation with managed service delivery.</w:t>
      </w:r>
    </w:p>
    <w:p w14:paraId="57629B52" w14:textId="77777777" w:rsidR="00781621" w:rsidRDefault="00000000">
      <w:pPr>
        <w:spacing w:after="210"/>
      </w:pPr>
      <w:r>
        <w:rPr>
          <w:b/>
        </w:rPr>
        <w:t>Core Mechanism:</w:t>
      </w:r>
      <w:r>
        <w:t xml:space="preserve"> Enhanced firewall rules, VPN concentrators, and segmentation over evolved network perimeter with Cisco Secure Access framework.</w:t>
      </w:r>
    </w:p>
    <w:p w14:paraId="7CED6A88" w14:textId="77777777" w:rsidR="00781621" w:rsidRDefault="00000000">
      <w:pPr>
        <w:spacing w:after="210"/>
      </w:pPr>
      <w:r>
        <w:rPr>
          <w:b/>
        </w:rPr>
        <w:t>Delivery Model:</w:t>
      </w:r>
      <w:r>
        <w:t xml:space="preserve"> Managed service with familiar operational patterns, reduced organizational friction.</w:t>
      </w:r>
    </w:p>
    <w:p w14:paraId="3B1CEA21" w14:textId="77777777" w:rsidR="00781621" w:rsidRDefault="00000000">
      <w:pPr>
        <w:spacing w:before="240" w:line="271" w:lineRule="auto"/>
      </w:pPr>
      <w:bookmarkStart w:id="5" w:name="palo_alto_pa_5400_multi_vsys_desi_d794ab"/>
      <w:r>
        <w:rPr>
          <w:b/>
          <w:sz w:val="33"/>
        </w:rPr>
        <w:t>Palo Alto (PA-5400 Multi-VSYS Design): Network-Centric IPsec Edge</w:t>
      </w:r>
      <w:bookmarkEnd w:id="5"/>
    </w:p>
    <w:p w14:paraId="5F4EBE3E" w14:textId="77777777" w:rsidR="00781621" w:rsidRDefault="00000000">
      <w:pPr>
        <w:spacing w:after="210"/>
      </w:pPr>
      <w:r>
        <w:rPr>
          <w:b/>
        </w:rPr>
        <w:t>Philosophy:</w:t>
      </w:r>
      <w:r>
        <w:t xml:space="preserve"> Structural segmentation through multi-VSYS architecture with IPsec at scale.</w:t>
      </w:r>
    </w:p>
    <w:p w14:paraId="6AE52A96" w14:textId="77777777" w:rsidR="00781621" w:rsidRDefault="00000000">
      <w:pPr>
        <w:spacing w:after="210"/>
      </w:pPr>
      <w:r>
        <w:rPr>
          <w:b/>
        </w:rPr>
        <w:t>Core Mechanism:</w:t>
      </w:r>
      <w:r>
        <w:t xml:space="preserve"> Per-tenant virtual systems, dedicated routing domains, IPsec VTI tunnels with per-tunnel SNAT identity, summarized routing to core, NGFW inspection.</w:t>
      </w:r>
    </w:p>
    <w:p w14:paraId="749FA311" w14:textId="77777777" w:rsidR="00781621" w:rsidRDefault="00000000">
      <w:pPr>
        <w:spacing w:after="210"/>
      </w:pPr>
      <w:r>
        <w:rPr>
          <w:b/>
        </w:rPr>
        <w:t>Delivery Model:</w:t>
      </w:r>
      <w:r>
        <w:t xml:space="preserve"> Self-managed infrastructure with strong operational discipline (Panorama templates, IPAM governance, runbooks).</w:t>
      </w:r>
    </w:p>
    <w:p w14:paraId="2B3FB6A4" w14:textId="77777777" w:rsidR="00781621" w:rsidRDefault="00000000">
      <w:pPr>
        <w:spacing w:before="240" w:line="271" w:lineRule="auto"/>
      </w:pPr>
      <w:bookmarkStart w:id="6" w:name="zscaler_identity_brokerage_with_s_f157cf"/>
      <w:r>
        <w:rPr>
          <w:b/>
          <w:sz w:val="33"/>
        </w:rPr>
        <w:t>Zscaler: Identity Brokerage with Service Publishing</w:t>
      </w:r>
      <w:bookmarkEnd w:id="6"/>
    </w:p>
    <w:p w14:paraId="464E87F8" w14:textId="77777777" w:rsidR="00781621" w:rsidRDefault="00000000">
      <w:pPr>
        <w:spacing w:after="210"/>
      </w:pPr>
      <w:r>
        <w:rPr>
          <w:b/>
        </w:rPr>
        <w:t>Philosophy:</w:t>
      </w:r>
      <w:r>
        <w:t xml:space="preserve"> Replace network adjacency with identity-mediated service access.</w:t>
      </w:r>
    </w:p>
    <w:p w14:paraId="4DC31F7E" w14:textId="77777777" w:rsidR="00781621" w:rsidRDefault="00000000">
      <w:pPr>
        <w:spacing w:after="210"/>
      </w:pPr>
      <w:r>
        <w:rPr>
          <w:b/>
        </w:rPr>
        <w:t>Core Mechanism:</w:t>
      </w:r>
      <w:r>
        <w:t xml:space="preserve"> Third parties land in "VLZ" (Virtual Landing Zone) with default-deny, then gain access only to explicitly published services via Zscaler Private Access (ZPA) and identity validation.</w:t>
      </w:r>
    </w:p>
    <w:p w14:paraId="519BFBEA" w14:textId="77777777" w:rsidR="00781621" w:rsidRDefault="00000000">
      <w:pPr>
        <w:spacing w:after="210"/>
      </w:pPr>
      <w:r>
        <w:rPr>
          <w:b/>
        </w:rPr>
        <w:t>Delivery Model:</w:t>
      </w:r>
      <w:r>
        <w:t xml:space="preserve"> Cloud-delivered enforcement with recommended ServiceNow integration for governance workflows.</w:t>
      </w:r>
    </w:p>
    <w:p w14:paraId="681C235C" w14:textId="77777777" w:rsidR="00781621" w:rsidRDefault="00000000">
      <w:pPr>
        <w:spacing w:before="240" w:line="271" w:lineRule="auto"/>
      </w:pPr>
      <w:bookmarkStart w:id="7" w:name="cloudflare_edge_abstraction_with_9e6e42"/>
      <w:r>
        <w:rPr>
          <w:b/>
          <w:sz w:val="33"/>
        </w:rPr>
        <w:lastRenderedPageBreak/>
        <w:t>Cloudflare: Edge Abstraction with Custom 3PLZ Portal</w:t>
      </w:r>
      <w:bookmarkEnd w:id="7"/>
    </w:p>
    <w:p w14:paraId="1A857B15" w14:textId="77777777" w:rsidR="00781621" w:rsidRDefault="00000000">
      <w:pPr>
        <w:spacing w:after="210"/>
      </w:pPr>
      <w:r>
        <w:rPr>
          <w:b/>
        </w:rPr>
        <w:t>Philosophy:</w:t>
      </w:r>
      <w:r>
        <w:t xml:space="preserve"> Shift enforcement to global edge fabric, abstract away perimeter complexity.</w:t>
      </w:r>
    </w:p>
    <w:p w14:paraId="0DCF955F" w14:textId="77777777" w:rsidR="00781621" w:rsidRDefault="00000000">
      <w:pPr>
        <w:spacing w:after="210"/>
      </w:pPr>
      <w:r>
        <w:rPr>
          <w:b/>
        </w:rPr>
        <w:t>Core Mechanism:</w:t>
      </w:r>
      <w:r>
        <w:t xml:space="preserve"> Magic WAN for IPsec/GRE termination to anycast endpoints, Zero Trust (ZTNA/SWG/FWaaS) for service-only exposure, with Presidio-delivered self-service 3PLZ portal.</w:t>
      </w:r>
    </w:p>
    <w:p w14:paraId="6FA20E96" w14:textId="77777777" w:rsidR="00781621" w:rsidRDefault="00000000">
      <w:pPr>
        <w:spacing w:after="210"/>
      </w:pPr>
      <w:r>
        <w:rPr>
          <w:b/>
        </w:rPr>
        <w:t>Delivery Model:</w:t>
      </w:r>
      <w:r>
        <w:t xml:space="preserve"> 12-month program to build portal, automation, and service patterns on top of Cloudflare's edge platform.</w:t>
      </w:r>
    </w:p>
    <w:p w14:paraId="37168FB9" w14:textId="77777777" w:rsidR="00781621" w:rsidRDefault="00000000">
      <w:pPr>
        <w:spacing w:before="240" w:line="271" w:lineRule="auto"/>
      </w:pPr>
      <w:bookmarkStart w:id="8" w:name="f5_service_augmentation_mediation_cfd4fa"/>
      <w:r>
        <w:rPr>
          <w:b/>
          <w:sz w:val="33"/>
        </w:rPr>
        <w:t>F5: Service Augmentation (Mediation Overlay)</w:t>
      </w:r>
      <w:bookmarkEnd w:id="8"/>
    </w:p>
    <w:p w14:paraId="7794702A" w14:textId="77777777" w:rsidR="00781621" w:rsidRDefault="00000000">
      <w:pPr>
        <w:spacing w:after="210"/>
      </w:pPr>
      <w:r>
        <w:rPr>
          <w:b/>
        </w:rPr>
        <w:t>Philosophy:</w:t>
      </w:r>
      <w:r>
        <w:t xml:space="preserve"> Overlay identity, inspection, and mediation onto heterogeneous, imperfect workloads.</w:t>
      </w:r>
    </w:p>
    <w:p w14:paraId="149FF1CC" w14:textId="77777777" w:rsidR="00781621" w:rsidRDefault="00000000">
      <w:pPr>
        <w:spacing w:after="210"/>
      </w:pPr>
      <w:r>
        <w:rPr>
          <w:b/>
        </w:rPr>
        <w:t>Core Mechanism:</w:t>
      </w:r>
      <w:r>
        <w:t xml:space="preserve"> Protocol termination at service boundary (HTTP/S, SFTP, RDP, TCP), mTLS identity binding, transaction-level inspection, flexible containment insertion.</w:t>
      </w:r>
    </w:p>
    <w:p w14:paraId="570BE05F" w14:textId="77777777" w:rsidR="00781621" w:rsidRDefault="00000000">
      <w:pPr>
        <w:spacing w:after="210"/>
      </w:pPr>
      <w:r>
        <w:rPr>
          <w:b/>
        </w:rPr>
        <w:t>Delivery Model:</w:t>
      </w:r>
      <w:r>
        <w:t xml:space="preserve"> Requires architectural discipline and custom governance construction; does not abstract complexity.</w:t>
      </w:r>
    </w:p>
    <w:p w14:paraId="7DAB7E5D" w14:textId="77777777" w:rsidR="00781621" w:rsidRDefault="00644F69">
      <w:r>
        <w:rPr>
          <w:noProof/>
        </w:rPr>
        <w:pict w14:anchorId="36729224">
          <v:rect id="_x0000_i1035" alt="" style="width:434.5pt;height:.05pt;mso-width-percent:0;mso-height-percent:0;mso-width-percent:0;mso-height-percent:0" o:hralign="center" o:hrstd="t" o:hr="t"/>
        </w:pict>
      </w:r>
    </w:p>
    <w:p w14:paraId="371BBE88" w14:textId="77777777" w:rsidR="00781621" w:rsidRDefault="00000000">
      <w:pPr>
        <w:spacing w:before="240" w:line="271" w:lineRule="auto"/>
      </w:pPr>
      <w:bookmarkStart w:id="9" w:name="paradigm_by_paradigm_comparison"/>
      <w:r>
        <w:rPr>
          <w:b/>
          <w:sz w:val="42"/>
        </w:rPr>
        <w:t>Paradigm-by-Paradigm Comparison</w:t>
      </w:r>
      <w:bookmarkEnd w:id="9"/>
    </w:p>
    <w:p w14:paraId="3E692DEA" w14:textId="77777777" w:rsidR="00781621" w:rsidRDefault="00000000">
      <w:pPr>
        <w:spacing w:before="240" w:line="271" w:lineRule="auto"/>
      </w:pPr>
      <w:bookmarkStart w:id="10" w:name="paradigm_1_structural_containment"/>
      <w:r>
        <w:rPr>
          <w:b/>
          <w:sz w:val="33"/>
        </w:rPr>
        <w:t>Paradigm 1: Structural Containment</w:t>
      </w:r>
      <w:bookmarkEnd w:id="10"/>
    </w:p>
    <w:p w14:paraId="641340EC" w14:textId="77777777" w:rsidR="00781621" w:rsidRDefault="00000000">
      <w:pPr>
        <w:spacing w:after="210"/>
      </w:pPr>
      <w:r>
        <w:rPr>
          <w:b/>
        </w:rPr>
        <w:t>Architecture Requirement:</w:t>
      </w:r>
      <w:r>
        <w:t xml:space="preserve"> Per-Tenant routing domains, no shared adjacency, isolation survives operator error and scale[1][3].</w:t>
      </w:r>
    </w:p>
    <w:tbl>
      <w:tblPr>
        <w:tblStyle w:val="NormalGrid"/>
        <w:tblW w:w="0" w:type="auto"/>
        <w:jc w:val="center"/>
        <w:tblCellSpacing w:w="0" w:type="dxa"/>
        <w:tblLook w:val="04A0" w:firstRow="1" w:lastRow="0" w:firstColumn="1" w:lastColumn="0" w:noHBand="0" w:noVBand="1"/>
      </w:tblPr>
      <w:tblGrid>
        <w:gridCol w:w="1332"/>
        <w:gridCol w:w="2547"/>
        <w:gridCol w:w="2204"/>
        <w:gridCol w:w="2587"/>
      </w:tblGrid>
      <w:tr w:rsidR="00781621" w14:paraId="57EEEF8C"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1AE928C" w14:textId="77777777" w:rsidR="00781621" w:rsidRDefault="00000000">
            <w:r>
              <w:rPr>
                <w:b/>
              </w:rPr>
              <w:t>Vendor</w:t>
            </w:r>
          </w:p>
        </w:tc>
        <w:tc>
          <w:tcPr>
            <w:tcW w:w="0" w:type="auto"/>
            <w:tcBorders>
              <w:top w:val="single" w:sz="8" w:space="0" w:color="000000"/>
              <w:bottom w:val="single" w:sz="8" w:space="0" w:color="000000"/>
              <w:right w:val="single" w:sz="8" w:space="0" w:color="000000"/>
            </w:tcBorders>
          </w:tcPr>
          <w:p w14:paraId="3138E585" w14:textId="77777777" w:rsidR="00781621" w:rsidRDefault="00000000">
            <w:r>
              <w:rPr>
                <w:b/>
              </w:rPr>
              <w:t>Strength</w:t>
            </w:r>
          </w:p>
        </w:tc>
        <w:tc>
          <w:tcPr>
            <w:tcW w:w="0" w:type="auto"/>
            <w:tcBorders>
              <w:top w:val="single" w:sz="8" w:space="0" w:color="000000"/>
              <w:bottom w:val="single" w:sz="8" w:space="0" w:color="000000"/>
              <w:right w:val="single" w:sz="8" w:space="0" w:color="000000"/>
            </w:tcBorders>
          </w:tcPr>
          <w:p w14:paraId="6EC9DEEE" w14:textId="77777777" w:rsidR="00781621" w:rsidRDefault="00000000">
            <w:r>
              <w:rPr>
                <w:b/>
              </w:rPr>
              <w:t>Limitation</w:t>
            </w:r>
          </w:p>
        </w:tc>
        <w:tc>
          <w:tcPr>
            <w:tcW w:w="0" w:type="auto"/>
            <w:tcBorders>
              <w:top w:val="single" w:sz="8" w:space="0" w:color="000000"/>
              <w:bottom w:val="single" w:sz="8" w:space="0" w:color="000000"/>
              <w:right w:val="single" w:sz="8" w:space="0" w:color="000000"/>
            </w:tcBorders>
          </w:tcPr>
          <w:p w14:paraId="517A3277" w14:textId="77777777" w:rsidR="00781621" w:rsidRDefault="00000000">
            <w:r>
              <w:rPr>
                <w:b/>
              </w:rPr>
              <w:t>Alignment Assessment</w:t>
            </w:r>
          </w:p>
        </w:tc>
      </w:tr>
      <w:tr w:rsidR="00781621" w14:paraId="20F68A9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68B26B" w14:textId="77777777" w:rsidR="00781621" w:rsidRDefault="00000000">
            <w:r>
              <w:t>Cisco</w:t>
            </w:r>
          </w:p>
        </w:tc>
        <w:tc>
          <w:tcPr>
            <w:tcW w:w="0" w:type="auto"/>
            <w:tcBorders>
              <w:bottom w:val="single" w:sz="8" w:space="0" w:color="000000"/>
              <w:right w:val="single" w:sz="8" w:space="0" w:color="000000"/>
            </w:tcBorders>
          </w:tcPr>
          <w:p w14:paraId="3F915D35" w14:textId="77777777" w:rsidR="00781621" w:rsidRDefault="00000000">
            <w:r>
              <w:t>Familiar segmentation model, managed service reduces operational burden</w:t>
            </w:r>
          </w:p>
        </w:tc>
        <w:tc>
          <w:tcPr>
            <w:tcW w:w="0" w:type="auto"/>
            <w:tcBorders>
              <w:bottom w:val="single" w:sz="8" w:space="0" w:color="000000"/>
              <w:right w:val="single" w:sz="8" w:space="0" w:color="000000"/>
            </w:tcBorders>
          </w:tcPr>
          <w:p w14:paraId="46B185C8" w14:textId="77777777" w:rsidR="00781621" w:rsidRDefault="00000000">
            <w:r>
              <w:t>Policy over shared infrastructure, not structural isolation</w:t>
            </w:r>
          </w:p>
        </w:tc>
        <w:tc>
          <w:tcPr>
            <w:tcW w:w="0" w:type="auto"/>
            <w:tcBorders>
              <w:bottom w:val="single" w:sz="8" w:space="0" w:color="000000"/>
              <w:right w:val="single" w:sz="8" w:space="0" w:color="000000"/>
            </w:tcBorders>
          </w:tcPr>
          <w:p w14:paraId="23662718" w14:textId="77777777" w:rsidR="00781621" w:rsidRDefault="00000000">
            <w:r>
              <w:t>Moderate: improves segmentation but does not achieve architectural containment</w:t>
            </w:r>
          </w:p>
        </w:tc>
      </w:tr>
      <w:tr w:rsidR="00781621" w14:paraId="5682B73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D300958" w14:textId="77777777" w:rsidR="00781621" w:rsidRDefault="00000000">
            <w:r>
              <w:t>Palo Alto</w:t>
            </w:r>
          </w:p>
        </w:tc>
        <w:tc>
          <w:tcPr>
            <w:tcW w:w="0" w:type="auto"/>
            <w:tcBorders>
              <w:bottom w:val="single" w:sz="8" w:space="0" w:color="000000"/>
              <w:right w:val="single" w:sz="8" w:space="0" w:color="000000"/>
            </w:tcBorders>
          </w:tcPr>
          <w:p w14:paraId="26E32ED1" w14:textId="77777777" w:rsidR="00781621" w:rsidRDefault="00000000">
            <w:r>
              <w:t>Multi-VSYS per-tenant VRs, isolated forwarding contexts, summarized routing prevents leakage</w:t>
            </w:r>
          </w:p>
        </w:tc>
        <w:tc>
          <w:tcPr>
            <w:tcW w:w="0" w:type="auto"/>
            <w:tcBorders>
              <w:bottom w:val="single" w:sz="8" w:space="0" w:color="000000"/>
              <w:right w:val="single" w:sz="8" w:space="0" w:color="000000"/>
            </w:tcBorders>
          </w:tcPr>
          <w:p w14:paraId="7487C417" w14:textId="77777777" w:rsidR="00781621" w:rsidRDefault="00000000">
            <w:r>
              <w:t>Still a network edge, not a full mediation fabric</w:t>
            </w:r>
          </w:p>
        </w:tc>
        <w:tc>
          <w:tcPr>
            <w:tcW w:w="0" w:type="auto"/>
            <w:tcBorders>
              <w:bottom w:val="single" w:sz="8" w:space="0" w:color="000000"/>
              <w:right w:val="single" w:sz="8" w:space="0" w:color="000000"/>
            </w:tcBorders>
          </w:tcPr>
          <w:p w14:paraId="177AA117" w14:textId="77777777" w:rsidR="00781621" w:rsidRDefault="00000000">
            <w:r>
              <w:t>Strong: excellent transport + adjacency substrate</w:t>
            </w:r>
          </w:p>
        </w:tc>
      </w:tr>
      <w:tr w:rsidR="00781621" w14:paraId="0094A0A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FBB73DF" w14:textId="77777777" w:rsidR="00781621" w:rsidRDefault="00000000">
            <w:r>
              <w:t>Zscaler</w:t>
            </w:r>
          </w:p>
        </w:tc>
        <w:tc>
          <w:tcPr>
            <w:tcW w:w="0" w:type="auto"/>
            <w:tcBorders>
              <w:bottom w:val="single" w:sz="8" w:space="0" w:color="000000"/>
              <w:right w:val="single" w:sz="8" w:space="0" w:color="000000"/>
            </w:tcBorders>
          </w:tcPr>
          <w:p w14:paraId="05592960" w14:textId="77777777" w:rsidR="00781621" w:rsidRDefault="00000000">
            <w:r>
              <w:t>VLZ landing zones with default-deny, per-partner isolation</w:t>
            </w:r>
          </w:p>
        </w:tc>
        <w:tc>
          <w:tcPr>
            <w:tcW w:w="0" w:type="auto"/>
            <w:tcBorders>
              <w:bottom w:val="single" w:sz="8" w:space="0" w:color="000000"/>
              <w:right w:val="single" w:sz="8" w:space="0" w:color="000000"/>
            </w:tcBorders>
          </w:tcPr>
          <w:p w14:paraId="489508FD" w14:textId="77777777" w:rsidR="00781621" w:rsidRDefault="00000000">
            <w:r>
              <w:t>Isolation model proprietary to Zscaler cloud</w:t>
            </w:r>
          </w:p>
        </w:tc>
        <w:tc>
          <w:tcPr>
            <w:tcW w:w="0" w:type="auto"/>
            <w:tcBorders>
              <w:bottom w:val="single" w:sz="8" w:space="0" w:color="000000"/>
              <w:right w:val="single" w:sz="8" w:space="0" w:color="000000"/>
            </w:tcBorders>
          </w:tcPr>
          <w:p w14:paraId="1886A5D5" w14:textId="77777777" w:rsidR="00781621" w:rsidRDefault="00000000">
            <w:r>
              <w:t>Strong: service-native isolation</w:t>
            </w:r>
          </w:p>
        </w:tc>
      </w:tr>
      <w:tr w:rsidR="00781621" w14:paraId="23F3CB1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0E37942" w14:textId="77777777" w:rsidR="00781621" w:rsidRDefault="00000000">
            <w:r>
              <w:lastRenderedPageBreak/>
              <w:t>Cloudflare</w:t>
            </w:r>
          </w:p>
        </w:tc>
        <w:tc>
          <w:tcPr>
            <w:tcW w:w="0" w:type="auto"/>
            <w:tcBorders>
              <w:bottom w:val="single" w:sz="8" w:space="0" w:color="000000"/>
              <w:right w:val="single" w:sz="8" w:space="0" w:color="000000"/>
            </w:tcBorders>
          </w:tcPr>
          <w:p w14:paraId="11AFD656" w14:textId="77777777" w:rsidR="00781621" w:rsidRDefault="00000000">
            <w:r>
              <w:t>Per-tenant policy isolation via Magic WAN and FWaaS, global anycast fabric</w:t>
            </w:r>
          </w:p>
        </w:tc>
        <w:tc>
          <w:tcPr>
            <w:tcW w:w="0" w:type="auto"/>
            <w:tcBorders>
              <w:bottom w:val="single" w:sz="8" w:space="0" w:color="000000"/>
              <w:right w:val="single" w:sz="8" w:space="0" w:color="000000"/>
            </w:tcBorders>
          </w:tcPr>
          <w:p w14:paraId="21BE5BC3" w14:textId="77777777" w:rsidR="00781621" w:rsidRDefault="00000000">
            <w:r>
              <w:t>Isolation realized in edge fabric, not on-prem constructs</w:t>
            </w:r>
          </w:p>
        </w:tc>
        <w:tc>
          <w:tcPr>
            <w:tcW w:w="0" w:type="auto"/>
            <w:tcBorders>
              <w:bottom w:val="single" w:sz="8" w:space="0" w:color="000000"/>
              <w:right w:val="single" w:sz="8" w:space="0" w:color="000000"/>
            </w:tcBorders>
          </w:tcPr>
          <w:p w14:paraId="1ED31C5C" w14:textId="77777777" w:rsidR="00781621" w:rsidRDefault="00000000">
            <w:r>
              <w:t>Strong: edge-native isolation</w:t>
            </w:r>
          </w:p>
        </w:tc>
      </w:tr>
      <w:tr w:rsidR="00781621" w14:paraId="3E736746"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AC21641" w14:textId="77777777" w:rsidR="00781621" w:rsidRDefault="00000000">
            <w:r>
              <w:t>F5</w:t>
            </w:r>
          </w:p>
        </w:tc>
        <w:tc>
          <w:tcPr>
            <w:tcW w:w="0" w:type="auto"/>
            <w:tcBorders>
              <w:bottom w:val="single" w:sz="8" w:space="0" w:color="000000"/>
              <w:right w:val="single" w:sz="8" w:space="0" w:color="000000"/>
            </w:tcBorders>
          </w:tcPr>
          <w:p w14:paraId="62DC959A" w14:textId="77777777" w:rsidR="00781621" w:rsidRDefault="00000000">
            <w:r>
              <w:t>Flexible insertion into existing network topology, can enforce containment at service layer</w:t>
            </w:r>
          </w:p>
        </w:tc>
        <w:tc>
          <w:tcPr>
            <w:tcW w:w="0" w:type="auto"/>
            <w:tcBorders>
              <w:bottom w:val="single" w:sz="8" w:space="0" w:color="000000"/>
              <w:right w:val="single" w:sz="8" w:space="0" w:color="000000"/>
            </w:tcBorders>
          </w:tcPr>
          <w:p w14:paraId="4364148E" w14:textId="77777777" w:rsidR="00781621" w:rsidRDefault="00000000">
            <w:r>
              <w:t>Requires deliberate architecture; complexity not abstracted</w:t>
            </w:r>
          </w:p>
        </w:tc>
        <w:tc>
          <w:tcPr>
            <w:tcW w:w="0" w:type="auto"/>
            <w:tcBorders>
              <w:bottom w:val="single" w:sz="8" w:space="0" w:color="000000"/>
              <w:right w:val="single" w:sz="8" w:space="0" w:color="000000"/>
            </w:tcBorders>
          </w:tcPr>
          <w:p w14:paraId="71755CBB" w14:textId="77777777" w:rsidR="00781621" w:rsidRDefault="00000000">
            <w:r>
              <w:t>Moderate to Strong: depends on implementation discipline</w:t>
            </w:r>
          </w:p>
        </w:tc>
      </w:tr>
    </w:tbl>
    <w:p w14:paraId="6C4DAD49" w14:textId="77777777" w:rsidR="00781621" w:rsidRDefault="00781621"/>
    <w:p w14:paraId="7AFDC6F2" w14:textId="77777777" w:rsidR="00781621" w:rsidRDefault="00000000">
      <w:pPr>
        <w:spacing w:after="210"/>
      </w:pPr>
      <w:r>
        <w:rPr>
          <w:b/>
        </w:rPr>
        <w:t>Key Insight:</w:t>
      </w:r>
      <w:r>
        <w:t xml:space="preserve"> All vendors except Cisco provide strong Structural Containment. Palo Alto's multi-VSYS design is an exemplary realization of per-tenant routing isolation for on-premises infrastructure[4][5].</w:t>
      </w:r>
    </w:p>
    <w:p w14:paraId="74C634D0" w14:textId="77777777" w:rsidR="00781621" w:rsidRDefault="00644F69">
      <w:r>
        <w:rPr>
          <w:noProof/>
        </w:rPr>
        <w:pict w14:anchorId="5F54B624">
          <v:rect id="_x0000_i1034" alt="" style="width:434.5pt;height:.05pt;mso-width-percent:0;mso-height-percent:0;mso-width-percent:0;mso-height-percent:0" o:hralign="center" o:hrstd="t" o:hr="t"/>
        </w:pict>
      </w:r>
    </w:p>
    <w:p w14:paraId="72E4F5FD" w14:textId="77777777" w:rsidR="00781621" w:rsidRDefault="00000000">
      <w:pPr>
        <w:spacing w:before="240" w:line="271" w:lineRule="auto"/>
      </w:pPr>
      <w:bookmarkStart w:id="11" w:name="paradigm_2_mediated_capability_exposure"/>
      <w:r>
        <w:rPr>
          <w:b/>
          <w:sz w:val="33"/>
        </w:rPr>
        <w:t>Paradigm 2: Mediated Capability Exposure</w:t>
      </w:r>
      <w:bookmarkEnd w:id="11"/>
    </w:p>
    <w:p w14:paraId="54BDD070" w14:textId="77777777" w:rsidR="00781621" w:rsidRDefault="00000000">
      <w:pPr>
        <w:spacing w:after="210"/>
      </w:pPr>
      <w:r>
        <w:rPr>
          <w:b/>
        </w:rPr>
        <w:t>Architecture Requirement:</w:t>
      </w:r>
      <w:r>
        <w:t xml:space="preserve"> No direct subnet reachability, dual-proxy mediation, service catalog patterns, protocol constraints[1][6].</w:t>
      </w:r>
    </w:p>
    <w:tbl>
      <w:tblPr>
        <w:tblStyle w:val="NormalGrid"/>
        <w:tblW w:w="0" w:type="auto"/>
        <w:jc w:val="center"/>
        <w:tblCellSpacing w:w="0" w:type="dxa"/>
        <w:tblLook w:val="04A0" w:firstRow="1" w:lastRow="0" w:firstColumn="1" w:lastColumn="0" w:noHBand="0" w:noVBand="1"/>
      </w:tblPr>
      <w:tblGrid>
        <w:gridCol w:w="1332"/>
        <w:gridCol w:w="2518"/>
        <w:gridCol w:w="2533"/>
        <w:gridCol w:w="2287"/>
      </w:tblGrid>
      <w:tr w:rsidR="00781621" w14:paraId="4CF9B787"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0F23753" w14:textId="77777777" w:rsidR="00781621" w:rsidRDefault="00000000">
            <w:r>
              <w:rPr>
                <w:b/>
              </w:rPr>
              <w:t>Vendor</w:t>
            </w:r>
          </w:p>
        </w:tc>
        <w:tc>
          <w:tcPr>
            <w:tcW w:w="0" w:type="auto"/>
            <w:tcBorders>
              <w:top w:val="single" w:sz="8" w:space="0" w:color="000000"/>
              <w:bottom w:val="single" w:sz="8" w:space="0" w:color="000000"/>
              <w:right w:val="single" w:sz="8" w:space="0" w:color="000000"/>
            </w:tcBorders>
          </w:tcPr>
          <w:p w14:paraId="37412E70" w14:textId="77777777" w:rsidR="00781621" w:rsidRDefault="00000000">
            <w:r>
              <w:rPr>
                <w:b/>
              </w:rPr>
              <w:t>Strength</w:t>
            </w:r>
          </w:p>
        </w:tc>
        <w:tc>
          <w:tcPr>
            <w:tcW w:w="0" w:type="auto"/>
            <w:tcBorders>
              <w:top w:val="single" w:sz="8" w:space="0" w:color="000000"/>
              <w:bottom w:val="single" w:sz="8" w:space="0" w:color="000000"/>
              <w:right w:val="single" w:sz="8" w:space="0" w:color="000000"/>
            </w:tcBorders>
          </w:tcPr>
          <w:p w14:paraId="5A9F5CDF" w14:textId="77777777" w:rsidR="00781621" w:rsidRDefault="00000000">
            <w:r>
              <w:rPr>
                <w:b/>
              </w:rPr>
              <w:t>Limitation</w:t>
            </w:r>
          </w:p>
        </w:tc>
        <w:tc>
          <w:tcPr>
            <w:tcW w:w="0" w:type="auto"/>
            <w:tcBorders>
              <w:top w:val="single" w:sz="8" w:space="0" w:color="000000"/>
              <w:bottom w:val="single" w:sz="8" w:space="0" w:color="000000"/>
              <w:right w:val="single" w:sz="8" w:space="0" w:color="000000"/>
            </w:tcBorders>
          </w:tcPr>
          <w:p w14:paraId="2EBABD37" w14:textId="77777777" w:rsidR="00781621" w:rsidRDefault="00000000">
            <w:r>
              <w:rPr>
                <w:b/>
              </w:rPr>
              <w:t>Alignment Assessment</w:t>
            </w:r>
          </w:p>
        </w:tc>
      </w:tr>
      <w:tr w:rsidR="00781621" w14:paraId="5961470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029A00" w14:textId="77777777" w:rsidR="00781621" w:rsidRDefault="00000000">
            <w:r>
              <w:t>Cisco</w:t>
            </w:r>
          </w:p>
        </w:tc>
        <w:tc>
          <w:tcPr>
            <w:tcW w:w="0" w:type="auto"/>
            <w:tcBorders>
              <w:bottom w:val="single" w:sz="8" w:space="0" w:color="000000"/>
              <w:right w:val="single" w:sz="8" w:space="0" w:color="000000"/>
            </w:tcBorders>
          </w:tcPr>
          <w:p w14:paraId="35DAB151" w14:textId="77777777" w:rsidR="00781621" w:rsidRDefault="00000000">
            <w:r>
              <w:t>NGFW inspection capabilities</w:t>
            </w:r>
          </w:p>
        </w:tc>
        <w:tc>
          <w:tcPr>
            <w:tcW w:w="0" w:type="auto"/>
            <w:tcBorders>
              <w:bottom w:val="single" w:sz="8" w:space="0" w:color="000000"/>
              <w:right w:val="single" w:sz="8" w:space="0" w:color="000000"/>
            </w:tcBorders>
          </w:tcPr>
          <w:p w14:paraId="21D13690" w14:textId="77777777" w:rsidR="00781621" w:rsidRDefault="00000000">
            <w:r>
              <w:t>Authorizes adjacency, not behavior; does not model service patterns</w:t>
            </w:r>
          </w:p>
        </w:tc>
        <w:tc>
          <w:tcPr>
            <w:tcW w:w="0" w:type="auto"/>
            <w:tcBorders>
              <w:bottom w:val="single" w:sz="8" w:space="0" w:color="000000"/>
              <w:right w:val="single" w:sz="8" w:space="0" w:color="000000"/>
            </w:tcBorders>
          </w:tcPr>
          <w:p w14:paraId="7226E663" w14:textId="77777777" w:rsidR="00781621" w:rsidRDefault="00000000">
            <w:r>
              <w:t>Weak: network-centric, not service-centric</w:t>
            </w:r>
          </w:p>
        </w:tc>
      </w:tr>
      <w:tr w:rsidR="00781621" w14:paraId="2C3028D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EE69C1" w14:textId="77777777" w:rsidR="00781621" w:rsidRDefault="00000000">
            <w:r>
              <w:t>Palo Alto</w:t>
            </w:r>
          </w:p>
        </w:tc>
        <w:tc>
          <w:tcPr>
            <w:tcW w:w="0" w:type="auto"/>
            <w:tcBorders>
              <w:bottom w:val="single" w:sz="8" w:space="0" w:color="000000"/>
              <w:right w:val="single" w:sz="8" w:space="0" w:color="000000"/>
            </w:tcBorders>
          </w:tcPr>
          <w:p w14:paraId="6C5BC9E8" w14:textId="77777777" w:rsidR="00781621" w:rsidRDefault="00000000">
            <w:r>
              <w:t>NGFW with App-ID, URL filtering, threat prevention</w:t>
            </w:r>
          </w:p>
        </w:tc>
        <w:tc>
          <w:tcPr>
            <w:tcW w:w="0" w:type="auto"/>
            <w:tcBorders>
              <w:bottom w:val="single" w:sz="8" w:space="0" w:color="000000"/>
              <w:right w:val="single" w:sz="8" w:space="0" w:color="000000"/>
            </w:tcBorders>
          </w:tcPr>
          <w:p w14:paraId="185DBD59" w14:textId="77777777" w:rsidR="00781621" w:rsidRDefault="00000000">
            <w:r>
              <w:t>Tunnel and subnet oriented, not service-pattern driven</w:t>
            </w:r>
          </w:p>
        </w:tc>
        <w:tc>
          <w:tcPr>
            <w:tcW w:w="0" w:type="auto"/>
            <w:tcBorders>
              <w:bottom w:val="single" w:sz="8" w:space="0" w:color="000000"/>
              <w:right w:val="single" w:sz="8" w:space="0" w:color="000000"/>
            </w:tcBorders>
          </w:tcPr>
          <w:p w14:paraId="5F35C0BE" w14:textId="77777777" w:rsidR="00781621" w:rsidRDefault="00000000">
            <w:r>
              <w:t>Weak to Moderate: inspection improves visibility but lacks service abstraction</w:t>
            </w:r>
          </w:p>
        </w:tc>
      </w:tr>
      <w:tr w:rsidR="00781621" w14:paraId="5FF84B3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9AB410" w14:textId="77777777" w:rsidR="00781621" w:rsidRDefault="00000000">
            <w:r>
              <w:t>Zscaler</w:t>
            </w:r>
          </w:p>
        </w:tc>
        <w:tc>
          <w:tcPr>
            <w:tcW w:w="0" w:type="auto"/>
            <w:tcBorders>
              <w:bottom w:val="single" w:sz="8" w:space="0" w:color="000000"/>
              <w:right w:val="single" w:sz="8" w:space="0" w:color="000000"/>
            </w:tcBorders>
          </w:tcPr>
          <w:p w14:paraId="1FFAB75C" w14:textId="77777777" w:rsidR="00781621" w:rsidRDefault="00000000">
            <w:r>
              <w:t>Strong service publishing model, application-based policy, no L3 reachability, inline security stack</w:t>
            </w:r>
          </w:p>
        </w:tc>
        <w:tc>
          <w:tcPr>
            <w:tcW w:w="0" w:type="auto"/>
            <w:tcBorders>
              <w:bottom w:val="single" w:sz="8" w:space="0" w:color="000000"/>
              <w:right w:val="single" w:sz="8" w:space="0" w:color="000000"/>
            </w:tcBorders>
          </w:tcPr>
          <w:p w14:paraId="70590D53" w14:textId="77777777" w:rsidR="00781621" w:rsidRDefault="00000000">
            <w:r>
              <w:t>In-session semantics depend on app maturity; heterogeneous protocol support requires external proxies</w:t>
            </w:r>
          </w:p>
        </w:tc>
        <w:tc>
          <w:tcPr>
            <w:tcW w:w="0" w:type="auto"/>
            <w:tcBorders>
              <w:bottom w:val="single" w:sz="8" w:space="0" w:color="000000"/>
              <w:right w:val="single" w:sz="8" w:space="0" w:color="000000"/>
            </w:tcBorders>
          </w:tcPr>
          <w:p w14:paraId="23611F3E" w14:textId="77777777" w:rsidR="00781621" w:rsidRDefault="00000000">
            <w:r>
              <w:t>Strong: aligns well with mediation paradigm for modern apps</w:t>
            </w:r>
          </w:p>
        </w:tc>
      </w:tr>
      <w:tr w:rsidR="00781621" w14:paraId="2A3FAD5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3695D15" w14:textId="77777777" w:rsidR="00781621" w:rsidRDefault="00000000">
            <w:r>
              <w:t>Cloudflare</w:t>
            </w:r>
          </w:p>
        </w:tc>
        <w:tc>
          <w:tcPr>
            <w:tcW w:w="0" w:type="auto"/>
            <w:tcBorders>
              <w:bottom w:val="single" w:sz="8" w:space="0" w:color="000000"/>
              <w:right w:val="single" w:sz="8" w:space="0" w:color="000000"/>
            </w:tcBorders>
          </w:tcPr>
          <w:p w14:paraId="0C24D702" w14:textId="77777777" w:rsidR="00781621" w:rsidRDefault="00000000">
            <w:r>
              <w:t>ZTNA/SWG for HTTP/API, service-only exposure, protocol-specific controls</w:t>
            </w:r>
          </w:p>
        </w:tc>
        <w:tc>
          <w:tcPr>
            <w:tcW w:w="0" w:type="auto"/>
            <w:tcBorders>
              <w:bottom w:val="single" w:sz="8" w:space="0" w:color="000000"/>
              <w:right w:val="single" w:sz="8" w:space="0" w:color="000000"/>
            </w:tcBorders>
          </w:tcPr>
          <w:p w14:paraId="7C591C2C" w14:textId="77777777" w:rsidR="00781621" w:rsidRDefault="00000000">
            <w:r>
              <w:t>Non-HTTP protocols require external proxies; mediation depth varies by workload</w:t>
            </w:r>
          </w:p>
        </w:tc>
        <w:tc>
          <w:tcPr>
            <w:tcW w:w="0" w:type="auto"/>
            <w:tcBorders>
              <w:bottom w:val="single" w:sz="8" w:space="0" w:color="000000"/>
              <w:right w:val="single" w:sz="8" w:space="0" w:color="000000"/>
            </w:tcBorders>
          </w:tcPr>
          <w:p w14:paraId="019AC9E3" w14:textId="77777777" w:rsidR="00781621" w:rsidRDefault="00000000">
            <w:r>
              <w:t>Strong for HTTP/S, Moderate for heterogeneous estates</w:t>
            </w:r>
          </w:p>
        </w:tc>
      </w:tr>
      <w:tr w:rsidR="00781621" w14:paraId="043BCBA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7EA561F" w14:textId="77777777" w:rsidR="00781621" w:rsidRDefault="00000000">
            <w:r>
              <w:t>F5</w:t>
            </w:r>
          </w:p>
        </w:tc>
        <w:tc>
          <w:tcPr>
            <w:tcW w:w="0" w:type="auto"/>
            <w:tcBorders>
              <w:bottom w:val="single" w:sz="8" w:space="0" w:color="000000"/>
              <w:right w:val="single" w:sz="8" w:space="0" w:color="000000"/>
            </w:tcBorders>
          </w:tcPr>
          <w:p w14:paraId="23F6D558" w14:textId="77777777" w:rsidR="00781621" w:rsidRDefault="00000000">
            <w:r>
              <w:t>Deep protocol termination (HTTP/S, SFTP, RDP, TCP), transaction-level inspection, heterogeneous fit</w:t>
            </w:r>
          </w:p>
        </w:tc>
        <w:tc>
          <w:tcPr>
            <w:tcW w:w="0" w:type="auto"/>
            <w:tcBorders>
              <w:bottom w:val="single" w:sz="8" w:space="0" w:color="000000"/>
              <w:right w:val="single" w:sz="8" w:space="0" w:color="000000"/>
            </w:tcBorders>
          </w:tcPr>
          <w:p w14:paraId="4F634651" w14:textId="77777777" w:rsidR="00781621" w:rsidRDefault="00000000">
            <w:r>
              <w:t>Does not abstract complexity; requires per-service configuration</w:t>
            </w:r>
          </w:p>
        </w:tc>
        <w:tc>
          <w:tcPr>
            <w:tcW w:w="0" w:type="auto"/>
            <w:tcBorders>
              <w:bottom w:val="single" w:sz="8" w:space="0" w:color="000000"/>
              <w:right w:val="single" w:sz="8" w:space="0" w:color="000000"/>
            </w:tcBorders>
          </w:tcPr>
          <w:p w14:paraId="2E8D77DB" w14:textId="77777777" w:rsidR="00781621" w:rsidRDefault="00000000">
            <w:r>
              <w:t>Very Strong: best fit for legacy and mixed protocol environments</w:t>
            </w:r>
          </w:p>
        </w:tc>
      </w:tr>
    </w:tbl>
    <w:p w14:paraId="050076E6" w14:textId="77777777" w:rsidR="00781621" w:rsidRDefault="00781621"/>
    <w:p w14:paraId="7DDE15FD" w14:textId="77777777" w:rsidR="00781621" w:rsidRDefault="00000000">
      <w:pPr>
        <w:spacing w:after="210"/>
      </w:pPr>
      <w:r>
        <w:rPr>
          <w:b/>
        </w:rPr>
        <w:t>Key Insight:</w:t>
      </w:r>
      <w:r>
        <w:t xml:space="preserve"> Zscaler, Cloudflare, and F5 align with Mediated Capability Exposure, with F5 offering the deepest mediation for heterogeneous workloads. Cisco and Palo Alto remain network-centric and require mediation overlays to satisfy this paradigm[7][8].</w:t>
      </w:r>
    </w:p>
    <w:p w14:paraId="4BFE9334" w14:textId="77777777" w:rsidR="00781621" w:rsidRDefault="00644F69">
      <w:r>
        <w:rPr>
          <w:noProof/>
        </w:rPr>
        <w:pict w14:anchorId="26FDA64C">
          <v:rect id="_x0000_i1033" alt="" style="width:434.5pt;height:.05pt;mso-width-percent:0;mso-height-percent:0;mso-width-percent:0;mso-height-percent:0" o:hralign="center" o:hrstd="t" o:hr="t"/>
        </w:pict>
      </w:r>
    </w:p>
    <w:p w14:paraId="00621B52" w14:textId="77777777" w:rsidR="00781621" w:rsidRDefault="00000000">
      <w:pPr>
        <w:spacing w:before="240" w:line="271" w:lineRule="auto"/>
      </w:pPr>
      <w:bookmarkStart w:id="12" w:name="paradigm_3_identity_bound_authorization"/>
      <w:r>
        <w:rPr>
          <w:b/>
          <w:sz w:val="33"/>
        </w:rPr>
        <w:t>Paradigm 3: Identity-Bound Authorization</w:t>
      </w:r>
      <w:bookmarkEnd w:id="12"/>
    </w:p>
    <w:p w14:paraId="4EBEBBB5" w14:textId="77777777" w:rsidR="00781621" w:rsidRDefault="00000000">
      <w:pPr>
        <w:spacing w:after="210"/>
      </w:pPr>
      <w:r>
        <w:rPr>
          <w:b/>
        </w:rPr>
        <w:t>Architecture Requirement:</w:t>
      </w:r>
      <w:r>
        <w:t xml:space="preserve"> Cryptographic identity validation, tenant-scoped trust anchors, subject-to-capability binding, revocation independent of routing[1][9].</w:t>
      </w:r>
    </w:p>
    <w:tbl>
      <w:tblPr>
        <w:tblStyle w:val="NormalGrid"/>
        <w:tblW w:w="0" w:type="auto"/>
        <w:jc w:val="center"/>
        <w:tblCellSpacing w:w="0" w:type="dxa"/>
        <w:tblLook w:val="04A0" w:firstRow="1" w:lastRow="0" w:firstColumn="1" w:lastColumn="0" w:noHBand="0" w:noVBand="1"/>
      </w:tblPr>
      <w:tblGrid>
        <w:gridCol w:w="1332"/>
        <w:gridCol w:w="2368"/>
        <w:gridCol w:w="2566"/>
        <w:gridCol w:w="2404"/>
      </w:tblGrid>
      <w:tr w:rsidR="00781621" w14:paraId="752D649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633DAF6" w14:textId="77777777" w:rsidR="00781621" w:rsidRDefault="00000000">
            <w:r>
              <w:rPr>
                <w:b/>
              </w:rPr>
              <w:t>Vendor</w:t>
            </w:r>
          </w:p>
        </w:tc>
        <w:tc>
          <w:tcPr>
            <w:tcW w:w="0" w:type="auto"/>
            <w:tcBorders>
              <w:top w:val="single" w:sz="8" w:space="0" w:color="000000"/>
              <w:bottom w:val="single" w:sz="8" w:space="0" w:color="000000"/>
              <w:right w:val="single" w:sz="8" w:space="0" w:color="000000"/>
            </w:tcBorders>
          </w:tcPr>
          <w:p w14:paraId="0E63C6D1" w14:textId="77777777" w:rsidR="00781621" w:rsidRDefault="00000000">
            <w:r>
              <w:rPr>
                <w:b/>
              </w:rPr>
              <w:t>Strength</w:t>
            </w:r>
          </w:p>
        </w:tc>
        <w:tc>
          <w:tcPr>
            <w:tcW w:w="0" w:type="auto"/>
            <w:tcBorders>
              <w:top w:val="single" w:sz="8" w:space="0" w:color="000000"/>
              <w:bottom w:val="single" w:sz="8" w:space="0" w:color="000000"/>
              <w:right w:val="single" w:sz="8" w:space="0" w:color="000000"/>
            </w:tcBorders>
          </w:tcPr>
          <w:p w14:paraId="24CF034A" w14:textId="77777777" w:rsidR="00781621" w:rsidRDefault="00000000">
            <w:r>
              <w:rPr>
                <w:b/>
              </w:rPr>
              <w:t>Limitation</w:t>
            </w:r>
          </w:p>
        </w:tc>
        <w:tc>
          <w:tcPr>
            <w:tcW w:w="0" w:type="auto"/>
            <w:tcBorders>
              <w:top w:val="single" w:sz="8" w:space="0" w:color="000000"/>
              <w:bottom w:val="single" w:sz="8" w:space="0" w:color="000000"/>
              <w:right w:val="single" w:sz="8" w:space="0" w:color="000000"/>
            </w:tcBorders>
          </w:tcPr>
          <w:p w14:paraId="34BDECAC" w14:textId="77777777" w:rsidR="00781621" w:rsidRDefault="00000000">
            <w:r>
              <w:rPr>
                <w:b/>
              </w:rPr>
              <w:t>Alignment Assessment</w:t>
            </w:r>
          </w:p>
        </w:tc>
      </w:tr>
      <w:tr w:rsidR="00781621" w14:paraId="178221A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77DF99" w14:textId="77777777" w:rsidR="00781621" w:rsidRDefault="00000000">
            <w:r>
              <w:t>Cisco</w:t>
            </w:r>
          </w:p>
        </w:tc>
        <w:tc>
          <w:tcPr>
            <w:tcW w:w="0" w:type="auto"/>
            <w:tcBorders>
              <w:bottom w:val="single" w:sz="8" w:space="0" w:color="000000"/>
              <w:right w:val="single" w:sz="8" w:space="0" w:color="000000"/>
            </w:tcBorders>
          </w:tcPr>
          <w:p w14:paraId="36C9D104" w14:textId="77777777" w:rsidR="00781621" w:rsidRDefault="00000000">
            <w:r>
              <w:t>Directory integration, policy based on user/group</w:t>
            </w:r>
          </w:p>
        </w:tc>
        <w:tc>
          <w:tcPr>
            <w:tcW w:w="0" w:type="auto"/>
            <w:tcBorders>
              <w:bottom w:val="single" w:sz="8" w:space="0" w:color="000000"/>
              <w:right w:val="single" w:sz="8" w:space="0" w:color="000000"/>
            </w:tcBorders>
          </w:tcPr>
          <w:p w14:paraId="77645786" w14:textId="77777777" w:rsidR="00781621" w:rsidRDefault="00000000">
            <w:r>
              <w:t>Identity consumed from external directory, not scoped to exposure boundary</w:t>
            </w:r>
          </w:p>
        </w:tc>
        <w:tc>
          <w:tcPr>
            <w:tcW w:w="0" w:type="auto"/>
            <w:tcBorders>
              <w:bottom w:val="single" w:sz="8" w:space="0" w:color="000000"/>
              <w:right w:val="single" w:sz="8" w:space="0" w:color="000000"/>
            </w:tcBorders>
          </w:tcPr>
          <w:p w14:paraId="5F7E9E0C" w14:textId="77777777" w:rsidR="00781621" w:rsidRDefault="00000000">
            <w:r>
              <w:t>Weak: location and directory-derived identity</w:t>
            </w:r>
          </w:p>
        </w:tc>
      </w:tr>
      <w:tr w:rsidR="00781621" w14:paraId="2FE5DD5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650ED36" w14:textId="77777777" w:rsidR="00781621" w:rsidRDefault="00000000">
            <w:r>
              <w:t>Palo Alto</w:t>
            </w:r>
          </w:p>
        </w:tc>
        <w:tc>
          <w:tcPr>
            <w:tcW w:w="0" w:type="auto"/>
            <w:tcBorders>
              <w:bottom w:val="single" w:sz="8" w:space="0" w:color="000000"/>
              <w:right w:val="single" w:sz="8" w:space="0" w:color="000000"/>
            </w:tcBorders>
          </w:tcPr>
          <w:p w14:paraId="19A914A6" w14:textId="77777777" w:rsidR="00781621" w:rsidRDefault="00000000">
            <w:r>
              <w:t>Per-tunnel SNAT identity for logging, user-ID integration</w:t>
            </w:r>
          </w:p>
        </w:tc>
        <w:tc>
          <w:tcPr>
            <w:tcW w:w="0" w:type="auto"/>
            <w:tcBorders>
              <w:bottom w:val="single" w:sz="8" w:space="0" w:color="000000"/>
              <w:right w:val="single" w:sz="8" w:space="0" w:color="000000"/>
            </w:tcBorders>
          </w:tcPr>
          <w:p w14:paraId="0689EAAB" w14:textId="77777777" w:rsidR="00781621" w:rsidRDefault="00000000">
            <w:r>
              <w:t>SNAT is attribution, not subject identity; PSK-based tunnels, not mTLS</w:t>
            </w:r>
          </w:p>
        </w:tc>
        <w:tc>
          <w:tcPr>
            <w:tcW w:w="0" w:type="auto"/>
            <w:tcBorders>
              <w:bottom w:val="single" w:sz="8" w:space="0" w:color="000000"/>
              <w:right w:val="single" w:sz="8" w:space="0" w:color="000000"/>
            </w:tcBorders>
          </w:tcPr>
          <w:p w14:paraId="73FC44BC" w14:textId="77777777" w:rsidR="00781621" w:rsidRDefault="00000000">
            <w:r>
              <w:t>Weak: per-tunnel identity aids forensics but is not cryptographic subject validation</w:t>
            </w:r>
          </w:p>
        </w:tc>
      </w:tr>
      <w:tr w:rsidR="00781621" w14:paraId="42E4A8C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069A5AE" w14:textId="77777777" w:rsidR="00781621" w:rsidRDefault="00000000">
            <w:r>
              <w:t>Zscaler</w:t>
            </w:r>
          </w:p>
        </w:tc>
        <w:tc>
          <w:tcPr>
            <w:tcW w:w="0" w:type="auto"/>
            <w:tcBorders>
              <w:bottom w:val="single" w:sz="8" w:space="0" w:color="000000"/>
              <w:right w:val="single" w:sz="8" w:space="0" w:color="000000"/>
            </w:tcBorders>
          </w:tcPr>
          <w:p w14:paraId="1005D1D7" w14:textId="77777777" w:rsidR="00781621" w:rsidRDefault="00000000">
            <w:r>
              <w:t>Strong identity brokerage (ZPA), session admission based on user context</w:t>
            </w:r>
          </w:p>
        </w:tc>
        <w:tc>
          <w:tcPr>
            <w:tcW w:w="0" w:type="auto"/>
            <w:tcBorders>
              <w:bottom w:val="single" w:sz="8" w:space="0" w:color="000000"/>
              <w:right w:val="single" w:sz="8" w:space="0" w:color="000000"/>
            </w:tcBorders>
          </w:tcPr>
          <w:p w14:paraId="4A4FDF79" w14:textId="77777777" w:rsidR="00781621" w:rsidRDefault="00000000">
            <w:r>
              <w:t>Identity semantics mostly at admission; per-tenant trust anchors not fully specified in responses</w:t>
            </w:r>
          </w:p>
        </w:tc>
        <w:tc>
          <w:tcPr>
            <w:tcW w:w="0" w:type="auto"/>
            <w:tcBorders>
              <w:bottom w:val="single" w:sz="8" w:space="0" w:color="000000"/>
              <w:right w:val="single" w:sz="8" w:space="0" w:color="000000"/>
            </w:tcBorders>
          </w:tcPr>
          <w:p w14:paraId="753D11E6" w14:textId="77777777" w:rsidR="00781621" w:rsidRDefault="00000000">
            <w:r>
              <w:t>Strong at session layer, Moderate on tenant-scoped cryptographic binding</w:t>
            </w:r>
          </w:p>
        </w:tc>
      </w:tr>
      <w:tr w:rsidR="00781621" w14:paraId="3E15E8E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2CB13D" w14:textId="77777777" w:rsidR="00781621" w:rsidRDefault="00000000">
            <w:r>
              <w:t>Cloudflare</w:t>
            </w:r>
          </w:p>
        </w:tc>
        <w:tc>
          <w:tcPr>
            <w:tcW w:w="0" w:type="auto"/>
            <w:tcBorders>
              <w:bottom w:val="single" w:sz="8" w:space="0" w:color="000000"/>
              <w:right w:val="single" w:sz="8" w:space="0" w:color="000000"/>
            </w:tcBorders>
          </w:tcPr>
          <w:p w14:paraId="2298592A" w14:textId="77777777" w:rsidR="00781621" w:rsidRDefault="00000000">
            <w:r>
              <w:t>ZTNA with identity and device posture, integrates with IAM/PKI</w:t>
            </w:r>
          </w:p>
        </w:tc>
        <w:tc>
          <w:tcPr>
            <w:tcW w:w="0" w:type="auto"/>
            <w:tcBorders>
              <w:bottom w:val="single" w:sz="8" w:space="0" w:color="000000"/>
              <w:right w:val="single" w:sz="8" w:space="0" w:color="000000"/>
            </w:tcBorders>
          </w:tcPr>
          <w:p w14:paraId="49A1583B" w14:textId="77777777" w:rsidR="00781621" w:rsidRDefault="00000000">
            <w:r>
              <w:t>Trust anchor scoping and mTLS at exposure fabric not detailed</w:t>
            </w:r>
          </w:p>
        </w:tc>
        <w:tc>
          <w:tcPr>
            <w:tcW w:w="0" w:type="auto"/>
            <w:tcBorders>
              <w:bottom w:val="single" w:sz="8" w:space="0" w:color="000000"/>
              <w:right w:val="single" w:sz="8" w:space="0" w:color="000000"/>
            </w:tcBorders>
          </w:tcPr>
          <w:p w14:paraId="4DC29D35" w14:textId="77777777" w:rsidR="00781621" w:rsidRDefault="00000000">
            <w:r>
              <w:t>Strong at session layer, Moderate on architectural identity binding</w:t>
            </w:r>
          </w:p>
        </w:tc>
      </w:tr>
      <w:tr w:rsidR="00781621" w14:paraId="3EAF973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958A70" w14:textId="77777777" w:rsidR="00781621" w:rsidRDefault="00000000">
            <w:r>
              <w:t>F5</w:t>
            </w:r>
          </w:p>
        </w:tc>
        <w:tc>
          <w:tcPr>
            <w:tcW w:w="0" w:type="auto"/>
            <w:tcBorders>
              <w:bottom w:val="single" w:sz="8" w:space="0" w:color="000000"/>
              <w:right w:val="single" w:sz="8" w:space="0" w:color="000000"/>
            </w:tcBorders>
          </w:tcPr>
          <w:p w14:paraId="28ECC953" w14:textId="77777777" w:rsidR="00781621" w:rsidRDefault="00000000">
            <w:r>
              <w:t>mTLS identity overlay capability, certificate-based subject validation, flexible per-service binding</w:t>
            </w:r>
          </w:p>
        </w:tc>
        <w:tc>
          <w:tcPr>
            <w:tcW w:w="0" w:type="auto"/>
            <w:tcBorders>
              <w:bottom w:val="single" w:sz="8" w:space="0" w:color="000000"/>
              <w:right w:val="single" w:sz="8" w:space="0" w:color="000000"/>
            </w:tcBorders>
          </w:tcPr>
          <w:p w14:paraId="1EF43871" w14:textId="77777777" w:rsidR="00781621" w:rsidRDefault="00000000">
            <w:r>
              <w:t>Requires explicit configuration; not automatic</w:t>
            </w:r>
          </w:p>
        </w:tc>
        <w:tc>
          <w:tcPr>
            <w:tcW w:w="0" w:type="auto"/>
            <w:tcBorders>
              <w:bottom w:val="single" w:sz="8" w:space="0" w:color="000000"/>
              <w:right w:val="single" w:sz="8" w:space="0" w:color="000000"/>
            </w:tcBorders>
          </w:tcPr>
          <w:p w14:paraId="1A25FEE0" w14:textId="77777777" w:rsidR="00781621" w:rsidRDefault="00000000">
            <w:r>
              <w:t>Strong: best platform for implementing tenant-scoped mTLS identity architecture</w:t>
            </w:r>
          </w:p>
        </w:tc>
      </w:tr>
    </w:tbl>
    <w:p w14:paraId="7148E987" w14:textId="77777777" w:rsidR="00781621" w:rsidRDefault="00781621"/>
    <w:p w14:paraId="1533C400" w14:textId="77777777" w:rsidR="00781621" w:rsidRDefault="00000000">
      <w:pPr>
        <w:spacing w:after="210"/>
      </w:pPr>
      <w:r>
        <w:rPr>
          <w:b/>
        </w:rPr>
        <w:t>Key Insight:</w:t>
      </w:r>
      <w:r>
        <w:t xml:space="preserve"> Zscaler and Cloudflare provide strong identity brokerage for session admission. F5 provides the most flexible platform for implementing the architecture's full identity model (per-tenant CAs, mTLS at tier-1 mediation). Cisco and Palo Alto remain largely location-based[10][11].</w:t>
      </w:r>
    </w:p>
    <w:p w14:paraId="7DF2F376" w14:textId="77777777" w:rsidR="00781621" w:rsidRDefault="00644F69">
      <w:r>
        <w:rPr>
          <w:noProof/>
        </w:rPr>
        <w:pict w14:anchorId="363D0DE0">
          <v:rect id="_x0000_i1032" alt="" style="width:434.5pt;height:.05pt;mso-width-percent:0;mso-height-percent:0;mso-width-percent:0;mso-height-percent:0" o:hralign="center" o:hrstd="t" o:hr="t"/>
        </w:pict>
      </w:r>
    </w:p>
    <w:p w14:paraId="6C72F04C" w14:textId="77777777" w:rsidR="00781621" w:rsidRDefault="00000000">
      <w:pPr>
        <w:spacing w:before="240" w:line="271" w:lineRule="auto"/>
      </w:pPr>
      <w:bookmarkStart w:id="13" w:name="paradigm_4_deterministic_lifecycl_b4adc8"/>
      <w:r>
        <w:rPr>
          <w:b/>
          <w:sz w:val="33"/>
        </w:rPr>
        <w:t>Paradigm 4: Deterministic Lifecycle Governance</w:t>
      </w:r>
      <w:bookmarkEnd w:id="13"/>
    </w:p>
    <w:p w14:paraId="10798C52" w14:textId="77777777" w:rsidR="00781621" w:rsidRDefault="00000000">
      <w:pPr>
        <w:spacing w:after="210"/>
      </w:pPr>
      <w:r>
        <w:rPr>
          <w:b/>
        </w:rPr>
        <w:lastRenderedPageBreak/>
        <w:t>Architecture Requirement:</w:t>
      </w:r>
      <w:r>
        <w:t xml:space="preserve"> Declarative provisioning, deterministic teardown (all artifacts removed), expiration enforcement, auditable state[1][12].</w:t>
      </w:r>
    </w:p>
    <w:tbl>
      <w:tblPr>
        <w:tblStyle w:val="NormalGrid"/>
        <w:tblW w:w="0" w:type="auto"/>
        <w:jc w:val="center"/>
        <w:tblCellSpacing w:w="0" w:type="dxa"/>
        <w:tblLook w:val="04A0" w:firstRow="1" w:lastRow="0" w:firstColumn="1" w:lastColumn="0" w:noHBand="0" w:noVBand="1"/>
      </w:tblPr>
      <w:tblGrid>
        <w:gridCol w:w="1333"/>
        <w:gridCol w:w="2418"/>
        <w:gridCol w:w="2518"/>
        <w:gridCol w:w="2401"/>
      </w:tblGrid>
      <w:tr w:rsidR="00781621" w14:paraId="6C85414A"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208F13E" w14:textId="77777777" w:rsidR="00781621" w:rsidRDefault="00000000">
            <w:r>
              <w:rPr>
                <w:b/>
              </w:rPr>
              <w:t>Vendor</w:t>
            </w:r>
          </w:p>
        </w:tc>
        <w:tc>
          <w:tcPr>
            <w:tcW w:w="0" w:type="auto"/>
            <w:tcBorders>
              <w:top w:val="single" w:sz="8" w:space="0" w:color="000000"/>
              <w:bottom w:val="single" w:sz="8" w:space="0" w:color="000000"/>
              <w:right w:val="single" w:sz="8" w:space="0" w:color="000000"/>
            </w:tcBorders>
          </w:tcPr>
          <w:p w14:paraId="4C1BADFE" w14:textId="77777777" w:rsidR="00781621" w:rsidRDefault="00000000">
            <w:r>
              <w:rPr>
                <w:b/>
              </w:rPr>
              <w:t>Strength</w:t>
            </w:r>
          </w:p>
        </w:tc>
        <w:tc>
          <w:tcPr>
            <w:tcW w:w="0" w:type="auto"/>
            <w:tcBorders>
              <w:top w:val="single" w:sz="8" w:space="0" w:color="000000"/>
              <w:bottom w:val="single" w:sz="8" w:space="0" w:color="000000"/>
              <w:right w:val="single" w:sz="8" w:space="0" w:color="000000"/>
            </w:tcBorders>
          </w:tcPr>
          <w:p w14:paraId="5CEEB446" w14:textId="77777777" w:rsidR="00781621" w:rsidRDefault="00000000">
            <w:r>
              <w:rPr>
                <w:b/>
              </w:rPr>
              <w:t>Limitation</w:t>
            </w:r>
          </w:p>
        </w:tc>
        <w:tc>
          <w:tcPr>
            <w:tcW w:w="0" w:type="auto"/>
            <w:tcBorders>
              <w:top w:val="single" w:sz="8" w:space="0" w:color="000000"/>
              <w:bottom w:val="single" w:sz="8" w:space="0" w:color="000000"/>
              <w:right w:val="single" w:sz="8" w:space="0" w:color="000000"/>
            </w:tcBorders>
          </w:tcPr>
          <w:p w14:paraId="4C86DAD0" w14:textId="77777777" w:rsidR="00781621" w:rsidRDefault="00000000">
            <w:r>
              <w:rPr>
                <w:b/>
              </w:rPr>
              <w:t>Alignment Assessment</w:t>
            </w:r>
          </w:p>
        </w:tc>
      </w:tr>
      <w:tr w:rsidR="00781621" w14:paraId="53B5036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F26AB05" w14:textId="77777777" w:rsidR="00781621" w:rsidRDefault="00000000">
            <w:r>
              <w:t>Cisco</w:t>
            </w:r>
          </w:p>
        </w:tc>
        <w:tc>
          <w:tcPr>
            <w:tcW w:w="0" w:type="auto"/>
            <w:tcBorders>
              <w:bottom w:val="single" w:sz="8" w:space="0" w:color="000000"/>
              <w:right w:val="single" w:sz="8" w:space="0" w:color="000000"/>
            </w:tcBorders>
          </w:tcPr>
          <w:p w14:paraId="197BB177" w14:textId="77777777" w:rsidR="00781621" w:rsidRDefault="00000000">
            <w:r>
              <w:t>Managed service model with documented processes</w:t>
            </w:r>
          </w:p>
        </w:tc>
        <w:tc>
          <w:tcPr>
            <w:tcW w:w="0" w:type="auto"/>
            <w:tcBorders>
              <w:bottom w:val="single" w:sz="8" w:space="0" w:color="000000"/>
              <w:right w:val="single" w:sz="8" w:space="0" w:color="000000"/>
            </w:tcBorders>
          </w:tcPr>
          <w:p w14:paraId="3953E31E" w14:textId="77777777" w:rsidR="00781621" w:rsidRDefault="00000000">
            <w:r>
              <w:t>Lifecycle governance is external and procedural</w:t>
            </w:r>
          </w:p>
        </w:tc>
        <w:tc>
          <w:tcPr>
            <w:tcW w:w="0" w:type="auto"/>
            <w:tcBorders>
              <w:bottom w:val="single" w:sz="8" w:space="0" w:color="000000"/>
              <w:right w:val="single" w:sz="8" w:space="0" w:color="000000"/>
            </w:tcBorders>
          </w:tcPr>
          <w:p w14:paraId="623CDB46" w14:textId="77777777" w:rsidR="00781621" w:rsidRDefault="00000000">
            <w:r>
              <w:t>Weak: no native Tenant lifecycle constructs</w:t>
            </w:r>
          </w:p>
        </w:tc>
      </w:tr>
      <w:tr w:rsidR="00781621" w14:paraId="4039797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250E46E" w14:textId="77777777" w:rsidR="00781621" w:rsidRDefault="00000000">
            <w:r>
              <w:t>Palo Alto</w:t>
            </w:r>
          </w:p>
        </w:tc>
        <w:tc>
          <w:tcPr>
            <w:tcW w:w="0" w:type="auto"/>
            <w:tcBorders>
              <w:bottom w:val="single" w:sz="8" w:space="0" w:color="000000"/>
              <w:right w:val="single" w:sz="8" w:space="0" w:color="000000"/>
            </w:tcBorders>
          </w:tcPr>
          <w:p w14:paraId="54583184" w14:textId="77777777" w:rsidR="00781621" w:rsidRDefault="00000000">
            <w:r>
              <w:t>Strong operational discipline (Panorama templates, IPAM, runbooks, validation checklists)</w:t>
            </w:r>
          </w:p>
        </w:tc>
        <w:tc>
          <w:tcPr>
            <w:tcW w:w="0" w:type="auto"/>
            <w:tcBorders>
              <w:bottom w:val="single" w:sz="8" w:space="0" w:color="000000"/>
              <w:right w:val="single" w:sz="8" w:space="0" w:color="000000"/>
            </w:tcBorders>
          </w:tcPr>
          <w:p w14:paraId="567081D3" w14:textId="77777777" w:rsidR="00781621" w:rsidRDefault="00000000">
            <w:r>
              <w:t>Lifecycle is ops-driven, not structurally enforced; no Tenant expiry or automated teardown invariants</w:t>
            </w:r>
          </w:p>
        </w:tc>
        <w:tc>
          <w:tcPr>
            <w:tcW w:w="0" w:type="auto"/>
            <w:tcBorders>
              <w:bottom w:val="single" w:sz="8" w:space="0" w:color="000000"/>
              <w:right w:val="single" w:sz="8" w:space="0" w:color="000000"/>
            </w:tcBorders>
          </w:tcPr>
          <w:p w14:paraId="35315292" w14:textId="77777777" w:rsidR="00781621" w:rsidRDefault="00000000">
            <w:r>
              <w:t>Weak to Moderate: excellent engineering discipline but not architectural lifecycle governance</w:t>
            </w:r>
          </w:p>
        </w:tc>
      </w:tr>
      <w:tr w:rsidR="00781621" w14:paraId="73ADE56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F69111" w14:textId="77777777" w:rsidR="00781621" w:rsidRDefault="00000000">
            <w:r>
              <w:t>Zscaler</w:t>
            </w:r>
          </w:p>
        </w:tc>
        <w:tc>
          <w:tcPr>
            <w:tcW w:w="0" w:type="auto"/>
            <w:tcBorders>
              <w:bottom w:val="single" w:sz="8" w:space="0" w:color="000000"/>
              <w:right w:val="single" w:sz="8" w:space="0" w:color="000000"/>
            </w:tcBorders>
          </w:tcPr>
          <w:p w14:paraId="49281F27" w14:textId="77777777" w:rsidR="00781621" w:rsidRDefault="00000000">
            <w:r>
              <w:t>Recommends ServiceNow as governance front-end, Zscaler as enforcement plane</w:t>
            </w:r>
          </w:p>
        </w:tc>
        <w:tc>
          <w:tcPr>
            <w:tcW w:w="0" w:type="auto"/>
            <w:tcBorders>
              <w:bottom w:val="single" w:sz="8" w:space="0" w:color="000000"/>
              <w:right w:val="single" w:sz="8" w:space="0" w:color="000000"/>
            </w:tcBorders>
          </w:tcPr>
          <w:p w14:paraId="233FFD40" w14:textId="77777777" w:rsidR="00781621" w:rsidRDefault="00000000">
            <w:r>
              <w:t>Lifecycle discipline lives in external orchestration, not native in platform</w:t>
            </w:r>
          </w:p>
        </w:tc>
        <w:tc>
          <w:tcPr>
            <w:tcW w:w="0" w:type="auto"/>
            <w:tcBorders>
              <w:bottom w:val="single" w:sz="8" w:space="0" w:color="000000"/>
              <w:right w:val="single" w:sz="8" w:space="0" w:color="000000"/>
            </w:tcBorders>
          </w:tcPr>
          <w:p w14:paraId="68E3512C" w14:textId="77777777" w:rsidR="00781621" w:rsidRDefault="00000000">
            <w:r>
              <w:t>Weak: requires you to build it</w:t>
            </w:r>
          </w:p>
        </w:tc>
      </w:tr>
      <w:tr w:rsidR="00781621" w14:paraId="03663C6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1470AF1" w14:textId="77777777" w:rsidR="00781621" w:rsidRDefault="00000000">
            <w:r>
              <w:t>Cloudflare</w:t>
            </w:r>
          </w:p>
        </w:tc>
        <w:tc>
          <w:tcPr>
            <w:tcW w:w="0" w:type="auto"/>
            <w:tcBorders>
              <w:bottom w:val="single" w:sz="8" w:space="0" w:color="000000"/>
              <w:right w:val="single" w:sz="8" w:space="0" w:color="000000"/>
            </w:tcBorders>
          </w:tcPr>
          <w:p w14:paraId="4D7BAE12" w14:textId="77777777" w:rsidR="00781621" w:rsidRDefault="00000000">
            <w:r>
              <w:t>Proposal includes building self-service 3PLZ portal with lifecycle workflows, RBAC, automation</w:t>
            </w:r>
          </w:p>
        </w:tc>
        <w:tc>
          <w:tcPr>
            <w:tcW w:w="0" w:type="auto"/>
            <w:tcBorders>
              <w:bottom w:val="single" w:sz="8" w:space="0" w:color="000000"/>
              <w:right w:val="single" w:sz="8" w:space="0" w:color="000000"/>
            </w:tcBorders>
          </w:tcPr>
          <w:p w14:paraId="1CD1BF62" w14:textId="77777777" w:rsidR="00781621" w:rsidRDefault="00000000">
            <w:r>
              <w:t>12-month program to deliver portal and orchestration; lifecycle is custom-built</w:t>
            </w:r>
          </w:p>
        </w:tc>
        <w:tc>
          <w:tcPr>
            <w:tcW w:w="0" w:type="auto"/>
            <w:tcBorders>
              <w:bottom w:val="single" w:sz="8" w:space="0" w:color="000000"/>
              <w:right w:val="single" w:sz="8" w:space="0" w:color="000000"/>
            </w:tcBorders>
          </w:tcPr>
          <w:p w14:paraId="35A7DA16" w14:textId="77777777" w:rsidR="00781621" w:rsidRDefault="00000000">
            <w:r>
              <w:t>Moderate: committed to building it, but still external to Cloudflare platform</w:t>
            </w:r>
          </w:p>
        </w:tc>
      </w:tr>
      <w:tr w:rsidR="00781621" w14:paraId="712E097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4284763" w14:textId="77777777" w:rsidR="00781621" w:rsidRDefault="00000000">
            <w:r>
              <w:t>F5</w:t>
            </w:r>
          </w:p>
        </w:tc>
        <w:tc>
          <w:tcPr>
            <w:tcW w:w="0" w:type="auto"/>
            <w:tcBorders>
              <w:bottom w:val="single" w:sz="8" w:space="0" w:color="000000"/>
              <w:right w:val="single" w:sz="8" w:space="0" w:color="000000"/>
            </w:tcBorders>
          </w:tcPr>
          <w:p w14:paraId="18476022" w14:textId="77777777" w:rsidR="00781621" w:rsidRDefault="00000000">
            <w:r>
              <w:t>Flexible integration points for orchestration and governance systems</w:t>
            </w:r>
          </w:p>
        </w:tc>
        <w:tc>
          <w:tcPr>
            <w:tcW w:w="0" w:type="auto"/>
            <w:tcBorders>
              <w:bottom w:val="single" w:sz="8" w:space="0" w:color="000000"/>
              <w:right w:val="single" w:sz="8" w:space="0" w:color="000000"/>
            </w:tcBorders>
          </w:tcPr>
          <w:p w14:paraId="053FB08D" w14:textId="77777777" w:rsidR="00781621" w:rsidRDefault="00000000">
            <w:r>
              <w:t>Lifecycle governance must be constructed; F5 is enforcement layer only</w:t>
            </w:r>
          </w:p>
        </w:tc>
        <w:tc>
          <w:tcPr>
            <w:tcW w:w="0" w:type="auto"/>
            <w:tcBorders>
              <w:bottom w:val="single" w:sz="8" w:space="0" w:color="000000"/>
              <w:right w:val="single" w:sz="8" w:space="0" w:color="000000"/>
            </w:tcBorders>
          </w:tcPr>
          <w:p w14:paraId="7764CD89" w14:textId="77777777" w:rsidR="00781621" w:rsidRDefault="00000000">
            <w:r>
              <w:t>Weak: requires you to build it</w:t>
            </w:r>
          </w:p>
        </w:tc>
      </w:tr>
    </w:tbl>
    <w:p w14:paraId="0E2CF385" w14:textId="77777777" w:rsidR="00781621" w:rsidRDefault="00781621"/>
    <w:p w14:paraId="6D86E318" w14:textId="77777777" w:rsidR="00781621" w:rsidRDefault="00000000">
      <w:pPr>
        <w:spacing w:after="210"/>
      </w:pPr>
      <w:r>
        <w:rPr>
          <w:b/>
        </w:rPr>
        <w:t>Key Insight:</w:t>
      </w:r>
      <w:r>
        <w:t xml:space="preserve"> </w:t>
      </w:r>
      <w:r>
        <w:rPr>
          <w:b/>
        </w:rPr>
        <w:t>No vendor provides native Deterministic Lifecycle Governance.</w:t>
      </w:r>
      <w:r>
        <w:t xml:space="preserve"> All require external governance infrastructure (portal, orchestration, Tenant lifecycle engine). Cloudflare's proposal most explicitly commits to building this, but it remains a custom deliverable, not a product feature[13][14].</w:t>
      </w:r>
    </w:p>
    <w:p w14:paraId="6AC30F3F" w14:textId="77777777" w:rsidR="00781621" w:rsidRDefault="00644F69">
      <w:r>
        <w:rPr>
          <w:noProof/>
        </w:rPr>
        <w:pict w14:anchorId="0DDEDA2D">
          <v:rect id="_x0000_i1031" alt="" style="width:434.5pt;height:.05pt;mso-width-percent:0;mso-height-percent:0;mso-width-percent:0;mso-height-percent:0" o:hralign="center" o:hrstd="t" o:hr="t"/>
        </w:pict>
      </w:r>
    </w:p>
    <w:p w14:paraId="582CC3B8" w14:textId="77777777" w:rsidR="00781621" w:rsidRDefault="00000000">
      <w:pPr>
        <w:spacing w:before="240" w:line="271" w:lineRule="auto"/>
      </w:pPr>
      <w:bookmarkStart w:id="14" w:name="comparative_strengths_and_weaknesses"/>
      <w:r>
        <w:rPr>
          <w:b/>
          <w:sz w:val="42"/>
        </w:rPr>
        <w:t>Comparative Strengths and Weaknesses</w:t>
      </w:r>
      <w:bookmarkEnd w:id="14"/>
    </w:p>
    <w:p w14:paraId="485D4FE5" w14:textId="77777777" w:rsidR="00781621" w:rsidRDefault="00000000">
      <w:pPr>
        <w:spacing w:before="240" w:line="271" w:lineRule="auto"/>
      </w:pPr>
      <w:bookmarkStart w:id="15" w:name="cisco"/>
      <w:r>
        <w:rPr>
          <w:b/>
          <w:sz w:val="33"/>
        </w:rPr>
        <w:t>Cisco</w:t>
      </w:r>
      <w:bookmarkEnd w:id="15"/>
    </w:p>
    <w:p w14:paraId="3ECEED2B" w14:textId="77777777" w:rsidR="00781621" w:rsidRDefault="00000000">
      <w:pPr>
        <w:spacing w:after="210"/>
      </w:pPr>
      <w:r>
        <w:rPr>
          <w:b/>
        </w:rPr>
        <w:t>Strengths:</w:t>
      </w:r>
    </w:p>
    <w:p w14:paraId="236D5075" w14:textId="77777777" w:rsidR="00781621" w:rsidRDefault="00000000">
      <w:pPr>
        <w:numPr>
          <w:ilvl w:val="0"/>
          <w:numId w:val="3"/>
        </w:numPr>
      </w:pPr>
      <w:r>
        <w:t>Familiar operational model, low organizational friction</w:t>
      </w:r>
    </w:p>
    <w:p w14:paraId="33B45712" w14:textId="77777777" w:rsidR="00781621" w:rsidRDefault="00000000">
      <w:pPr>
        <w:numPr>
          <w:ilvl w:val="0"/>
          <w:numId w:val="3"/>
        </w:numPr>
      </w:pPr>
      <w:r>
        <w:t>Managed service reduces internal operational burden</w:t>
      </w:r>
    </w:p>
    <w:p w14:paraId="287D1AB8" w14:textId="77777777" w:rsidR="00781621" w:rsidRDefault="00000000">
      <w:pPr>
        <w:numPr>
          <w:ilvl w:val="0"/>
          <w:numId w:val="3"/>
        </w:numPr>
      </w:pPr>
      <w:r>
        <w:t>Good for evolutionary improvement of existing perimeter</w:t>
      </w:r>
    </w:p>
    <w:p w14:paraId="6276BBC4" w14:textId="77777777" w:rsidR="00781621" w:rsidRDefault="00000000">
      <w:pPr>
        <w:spacing w:after="210"/>
      </w:pPr>
      <w:r>
        <w:rPr>
          <w:b/>
        </w:rPr>
        <w:t>Weaknesses:</w:t>
      </w:r>
    </w:p>
    <w:p w14:paraId="000E2D84" w14:textId="77777777" w:rsidR="00781621" w:rsidRDefault="00000000">
      <w:pPr>
        <w:numPr>
          <w:ilvl w:val="0"/>
          <w:numId w:val="4"/>
        </w:numPr>
      </w:pPr>
      <w:r>
        <w:lastRenderedPageBreak/>
        <w:t>Does not satisfy Mediated Capability Exposure</w:t>
      </w:r>
    </w:p>
    <w:p w14:paraId="3AF4D63A" w14:textId="77777777" w:rsidR="00781621" w:rsidRDefault="00000000">
      <w:pPr>
        <w:numPr>
          <w:ilvl w:val="0"/>
          <w:numId w:val="4"/>
        </w:numPr>
      </w:pPr>
      <w:r>
        <w:t>Identity remains directory-derived and location-based</w:t>
      </w:r>
    </w:p>
    <w:p w14:paraId="5DCB4E87" w14:textId="77777777" w:rsidR="00781621" w:rsidRDefault="00000000">
      <w:pPr>
        <w:numPr>
          <w:ilvl w:val="0"/>
          <w:numId w:val="4"/>
        </w:numPr>
      </w:pPr>
      <w:r>
        <w:t>No structural lifecycle governance</w:t>
      </w:r>
    </w:p>
    <w:p w14:paraId="5B908841" w14:textId="77777777" w:rsidR="00781621" w:rsidRDefault="00000000">
      <w:pPr>
        <w:numPr>
          <w:ilvl w:val="0"/>
          <w:numId w:val="4"/>
        </w:numPr>
      </w:pPr>
      <w:r>
        <w:t>Requires significant overlay to achieve architecture's vision</w:t>
      </w:r>
    </w:p>
    <w:p w14:paraId="52C7FF14" w14:textId="77777777" w:rsidR="00781621" w:rsidRDefault="00000000">
      <w:pPr>
        <w:spacing w:after="210"/>
      </w:pPr>
      <w:r>
        <w:rPr>
          <w:b/>
        </w:rPr>
        <w:t>Best Fit:</w:t>
      </w:r>
      <w:r>
        <w:t xml:space="preserve"> Organizations seeking incremental improvement with minimal operational change, accepting that full paradigm alignment requires future architecture layers.</w:t>
      </w:r>
    </w:p>
    <w:p w14:paraId="5D917775" w14:textId="77777777" w:rsidR="00781621" w:rsidRDefault="00000000">
      <w:pPr>
        <w:spacing w:before="240" w:line="271" w:lineRule="auto"/>
      </w:pPr>
      <w:bookmarkStart w:id="16" w:name="palo_alto_multi_vsys_ipsec_design"/>
      <w:r>
        <w:rPr>
          <w:b/>
          <w:sz w:val="33"/>
        </w:rPr>
        <w:t>Palo Alto (Multi-VSYS IPsec Design)</w:t>
      </w:r>
      <w:bookmarkEnd w:id="16"/>
    </w:p>
    <w:p w14:paraId="30A0B180" w14:textId="77777777" w:rsidR="00781621" w:rsidRDefault="00000000">
      <w:pPr>
        <w:spacing w:after="210"/>
      </w:pPr>
      <w:r>
        <w:rPr>
          <w:b/>
        </w:rPr>
        <w:t>Strengths:</w:t>
      </w:r>
    </w:p>
    <w:p w14:paraId="1FC647DB" w14:textId="77777777" w:rsidR="00781621" w:rsidRDefault="00000000">
      <w:pPr>
        <w:numPr>
          <w:ilvl w:val="0"/>
          <w:numId w:val="5"/>
        </w:numPr>
      </w:pPr>
      <w:r>
        <w:t>Excellent Structural Containment (multi-VSYS, per-tenant VRs, summarized routing)</w:t>
      </w:r>
    </w:p>
    <w:p w14:paraId="14BF538F" w14:textId="77777777" w:rsidR="00781621" w:rsidRDefault="00000000">
      <w:pPr>
        <w:numPr>
          <w:ilvl w:val="0"/>
          <w:numId w:val="5"/>
        </w:numPr>
      </w:pPr>
      <w:r>
        <w:t>Strong operational discipline (templates, IPAM, runbooks)</w:t>
      </w:r>
    </w:p>
    <w:p w14:paraId="0AF554DE" w14:textId="77777777" w:rsidR="00781621" w:rsidRDefault="00000000">
      <w:pPr>
        <w:numPr>
          <w:ilvl w:val="0"/>
          <w:numId w:val="5"/>
        </w:numPr>
      </w:pPr>
      <w:r>
        <w:t>Scales to 500+ tunnels with predictable behavior</w:t>
      </w:r>
    </w:p>
    <w:p w14:paraId="00C579CE" w14:textId="77777777" w:rsidR="00781621" w:rsidRDefault="00000000">
      <w:pPr>
        <w:numPr>
          <w:ilvl w:val="0"/>
          <w:numId w:val="5"/>
        </w:numPr>
      </w:pPr>
      <w:r>
        <w:t>Best-in-class transport substrate for on-premises infrastructure</w:t>
      </w:r>
    </w:p>
    <w:p w14:paraId="32DE8D4F" w14:textId="77777777" w:rsidR="00781621" w:rsidRDefault="00000000">
      <w:pPr>
        <w:spacing w:after="210"/>
      </w:pPr>
      <w:r>
        <w:rPr>
          <w:b/>
        </w:rPr>
        <w:t>Weaknesses:</w:t>
      </w:r>
    </w:p>
    <w:p w14:paraId="1EDFCF64" w14:textId="77777777" w:rsidR="00781621" w:rsidRDefault="00000000">
      <w:pPr>
        <w:numPr>
          <w:ilvl w:val="0"/>
          <w:numId w:val="6"/>
        </w:numPr>
      </w:pPr>
      <w:r>
        <w:t>Does not natively provide service mediation (tunnel and subnet oriented)</w:t>
      </w:r>
    </w:p>
    <w:p w14:paraId="0B23FD72" w14:textId="77777777" w:rsidR="00781621" w:rsidRDefault="00000000">
      <w:pPr>
        <w:numPr>
          <w:ilvl w:val="0"/>
          <w:numId w:val="6"/>
        </w:numPr>
      </w:pPr>
      <w:r>
        <w:t>Identity is per-tunnel SNAT attribution, not cryptographic subject validation</w:t>
      </w:r>
    </w:p>
    <w:p w14:paraId="7EBEAC87" w14:textId="77777777" w:rsidR="00781621" w:rsidRDefault="00000000">
      <w:pPr>
        <w:numPr>
          <w:ilvl w:val="0"/>
          <w:numId w:val="6"/>
        </w:numPr>
      </w:pPr>
      <w:r>
        <w:t>Lifecycle is ops-driven, not architecturally enforced</w:t>
      </w:r>
    </w:p>
    <w:p w14:paraId="73EDC2BE" w14:textId="77777777" w:rsidR="00781621" w:rsidRDefault="00000000">
      <w:pPr>
        <w:numPr>
          <w:ilvl w:val="0"/>
          <w:numId w:val="6"/>
        </w:numPr>
      </w:pPr>
      <w:r>
        <w:t>Requires full mediation, identity, and governance overlay to satisfy architecture</w:t>
      </w:r>
    </w:p>
    <w:p w14:paraId="0354F9D3" w14:textId="77777777" w:rsidR="00781621" w:rsidRDefault="00000000">
      <w:pPr>
        <w:spacing w:after="210"/>
      </w:pPr>
      <w:r>
        <w:rPr>
          <w:b/>
        </w:rPr>
        <w:t>Best Fit:</w:t>
      </w:r>
      <w:r>
        <w:t xml:space="preserve"> Foundation layer for organizations building custom governed exposure architecture on top; excellent "stage 1" for transport and adjacency control while mediation and governance layers are constructed[4][5].</w:t>
      </w:r>
    </w:p>
    <w:p w14:paraId="6E00BE6F" w14:textId="77777777" w:rsidR="00781621" w:rsidRDefault="00000000">
      <w:pPr>
        <w:spacing w:before="240" w:line="271" w:lineRule="auto"/>
      </w:pPr>
      <w:bookmarkStart w:id="17" w:name="zscaler"/>
      <w:r>
        <w:rPr>
          <w:b/>
          <w:sz w:val="33"/>
        </w:rPr>
        <w:t>Zscaler</w:t>
      </w:r>
      <w:bookmarkEnd w:id="17"/>
    </w:p>
    <w:p w14:paraId="2D969DAA" w14:textId="77777777" w:rsidR="00781621" w:rsidRDefault="00000000">
      <w:pPr>
        <w:spacing w:after="210"/>
      </w:pPr>
      <w:r>
        <w:rPr>
          <w:b/>
        </w:rPr>
        <w:t>Strengths:</w:t>
      </w:r>
    </w:p>
    <w:p w14:paraId="062B5E8C" w14:textId="77777777" w:rsidR="00781621" w:rsidRDefault="00000000">
      <w:pPr>
        <w:numPr>
          <w:ilvl w:val="0"/>
          <w:numId w:val="7"/>
        </w:numPr>
      </w:pPr>
      <w:r>
        <w:t>Strong Structural Containment (VLZ model)</w:t>
      </w:r>
    </w:p>
    <w:p w14:paraId="48D6E7E4" w14:textId="77777777" w:rsidR="00781621" w:rsidRDefault="00000000">
      <w:pPr>
        <w:numPr>
          <w:ilvl w:val="0"/>
          <w:numId w:val="7"/>
        </w:numPr>
      </w:pPr>
      <w:r>
        <w:t>Excellent Mediated Capability Exposure for modern applications</w:t>
      </w:r>
    </w:p>
    <w:p w14:paraId="778AF728" w14:textId="77777777" w:rsidR="00781621" w:rsidRDefault="00000000">
      <w:pPr>
        <w:numPr>
          <w:ilvl w:val="0"/>
          <w:numId w:val="7"/>
        </w:numPr>
      </w:pPr>
      <w:r>
        <w:t>Strong identity brokerage at session admission layer</w:t>
      </w:r>
    </w:p>
    <w:p w14:paraId="2938B7DD" w14:textId="77777777" w:rsidR="00781621" w:rsidRDefault="00000000">
      <w:pPr>
        <w:numPr>
          <w:ilvl w:val="0"/>
          <w:numId w:val="7"/>
        </w:numPr>
      </w:pPr>
      <w:r>
        <w:t>Cloud-delivered, no infrastructure to manage</w:t>
      </w:r>
    </w:p>
    <w:p w14:paraId="7FF25659" w14:textId="77777777" w:rsidR="00781621" w:rsidRDefault="00000000">
      <w:pPr>
        <w:spacing w:after="210"/>
      </w:pPr>
      <w:r>
        <w:rPr>
          <w:b/>
        </w:rPr>
        <w:t>Weaknesses:</w:t>
      </w:r>
    </w:p>
    <w:p w14:paraId="0EE795F6" w14:textId="77777777" w:rsidR="00781621" w:rsidRDefault="00000000">
      <w:pPr>
        <w:numPr>
          <w:ilvl w:val="0"/>
          <w:numId w:val="8"/>
        </w:numPr>
      </w:pPr>
      <w:r>
        <w:t>Heterogeneous protocol support requires external proxies</w:t>
      </w:r>
    </w:p>
    <w:p w14:paraId="6570BB22" w14:textId="77777777" w:rsidR="00781621" w:rsidRDefault="00000000">
      <w:pPr>
        <w:numPr>
          <w:ilvl w:val="0"/>
          <w:numId w:val="8"/>
        </w:numPr>
      </w:pPr>
      <w:r>
        <w:t>In-session semantics depend on application maturity</w:t>
      </w:r>
    </w:p>
    <w:p w14:paraId="30C7ED1B" w14:textId="77777777" w:rsidR="00781621" w:rsidRDefault="00000000">
      <w:pPr>
        <w:numPr>
          <w:ilvl w:val="0"/>
          <w:numId w:val="8"/>
        </w:numPr>
      </w:pPr>
      <w:r>
        <w:t>Lifecycle governance entirely external (requires ServiceNow or equivalent)</w:t>
      </w:r>
    </w:p>
    <w:p w14:paraId="00DFF1EA" w14:textId="77777777" w:rsidR="00781621" w:rsidRDefault="00000000">
      <w:pPr>
        <w:numPr>
          <w:ilvl w:val="0"/>
          <w:numId w:val="8"/>
        </w:numPr>
      </w:pPr>
      <w:r>
        <w:t>Tenant-scoped identity binding not fully specified</w:t>
      </w:r>
    </w:p>
    <w:p w14:paraId="2A504DF7" w14:textId="77777777" w:rsidR="00781621" w:rsidRDefault="00000000">
      <w:pPr>
        <w:spacing w:after="210"/>
      </w:pPr>
      <w:r>
        <w:rPr>
          <w:b/>
        </w:rPr>
        <w:t>Best Fit:</w:t>
      </w:r>
      <w:r>
        <w:t xml:space="preserve"> Organizations with modern, identity-native applications; strong IAM maturity; willingness to build governance workflows externally[7][15].</w:t>
      </w:r>
    </w:p>
    <w:p w14:paraId="65CBB9CC" w14:textId="77777777" w:rsidR="00781621" w:rsidRDefault="00000000">
      <w:pPr>
        <w:spacing w:before="240" w:line="271" w:lineRule="auto"/>
      </w:pPr>
      <w:bookmarkStart w:id="18" w:name="cloudflare"/>
      <w:r>
        <w:rPr>
          <w:b/>
          <w:sz w:val="33"/>
        </w:rPr>
        <w:lastRenderedPageBreak/>
        <w:t>Cloudflare</w:t>
      </w:r>
      <w:bookmarkEnd w:id="18"/>
    </w:p>
    <w:p w14:paraId="53A3ADDF" w14:textId="77777777" w:rsidR="00781621" w:rsidRDefault="00000000">
      <w:pPr>
        <w:spacing w:after="210"/>
      </w:pPr>
      <w:r>
        <w:rPr>
          <w:b/>
        </w:rPr>
        <w:t>Strengths:</w:t>
      </w:r>
    </w:p>
    <w:p w14:paraId="4952359A" w14:textId="77777777" w:rsidR="00781621" w:rsidRDefault="00000000">
      <w:pPr>
        <w:numPr>
          <w:ilvl w:val="0"/>
          <w:numId w:val="9"/>
        </w:numPr>
      </w:pPr>
      <w:r>
        <w:t>Strong edge abstraction with global anycast</w:t>
      </w:r>
    </w:p>
    <w:p w14:paraId="71DF3CDE" w14:textId="77777777" w:rsidR="00781621" w:rsidRDefault="00000000">
      <w:pPr>
        <w:numPr>
          <w:ilvl w:val="0"/>
          <w:numId w:val="9"/>
        </w:numPr>
      </w:pPr>
      <w:r>
        <w:t>Good HTTP/API mediation via ZTNA/SWG</w:t>
      </w:r>
    </w:p>
    <w:p w14:paraId="1C2F0E61" w14:textId="77777777" w:rsidR="00781621" w:rsidRDefault="00000000">
      <w:pPr>
        <w:numPr>
          <w:ilvl w:val="0"/>
          <w:numId w:val="9"/>
        </w:numPr>
      </w:pPr>
      <w:r>
        <w:t>Proposal explicitly includes building 3PLZ portal and automation</w:t>
      </w:r>
    </w:p>
    <w:p w14:paraId="54477149" w14:textId="77777777" w:rsidR="00781621" w:rsidRDefault="00000000">
      <w:pPr>
        <w:numPr>
          <w:ilvl w:val="0"/>
          <w:numId w:val="9"/>
        </w:numPr>
      </w:pPr>
      <w:r>
        <w:t>12-month delivery roadmap with phased pilot and scale</w:t>
      </w:r>
    </w:p>
    <w:p w14:paraId="53D1D363" w14:textId="77777777" w:rsidR="00781621" w:rsidRDefault="00000000">
      <w:pPr>
        <w:spacing w:after="210"/>
      </w:pPr>
      <w:r>
        <w:rPr>
          <w:b/>
        </w:rPr>
        <w:t>Weaknesses:</w:t>
      </w:r>
    </w:p>
    <w:p w14:paraId="33A75CF3" w14:textId="77777777" w:rsidR="00781621" w:rsidRDefault="00000000">
      <w:pPr>
        <w:numPr>
          <w:ilvl w:val="0"/>
          <w:numId w:val="10"/>
        </w:numPr>
      </w:pPr>
      <w:r>
        <w:t>Non-HTTP protocols less mature, require external proxies</w:t>
      </w:r>
    </w:p>
    <w:p w14:paraId="36A5A3E7" w14:textId="77777777" w:rsidR="00781621" w:rsidRDefault="00000000">
      <w:pPr>
        <w:numPr>
          <w:ilvl w:val="0"/>
          <w:numId w:val="10"/>
        </w:numPr>
      </w:pPr>
      <w:r>
        <w:t>Portal and lifecycle governance are custom deliverables, not product</w:t>
      </w:r>
    </w:p>
    <w:p w14:paraId="0B8DB5A7" w14:textId="77777777" w:rsidR="00781621" w:rsidRDefault="00000000">
      <w:pPr>
        <w:numPr>
          <w:ilvl w:val="0"/>
          <w:numId w:val="10"/>
        </w:numPr>
      </w:pPr>
      <w:r>
        <w:t>Identity binding and tenant-scoped trust anchors not architecturally detailed</w:t>
      </w:r>
    </w:p>
    <w:p w14:paraId="567E8E40" w14:textId="77777777" w:rsidR="00781621" w:rsidRDefault="00000000">
      <w:pPr>
        <w:numPr>
          <w:ilvl w:val="0"/>
          <w:numId w:val="10"/>
        </w:numPr>
      </w:pPr>
      <w:r>
        <w:t>Success depends on Presidio delivery execution</w:t>
      </w:r>
    </w:p>
    <w:p w14:paraId="50240B22" w14:textId="77777777" w:rsidR="00781621" w:rsidRDefault="00000000">
      <w:pPr>
        <w:spacing w:after="210"/>
      </w:pPr>
      <w:r>
        <w:rPr>
          <w:b/>
        </w:rPr>
        <w:t>Best Fit:</w:t>
      </w:r>
      <w:r>
        <w:t xml:space="preserve"> Organizations willing to invest in 12-month custom build on top of Cloudflare edge; prioritize simplifying perimeter complexity; HTTP/API-heavy workloads[16][17].</w:t>
      </w:r>
    </w:p>
    <w:p w14:paraId="11CC080C" w14:textId="77777777" w:rsidR="00781621" w:rsidRDefault="00000000">
      <w:pPr>
        <w:spacing w:before="240" w:line="271" w:lineRule="auto"/>
      </w:pPr>
      <w:bookmarkStart w:id="19" w:name="f5"/>
      <w:r>
        <w:rPr>
          <w:b/>
          <w:sz w:val="33"/>
        </w:rPr>
        <w:t>F5</w:t>
      </w:r>
      <w:bookmarkEnd w:id="19"/>
    </w:p>
    <w:p w14:paraId="5B5D6F07" w14:textId="77777777" w:rsidR="00781621" w:rsidRDefault="00000000">
      <w:pPr>
        <w:spacing w:after="210"/>
      </w:pPr>
      <w:r>
        <w:rPr>
          <w:b/>
        </w:rPr>
        <w:t>Strengths:</w:t>
      </w:r>
    </w:p>
    <w:p w14:paraId="2A794200" w14:textId="77777777" w:rsidR="00781621" w:rsidRDefault="00000000">
      <w:pPr>
        <w:numPr>
          <w:ilvl w:val="0"/>
          <w:numId w:val="11"/>
        </w:numPr>
      </w:pPr>
      <w:r>
        <w:t>Deepest protocol mediation (HTTP/S, SFTP, RDP, TCP)</w:t>
      </w:r>
    </w:p>
    <w:p w14:paraId="08E5C768" w14:textId="77777777" w:rsidR="00781621" w:rsidRDefault="00000000">
      <w:pPr>
        <w:numPr>
          <w:ilvl w:val="0"/>
          <w:numId w:val="11"/>
        </w:numPr>
      </w:pPr>
      <w:r>
        <w:t>Best support for heterogeneous and legacy workloads</w:t>
      </w:r>
    </w:p>
    <w:p w14:paraId="721F863E" w14:textId="77777777" w:rsidR="00781621" w:rsidRDefault="00000000">
      <w:pPr>
        <w:numPr>
          <w:ilvl w:val="0"/>
          <w:numId w:val="11"/>
        </w:numPr>
      </w:pPr>
      <w:r>
        <w:t>Excellent platform for implementing mTLS identity overlay</w:t>
      </w:r>
    </w:p>
    <w:p w14:paraId="3E6DF1D5" w14:textId="77777777" w:rsidR="00781621" w:rsidRDefault="00000000">
      <w:pPr>
        <w:numPr>
          <w:ilvl w:val="0"/>
          <w:numId w:val="11"/>
        </w:numPr>
      </w:pPr>
      <w:r>
        <w:t>Flexible insertion and service augmentation model</w:t>
      </w:r>
    </w:p>
    <w:p w14:paraId="1AE35538" w14:textId="77777777" w:rsidR="00781621" w:rsidRDefault="00000000">
      <w:pPr>
        <w:spacing w:after="210"/>
      </w:pPr>
      <w:r>
        <w:rPr>
          <w:b/>
        </w:rPr>
        <w:t>Weaknesses:</w:t>
      </w:r>
    </w:p>
    <w:p w14:paraId="1E48FAD8" w14:textId="77777777" w:rsidR="00781621" w:rsidRDefault="00000000">
      <w:pPr>
        <w:numPr>
          <w:ilvl w:val="0"/>
          <w:numId w:val="12"/>
        </w:numPr>
      </w:pPr>
      <w:r>
        <w:t>Does not abstract complexity; requires architectural discipline</w:t>
      </w:r>
    </w:p>
    <w:p w14:paraId="70CBFE77" w14:textId="77777777" w:rsidR="00781621" w:rsidRDefault="00000000">
      <w:pPr>
        <w:numPr>
          <w:ilvl w:val="0"/>
          <w:numId w:val="12"/>
        </w:numPr>
      </w:pPr>
      <w:r>
        <w:t>Lifecycle governance must be fully constructed</w:t>
      </w:r>
    </w:p>
    <w:p w14:paraId="5CEE1ECE" w14:textId="77777777" w:rsidR="00781621" w:rsidRDefault="00000000">
      <w:pPr>
        <w:numPr>
          <w:ilvl w:val="0"/>
          <w:numId w:val="12"/>
        </w:numPr>
      </w:pPr>
      <w:r>
        <w:t>Steeper operational learning curve</w:t>
      </w:r>
    </w:p>
    <w:p w14:paraId="36209D2D" w14:textId="77777777" w:rsidR="00781621" w:rsidRDefault="00000000">
      <w:pPr>
        <w:numPr>
          <w:ilvl w:val="0"/>
          <w:numId w:val="12"/>
        </w:numPr>
      </w:pPr>
      <w:r>
        <w:t>No self-service portal or catalog as product feature</w:t>
      </w:r>
    </w:p>
    <w:p w14:paraId="1C3AA71C" w14:textId="77777777" w:rsidR="00781621" w:rsidRDefault="00000000">
      <w:pPr>
        <w:spacing w:after="210"/>
      </w:pPr>
      <w:r>
        <w:rPr>
          <w:b/>
        </w:rPr>
        <w:t>Best Fit:</w:t>
      </w:r>
      <w:r>
        <w:t xml:space="preserve"> Organizations with heterogeneous estates, legacy applications, and architectural maturity to build and sustain governance infrastructure; prioritize deep mediation over operational simplicity[8][18].</w:t>
      </w:r>
    </w:p>
    <w:p w14:paraId="112995E5" w14:textId="77777777" w:rsidR="00781621" w:rsidRDefault="00644F69">
      <w:r>
        <w:rPr>
          <w:noProof/>
        </w:rPr>
        <w:pict w14:anchorId="26AD37B9">
          <v:rect id="_x0000_i1030" alt="" style="width:434.5pt;height:.05pt;mso-width-percent:0;mso-height-percent:0;mso-width-percent:0;mso-height-percent:0" o:hralign="center" o:hrstd="t" o:hr="t"/>
        </w:pict>
      </w:r>
    </w:p>
    <w:p w14:paraId="036838EE" w14:textId="77777777" w:rsidR="00781621" w:rsidRDefault="00000000">
      <w:pPr>
        <w:spacing w:before="240" w:line="271" w:lineRule="auto"/>
      </w:pPr>
      <w:bookmarkStart w:id="20" w:name="gap_analysis_what_each_approach_requires"/>
      <w:r>
        <w:rPr>
          <w:b/>
          <w:sz w:val="42"/>
        </w:rPr>
        <w:t>Gap Analysis: What Each Approach Requires</w:t>
      </w:r>
      <w:bookmarkEnd w:id="20"/>
    </w:p>
    <w:p w14:paraId="505CA18E" w14:textId="77777777" w:rsidR="00781621" w:rsidRDefault="00000000">
      <w:pPr>
        <w:spacing w:before="240" w:line="271" w:lineRule="auto"/>
      </w:pPr>
      <w:bookmarkStart w:id="21" w:name="to_achieve_full_architecture_alignment"/>
      <w:r>
        <w:rPr>
          <w:b/>
          <w:sz w:val="33"/>
        </w:rPr>
        <w:t>To Achieve Full Architecture Alignment</w:t>
      </w:r>
      <w:bookmarkEnd w:id="21"/>
    </w:p>
    <w:tbl>
      <w:tblPr>
        <w:tblStyle w:val="NormalGrid"/>
        <w:tblW w:w="0" w:type="auto"/>
        <w:jc w:val="center"/>
        <w:tblCellSpacing w:w="0" w:type="dxa"/>
        <w:tblLook w:val="04A0" w:firstRow="1" w:lastRow="0" w:firstColumn="1" w:lastColumn="0" w:noHBand="0" w:noVBand="1"/>
      </w:tblPr>
      <w:tblGrid>
        <w:gridCol w:w="1332"/>
        <w:gridCol w:w="7338"/>
      </w:tblGrid>
      <w:tr w:rsidR="00781621" w14:paraId="09DB1224"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CAEAD0A" w14:textId="77777777" w:rsidR="00781621" w:rsidRDefault="00000000">
            <w:r>
              <w:rPr>
                <w:b/>
              </w:rPr>
              <w:lastRenderedPageBreak/>
              <w:t>Vendor</w:t>
            </w:r>
          </w:p>
        </w:tc>
        <w:tc>
          <w:tcPr>
            <w:tcW w:w="0" w:type="auto"/>
            <w:tcBorders>
              <w:top w:val="single" w:sz="8" w:space="0" w:color="000000"/>
              <w:bottom w:val="single" w:sz="8" w:space="0" w:color="000000"/>
              <w:right w:val="single" w:sz="8" w:space="0" w:color="000000"/>
            </w:tcBorders>
          </w:tcPr>
          <w:p w14:paraId="2431140E" w14:textId="77777777" w:rsidR="00781621" w:rsidRDefault="00000000">
            <w:r>
              <w:rPr>
                <w:b/>
              </w:rPr>
              <w:t>Required Additions for Full Four-Paradigm Alignment</w:t>
            </w:r>
          </w:p>
        </w:tc>
      </w:tr>
      <w:tr w:rsidR="00781621" w14:paraId="5857A2AB" w14:textId="77777777">
        <w:trPr>
          <w:cantSplit/>
          <w:tblCellSpacing w:w="0" w:type="dxa"/>
          <w:jc w:val="center"/>
        </w:trPr>
        <w:tc>
          <w:tcPr>
            <w:tcW w:w="0" w:type="auto"/>
            <w:tcBorders>
              <w:left w:val="single" w:sz="8" w:space="0" w:color="000000"/>
              <w:right w:val="single" w:sz="8" w:space="0" w:color="000000"/>
            </w:tcBorders>
            <w:vAlign w:val="center"/>
          </w:tcPr>
          <w:p w14:paraId="34539345" w14:textId="77777777" w:rsidR="00781621" w:rsidRDefault="00000000">
            <w:r>
              <w:t>Cisco</w:t>
            </w:r>
          </w:p>
        </w:tc>
        <w:tc>
          <w:tcPr>
            <w:tcW w:w="0" w:type="auto"/>
            <w:tcBorders>
              <w:right w:val="single" w:sz="8" w:space="0" w:color="000000"/>
            </w:tcBorders>
          </w:tcPr>
          <w:p w14:paraId="05458DA5" w14:textId="77777777" w:rsidR="00781621" w:rsidRDefault="00000000">
            <w:r>
              <w:rPr>
                <w:rFonts w:eastAsia="Georgia" w:hAnsi="Georgia" w:cs="Georgia"/>
              </w:rPr>
              <w:t>• Mediation overlay (dual-proxy tier-1/tier-2)</w:t>
            </w:r>
          </w:p>
        </w:tc>
      </w:tr>
      <w:tr w:rsidR="00781621" w14:paraId="1330698E" w14:textId="77777777">
        <w:trPr>
          <w:cantSplit/>
          <w:tblCellSpacing w:w="0" w:type="dxa"/>
          <w:jc w:val="center"/>
        </w:trPr>
        <w:tc>
          <w:tcPr>
            <w:tcW w:w="0" w:type="auto"/>
            <w:tcBorders>
              <w:left w:val="single" w:sz="8" w:space="0" w:color="000000"/>
              <w:right w:val="single" w:sz="8" w:space="0" w:color="000000"/>
            </w:tcBorders>
            <w:vAlign w:val="center"/>
          </w:tcPr>
          <w:p w14:paraId="35086F03" w14:textId="77777777" w:rsidR="00781621" w:rsidRDefault="00781621"/>
        </w:tc>
        <w:tc>
          <w:tcPr>
            <w:tcW w:w="0" w:type="auto"/>
            <w:tcBorders>
              <w:right w:val="single" w:sz="8" w:space="0" w:color="000000"/>
            </w:tcBorders>
          </w:tcPr>
          <w:p w14:paraId="1F97875B" w14:textId="77777777" w:rsidR="00781621" w:rsidRDefault="00000000">
            <w:r>
              <w:rPr>
                <w:rFonts w:eastAsia="Georgia" w:hAnsi="Georgia" w:cs="Georgia"/>
              </w:rPr>
              <w:t>• Service catalog and pattern abstraction</w:t>
            </w:r>
          </w:p>
        </w:tc>
      </w:tr>
      <w:tr w:rsidR="00781621" w14:paraId="3322B0F9" w14:textId="77777777">
        <w:trPr>
          <w:cantSplit/>
          <w:tblCellSpacing w:w="0" w:type="dxa"/>
          <w:jc w:val="center"/>
        </w:trPr>
        <w:tc>
          <w:tcPr>
            <w:tcW w:w="0" w:type="auto"/>
            <w:tcBorders>
              <w:left w:val="single" w:sz="8" w:space="0" w:color="000000"/>
              <w:right w:val="single" w:sz="8" w:space="0" w:color="000000"/>
            </w:tcBorders>
            <w:vAlign w:val="center"/>
          </w:tcPr>
          <w:p w14:paraId="434E289B" w14:textId="77777777" w:rsidR="00781621" w:rsidRDefault="00781621"/>
        </w:tc>
        <w:tc>
          <w:tcPr>
            <w:tcW w:w="0" w:type="auto"/>
            <w:tcBorders>
              <w:right w:val="single" w:sz="8" w:space="0" w:color="000000"/>
            </w:tcBorders>
          </w:tcPr>
          <w:p w14:paraId="287888BE" w14:textId="77777777" w:rsidR="00781621" w:rsidRDefault="00000000">
            <w:r>
              <w:rPr>
                <w:rFonts w:eastAsia="Georgia" w:hAnsi="Georgia" w:cs="Georgia"/>
              </w:rPr>
              <w:t>• Identity binding layer (mTLS, per-tenant trust anchors)</w:t>
            </w:r>
          </w:p>
        </w:tc>
      </w:tr>
      <w:tr w:rsidR="00781621" w14:paraId="24A52F27" w14:textId="77777777">
        <w:trPr>
          <w:cantSplit/>
          <w:tblCellSpacing w:w="0" w:type="dxa"/>
          <w:jc w:val="center"/>
        </w:trPr>
        <w:tc>
          <w:tcPr>
            <w:tcW w:w="0" w:type="auto"/>
            <w:tcBorders>
              <w:left w:val="single" w:sz="8" w:space="0" w:color="000000"/>
              <w:right w:val="single" w:sz="8" w:space="0" w:color="000000"/>
            </w:tcBorders>
            <w:vAlign w:val="center"/>
          </w:tcPr>
          <w:p w14:paraId="54EC1307" w14:textId="77777777" w:rsidR="00781621" w:rsidRDefault="00781621"/>
        </w:tc>
        <w:tc>
          <w:tcPr>
            <w:tcW w:w="0" w:type="auto"/>
            <w:tcBorders>
              <w:right w:val="single" w:sz="8" w:space="0" w:color="000000"/>
            </w:tcBorders>
          </w:tcPr>
          <w:p w14:paraId="7FA2D3D2" w14:textId="77777777" w:rsidR="00781621" w:rsidRDefault="00000000">
            <w:r>
              <w:rPr>
                <w:rFonts w:eastAsia="Georgia" w:hAnsi="Georgia" w:cs="Georgia"/>
              </w:rPr>
              <w:t>• Full governance portal and Tenant lifecycle engine</w:t>
            </w:r>
          </w:p>
        </w:tc>
      </w:tr>
      <w:tr w:rsidR="00781621" w14:paraId="1C28C39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00EBB6A" w14:textId="77777777" w:rsidR="00781621" w:rsidRDefault="00781621"/>
        </w:tc>
        <w:tc>
          <w:tcPr>
            <w:tcW w:w="0" w:type="auto"/>
            <w:tcBorders>
              <w:bottom w:val="single" w:sz="8" w:space="0" w:color="000000"/>
              <w:right w:val="single" w:sz="8" w:space="0" w:color="000000"/>
            </w:tcBorders>
          </w:tcPr>
          <w:p w14:paraId="0038BFF5" w14:textId="77777777" w:rsidR="00781621" w:rsidRDefault="00000000">
            <w:r>
              <w:rPr>
                <w:rFonts w:eastAsia="Georgia" w:hAnsi="Georgia" w:cs="Georgia"/>
              </w:rPr>
              <w:t>• Essentially, build the entire architecture on top</w:t>
            </w:r>
          </w:p>
        </w:tc>
      </w:tr>
      <w:tr w:rsidR="00781621" w14:paraId="32B0E368" w14:textId="77777777">
        <w:trPr>
          <w:cantSplit/>
          <w:tblCellSpacing w:w="0" w:type="dxa"/>
          <w:jc w:val="center"/>
        </w:trPr>
        <w:tc>
          <w:tcPr>
            <w:tcW w:w="0" w:type="auto"/>
            <w:tcBorders>
              <w:left w:val="single" w:sz="8" w:space="0" w:color="000000"/>
              <w:right w:val="single" w:sz="8" w:space="0" w:color="000000"/>
            </w:tcBorders>
            <w:vAlign w:val="center"/>
          </w:tcPr>
          <w:p w14:paraId="62E44A6D" w14:textId="77777777" w:rsidR="00781621" w:rsidRDefault="00000000">
            <w:r>
              <w:t>Palo Alto</w:t>
            </w:r>
          </w:p>
        </w:tc>
        <w:tc>
          <w:tcPr>
            <w:tcW w:w="0" w:type="auto"/>
            <w:tcBorders>
              <w:right w:val="single" w:sz="8" w:space="0" w:color="000000"/>
            </w:tcBorders>
          </w:tcPr>
          <w:p w14:paraId="6B082644" w14:textId="77777777" w:rsidR="00781621" w:rsidRDefault="00000000">
            <w:r>
              <w:rPr>
                <w:rFonts w:eastAsia="Georgia" w:hAnsi="Georgia" w:cs="Georgia"/>
              </w:rPr>
              <w:t>• Mediation overlay (tier-1 tenant proxy, tier-2 internal proxy)</w:t>
            </w:r>
          </w:p>
        </w:tc>
      </w:tr>
      <w:tr w:rsidR="00781621" w14:paraId="59987BB7" w14:textId="77777777">
        <w:trPr>
          <w:cantSplit/>
          <w:tblCellSpacing w:w="0" w:type="dxa"/>
          <w:jc w:val="center"/>
        </w:trPr>
        <w:tc>
          <w:tcPr>
            <w:tcW w:w="0" w:type="auto"/>
            <w:tcBorders>
              <w:left w:val="single" w:sz="8" w:space="0" w:color="000000"/>
              <w:right w:val="single" w:sz="8" w:space="0" w:color="000000"/>
            </w:tcBorders>
            <w:vAlign w:val="center"/>
          </w:tcPr>
          <w:p w14:paraId="4710EB6A" w14:textId="77777777" w:rsidR="00781621" w:rsidRDefault="00781621"/>
        </w:tc>
        <w:tc>
          <w:tcPr>
            <w:tcW w:w="0" w:type="auto"/>
            <w:tcBorders>
              <w:right w:val="single" w:sz="8" w:space="0" w:color="000000"/>
            </w:tcBorders>
          </w:tcPr>
          <w:p w14:paraId="6F242B27" w14:textId="77777777" w:rsidR="00781621" w:rsidRDefault="00000000">
            <w:r>
              <w:rPr>
                <w:rFonts w:eastAsia="Georgia" w:hAnsi="Georgia" w:cs="Georgia"/>
              </w:rPr>
              <w:t>• Service catalog with DNS rewriting and per-app VIPs</w:t>
            </w:r>
          </w:p>
        </w:tc>
      </w:tr>
      <w:tr w:rsidR="00781621" w14:paraId="38475E1C" w14:textId="77777777">
        <w:trPr>
          <w:cantSplit/>
          <w:tblCellSpacing w:w="0" w:type="dxa"/>
          <w:jc w:val="center"/>
        </w:trPr>
        <w:tc>
          <w:tcPr>
            <w:tcW w:w="0" w:type="auto"/>
            <w:tcBorders>
              <w:left w:val="single" w:sz="8" w:space="0" w:color="000000"/>
              <w:right w:val="single" w:sz="8" w:space="0" w:color="000000"/>
            </w:tcBorders>
            <w:vAlign w:val="center"/>
          </w:tcPr>
          <w:p w14:paraId="49CF01C2" w14:textId="77777777" w:rsidR="00781621" w:rsidRDefault="00781621"/>
        </w:tc>
        <w:tc>
          <w:tcPr>
            <w:tcW w:w="0" w:type="auto"/>
            <w:tcBorders>
              <w:right w:val="single" w:sz="8" w:space="0" w:color="000000"/>
            </w:tcBorders>
          </w:tcPr>
          <w:p w14:paraId="258346FF" w14:textId="77777777" w:rsidR="00781621" w:rsidRDefault="00000000">
            <w:r>
              <w:rPr>
                <w:rFonts w:eastAsia="Georgia" w:hAnsi="Georgia" w:cs="Georgia"/>
              </w:rPr>
              <w:t>• Identity binding (mTLS on top of IPsec transport)</w:t>
            </w:r>
          </w:p>
        </w:tc>
      </w:tr>
      <w:tr w:rsidR="00781621" w14:paraId="3028AC64" w14:textId="77777777">
        <w:trPr>
          <w:cantSplit/>
          <w:tblCellSpacing w:w="0" w:type="dxa"/>
          <w:jc w:val="center"/>
        </w:trPr>
        <w:tc>
          <w:tcPr>
            <w:tcW w:w="0" w:type="auto"/>
            <w:tcBorders>
              <w:left w:val="single" w:sz="8" w:space="0" w:color="000000"/>
              <w:right w:val="single" w:sz="8" w:space="0" w:color="000000"/>
            </w:tcBorders>
            <w:vAlign w:val="center"/>
          </w:tcPr>
          <w:p w14:paraId="24F217DD" w14:textId="77777777" w:rsidR="00781621" w:rsidRDefault="00781621"/>
        </w:tc>
        <w:tc>
          <w:tcPr>
            <w:tcW w:w="0" w:type="auto"/>
            <w:tcBorders>
              <w:right w:val="single" w:sz="8" w:space="0" w:color="000000"/>
            </w:tcBorders>
          </w:tcPr>
          <w:p w14:paraId="768A3BE5" w14:textId="77777777" w:rsidR="00781621" w:rsidRDefault="00000000">
            <w:r>
              <w:rPr>
                <w:rFonts w:eastAsia="Georgia" w:hAnsi="Georgia" w:cs="Georgia"/>
              </w:rPr>
              <w:t>• Governance portal and Tenant lifecycle orchestration</w:t>
            </w:r>
          </w:p>
        </w:tc>
      </w:tr>
      <w:tr w:rsidR="00781621" w14:paraId="7BEF3F6E"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36A36E5" w14:textId="77777777" w:rsidR="00781621" w:rsidRDefault="00781621"/>
        </w:tc>
        <w:tc>
          <w:tcPr>
            <w:tcW w:w="0" w:type="auto"/>
            <w:tcBorders>
              <w:bottom w:val="single" w:sz="8" w:space="0" w:color="000000"/>
              <w:right w:val="single" w:sz="8" w:space="0" w:color="000000"/>
            </w:tcBorders>
          </w:tcPr>
          <w:p w14:paraId="3CC8BC5E" w14:textId="77777777" w:rsidR="00781621" w:rsidRDefault="00000000">
            <w:r>
              <w:rPr>
                <w:rFonts w:eastAsia="Georgia" w:hAnsi="Georgia" w:cs="Georgia"/>
              </w:rPr>
              <w:t>• Palo provides excellent transport substrate; requires 3 of 4 paradigms built on top</w:t>
            </w:r>
          </w:p>
        </w:tc>
      </w:tr>
      <w:tr w:rsidR="00781621" w14:paraId="0DF478DF" w14:textId="77777777">
        <w:trPr>
          <w:cantSplit/>
          <w:tblCellSpacing w:w="0" w:type="dxa"/>
          <w:jc w:val="center"/>
        </w:trPr>
        <w:tc>
          <w:tcPr>
            <w:tcW w:w="0" w:type="auto"/>
            <w:tcBorders>
              <w:left w:val="single" w:sz="8" w:space="0" w:color="000000"/>
              <w:right w:val="single" w:sz="8" w:space="0" w:color="000000"/>
            </w:tcBorders>
            <w:vAlign w:val="center"/>
          </w:tcPr>
          <w:p w14:paraId="246164A3" w14:textId="77777777" w:rsidR="00781621" w:rsidRDefault="00000000">
            <w:r>
              <w:t>Zscaler</w:t>
            </w:r>
          </w:p>
        </w:tc>
        <w:tc>
          <w:tcPr>
            <w:tcW w:w="0" w:type="auto"/>
            <w:tcBorders>
              <w:right w:val="single" w:sz="8" w:space="0" w:color="000000"/>
            </w:tcBorders>
          </w:tcPr>
          <w:p w14:paraId="475E767D" w14:textId="77777777" w:rsidR="00781621" w:rsidRDefault="00000000">
            <w:r>
              <w:rPr>
                <w:rFonts w:eastAsia="Georgia" w:hAnsi="Georgia" w:cs="Georgia"/>
              </w:rPr>
              <w:t>• External governance workflows (ServiceNow or custom portal)</w:t>
            </w:r>
          </w:p>
        </w:tc>
      </w:tr>
      <w:tr w:rsidR="00781621" w14:paraId="0B18FB10" w14:textId="77777777">
        <w:trPr>
          <w:cantSplit/>
          <w:tblCellSpacing w:w="0" w:type="dxa"/>
          <w:jc w:val="center"/>
        </w:trPr>
        <w:tc>
          <w:tcPr>
            <w:tcW w:w="0" w:type="auto"/>
            <w:tcBorders>
              <w:left w:val="single" w:sz="8" w:space="0" w:color="000000"/>
              <w:right w:val="single" w:sz="8" w:space="0" w:color="000000"/>
            </w:tcBorders>
            <w:vAlign w:val="center"/>
          </w:tcPr>
          <w:p w14:paraId="76CDC638" w14:textId="77777777" w:rsidR="00781621" w:rsidRDefault="00781621"/>
        </w:tc>
        <w:tc>
          <w:tcPr>
            <w:tcW w:w="0" w:type="auto"/>
            <w:tcBorders>
              <w:right w:val="single" w:sz="8" w:space="0" w:color="000000"/>
            </w:tcBorders>
          </w:tcPr>
          <w:p w14:paraId="4F3A4FEC" w14:textId="77777777" w:rsidR="00781621" w:rsidRDefault="00000000">
            <w:r>
              <w:rPr>
                <w:rFonts w:eastAsia="Georgia" w:hAnsi="Georgia" w:cs="Georgia"/>
              </w:rPr>
              <w:t>• Tenant lifecycle engine (expiry, renewal, deterministic teardown)</w:t>
            </w:r>
          </w:p>
        </w:tc>
      </w:tr>
      <w:tr w:rsidR="00781621" w14:paraId="15AA9515" w14:textId="77777777">
        <w:trPr>
          <w:cantSplit/>
          <w:tblCellSpacing w:w="0" w:type="dxa"/>
          <w:jc w:val="center"/>
        </w:trPr>
        <w:tc>
          <w:tcPr>
            <w:tcW w:w="0" w:type="auto"/>
            <w:tcBorders>
              <w:left w:val="single" w:sz="8" w:space="0" w:color="000000"/>
              <w:right w:val="single" w:sz="8" w:space="0" w:color="000000"/>
            </w:tcBorders>
            <w:vAlign w:val="center"/>
          </w:tcPr>
          <w:p w14:paraId="58643E9F" w14:textId="77777777" w:rsidR="00781621" w:rsidRDefault="00781621"/>
        </w:tc>
        <w:tc>
          <w:tcPr>
            <w:tcW w:w="0" w:type="auto"/>
            <w:tcBorders>
              <w:right w:val="single" w:sz="8" w:space="0" w:color="000000"/>
            </w:tcBorders>
          </w:tcPr>
          <w:p w14:paraId="18C3413E" w14:textId="77777777" w:rsidR="00781621" w:rsidRDefault="00000000">
            <w:r>
              <w:rPr>
                <w:rFonts w:eastAsia="Georgia" w:hAnsi="Georgia" w:cs="Georgia"/>
              </w:rPr>
              <w:t>• Explicit tenant-scoped identity architecture (if not implicit in ZPA)</w:t>
            </w:r>
          </w:p>
        </w:tc>
      </w:tr>
      <w:tr w:rsidR="00781621" w14:paraId="480D8295" w14:textId="77777777">
        <w:trPr>
          <w:cantSplit/>
          <w:tblCellSpacing w:w="0" w:type="dxa"/>
          <w:jc w:val="center"/>
        </w:trPr>
        <w:tc>
          <w:tcPr>
            <w:tcW w:w="0" w:type="auto"/>
            <w:tcBorders>
              <w:left w:val="single" w:sz="8" w:space="0" w:color="000000"/>
              <w:right w:val="single" w:sz="8" w:space="0" w:color="000000"/>
            </w:tcBorders>
            <w:vAlign w:val="center"/>
          </w:tcPr>
          <w:p w14:paraId="4C260AE3" w14:textId="77777777" w:rsidR="00781621" w:rsidRDefault="00781621"/>
        </w:tc>
        <w:tc>
          <w:tcPr>
            <w:tcW w:w="0" w:type="auto"/>
            <w:tcBorders>
              <w:right w:val="single" w:sz="8" w:space="0" w:color="000000"/>
            </w:tcBorders>
          </w:tcPr>
          <w:p w14:paraId="6A7C9282" w14:textId="77777777" w:rsidR="00781621" w:rsidRDefault="00000000">
            <w:r>
              <w:rPr>
                <w:rFonts w:eastAsia="Georgia" w:hAnsi="Georgia" w:cs="Georgia"/>
              </w:rPr>
              <w:t>• Protocol proxies for non-HTTP workloads</w:t>
            </w:r>
          </w:p>
        </w:tc>
      </w:tr>
      <w:tr w:rsidR="00781621" w14:paraId="7304DF0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57638C" w14:textId="77777777" w:rsidR="00781621" w:rsidRDefault="00781621"/>
        </w:tc>
        <w:tc>
          <w:tcPr>
            <w:tcW w:w="0" w:type="auto"/>
            <w:tcBorders>
              <w:bottom w:val="single" w:sz="8" w:space="0" w:color="000000"/>
              <w:right w:val="single" w:sz="8" w:space="0" w:color="000000"/>
            </w:tcBorders>
          </w:tcPr>
          <w:p w14:paraId="3892CE66" w14:textId="77777777" w:rsidR="00781621" w:rsidRDefault="00000000">
            <w:r>
              <w:rPr>
                <w:rFonts w:eastAsia="Georgia" w:hAnsi="Georgia" w:cs="Georgia"/>
              </w:rPr>
              <w:t>• Primarily lifecycle and heterogeneous protocol gaps</w:t>
            </w:r>
          </w:p>
        </w:tc>
      </w:tr>
      <w:tr w:rsidR="00781621" w14:paraId="66A2C9FD" w14:textId="77777777">
        <w:trPr>
          <w:cantSplit/>
          <w:tblCellSpacing w:w="0" w:type="dxa"/>
          <w:jc w:val="center"/>
        </w:trPr>
        <w:tc>
          <w:tcPr>
            <w:tcW w:w="0" w:type="auto"/>
            <w:tcBorders>
              <w:left w:val="single" w:sz="8" w:space="0" w:color="000000"/>
              <w:right w:val="single" w:sz="8" w:space="0" w:color="000000"/>
            </w:tcBorders>
            <w:vAlign w:val="center"/>
          </w:tcPr>
          <w:p w14:paraId="1CED877C" w14:textId="77777777" w:rsidR="00781621" w:rsidRDefault="00000000">
            <w:r>
              <w:t>Cloudflare</w:t>
            </w:r>
          </w:p>
        </w:tc>
        <w:tc>
          <w:tcPr>
            <w:tcW w:w="0" w:type="auto"/>
            <w:tcBorders>
              <w:right w:val="single" w:sz="8" w:space="0" w:color="000000"/>
            </w:tcBorders>
          </w:tcPr>
          <w:p w14:paraId="5F735578" w14:textId="77777777" w:rsidR="00781621" w:rsidRDefault="00000000">
            <w:r>
              <w:rPr>
                <w:rFonts w:eastAsia="Georgia" w:hAnsi="Georgia" w:cs="Georgia"/>
              </w:rPr>
              <w:t>• 12-month custom build of 3PLZ portal, automation, orchestration</w:t>
            </w:r>
          </w:p>
        </w:tc>
      </w:tr>
      <w:tr w:rsidR="00781621" w14:paraId="642C48B0" w14:textId="77777777">
        <w:trPr>
          <w:cantSplit/>
          <w:tblCellSpacing w:w="0" w:type="dxa"/>
          <w:jc w:val="center"/>
        </w:trPr>
        <w:tc>
          <w:tcPr>
            <w:tcW w:w="0" w:type="auto"/>
            <w:tcBorders>
              <w:left w:val="single" w:sz="8" w:space="0" w:color="000000"/>
              <w:right w:val="single" w:sz="8" w:space="0" w:color="000000"/>
            </w:tcBorders>
            <w:vAlign w:val="center"/>
          </w:tcPr>
          <w:p w14:paraId="0E2BD03F" w14:textId="77777777" w:rsidR="00781621" w:rsidRDefault="00781621"/>
        </w:tc>
        <w:tc>
          <w:tcPr>
            <w:tcW w:w="0" w:type="auto"/>
            <w:tcBorders>
              <w:right w:val="single" w:sz="8" w:space="0" w:color="000000"/>
            </w:tcBorders>
          </w:tcPr>
          <w:p w14:paraId="41E0B27D" w14:textId="77777777" w:rsidR="00781621" w:rsidRDefault="00000000">
            <w:r>
              <w:rPr>
                <w:rFonts w:eastAsia="Georgia" w:hAnsi="Georgia" w:cs="Georgia"/>
              </w:rPr>
              <w:t>• Protocol proxies for non-HTTP/S workloads (SFTP, VDI, etc.)</w:t>
            </w:r>
          </w:p>
        </w:tc>
      </w:tr>
      <w:tr w:rsidR="00781621" w14:paraId="1DC3F167" w14:textId="77777777">
        <w:trPr>
          <w:cantSplit/>
          <w:tblCellSpacing w:w="0" w:type="dxa"/>
          <w:jc w:val="center"/>
        </w:trPr>
        <w:tc>
          <w:tcPr>
            <w:tcW w:w="0" w:type="auto"/>
            <w:tcBorders>
              <w:left w:val="single" w:sz="8" w:space="0" w:color="000000"/>
              <w:right w:val="single" w:sz="8" w:space="0" w:color="000000"/>
            </w:tcBorders>
            <w:vAlign w:val="center"/>
          </w:tcPr>
          <w:p w14:paraId="11ED7BA1" w14:textId="77777777" w:rsidR="00781621" w:rsidRDefault="00781621"/>
        </w:tc>
        <w:tc>
          <w:tcPr>
            <w:tcW w:w="0" w:type="auto"/>
            <w:tcBorders>
              <w:right w:val="single" w:sz="8" w:space="0" w:color="000000"/>
            </w:tcBorders>
          </w:tcPr>
          <w:p w14:paraId="5EAC9459" w14:textId="77777777" w:rsidR="00781621" w:rsidRDefault="00000000">
            <w:r>
              <w:rPr>
                <w:rFonts w:eastAsia="Georgia" w:hAnsi="Georgia" w:cs="Georgia"/>
              </w:rPr>
              <w:t>• Explicit identity binding at exposure fabric (if not in ZTNA)</w:t>
            </w:r>
          </w:p>
        </w:tc>
      </w:tr>
      <w:tr w:rsidR="00781621" w14:paraId="57FFC8F5" w14:textId="77777777">
        <w:trPr>
          <w:cantSplit/>
          <w:tblCellSpacing w:w="0" w:type="dxa"/>
          <w:jc w:val="center"/>
        </w:trPr>
        <w:tc>
          <w:tcPr>
            <w:tcW w:w="0" w:type="auto"/>
            <w:tcBorders>
              <w:left w:val="single" w:sz="8" w:space="0" w:color="000000"/>
              <w:right w:val="single" w:sz="8" w:space="0" w:color="000000"/>
            </w:tcBorders>
            <w:vAlign w:val="center"/>
          </w:tcPr>
          <w:p w14:paraId="0110B272" w14:textId="77777777" w:rsidR="00781621" w:rsidRDefault="00781621"/>
        </w:tc>
        <w:tc>
          <w:tcPr>
            <w:tcW w:w="0" w:type="auto"/>
            <w:tcBorders>
              <w:right w:val="single" w:sz="8" w:space="0" w:color="000000"/>
            </w:tcBorders>
          </w:tcPr>
          <w:p w14:paraId="789A7177" w14:textId="77777777" w:rsidR="00781621" w:rsidRDefault="00000000">
            <w:r>
              <w:rPr>
                <w:rFonts w:eastAsia="Georgia" w:hAnsi="Georgia" w:cs="Georgia"/>
              </w:rPr>
              <w:t>• Tenant lifecycle constructs (expiry, teardown invariants)</w:t>
            </w:r>
          </w:p>
        </w:tc>
      </w:tr>
      <w:tr w:rsidR="00781621" w14:paraId="2FD7F7E2"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CD4596" w14:textId="77777777" w:rsidR="00781621" w:rsidRDefault="00781621"/>
        </w:tc>
        <w:tc>
          <w:tcPr>
            <w:tcW w:w="0" w:type="auto"/>
            <w:tcBorders>
              <w:bottom w:val="single" w:sz="8" w:space="0" w:color="000000"/>
              <w:right w:val="single" w:sz="8" w:space="0" w:color="000000"/>
            </w:tcBorders>
          </w:tcPr>
          <w:p w14:paraId="7FF33227" w14:textId="77777777" w:rsidR="00781621" w:rsidRDefault="00000000">
            <w:r>
              <w:rPr>
                <w:rFonts w:eastAsia="Georgia" w:hAnsi="Georgia" w:cs="Georgia"/>
              </w:rPr>
              <w:t>• Plan exists; execution risk and timeline dependency</w:t>
            </w:r>
          </w:p>
        </w:tc>
      </w:tr>
      <w:tr w:rsidR="00781621" w14:paraId="10170CF6" w14:textId="77777777">
        <w:trPr>
          <w:cantSplit/>
          <w:tblCellSpacing w:w="0" w:type="dxa"/>
          <w:jc w:val="center"/>
        </w:trPr>
        <w:tc>
          <w:tcPr>
            <w:tcW w:w="0" w:type="auto"/>
            <w:tcBorders>
              <w:left w:val="single" w:sz="8" w:space="0" w:color="000000"/>
              <w:right w:val="single" w:sz="8" w:space="0" w:color="000000"/>
            </w:tcBorders>
            <w:vAlign w:val="center"/>
          </w:tcPr>
          <w:p w14:paraId="0B4D5A5E" w14:textId="77777777" w:rsidR="00781621" w:rsidRDefault="00000000">
            <w:r>
              <w:t>F5</w:t>
            </w:r>
          </w:p>
        </w:tc>
        <w:tc>
          <w:tcPr>
            <w:tcW w:w="0" w:type="auto"/>
            <w:tcBorders>
              <w:right w:val="single" w:sz="8" w:space="0" w:color="000000"/>
            </w:tcBorders>
          </w:tcPr>
          <w:p w14:paraId="319083A5" w14:textId="77777777" w:rsidR="00781621" w:rsidRDefault="00000000">
            <w:r>
              <w:rPr>
                <w:rFonts w:eastAsia="Georgia" w:hAnsi="Georgia" w:cs="Georgia"/>
              </w:rPr>
              <w:t>• Governance portal and Tenant abstraction</w:t>
            </w:r>
          </w:p>
        </w:tc>
      </w:tr>
      <w:tr w:rsidR="00781621" w14:paraId="4240A0CE" w14:textId="77777777">
        <w:trPr>
          <w:cantSplit/>
          <w:tblCellSpacing w:w="0" w:type="dxa"/>
          <w:jc w:val="center"/>
        </w:trPr>
        <w:tc>
          <w:tcPr>
            <w:tcW w:w="0" w:type="auto"/>
            <w:tcBorders>
              <w:left w:val="single" w:sz="8" w:space="0" w:color="000000"/>
              <w:right w:val="single" w:sz="8" w:space="0" w:color="000000"/>
            </w:tcBorders>
            <w:vAlign w:val="center"/>
          </w:tcPr>
          <w:p w14:paraId="5F58FFCC" w14:textId="77777777" w:rsidR="00781621" w:rsidRDefault="00781621"/>
        </w:tc>
        <w:tc>
          <w:tcPr>
            <w:tcW w:w="0" w:type="auto"/>
            <w:tcBorders>
              <w:right w:val="single" w:sz="8" w:space="0" w:color="000000"/>
            </w:tcBorders>
          </w:tcPr>
          <w:p w14:paraId="745A2B6B" w14:textId="77777777" w:rsidR="00781621" w:rsidRDefault="00000000">
            <w:r>
              <w:rPr>
                <w:rFonts w:eastAsia="Georgia" w:hAnsi="Georgia" w:cs="Georgia"/>
              </w:rPr>
              <w:t>• Service catalog with self-service workflows</w:t>
            </w:r>
          </w:p>
        </w:tc>
      </w:tr>
      <w:tr w:rsidR="00781621" w14:paraId="2D0ACC16" w14:textId="77777777">
        <w:trPr>
          <w:cantSplit/>
          <w:tblCellSpacing w:w="0" w:type="dxa"/>
          <w:jc w:val="center"/>
        </w:trPr>
        <w:tc>
          <w:tcPr>
            <w:tcW w:w="0" w:type="auto"/>
            <w:tcBorders>
              <w:left w:val="single" w:sz="8" w:space="0" w:color="000000"/>
              <w:right w:val="single" w:sz="8" w:space="0" w:color="000000"/>
            </w:tcBorders>
            <w:vAlign w:val="center"/>
          </w:tcPr>
          <w:p w14:paraId="4465DF45" w14:textId="77777777" w:rsidR="00781621" w:rsidRDefault="00781621"/>
        </w:tc>
        <w:tc>
          <w:tcPr>
            <w:tcW w:w="0" w:type="auto"/>
            <w:tcBorders>
              <w:right w:val="single" w:sz="8" w:space="0" w:color="000000"/>
            </w:tcBorders>
          </w:tcPr>
          <w:p w14:paraId="13332B24" w14:textId="77777777" w:rsidR="00781621" w:rsidRDefault="00000000">
            <w:r>
              <w:rPr>
                <w:rFonts w:eastAsia="Georgia" w:hAnsi="Georgia" w:cs="Georgia"/>
              </w:rPr>
              <w:t>• Lifecycle orchestration (provisioning, teardown automation)</w:t>
            </w:r>
          </w:p>
        </w:tc>
      </w:tr>
      <w:tr w:rsidR="00781621" w14:paraId="108198EF" w14:textId="77777777">
        <w:trPr>
          <w:cantSplit/>
          <w:tblCellSpacing w:w="0" w:type="dxa"/>
          <w:jc w:val="center"/>
        </w:trPr>
        <w:tc>
          <w:tcPr>
            <w:tcW w:w="0" w:type="auto"/>
            <w:tcBorders>
              <w:left w:val="single" w:sz="8" w:space="0" w:color="000000"/>
              <w:right w:val="single" w:sz="8" w:space="0" w:color="000000"/>
            </w:tcBorders>
            <w:vAlign w:val="center"/>
          </w:tcPr>
          <w:p w14:paraId="124430D3" w14:textId="77777777" w:rsidR="00781621" w:rsidRDefault="00781621"/>
        </w:tc>
        <w:tc>
          <w:tcPr>
            <w:tcW w:w="0" w:type="auto"/>
            <w:tcBorders>
              <w:right w:val="single" w:sz="8" w:space="0" w:color="000000"/>
            </w:tcBorders>
          </w:tcPr>
          <w:p w14:paraId="5D11D768" w14:textId="77777777" w:rsidR="00781621" w:rsidRDefault="00000000">
            <w:r>
              <w:rPr>
                <w:rFonts w:eastAsia="Georgia" w:hAnsi="Georgia" w:cs="Georgia"/>
              </w:rPr>
              <w:t>• Integration with enterprise IAM, IPAM, SIEM</w:t>
            </w:r>
          </w:p>
        </w:tc>
      </w:tr>
      <w:tr w:rsidR="00781621" w14:paraId="07FDFF7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D4CEBB" w14:textId="77777777" w:rsidR="00781621" w:rsidRDefault="00781621"/>
        </w:tc>
        <w:tc>
          <w:tcPr>
            <w:tcW w:w="0" w:type="auto"/>
            <w:tcBorders>
              <w:bottom w:val="single" w:sz="8" w:space="0" w:color="000000"/>
              <w:right w:val="single" w:sz="8" w:space="0" w:color="000000"/>
            </w:tcBorders>
          </w:tcPr>
          <w:p w14:paraId="3D0BC7D5" w14:textId="77777777" w:rsidR="00781621" w:rsidRDefault="00000000">
            <w:r>
              <w:rPr>
                <w:rFonts w:eastAsia="Georgia" w:hAnsi="Georgia" w:cs="Georgia"/>
              </w:rPr>
              <w:t>• F5 provides enforcement layer; requires full governance stack built around it</w:t>
            </w:r>
          </w:p>
        </w:tc>
      </w:tr>
    </w:tbl>
    <w:p w14:paraId="363D22FC" w14:textId="77777777" w:rsidR="00781621" w:rsidRDefault="00781621"/>
    <w:p w14:paraId="6273F955" w14:textId="77777777" w:rsidR="00781621" w:rsidRDefault="00644F69">
      <w:r>
        <w:rPr>
          <w:noProof/>
        </w:rPr>
        <w:pict w14:anchorId="4C46C71C">
          <v:rect id="_x0000_i1029" alt="" style="width:434.5pt;height:.05pt;mso-width-percent:0;mso-height-percent:0;mso-width-percent:0;mso-height-percent:0" o:hralign="center" o:hrstd="t" o:hr="t"/>
        </w:pict>
      </w:r>
    </w:p>
    <w:p w14:paraId="16311F47" w14:textId="77777777" w:rsidR="00781621" w:rsidRDefault="00000000">
      <w:pPr>
        <w:spacing w:before="240" w:line="271" w:lineRule="auto"/>
      </w:pPr>
      <w:bookmarkStart w:id="22" w:name="decision_framework_matching_vendo_188d12"/>
      <w:r>
        <w:rPr>
          <w:b/>
          <w:sz w:val="42"/>
        </w:rPr>
        <w:t>Decision Framework: Matching Vendor to Organizational Context</w:t>
      </w:r>
      <w:bookmarkEnd w:id="22"/>
    </w:p>
    <w:p w14:paraId="7589A1C2" w14:textId="77777777" w:rsidR="00781621" w:rsidRDefault="00000000">
      <w:pPr>
        <w:spacing w:before="240" w:line="271" w:lineRule="auto"/>
      </w:pPr>
      <w:bookmarkStart w:id="23" w:name="key_decision_variables"/>
      <w:r>
        <w:rPr>
          <w:b/>
          <w:sz w:val="33"/>
        </w:rPr>
        <w:lastRenderedPageBreak/>
        <w:t>Key Decision Variables</w:t>
      </w:r>
      <w:bookmarkEnd w:id="23"/>
    </w:p>
    <w:p w14:paraId="3C0F8DCE" w14:textId="77777777" w:rsidR="00781621" w:rsidRDefault="00000000">
      <w:pPr>
        <w:spacing w:after="210"/>
      </w:pPr>
      <w:r>
        <w:rPr>
          <w:b/>
        </w:rPr>
        <w:t>1. Dominant Risk Domain</w:t>
      </w:r>
    </w:p>
    <w:p w14:paraId="3BBFFB44" w14:textId="77777777" w:rsidR="00781621" w:rsidRDefault="00000000">
      <w:pPr>
        <w:numPr>
          <w:ilvl w:val="0"/>
          <w:numId w:val="13"/>
        </w:numPr>
      </w:pPr>
      <w:r>
        <w:rPr>
          <w:b/>
        </w:rPr>
        <w:t>Adjacency risk dominant</w:t>
      </w:r>
      <w:r>
        <w:rPr>
          <w:rFonts w:eastAsia="Georgia" w:hAnsi="Georgia" w:cs="Georgia"/>
        </w:rPr>
        <w:t xml:space="preserve"> → Cisco or Palo Alto sufficient for near-term</w:t>
      </w:r>
    </w:p>
    <w:p w14:paraId="4F173AF7" w14:textId="77777777" w:rsidR="00781621" w:rsidRDefault="00000000">
      <w:pPr>
        <w:numPr>
          <w:ilvl w:val="0"/>
          <w:numId w:val="13"/>
        </w:numPr>
      </w:pPr>
      <w:r>
        <w:rPr>
          <w:b/>
        </w:rPr>
        <w:t>Unsafe service behavior dominant</w:t>
      </w:r>
      <w:r>
        <w:rPr>
          <w:rFonts w:eastAsia="Georgia" w:hAnsi="Georgia" w:cs="Georgia"/>
        </w:rPr>
        <w:t xml:space="preserve"> → F5, Zscaler, or Cloudflare required</w:t>
      </w:r>
    </w:p>
    <w:p w14:paraId="493DF8B6" w14:textId="77777777" w:rsidR="00781621" w:rsidRDefault="00000000">
      <w:pPr>
        <w:numPr>
          <w:ilvl w:val="0"/>
          <w:numId w:val="13"/>
        </w:numPr>
      </w:pPr>
      <w:r>
        <w:rPr>
          <w:b/>
        </w:rPr>
        <w:t>Implicit trust dominant</w:t>
      </w:r>
      <w:r>
        <w:rPr>
          <w:rFonts w:eastAsia="Georgia" w:hAnsi="Georgia" w:cs="Georgia"/>
        </w:rPr>
        <w:t xml:space="preserve"> → Zscaler or Cloudflare identity models strongest</w:t>
      </w:r>
    </w:p>
    <w:p w14:paraId="697B35EE" w14:textId="77777777" w:rsidR="00781621" w:rsidRDefault="00000000">
      <w:pPr>
        <w:spacing w:after="210"/>
      </w:pPr>
      <w:r>
        <w:rPr>
          <w:b/>
        </w:rPr>
        <w:t>2. Application Estate Profile</w:t>
      </w:r>
    </w:p>
    <w:p w14:paraId="36D0E72B" w14:textId="77777777" w:rsidR="00781621" w:rsidRDefault="00000000">
      <w:pPr>
        <w:numPr>
          <w:ilvl w:val="0"/>
          <w:numId w:val="14"/>
        </w:numPr>
      </w:pPr>
      <w:r>
        <w:rPr>
          <w:b/>
        </w:rPr>
        <w:t>Modern, identity-native apps</w:t>
      </w:r>
      <w:r>
        <w:rPr>
          <w:rFonts w:eastAsia="Georgia" w:hAnsi="Georgia" w:cs="Georgia"/>
        </w:rPr>
        <w:t xml:space="preserve"> → Zscaler, Cloudflare strong fit</w:t>
      </w:r>
    </w:p>
    <w:p w14:paraId="07413231" w14:textId="77777777" w:rsidR="00781621" w:rsidRDefault="00000000">
      <w:pPr>
        <w:numPr>
          <w:ilvl w:val="0"/>
          <w:numId w:val="14"/>
        </w:numPr>
      </w:pPr>
      <w:r>
        <w:rPr>
          <w:b/>
        </w:rPr>
        <w:t>Heterogeneous, legacy, mixed protocols</w:t>
      </w:r>
      <w:r>
        <w:rPr>
          <w:rFonts w:eastAsia="Georgia" w:hAnsi="Georgia" w:cs="Georgia"/>
        </w:rPr>
        <w:t xml:space="preserve"> → F5 or Palo Alto + overlay</w:t>
      </w:r>
    </w:p>
    <w:p w14:paraId="6B2F45E9" w14:textId="77777777" w:rsidR="00781621" w:rsidRDefault="00000000">
      <w:pPr>
        <w:numPr>
          <w:ilvl w:val="0"/>
          <w:numId w:val="14"/>
        </w:numPr>
      </w:pPr>
      <w:r>
        <w:rPr>
          <w:b/>
        </w:rPr>
        <w:t>Primarily HTTP/API</w:t>
      </w:r>
      <w:r>
        <w:rPr>
          <w:rFonts w:eastAsia="Georgia" w:hAnsi="Georgia" w:cs="Georgia"/>
        </w:rPr>
        <w:t xml:space="preserve"> → Cloudflare excellent fit</w:t>
      </w:r>
    </w:p>
    <w:p w14:paraId="0F99D9C2" w14:textId="77777777" w:rsidR="00781621" w:rsidRDefault="00000000">
      <w:pPr>
        <w:numPr>
          <w:ilvl w:val="0"/>
          <w:numId w:val="14"/>
        </w:numPr>
      </w:pPr>
      <w:r>
        <w:rPr>
          <w:b/>
        </w:rPr>
        <w:t>Non-HTTP heavy (SFTP, RDP, VDI)</w:t>
      </w:r>
      <w:r>
        <w:rPr>
          <w:rFonts w:eastAsia="Georgia" w:hAnsi="Georgia" w:cs="Georgia"/>
        </w:rPr>
        <w:t xml:space="preserve"> → F5 or custom proxies required</w:t>
      </w:r>
    </w:p>
    <w:p w14:paraId="1C43A05A" w14:textId="77777777" w:rsidR="00781621" w:rsidRDefault="00000000">
      <w:pPr>
        <w:spacing w:after="210"/>
      </w:pPr>
      <w:r>
        <w:rPr>
          <w:b/>
        </w:rPr>
        <w:t>3. Organizational Maturity</w:t>
      </w:r>
    </w:p>
    <w:p w14:paraId="696B4B00" w14:textId="77777777" w:rsidR="00781621" w:rsidRDefault="00000000">
      <w:pPr>
        <w:numPr>
          <w:ilvl w:val="0"/>
          <w:numId w:val="15"/>
        </w:numPr>
      </w:pPr>
      <w:r>
        <w:rPr>
          <w:b/>
        </w:rPr>
        <w:t>High architectural discipline, engineering capability</w:t>
      </w:r>
      <w:r>
        <w:rPr>
          <w:rFonts w:eastAsia="Georgia" w:hAnsi="Georgia" w:cs="Georgia"/>
        </w:rPr>
        <w:t xml:space="preserve"> → F5 or Palo Alto + custom build</w:t>
      </w:r>
    </w:p>
    <w:p w14:paraId="54292294" w14:textId="77777777" w:rsidR="00781621" w:rsidRDefault="00000000">
      <w:pPr>
        <w:numPr>
          <w:ilvl w:val="0"/>
          <w:numId w:val="15"/>
        </w:numPr>
      </w:pPr>
      <w:r>
        <w:rPr>
          <w:b/>
        </w:rPr>
        <w:t>Prefer managed services, lower operational burden</w:t>
      </w:r>
      <w:r>
        <w:rPr>
          <w:rFonts w:eastAsia="Georgia" w:hAnsi="Georgia" w:cs="Georgia"/>
        </w:rPr>
        <w:t xml:space="preserve"> → Cisco or Zscaler</w:t>
      </w:r>
    </w:p>
    <w:p w14:paraId="492070F7" w14:textId="77777777" w:rsidR="00781621" w:rsidRDefault="00000000">
      <w:pPr>
        <w:numPr>
          <w:ilvl w:val="0"/>
          <w:numId w:val="15"/>
        </w:numPr>
      </w:pPr>
      <w:r>
        <w:rPr>
          <w:b/>
        </w:rPr>
        <w:t>Willing to invest in 12-month custom program</w:t>
      </w:r>
      <w:r>
        <w:rPr>
          <w:rFonts w:eastAsia="Georgia" w:hAnsi="Georgia" w:cs="Georgia"/>
        </w:rPr>
        <w:t xml:space="preserve"> → Cloudflare with Presidio</w:t>
      </w:r>
    </w:p>
    <w:p w14:paraId="7C9A8E77" w14:textId="77777777" w:rsidR="00781621" w:rsidRDefault="00000000">
      <w:pPr>
        <w:spacing w:after="210"/>
      </w:pPr>
      <w:r>
        <w:rPr>
          <w:b/>
        </w:rPr>
        <w:t>4. Governance Readiness</w:t>
      </w:r>
    </w:p>
    <w:p w14:paraId="50586A29" w14:textId="77777777" w:rsidR="00781621" w:rsidRDefault="00000000">
      <w:pPr>
        <w:numPr>
          <w:ilvl w:val="0"/>
          <w:numId w:val="16"/>
        </w:numPr>
      </w:pPr>
      <w:r>
        <w:rPr>
          <w:b/>
        </w:rPr>
        <w:t>Existing governance frameworks (ServiceNow, etc.)</w:t>
      </w:r>
      <w:r>
        <w:rPr>
          <w:rFonts w:eastAsia="Georgia" w:hAnsi="Georgia" w:cs="Georgia"/>
        </w:rPr>
        <w:t xml:space="preserve"> → Any vendor; integrate lifecycle externally</w:t>
      </w:r>
    </w:p>
    <w:p w14:paraId="6AED7558" w14:textId="77777777" w:rsidR="00781621" w:rsidRDefault="00000000">
      <w:pPr>
        <w:numPr>
          <w:ilvl w:val="0"/>
          <w:numId w:val="16"/>
        </w:numPr>
      </w:pPr>
      <w:r>
        <w:rPr>
          <w:b/>
        </w:rPr>
        <w:t>Need turnkey solution</w:t>
      </w:r>
      <w:r>
        <w:rPr>
          <w:rFonts w:eastAsia="Georgia" w:hAnsi="Georgia" w:cs="Georgia"/>
        </w:rPr>
        <w:t xml:space="preserve"> → None exist; Cloudflare proposal closest to delivering</w:t>
      </w:r>
    </w:p>
    <w:p w14:paraId="32BB91A1" w14:textId="77777777" w:rsidR="00781621" w:rsidRDefault="00000000">
      <w:pPr>
        <w:numPr>
          <w:ilvl w:val="0"/>
          <w:numId w:val="16"/>
        </w:numPr>
      </w:pPr>
      <w:r>
        <w:rPr>
          <w:b/>
        </w:rPr>
        <w:t>Willing to build governance platform</w:t>
      </w:r>
      <w:r>
        <w:rPr>
          <w:rFonts w:eastAsia="Georgia" w:hAnsi="Georgia" w:cs="Georgia"/>
        </w:rPr>
        <w:t xml:space="preserve"> → Palo Alto or F5 as substrate</w:t>
      </w:r>
    </w:p>
    <w:p w14:paraId="60CE8D40" w14:textId="77777777" w:rsidR="00781621" w:rsidRDefault="00000000">
      <w:pPr>
        <w:spacing w:after="210"/>
      </w:pPr>
      <w:r>
        <w:rPr>
          <w:b/>
        </w:rPr>
        <w:t>5. Timeline and Urgency</w:t>
      </w:r>
    </w:p>
    <w:p w14:paraId="6F0DC031" w14:textId="77777777" w:rsidR="00781621" w:rsidRDefault="00000000">
      <w:pPr>
        <w:numPr>
          <w:ilvl w:val="0"/>
          <w:numId w:val="17"/>
        </w:numPr>
      </w:pPr>
      <w:r>
        <w:rPr>
          <w:b/>
        </w:rPr>
        <w:t>Immediate improvement needed</w:t>
      </w:r>
      <w:r>
        <w:rPr>
          <w:rFonts w:eastAsia="Georgia" w:hAnsi="Georgia" w:cs="Georgia"/>
        </w:rPr>
        <w:t xml:space="preserve"> → Cisco managed service or Zscaler cloud-delivered</w:t>
      </w:r>
    </w:p>
    <w:p w14:paraId="7D92FFDF" w14:textId="77777777" w:rsidR="00781621" w:rsidRDefault="00000000">
      <w:pPr>
        <w:numPr>
          <w:ilvl w:val="0"/>
          <w:numId w:val="17"/>
        </w:numPr>
      </w:pPr>
      <w:r>
        <w:rPr>
          <w:b/>
        </w:rPr>
        <w:t>6-12 month structured program acceptable</w:t>
      </w:r>
      <w:r>
        <w:rPr>
          <w:rFonts w:eastAsia="Georgia" w:hAnsi="Georgia" w:cs="Georgia"/>
        </w:rPr>
        <w:t xml:space="preserve"> → Cloudflare or Palo Alto build-out</w:t>
      </w:r>
    </w:p>
    <w:p w14:paraId="0B6F19C2" w14:textId="77777777" w:rsidR="00781621" w:rsidRDefault="00000000">
      <w:pPr>
        <w:numPr>
          <w:ilvl w:val="0"/>
          <w:numId w:val="17"/>
        </w:numPr>
      </w:pPr>
      <w:r>
        <w:rPr>
          <w:b/>
        </w:rPr>
        <w:t>Long-term strategic platform</w:t>
      </w:r>
      <w:r>
        <w:rPr>
          <w:rFonts w:eastAsia="Georgia" w:hAnsi="Georgia" w:cs="Georgia"/>
        </w:rPr>
        <w:t xml:space="preserve"> → F5 or Palo Alto with phased overlay construction</w:t>
      </w:r>
    </w:p>
    <w:p w14:paraId="403BD1D0" w14:textId="77777777" w:rsidR="00781621" w:rsidRDefault="00644F69">
      <w:r>
        <w:rPr>
          <w:noProof/>
        </w:rPr>
        <w:pict w14:anchorId="75373E9C">
          <v:rect id="_x0000_i1028" alt="" style="width:434.5pt;height:.05pt;mso-width-percent:0;mso-height-percent:0;mso-width-percent:0;mso-height-percent:0" o:hralign="center" o:hrstd="t" o:hr="t"/>
        </w:pict>
      </w:r>
    </w:p>
    <w:p w14:paraId="51ECE417" w14:textId="77777777" w:rsidR="00781621" w:rsidRDefault="00000000">
      <w:pPr>
        <w:spacing w:before="240" w:line="271" w:lineRule="auto"/>
      </w:pPr>
      <w:bookmarkStart w:id="24" w:name="scoring_matrix_paradigm_alignment"/>
      <w:r>
        <w:rPr>
          <w:b/>
          <w:sz w:val="42"/>
        </w:rPr>
        <w:t>Scoring Matrix: Paradigm Alignment</w:t>
      </w:r>
      <w:bookmarkEnd w:id="24"/>
    </w:p>
    <w:p w14:paraId="07F723CB" w14:textId="77777777" w:rsidR="00781621" w:rsidRDefault="00000000">
      <w:pPr>
        <w:spacing w:after="210"/>
      </w:pPr>
      <w:r>
        <w:rPr>
          <w:b/>
        </w:rPr>
        <w:t>Scoring Scale:</w:t>
      </w:r>
    </w:p>
    <w:p w14:paraId="2F24E9A1" w14:textId="77777777" w:rsidR="00781621" w:rsidRDefault="00000000">
      <w:pPr>
        <w:numPr>
          <w:ilvl w:val="0"/>
          <w:numId w:val="18"/>
        </w:numPr>
      </w:pPr>
      <w:r>
        <w:rPr>
          <w:b/>
        </w:rPr>
        <w:t>0-3</w:t>
      </w:r>
      <w:r>
        <w:t>: Paradigm not satisfied; significant gaps</w:t>
      </w:r>
    </w:p>
    <w:p w14:paraId="362398E2" w14:textId="77777777" w:rsidR="00781621" w:rsidRDefault="00000000">
      <w:pPr>
        <w:numPr>
          <w:ilvl w:val="0"/>
          <w:numId w:val="18"/>
        </w:numPr>
      </w:pPr>
      <w:r>
        <w:rPr>
          <w:b/>
        </w:rPr>
        <w:t>4-6</w:t>
      </w:r>
      <w:r>
        <w:t>: Partial satisfaction; compensating controls required</w:t>
      </w:r>
    </w:p>
    <w:p w14:paraId="0EACF650" w14:textId="77777777" w:rsidR="00781621" w:rsidRDefault="00000000">
      <w:pPr>
        <w:numPr>
          <w:ilvl w:val="0"/>
          <w:numId w:val="18"/>
        </w:numPr>
      </w:pPr>
      <w:r>
        <w:rPr>
          <w:b/>
        </w:rPr>
        <w:t>7-9</w:t>
      </w:r>
      <w:r>
        <w:t>: Strong satisfaction; minor gaps only</w:t>
      </w:r>
    </w:p>
    <w:p w14:paraId="1C72173B" w14:textId="77777777" w:rsidR="00781621" w:rsidRDefault="00000000">
      <w:pPr>
        <w:numPr>
          <w:ilvl w:val="0"/>
          <w:numId w:val="18"/>
        </w:numPr>
      </w:pPr>
      <w:r>
        <w:rPr>
          <w:b/>
        </w:rPr>
        <w:t>10</w:t>
      </w:r>
      <w:r>
        <w:t>: Complete satisfaction; all invariants met</w:t>
      </w:r>
    </w:p>
    <w:tbl>
      <w:tblPr>
        <w:tblStyle w:val="NormalGrid"/>
        <w:tblW w:w="0" w:type="auto"/>
        <w:jc w:val="center"/>
        <w:tblCellSpacing w:w="0" w:type="dxa"/>
        <w:tblLook w:val="04A0" w:firstRow="1" w:lastRow="0" w:firstColumn="1" w:lastColumn="0" w:noHBand="0" w:noVBand="1"/>
      </w:tblPr>
      <w:tblGrid>
        <w:gridCol w:w="3323"/>
        <w:gridCol w:w="918"/>
        <w:gridCol w:w="1138"/>
        <w:gridCol w:w="1131"/>
        <w:gridCol w:w="1487"/>
        <w:gridCol w:w="673"/>
      </w:tblGrid>
      <w:tr w:rsidR="00781621" w14:paraId="3228B9B3"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FF206CD" w14:textId="77777777" w:rsidR="00781621" w:rsidRDefault="00000000">
            <w:r>
              <w:rPr>
                <w:b/>
              </w:rPr>
              <w:lastRenderedPageBreak/>
              <w:t>Paradigm (Weight)</w:t>
            </w:r>
          </w:p>
        </w:tc>
        <w:tc>
          <w:tcPr>
            <w:tcW w:w="0" w:type="auto"/>
            <w:tcBorders>
              <w:top w:val="single" w:sz="8" w:space="0" w:color="000000"/>
              <w:bottom w:val="single" w:sz="8" w:space="0" w:color="000000"/>
              <w:right w:val="single" w:sz="8" w:space="0" w:color="000000"/>
            </w:tcBorders>
            <w:vAlign w:val="center"/>
          </w:tcPr>
          <w:p w14:paraId="62FBD48A" w14:textId="77777777" w:rsidR="00781621" w:rsidRDefault="00000000">
            <w:pPr>
              <w:jc w:val="center"/>
            </w:pPr>
            <w:r>
              <w:rPr>
                <w:b/>
              </w:rPr>
              <w:t>Cisco</w:t>
            </w:r>
          </w:p>
        </w:tc>
        <w:tc>
          <w:tcPr>
            <w:tcW w:w="0" w:type="auto"/>
            <w:tcBorders>
              <w:top w:val="single" w:sz="8" w:space="0" w:color="000000"/>
              <w:bottom w:val="single" w:sz="8" w:space="0" w:color="000000"/>
              <w:right w:val="single" w:sz="8" w:space="0" w:color="000000"/>
            </w:tcBorders>
            <w:vAlign w:val="center"/>
          </w:tcPr>
          <w:p w14:paraId="7215ABD0" w14:textId="77777777" w:rsidR="00781621" w:rsidRDefault="00000000">
            <w:pPr>
              <w:jc w:val="center"/>
            </w:pPr>
            <w:r>
              <w:rPr>
                <w:b/>
              </w:rPr>
              <w:t>Palo Alto</w:t>
            </w:r>
          </w:p>
        </w:tc>
        <w:tc>
          <w:tcPr>
            <w:tcW w:w="0" w:type="auto"/>
            <w:tcBorders>
              <w:top w:val="single" w:sz="8" w:space="0" w:color="000000"/>
              <w:bottom w:val="single" w:sz="8" w:space="0" w:color="000000"/>
              <w:right w:val="single" w:sz="8" w:space="0" w:color="000000"/>
            </w:tcBorders>
            <w:vAlign w:val="center"/>
          </w:tcPr>
          <w:p w14:paraId="446D4A2A" w14:textId="77777777" w:rsidR="00781621" w:rsidRDefault="00000000">
            <w:pPr>
              <w:jc w:val="center"/>
            </w:pPr>
            <w:r>
              <w:rPr>
                <w:b/>
              </w:rPr>
              <w:t>Zscaler</w:t>
            </w:r>
          </w:p>
        </w:tc>
        <w:tc>
          <w:tcPr>
            <w:tcW w:w="0" w:type="auto"/>
            <w:tcBorders>
              <w:top w:val="single" w:sz="8" w:space="0" w:color="000000"/>
              <w:bottom w:val="single" w:sz="8" w:space="0" w:color="000000"/>
              <w:right w:val="single" w:sz="8" w:space="0" w:color="000000"/>
            </w:tcBorders>
            <w:vAlign w:val="center"/>
          </w:tcPr>
          <w:p w14:paraId="2FC313FC" w14:textId="77777777" w:rsidR="00781621" w:rsidRDefault="00000000">
            <w:pPr>
              <w:jc w:val="center"/>
            </w:pPr>
            <w:r>
              <w:rPr>
                <w:b/>
              </w:rPr>
              <w:t>Cloudflare</w:t>
            </w:r>
          </w:p>
        </w:tc>
        <w:tc>
          <w:tcPr>
            <w:tcW w:w="0" w:type="auto"/>
            <w:tcBorders>
              <w:top w:val="single" w:sz="8" w:space="0" w:color="000000"/>
              <w:bottom w:val="single" w:sz="8" w:space="0" w:color="000000"/>
              <w:right w:val="single" w:sz="8" w:space="0" w:color="000000"/>
            </w:tcBorders>
            <w:vAlign w:val="center"/>
          </w:tcPr>
          <w:p w14:paraId="69E28582" w14:textId="77777777" w:rsidR="00781621" w:rsidRDefault="00000000">
            <w:pPr>
              <w:jc w:val="center"/>
            </w:pPr>
            <w:r>
              <w:rPr>
                <w:b/>
              </w:rPr>
              <w:t>F5</w:t>
            </w:r>
          </w:p>
        </w:tc>
      </w:tr>
      <w:tr w:rsidR="00781621" w14:paraId="161005B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F68C9F6" w14:textId="77777777" w:rsidR="00781621" w:rsidRDefault="00000000">
            <w:r>
              <w:t>Structural Containment (25%)</w:t>
            </w:r>
          </w:p>
        </w:tc>
        <w:tc>
          <w:tcPr>
            <w:tcW w:w="0" w:type="auto"/>
            <w:tcBorders>
              <w:bottom w:val="single" w:sz="8" w:space="0" w:color="000000"/>
              <w:right w:val="single" w:sz="8" w:space="0" w:color="000000"/>
            </w:tcBorders>
            <w:vAlign w:val="center"/>
          </w:tcPr>
          <w:p w14:paraId="5218DC93" w14:textId="77777777" w:rsidR="00781621" w:rsidRDefault="00000000">
            <w:pPr>
              <w:jc w:val="center"/>
            </w:pPr>
            <w:r>
              <w:t>5</w:t>
            </w:r>
          </w:p>
        </w:tc>
        <w:tc>
          <w:tcPr>
            <w:tcW w:w="0" w:type="auto"/>
            <w:tcBorders>
              <w:bottom w:val="single" w:sz="8" w:space="0" w:color="000000"/>
              <w:right w:val="single" w:sz="8" w:space="0" w:color="000000"/>
            </w:tcBorders>
            <w:vAlign w:val="center"/>
          </w:tcPr>
          <w:p w14:paraId="1ED2D70F" w14:textId="77777777" w:rsidR="00781621" w:rsidRDefault="00000000">
            <w:pPr>
              <w:jc w:val="center"/>
            </w:pPr>
            <w:r>
              <w:t>9</w:t>
            </w:r>
          </w:p>
        </w:tc>
        <w:tc>
          <w:tcPr>
            <w:tcW w:w="0" w:type="auto"/>
            <w:tcBorders>
              <w:bottom w:val="single" w:sz="8" w:space="0" w:color="000000"/>
              <w:right w:val="single" w:sz="8" w:space="0" w:color="000000"/>
            </w:tcBorders>
            <w:vAlign w:val="center"/>
          </w:tcPr>
          <w:p w14:paraId="19912442" w14:textId="77777777" w:rsidR="00781621" w:rsidRDefault="00000000">
            <w:pPr>
              <w:jc w:val="center"/>
            </w:pPr>
            <w:r>
              <w:t>8</w:t>
            </w:r>
          </w:p>
        </w:tc>
        <w:tc>
          <w:tcPr>
            <w:tcW w:w="0" w:type="auto"/>
            <w:tcBorders>
              <w:bottom w:val="single" w:sz="8" w:space="0" w:color="000000"/>
              <w:right w:val="single" w:sz="8" w:space="0" w:color="000000"/>
            </w:tcBorders>
            <w:vAlign w:val="center"/>
          </w:tcPr>
          <w:p w14:paraId="7028A83A" w14:textId="77777777" w:rsidR="00781621" w:rsidRDefault="00000000">
            <w:pPr>
              <w:jc w:val="center"/>
            </w:pPr>
            <w:r>
              <w:t>8</w:t>
            </w:r>
          </w:p>
        </w:tc>
        <w:tc>
          <w:tcPr>
            <w:tcW w:w="0" w:type="auto"/>
            <w:tcBorders>
              <w:bottom w:val="single" w:sz="8" w:space="0" w:color="000000"/>
              <w:right w:val="single" w:sz="8" w:space="0" w:color="000000"/>
            </w:tcBorders>
            <w:vAlign w:val="center"/>
          </w:tcPr>
          <w:p w14:paraId="62CAB85F" w14:textId="77777777" w:rsidR="00781621" w:rsidRDefault="00000000">
            <w:pPr>
              <w:jc w:val="center"/>
            </w:pPr>
            <w:r>
              <w:t>7</w:t>
            </w:r>
          </w:p>
        </w:tc>
      </w:tr>
      <w:tr w:rsidR="00781621" w14:paraId="2C88182B"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FB89C04" w14:textId="77777777" w:rsidR="00781621" w:rsidRDefault="00000000">
            <w:r>
              <w:t>Mediated Capability Exposure (30%)</w:t>
            </w:r>
          </w:p>
        </w:tc>
        <w:tc>
          <w:tcPr>
            <w:tcW w:w="0" w:type="auto"/>
            <w:tcBorders>
              <w:bottom w:val="single" w:sz="8" w:space="0" w:color="000000"/>
              <w:right w:val="single" w:sz="8" w:space="0" w:color="000000"/>
            </w:tcBorders>
            <w:vAlign w:val="center"/>
          </w:tcPr>
          <w:p w14:paraId="6846316C" w14:textId="77777777" w:rsidR="00781621" w:rsidRDefault="00000000">
            <w:pPr>
              <w:jc w:val="center"/>
            </w:pPr>
            <w:r>
              <w:t>3</w:t>
            </w:r>
          </w:p>
        </w:tc>
        <w:tc>
          <w:tcPr>
            <w:tcW w:w="0" w:type="auto"/>
            <w:tcBorders>
              <w:bottom w:val="single" w:sz="8" w:space="0" w:color="000000"/>
              <w:right w:val="single" w:sz="8" w:space="0" w:color="000000"/>
            </w:tcBorders>
            <w:vAlign w:val="center"/>
          </w:tcPr>
          <w:p w14:paraId="67E2F2B2" w14:textId="77777777" w:rsidR="00781621" w:rsidRDefault="00000000">
            <w:pPr>
              <w:jc w:val="center"/>
            </w:pPr>
            <w:r>
              <w:t>4</w:t>
            </w:r>
          </w:p>
        </w:tc>
        <w:tc>
          <w:tcPr>
            <w:tcW w:w="0" w:type="auto"/>
            <w:tcBorders>
              <w:bottom w:val="single" w:sz="8" w:space="0" w:color="000000"/>
              <w:right w:val="single" w:sz="8" w:space="0" w:color="000000"/>
            </w:tcBorders>
            <w:vAlign w:val="center"/>
          </w:tcPr>
          <w:p w14:paraId="0885772D" w14:textId="77777777" w:rsidR="00781621" w:rsidRDefault="00000000">
            <w:pPr>
              <w:jc w:val="center"/>
            </w:pPr>
            <w:r>
              <w:t>8</w:t>
            </w:r>
          </w:p>
        </w:tc>
        <w:tc>
          <w:tcPr>
            <w:tcW w:w="0" w:type="auto"/>
            <w:tcBorders>
              <w:bottom w:val="single" w:sz="8" w:space="0" w:color="000000"/>
              <w:right w:val="single" w:sz="8" w:space="0" w:color="000000"/>
            </w:tcBorders>
            <w:vAlign w:val="center"/>
          </w:tcPr>
          <w:p w14:paraId="0339AB07" w14:textId="77777777" w:rsidR="00781621" w:rsidRDefault="00000000">
            <w:pPr>
              <w:jc w:val="center"/>
            </w:pPr>
            <w:r>
              <w:t>7</w:t>
            </w:r>
          </w:p>
        </w:tc>
        <w:tc>
          <w:tcPr>
            <w:tcW w:w="0" w:type="auto"/>
            <w:tcBorders>
              <w:bottom w:val="single" w:sz="8" w:space="0" w:color="000000"/>
              <w:right w:val="single" w:sz="8" w:space="0" w:color="000000"/>
            </w:tcBorders>
            <w:vAlign w:val="center"/>
          </w:tcPr>
          <w:p w14:paraId="5662EF6D" w14:textId="77777777" w:rsidR="00781621" w:rsidRDefault="00000000">
            <w:pPr>
              <w:jc w:val="center"/>
            </w:pPr>
            <w:r>
              <w:t>9</w:t>
            </w:r>
          </w:p>
        </w:tc>
      </w:tr>
      <w:tr w:rsidR="00781621" w14:paraId="50BEF27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1405DB" w14:textId="77777777" w:rsidR="00781621" w:rsidRDefault="00000000">
            <w:r>
              <w:t>Identity-Bound Authorization (25%)</w:t>
            </w:r>
          </w:p>
        </w:tc>
        <w:tc>
          <w:tcPr>
            <w:tcW w:w="0" w:type="auto"/>
            <w:tcBorders>
              <w:bottom w:val="single" w:sz="8" w:space="0" w:color="000000"/>
              <w:right w:val="single" w:sz="8" w:space="0" w:color="000000"/>
            </w:tcBorders>
            <w:vAlign w:val="center"/>
          </w:tcPr>
          <w:p w14:paraId="27319367" w14:textId="77777777" w:rsidR="00781621" w:rsidRDefault="00000000">
            <w:pPr>
              <w:jc w:val="center"/>
            </w:pPr>
            <w:r>
              <w:t>3</w:t>
            </w:r>
          </w:p>
        </w:tc>
        <w:tc>
          <w:tcPr>
            <w:tcW w:w="0" w:type="auto"/>
            <w:tcBorders>
              <w:bottom w:val="single" w:sz="8" w:space="0" w:color="000000"/>
              <w:right w:val="single" w:sz="8" w:space="0" w:color="000000"/>
            </w:tcBorders>
            <w:vAlign w:val="center"/>
          </w:tcPr>
          <w:p w14:paraId="33F09F2D" w14:textId="77777777" w:rsidR="00781621" w:rsidRDefault="00000000">
            <w:pPr>
              <w:jc w:val="center"/>
            </w:pPr>
            <w:r>
              <w:t>3</w:t>
            </w:r>
          </w:p>
        </w:tc>
        <w:tc>
          <w:tcPr>
            <w:tcW w:w="0" w:type="auto"/>
            <w:tcBorders>
              <w:bottom w:val="single" w:sz="8" w:space="0" w:color="000000"/>
              <w:right w:val="single" w:sz="8" w:space="0" w:color="000000"/>
            </w:tcBorders>
            <w:vAlign w:val="center"/>
          </w:tcPr>
          <w:p w14:paraId="31174323" w14:textId="77777777" w:rsidR="00781621" w:rsidRDefault="00000000">
            <w:pPr>
              <w:jc w:val="center"/>
            </w:pPr>
            <w:r>
              <w:t>7</w:t>
            </w:r>
          </w:p>
        </w:tc>
        <w:tc>
          <w:tcPr>
            <w:tcW w:w="0" w:type="auto"/>
            <w:tcBorders>
              <w:bottom w:val="single" w:sz="8" w:space="0" w:color="000000"/>
              <w:right w:val="single" w:sz="8" w:space="0" w:color="000000"/>
            </w:tcBorders>
            <w:vAlign w:val="center"/>
          </w:tcPr>
          <w:p w14:paraId="64775B9F" w14:textId="77777777" w:rsidR="00781621" w:rsidRDefault="00000000">
            <w:pPr>
              <w:jc w:val="center"/>
            </w:pPr>
            <w:r>
              <w:t>7</w:t>
            </w:r>
          </w:p>
        </w:tc>
        <w:tc>
          <w:tcPr>
            <w:tcW w:w="0" w:type="auto"/>
            <w:tcBorders>
              <w:bottom w:val="single" w:sz="8" w:space="0" w:color="000000"/>
              <w:right w:val="single" w:sz="8" w:space="0" w:color="000000"/>
            </w:tcBorders>
            <w:vAlign w:val="center"/>
          </w:tcPr>
          <w:p w14:paraId="5202CEA8" w14:textId="77777777" w:rsidR="00781621" w:rsidRDefault="00000000">
            <w:pPr>
              <w:jc w:val="center"/>
            </w:pPr>
            <w:r>
              <w:t>8</w:t>
            </w:r>
          </w:p>
        </w:tc>
      </w:tr>
      <w:tr w:rsidR="00781621" w14:paraId="77E3A6A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680370" w14:textId="77777777" w:rsidR="00781621" w:rsidRDefault="00000000">
            <w:r>
              <w:t>Deterministic Lifecycle Governance (20%)</w:t>
            </w:r>
          </w:p>
        </w:tc>
        <w:tc>
          <w:tcPr>
            <w:tcW w:w="0" w:type="auto"/>
            <w:tcBorders>
              <w:bottom w:val="single" w:sz="8" w:space="0" w:color="000000"/>
              <w:right w:val="single" w:sz="8" w:space="0" w:color="000000"/>
            </w:tcBorders>
            <w:vAlign w:val="center"/>
          </w:tcPr>
          <w:p w14:paraId="5958BB79" w14:textId="77777777" w:rsidR="00781621" w:rsidRDefault="00000000">
            <w:pPr>
              <w:jc w:val="center"/>
            </w:pPr>
            <w:r>
              <w:t>2</w:t>
            </w:r>
          </w:p>
        </w:tc>
        <w:tc>
          <w:tcPr>
            <w:tcW w:w="0" w:type="auto"/>
            <w:tcBorders>
              <w:bottom w:val="single" w:sz="8" w:space="0" w:color="000000"/>
              <w:right w:val="single" w:sz="8" w:space="0" w:color="000000"/>
            </w:tcBorders>
            <w:vAlign w:val="center"/>
          </w:tcPr>
          <w:p w14:paraId="3C1CFE5A" w14:textId="77777777" w:rsidR="00781621" w:rsidRDefault="00000000">
            <w:pPr>
              <w:jc w:val="center"/>
            </w:pPr>
            <w:r>
              <w:t>4</w:t>
            </w:r>
          </w:p>
        </w:tc>
        <w:tc>
          <w:tcPr>
            <w:tcW w:w="0" w:type="auto"/>
            <w:tcBorders>
              <w:bottom w:val="single" w:sz="8" w:space="0" w:color="000000"/>
              <w:right w:val="single" w:sz="8" w:space="0" w:color="000000"/>
            </w:tcBorders>
            <w:vAlign w:val="center"/>
          </w:tcPr>
          <w:p w14:paraId="3F56A407" w14:textId="77777777" w:rsidR="00781621" w:rsidRDefault="00000000">
            <w:pPr>
              <w:jc w:val="center"/>
            </w:pPr>
            <w:r>
              <w:t>3</w:t>
            </w:r>
          </w:p>
        </w:tc>
        <w:tc>
          <w:tcPr>
            <w:tcW w:w="0" w:type="auto"/>
            <w:tcBorders>
              <w:bottom w:val="single" w:sz="8" w:space="0" w:color="000000"/>
              <w:right w:val="single" w:sz="8" w:space="0" w:color="000000"/>
            </w:tcBorders>
            <w:vAlign w:val="center"/>
          </w:tcPr>
          <w:p w14:paraId="79DF7881" w14:textId="77777777" w:rsidR="00781621" w:rsidRDefault="00000000">
            <w:pPr>
              <w:jc w:val="center"/>
            </w:pPr>
            <w:r>
              <w:t>5</w:t>
            </w:r>
          </w:p>
        </w:tc>
        <w:tc>
          <w:tcPr>
            <w:tcW w:w="0" w:type="auto"/>
            <w:tcBorders>
              <w:bottom w:val="single" w:sz="8" w:space="0" w:color="000000"/>
              <w:right w:val="single" w:sz="8" w:space="0" w:color="000000"/>
            </w:tcBorders>
            <w:vAlign w:val="center"/>
          </w:tcPr>
          <w:p w14:paraId="0D1EF683" w14:textId="77777777" w:rsidR="00781621" w:rsidRDefault="00000000">
            <w:pPr>
              <w:jc w:val="center"/>
            </w:pPr>
            <w:r>
              <w:t>3</w:t>
            </w:r>
          </w:p>
        </w:tc>
      </w:tr>
      <w:tr w:rsidR="00781621" w14:paraId="1323232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37C3A50" w14:textId="77777777" w:rsidR="00781621" w:rsidRDefault="00000000">
            <w:r>
              <w:rPr>
                <w:b/>
              </w:rPr>
              <w:t>Weighted Score</w:t>
            </w:r>
          </w:p>
        </w:tc>
        <w:tc>
          <w:tcPr>
            <w:tcW w:w="0" w:type="auto"/>
            <w:tcBorders>
              <w:bottom w:val="single" w:sz="8" w:space="0" w:color="000000"/>
              <w:right w:val="single" w:sz="8" w:space="0" w:color="000000"/>
            </w:tcBorders>
            <w:vAlign w:val="center"/>
          </w:tcPr>
          <w:p w14:paraId="7FD6085E" w14:textId="77777777" w:rsidR="00781621" w:rsidRDefault="00000000">
            <w:pPr>
              <w:jc w:val="center"/>
            </w:pPr>
            <w:r>
              <w:rPr>
                <w:b/>
              </w:rPr>
              <w:t>3.4</w:t>
            </w:r>
          </w:p>
        </w:tc>
        <w:tc>
          <w:tcPr>
            <w:tcW w:w="0" w:type="auto"/>
            <w:tcBorders>
              <w:bottom w:val="single" w:sz="8" w:space="0" w:color="000000"/>
              <w:right w:val="single" w:sz="8" w:space="0" w:color="000000"/>
            </w:tcBorders>
            <w:vAlign w:val="center"/>
          </w:tcPr>
          <w:p w14:paraId="510C0159" w14:textId="77777777" w:rsidR="00781621" w:rsidRDefault="00000000">
            <w:pPr>
              <w:jc w:val="center"/>
            </w:pPr>
            <w:r>
              <w:rPr>
                <w:b/>
              </w:rPr>
              <w:t>5.3</w:t>
            </w:r>
          </w:p>
        </w:tc>
        <w:tc>
          <w:tcPr>
            <w:tcW w:w="0" w:type="auto"/>
            <w:tcBorders>
              <w:bottom w:val="single" w:sz="8" w:space="0" w:color="000000"/>
              <w:right w:val="single" w:sz="8" w:space="0" w:color="000000"/>
            </w:tcBorders>
            <w:vAlign w:val="center"/>
          </w:tcPr>
          <w:p w14:paraId="549C8F45" w14:textId="77777777" w:rsidR="00781621" w:rsidRDefault="00000000">
            <w:pPr>
              <w:jc w:val="center"/>
            </w:pPr>
            <w:r>
              <w:rPr>
                <w:b/>
              </w:rPr>
              <w:t>6.8</w:t>
            </w:r>
          </w:p>
        </w:tc>
        <w:tc>
          <w:tcPr>
            <w:tcW w:w="0" w:type="auto"/>
            <w:tcBorders>
              <w:bottom w:val="single" w:sz="8" w:space="0" w:color="000000"/>
              <w:right w:val="single" w:sz="8" w:space="0" w:color="000000"/>
            </w:tcBorders>
            <w:vAlign w:val="center"/>
          </w:tcPr>
          <w:p w14:paraId="15311F0A" w14:textId="77777777" w:rsidR="00781621" w:rsidRDefault="00000000">
            <w:pPr>
              <w:jc w:val="center"/>
            </w:pPr>
            <w:r>
              <w:rPr>
                <w:b/>
              </w:rPr>
              <w:t>6.8</w:t>
            </w:r>
          </w:p>
        </w:tc>
        <w:tc>
          <w:tcPr>
            <w:tcW w:w="0" w:type="auto"/>
            <w:tcBorders>
              <w:bottom w:val="single" w:sz="8" w:space="0" w:color="000000"/>
              <w:right w:val="single" w:sz="8" w:space="0" w:color="000000"/>
            </w:tcBorders>
            <w:vAlign w:val="center"/>
          </w:tcPr>
          <w:p w14:paraId="1880755D" w14:textId="77777777" w:rsidR="00781621" w:rsidRDefault="00000000">
            <w:pPr>
              <w:jc w:val="center"/>
            </w:pPr>
            <w:r>
              <w:rPr>
                <w:b/>
              </w:rPr>
              <w:t>7.0</w:t>
            </w:r>
          </w:p>
        </w:tc>
      </w:tr>
    </w:tbl>
    <w:p w14:paraId="4607D1F4" w14:textId="77777777" w:rsidR="00781621" w:rsidRDefault="00781621"/>
    <w:p w14:paraId="350E481F" w14:textId="77777777" w:rsidR="00781621" w:rsidRDefault="00000000">
      <w:pPr>
        <w:spacing w:after="210"/>
      </w:pPr>
      <w:r>
        <w:rPr>
          <w:b/>
        </w:rPr>
        <w:t>Interpretation:</w:t>
      </w:r>
    </w:p>
    <w:p w14:paraId="7FF195DD" w14:textId="77777777" w:rsidR="00781621" w:rsidRDefault="00000000">
      <w:pPr>
        <w:numPr>
          <w:ilvl w:val="0"/>
          <w:numId w:val="19"/>
        </w:numPr>
      </w:pPr>
      <w:r>
        <w:rPr>
          <w:b/>
        </w:rPr>
        <w:t>F5 (7.0)</w:t>
      </w:r>
      <w:r>
        <w:t>: Highest alignment, but requires most custom build</w:t>
      </w:r>
    </w:p>
    <w:p w14:paraId="720F3FDC" w14:textId="77777777" w:rsidR="00781621" w:rsidRDefault="00000000">
      <w:pPr>
        <w:numPr>
          <w:ilvl w:val="0"/>
          <w:numId w:val="19"/>
        </w:numPr>
      </w:pPr>
      <w:r>
        <w:rPr>
          <w:b/>
        </w:rPr>
        <w:t>Zscaler (6.8)</w:t>
      </w:r>
      <w:r>
        <w:t>: Strong for modern apps, lifecycle gap significant</w:t>
      </w:r>
    </w:p>
    <w:p w14:paraId="4E11CF6F" w14:textId="77777777" w:rsidR="00781621" w:rsidRDefault="00000000">
      <w:pPr>
        <w:numPr>
          <w:ilvl w:val="0"/>
          <w:numId w:val="19"/>
        </w:numPr>
      </w:pPr>
      <w:r>
        <w:rPr>
          <w:b/>
        </w:rPr>
        <w:t>Cloudflare (6.8)</w:t>
      </w:r>
      <w:r>
        <w:t>: Strong proposal, execution-dependent</w:t>
      </w:r>
    </w:p>
    <w:p w14:paraId="1C4FC08D" w14:textId="77777777" w:rsidR="00781621" w:rsidRDefault="00000000">
      <w:pPr>
        <w:numPr>
          <w:ilvl w:val="0"/>
          <w:numId w:val="19"/>
        </w:numPr>
      </w:pPr>
      <w:r>
        <w:rPr>
          <w:b/>
        </w:rPr>
        <w:t>Palo Alto (5.3)</w:t>
      </w:r>
      <w:r>
        <w:t>: Excellent foundation, requires 3 of 4 paradigms built on top</w:t>
      </w:r>
    </w:p>
    <w:p w14:paraId="3A9A91ED" w14:textId="77777777" w:rsidR="00781621" w:rsidRDefault="00000000">
      <w:pPr>
        <w:numPr>
          <w:ilvl w:val="0"/>
          <w:numId w:val="19"/>
        </w:numPr>
      </w:pPr>
      <w:r>
        <w:rPr>
          <w:b/>
        </w:rPr>
        <w:t>Cisco (3.4)</w:t>
      </w:r>
      <w:r>
        <w:t>: Evolutionary improvement, substantial architecture gaps</w:t>
      </w:r>
    </w:p>
    <w:p w14:paraId="56DD0D7C" w14:textId="77777777" w:rsidR="00781621" w:rsidRDefault="00644F69">
      <w:r>
        <w:rPr>
          <w:noProof/>
        </w:rPr>
        <w:pict w14:anchorId="2E70BD19">
          <v:rect id="_x0000_i1027" alt="" style="width:434.5pt;height:.05pt;mso-width-percent:0;mso-height-percent:0;mso-width-percent:0;mso-height-percent:0" o:hralign="center" o:hrstd="t" o:hr="t"/>
        </w:pict>
      </w:r>
    </w:p>
    <w:p w14:paraId="795B2676" w14:textId="77777777" w:rsidR="00781621" w:rsidRDefault="00000000">
      <w:pPr>
        <w:spacing w:before="240" w:line="271" w:lineRule="auto"/>
      </w:pPr>
      <w:bookmarkStart w:id="25" w:name="strategic_recommendations"/>
      <w:r>
        <w:rPr>
          <w:b/>
          <w:sz w:val="42"/>
        </w:rPr>
        <w:t>Strategic Recommendations</w:t>
      </w:r>
      <w:bookmarkEnd w:id="25"/>
    </w:p>
    <w:p w14:paraId="38DF6398" w14:textId="77777777" w:rsidR="00781621" w:rsidRDefault="00000000">
      <w:pPr>
        <w:spacing w:before="240" w:line="271" w:lineRule="auto"/>
      </w:pPr>
      <w:bookmarkStart w:id="26" w:name="scenario_1_build_the_full_governe_938c37"/>
      <w:r>
        <w:rPr>
          <w:b/>
          <w:sz w:val="33"/>
        </w:rPr>
        <w:t>Scenario 1: Build the Full Governed Exposure Architecture</w:t>
      </w:r>
      <w:bookmarkEnd w:id="26"/>
    </w:p>
    <w:p w14:paraId="6CFC9941" w14:textId="77777777" w:rsidR="00781621" w:rsidRDefault="00000000">
      <w:pPr>
        <w:spacing w:after="210"/>
      </w:pPr>
      <w:r>
        <w:rPr>
          <w:b/>
        </w:rPr>
        <w:t>If organizational commitment exists to implement the complete four-paradigm vision:</w:t>
      </w:r>
    </w:p>
    <w:p w14:paraId="3190470E" w14:textId="77777777" w:rsidR="00781621" w:rsidRDefault="00000000">
      <w:pPr>
        <w:spacing w:after="210"/>
      </w:pPr>
      <w:r>
        <w:rPr>
          <w:b/>
        </w:rPr>
        <w:t>Phase 1 (Months 1-6): Transport and Containment Substrate</w:t>
      </w:r>
    </w:p>
    <w:p w14:paraId="0702A20E" w14:textId="77777777" w:rsidR="00781621" w:rsidRDefault="00000000">
      <w:pPr>
        <w:numPr>
          <w:ilvl w:val="0"/>
          <w:numId w:val="20"/>
        </w:numPr>
      </w:pPr>
      <w:r>
        <w:t xml:space="preserve">Deploy </w:t>
      </w:r>
      <w:r>
        <w:rPr>
          <w:b/>
        </w:rPr>
        <w:t>Palo Alto multi-VSYS design</w:t>
      </w:r>
      <w:r>
        <w:t xml:space="preserve"> for Structural Containment and transport discipline</w:t>
      </w:r>
    </w:p>
    <w:p w14:paraId="0B0FAEE2" w14:textId="77777777" w:rsidR="00781621" w:rsidRDefault="00000000">
      <w:pPr>
        <w:numPr>
          <w:ilvl w:val="0"/>
          <w:numId w:val="20"/>
        </w:numPr>
      </w:pPr>
      <w:r>
        <w:t>Establish per-tenant VRFs, IPsec at scale, summarized routing, IPAM governance</w:t>
      </w:r>
    </w:p>
    <w:p w14:paraId="73B4C5A0" w14:textId="77777777" w:rsidR="00781621" w:rsidRDefault="00000000">
      <w:pPr>
        <w:spacing w:after="210"/>
      </w:pPr>
      <w:r>
        <w:rPr>
          <w:b/>
        </w:rPr>
        <w:t>Phase 2 (Months 6-12): Mediation and Identity Overlay</w:t>
      </w:r>
    </w:p>
    <w:p w14:paraId="790E8DCC" w14:textId="77777777" w:rsidR="00781621" w:rsidRDefault="00000000">
      <w:pPr>
        <w:numPr>
          <w:ilvl w:val="0"/>
          <w:numId w:val="21"/>
        </w:numPr>
      </w:pPr>
      <w:r>
        <w:t xml:space="preserve">Deploy </w:t>
      </w:r>
      <w:r>
        <w:rPr>
          <w:b/>
        </w:rPr>
        <w:t>F5</w:t>
      </w:r>
      <w:r>
        <w:t xml:space="preserve"> tier-1 and tier-2 mediation proxies on top of Palo transport</w:t>
      </w:r>
    </w:p>
    <w:p w14:paraId="3E62C2EC" w14:textId="77777777" w:rsidR="00781621" w:rsidRDefault="00000000">
      <w:pPr>
        <w:numPr>
          <w:ilvl w:val="0"/>
          <w:numId w:val="21"/>
        </w:numPr>
      </w:pPr>
      <w:r>
        <w:t>Implement mTLS identity binding, per-tenant trust anchors</w:t>
      </w:r>
    </w:p>
    <w:p w14:paraId="6DDC9C4B" w14:textId="77777777" w:rsidR="00781621" w:rsidRDefault="00000000">
      <w:pPr>
        <w:numPr>
          <w:ilvl w:val="0"/>
          <w:numId w:val="21"/>
        </w:numPr>
      </w:pPr>
      <w:r>
        <w:t>Build service catalog with DNS rewriting and per-app service endpoints</w:t>
      </w:r>
    </w:p>
    <w:p w14:paraId="4364CACE" w14:textId="77777777" w:rsidR="00781621" w:rsidRDefault="00000000">
      <w:pPr>
        <w:spacing w:after="210"/>
      </w:pPr>
      <w:r>
        <w:rPr>
          <w:b/>
        </w:rPr>
        <w:t>Phase 3 (Months 12-18): Governance Portal and Lifecycle</w:t>
      </w:r>
    </w:p>
    <w:p w14:paraId="0CC5077F" w14:textId="77777777" w:rsidR="00781621" w:rsidRDefault="00000000">
      <w:pPr>
        <w:numPr>
          <w:ilvl w:val="0"/>
          <w:numId w:val="22"/>
        </w:numPr>
      </w:pPr>
      <w:r>
        <w:lastRenderedPageBreak/>
        <w:t>Build self-service Tenant portal (or integrate Cloudflare-style custom build if contractually separable)</w:t>
      </w:r>
    </w:p>
    <w:p w14:paraId="7DBD51A0" w14:textId="77777777" w:rsidR="00781621" w:rsidRDefault="00000000">
      <w:pPr>
        <w:numPr>
          <w:ilvl w:val="0"/>
          <w:numId w:val="22"/>
        </w:numPr>
      </w:pPr>
      <w:r>
        <w:t>Implement declarative provisioning and deterministic teardown orchestration</w:t>
      </w:r>
    </w:p>
    <w:p w14:paraId="62F153B2" w14:textId="77777777" w:rsidR="00781621" w:rsidRDefault="00000000">
      <w:pPr>
        <w:numPr>
          <w:ilvl w:val="0"/>
          <w:numId w:val="22"/>
        </w:numPr>
      </w:pPr>
      <w:r>
        <w:t>Deploy expiry, renewal, and audit logging for Tenant lifecycle</w:t>
      </w:r>
    </w:p>
    <w:p w14:paraId="5F24B525" w14:textId="77777777" w:rsidR="00781621" w:rsidRDefault="00000000">
      <w:pPr>
        <w:spacing w:after="210"/>
      </w:pPr>
      <w:r>
        <w:rPr>
          <w:b/>
        </w:rPr>
        <w:t>Outcome:</w:t>
      </w:r>
      <w:r>
        <w:t xml:space="preserve"> Full four-paradigm alignment with on-premises control and maximum flexibility.</w:t>
      </w:r>
    </w:p>
    <w:p w14:paraId="1E463259" w14:textId="77777777" w:rsidR="00781621" w:rsidRDefault="00000000">
      <w:pPr>
        <w:spacing w:after="210"/>
      </w:pPr>
      <w:r>
        <w:rPr>
          <w:b/>
        </w:rPr>
        <w:t>Risk:</w:t>
      </w:r>
      <w:r>
        <w:t xml:space="preserve"> Highest complexity, longest timeline, requires sustained architectural discipline.</w:t>
      </w:r>
    </w:p>
    <w:p w14:paraId="06063503" w14:textId="77777777" w:rsidR="00781621" w:rsidRDefault="00000000">
      <w:pPr>
        <w:spacing w:before="240" w:line="271" w:lineRule="auto"/>
      </w:pPr>
      <w:bookmarkStart w:id="27" w:name="scenario_2_cloud_delivered_with_e_2617a8"/>
      <w:r>
        <w:rPr>
          <w:b/>
          <w:sz w:val="33"/>
        </w:rPr>
        <w:t>Scenario 2: Cloud-Delivered with External Governance</w:t>
      </w:r>
      <w:bookmarkEnd w:id="27"/>
    </w:p>
    <w:p w14:paraId="372C5BCD" w14:textId="77777777" w:rsidR="00781621" w:rsidRDefault="00000000">
      <w:pPr>
        <w:spacing w:after="210"/>
      </w:pPr>
      <w:r>
        <w:rPr>
          <w:b/>
        </w:rPr>
        <w:t>If preference is for cloud-delivered enforcement with external governance construction:</w:t>
      </w:r>
    </w:p>
    <w:p w14:paraId="3BCAABA7" w14:textId="77777777" w:rsidR="00781621" w:rsidRDefault="00000000">
      <w:pPr>
        <w:spacing w:after="210"/>
      </w:pPr>
      <w:r>
        <w:rPr>
          <w:b/>
        </w:rPr>
        <w:t>Deploy Zscaler</w:t>
      </w:r>
      <w:r>
        <w:t xml:space="preserve"> for Structural Containment, Mediated Capability Exposure, and Identity Brokerage.</w:t>
      </w:r>
    </w:p>
    <w:p w14:paraId="6927F9E3" w14:textId="77777777" w:rsidR="00781621" w:rsidRDefault="00000000">
      <w:pPr>
        <w:spacing w:after="210"/>
      </w:pPr>
      <w:r>
        <w:rPr>
          <w:b/>
        </w:rPr>
        <w:t>Integrate with ServiceNow</w:t>
      </w:r>
      <w:r>
        <w:t xml:space="preserve"> (or build lightweight Tenant portal) for lifecycle governance, approval workflows, and audit logging.</w:t>
      </w:r>
    </w:p>
    <w:p w14:paraId="3DAA5999" w14:textId="77777777" w:rsidR="00781621" w:rsidRDefault="00000000">
      <w:pPr>
        <w:spacing w:after="210"/>
      </w:pPr>
      <w:r>
        <w:rPr>
          <w:b/>
        </w:rPr>
        <w:t>Supplement with protocol-specific proxies</w:t>
      </w:r>
      <w:r>
        <w:t xml:space="preserve"> (SFTP, VDI) where Zscaler's native capabilities are insufficient.</w:t>
      </w:r>
    </w:p>
    <w:p w14:paraId="4B3C1E25" w14:textId="77777777" w:rsidR="00781621" w:rsidRDefault="00000000">
      <w:pPr>
        <w:spacing w:after="210"/>
      </w:pPr>
      <w:r>
        <w:rPr>
          <w:b/>
        </w:rPr>
        <w:t>Outcome:</w:t>
      </w:r>
      <w:r>
        <w:t xml:space="preserve"> Strong paradigm 1-3 alignment, paradigm 4 via external orchestration.</w:t>
      </w:r>
    </w:p>
    <w:p w14:paraId="5C5D49EE" w14:textId="77777777" w:rsidR="00781621" w:rsidRDefault="00000000">
      <w:pPr>
        <w:spacing w:after="210"/>
      </w:pPr>
      <w:r>
        <w:rPr>
          <w:b/>
        </w:rPr>
        <w:t>Risk:</w:t>
      </w:r>
      <w:r>
        <w:t xml:space="preserve"> Dependence on Zscaler cloud, lifecycle discipline still manual, heterogeneous protocol gaps.</w:t>
      </w:r>
    </w:p>
    <w:p w14:paraId="01EA1D29" w14:textId="77777777" w:rsidR="00781621" w:rsidRDefault="00000000">
      <w:pPr>
        <w:spacing w:before="240" w:line="271" w:lineRule="auto"/>
      </w:pPr>
      <w:bookmarkStart w:id="28" w:name="scenario_3_edge_abstraction_with_d04611"/>
      <w:r>
        <w:rPr>
          <w:b/>
          <w:sz w:val="33"/>
        </w:rPr>
        <w:t>Scenario 3: Edge Abstraction with Committed Build Program</w:t>
      </w:r>
      <w:bookmarkEnd w:id="28"/>
    </w:p>
    <w:p w14:paraId="0D6D5E60" w14:textId="77777777" w:rsidR="00781621" w:rsidRDefault="00000000">
      <w:pPr>
        <w:spacing w:after="210"/>
      </w:pPr>
      <w:r>
        <w:rPr>
          <w:b/>
        </w:rPr>
        <w:t>If willing to invest in 12-month custom program and prioritize edge simplification:</w:t>
      </w:r>
    </w:p>
    <w:p w14:paraId="37CA505C" w14:textId="77777777" w:rsidR="00781621" w:rsidRDefault="00000000">
      <w:pPr>
        <w:spacing w:after="210"/>
      </w:pPr>
      <w:r>
        <w:rPr>
          <w:b/>
        </w:rPr>
        <w:t>Engage Cloudflare + Presidio</w:t>
      </w:r>
      <w:r>
        <w:t xml:space="preserve"> to deliver proposed 3PLZ portal, automation, and patterns.</w:t>
      </w:r>
    </w:p>
    <w:p w14:paraId="6779AED7" w14:textId="77777777" w:rsidR="00781621" w:rsidRDefault="00000000">
      <w:pPr>
        <w:spacing w:after="210"/>
      </w:pPr>
      <w:r>
        <w:t>Accept that success depends on delivery execution and that lifecycle governance is custom-built, not product.</w:t>
      </w:r>
    </w:p>
    <w:p w14:paraId="42354AA4" w14:textId="77777777" w:rsidR="00781621" w:rsidRDefault="00000000">
      <w:pPr>
        <w:spacing w:after="210"/>
      </w:pPr>
      <w:r>
        <w:rPr>
          <w:b/>
        </w:rPr>
        <w:t>Supplement with external proxies</w:t>
      </w:r>
      <w:r>
        <w:t xml:space="preserve"> for non-HTTP workloads.</w:t>
      </w:r>
    </w:p>
    <w:p w14:paraId="117D5BEF" w14:textId="77777777" w:rsidR="00781621" w:rsidRDefault="00000000">
      <w:pPr>
        <w:spacing w:after="210"/>
      </w:pPr>
      <w:r>
        <w:rPr>
          <w:b/>
        </w:rPr>
        <w:t>Outcome:</w:t>
      </w:r>
      <w:r>
        <w:t xml:space="preserve"> Strong paradigm 1-3 alignment with global edge, paradigm 4 delivered as custom capability.</w:t>
      </w:r>
    </w:p>
    <w:p w14:paraId="113C97F3" w14:textId="77777777" w:rsidR="00781621" w:rsidRDefault="00000000">
      <w:pPr>
        <w:spacing w:after="210"/>
      </w:pPr>
      <w:r>
        <w:rPr>
          <w:b/>
        </w:rPr>
        <w:t>Risk:</w:t>
      </w:r>
      <w:r>
        <w:t xml:space="preserve"> Execution risk, timeline dependency, non-HTTP protocol maturity.</w:t>
      </w:r>
    </w:p>
    <w:p w14:paraId="5C9DFAA0" w14:textId="77777777" w:rsidR="00781621" w:rsidRDefault="00000000">
      <w:pPr>
        <w:spacing w:before="240" w:line="271" w:lineRule="auto"/>
      </w:pPr>
      <w:bookmarkStart w:id="29" w:name="scenario_4_evolutionary_path_mini_be5bab"/>
      <w:r>
        <w:rPr>
          <w:b/>
          <w:sz w:val="33"/>
        </w:rPr>
        <w:t>Scenario 4: Evolutionary Path (Minimum Disruption)</w:t>
      </w:r>
      <w:bookmarkEnd w:id="29"/>
    </w:p>
    <w:p w14:paraId="33A4B28E" w14:textId="77777777" w:rsidR="00781621" w:rsidRDefault="00000000">
      <w:pPr>
        <w:spacing w:after="210"/>
      </w:pPr>
      <w:r>
        <w:rPr>
          <w:b/>
        </w:rPr>
        <w:t>If organizational appetite for change is limited:</w:t>
      </w:r>
    </w:p>
    <w:p w14:paraId="5062B0AD" w14:textId="77777777" w:rsidR="00781621" w:rsidRDefault="00000000">
      <w:pPr>
        <w:spacing w:after="210"/>
      </w:pPr>
      <w:r>
        <w:rPr>
          <w:b/>
        </w:rPr>
        <w:lastRenderedPageBreak/>
        <w:t>Deploy Cisco managed service</w:t>
      </w:r>
      <w:r>
        <w:t xml:space="preserve"> for near-term adjacency risk reduction.</w:t>
      </w:r>
    </w:p>
    <w:p w14:paraId="7520B470" w14:textId="77777777" w:rsidR="00781621" w:rsidRDefault="00000000">
      <w:pPr>
        <w:spacing w:after="210"/>
      </w:pPr>
      <w:r>
        <w:t>Accept that mediation, identity, and lifecycle paradigms remain unaddressed.</w:t>
      </w:r>
    </w:p>
    <w:p w14:paraId="02B7137E" w14:textId="77777777" w:rsidR="00781621" w:rsidRDefault="00000000">
      <w:pPr>
        <w:spacing w:after="210"/>
      </w:pPr>
      <w:r>
        <w:rPr>
          <w:b/>
        </w:rPr>
        <w:t>Plan future phases</w:t>
      </w:r>
      <w:r>
        <w:t xml:space="preserve"> to overlay mediation and governance as organizational readiness improves.</w:t>
      </w:r>
    </w:p>
    <w:p w14:paraId="44738457" w14:textId="77777777" w:rsidR="00781621" w:rsidRDefault="00000000">
      <w:pPr>
        <w:spacing w:after="210"/>
      </w:pPr>
      <w:r>
        <w:rPr>
          <w:b/>
        </w:rPr>
        <w:t>Outcome:</w:t>
      </w:r>
      <w:r>
        <w:t xml:space="preserve"> Incremental improvement, defers hard problems.</w:t>
      </w:r>
    </w:p>
    <w:p w14:paraId="1EA8E6F6" w14:textId="77777777" w:rsidR="00781621" w:rsidRDefault="00000000">
      <w:pPr>
        <w:spacing w:after="210"/>
      </w:pPr>
      <w:r>
        <w:rPr>
          <w:b/>
        </w:rPr>
        <w:t>Risk:</w:t>
      </w:r>
      <w:r>
        <w:t xml:space="preserve"> Accumulates technical debt, does not solve structural challenges.</w:t>
      </w:r>
    </w:p>
    <w:p w14:paraId="50B11E51" w14:textId="77777777" w:rsidR="00781621" w:rsidRDefault="00644F69">
      <w:r>
        <w:rPr>
          <w:noProof/>
        </w:rPr>
        <w:pict w14:anchorId="28900FCF">
          <v:rect id="_x0000_i1026" alt="" style="width:434.5pt;height:.05pt;mso-width-percent:0;mso-height-percent:0;mso-width-percent:0;mso-height-percent:0" o:hralign="center" o:hrstd="t" o:hr="t"/>
        </w:pict>
      </w:r>
    </w:p>
    <w:p w14:paraId="35E4F70C" w14:textId="77777777" w:rsidR="00781621" w:rsidRDefault="00000000">
      <w:pPr>
        <w:spacing w:before="240" w:line="271" w:lineRule="auto"/>
      </w:pPr>
      <w:bookmarkStart w:id="30" w:name="conclusion"/>
      <w:r>
        <w:rPr>
          <w:b/>
          <w:sz w:val="42"/>
        </w:rPr>
        <w:t>Conclusion</w:t>
      </w:r>
      <w:bookmarkEnd w:id="30"/>
    </w:p>
    <w:p w14:paraId="2BE6573C" w14:textId="77777777" w:rsidR="00781621" w:rsidRDefault="00000000">
      <w:pPr>
        <w:spacing w:after="210"/>
      </w:pPr>
      <w:r>
        <w:t>No vendor solution natively delivers all four paradigms of the governed third-party connectivity architecture. Every approach requires some degree of custom governance infrastructure, with the primary variable being how much of the enforcement stack is provided versus how much must be built.</w:t>
      </w:r>
    </w:p>
    <w:p w14:paraId="3EAD6466" w14:textId="77777777" w:rsidR="00781621" w:rsidRDefault="00000000">
      <w:pPr>
        <w:spacing w:after="210"/>
      </w:pPr>
      <w:r>
        <w:rPr>
          <w:b/>
        </w:rPr>
        <w:t>Key Takeaways:</w:t>
      </w:r>
    </w:p>
    <w:p w14:paraId="1CF18176" w14:textId="77777777" w:rsidR="00781621" w:rsidRDefault="00000000">
      <w:pPr>
        <w:numPr>
          <w:ilvl w:val="0"/>
          <w:numId w:val="23"/>
        </w:numPr>
        <w:spacing w:after="210"/>
      </w:pPr>
      <w:r>
        <w:rPr>
          <w:b/>
        </w:rPr>
        <w:t>Palo Alto provides the strongest on-premises transport and containment foundation</w:t>
      </w:r>
      <w:r>
        <w:t xml:space="preserve"> but requires substantial overlay for mediation, identity, and governance[4][5]</w:t>
      </w:r>
    </w:p>
    <w:p w14:paraId="78004EA0" w14:textId="77777777" w:rsidR="00781621" w:rsidRDefault="00000000">
      <w:pPr>
        <w:numPr>
          <w:ilvl w:val="0"/>
          <w:numId w:val="23"/>
        </w:numPr>
        <w:spacing w:after="210"/>
      </w:pPr>
      <w:r>
        <w:rPr>
          <w:b/>
        </w:rPr>
        <w:t>Zscaler and Cloudflare deliver strong service mediation and identity brokerage</w:t>
      </w:r>
      <w:r>
        <w:t xml:space="preserve"> but require external lifecycle governance construction[7][16]</w:t>
      </w:r>
    </w:p>
    <w:p w14:paraId="3ED54A42" w14:textId="77777777" w:rsidR="00781621" w:rsidRDefault="00000000">
      <w:pPr>
        <w:numPr>
          <w:ilvl w:val="0"/>
          <w:numId w:val="23"/>
        </w:numPr>
        <w:spacing w:after="210"/>
      </w:pPr>
      <w:r>
        <w:rPr>
          <w:b/>
        </w:rPr>
        <w:t>F5 offers the best platform for deep protocol mediation and heterogeneous workloads</w:t>
      </w:r>
      <w:r>
        <w:t xml:space="preserve"> but provides no governance abstraction[8][18]</w:t>
      </w:r>
    </w:p>
    <w:p w14:paraId="178EA2D1" w14:textId="77777777" w:rsidR="00781621" w:rsidRDefault="00000000">
      <w:pPr>
        <w:numPr>
          <w:ilvl w:val="0"/>
          <w:numId w:val="23"/>
        </w:numPr>
        <w:spacing w:after="210"/>
      </w:pPr>
      <w:r>
        <w:rPr>
          <w:b/>
        </w:rPr>
        <w:t>Cisco offers operational simplicity and managed services</w:t>
      </w:r>
      <w:r>
        <w:t xml:space="preserve"> but does not structurally satisfy the architecture's paradigms</w:t>
      </w:r>
    </w:p>
    <w:p w14:paraId="5608E16C" w14:textId="77777777" w:rsidR="00781621" w:rsidRDefault="00000000">
      <w:pPr>
        <w:numPr>
          <w:ilvl w:val="0"/>
          <w:numId w:val="23"/>
        </w:numPr>
        <w:spacing w:after="210"/>
      </w:pPr>
      <w:r>
        <w:rPr>
          <w:b/>
        </w:rPr>
        <w:t>Lifecycle governance is universally external</w:t>
      </w:r>
      <w:r>
        <w:rPr>
          <w:rFonts w:eastAsia="Georgia" w:hAnsi="Georgia" w:cs="Georgia"/>
        </w:rPr>
        <w:t xml:space="preserve"> — every vendor requires you to build Tenant portal, catalog, provisioning/teardown orchestration, and expiry enforcement[12][13]</w:t>
      </w:r>
    </w:p>
    <w:p w14:paraId="2DBCE099" w14:textId="77777777" w:rsidR="00781621" w:rsidRDefault="00000000">
      <w:pPr>
        <w:spacing w:after="210"/>
      </w:pPr>
      <w:r>
        <w:rPr>
          <w:b/>
        </w:rPr>
        <w:t>Final Recommendation:</w:t>
      </w:r>
    </w:p>
    <w:p w14:paraId="42012ACB" w14:textId="77777777" w:rsidR="00781621" w:rsidRDefault="00000000">
      <w:pPr>
        <w:spacing w:after="210"/>
      </w:pPr>
      <w:r>
        <w:t>The choice should be driven by:</w:t>
      </w:r>
    </w:p>
    <w:p w14:paraId="41D38616" w14:textId="77777777" w:rsidR="00781621" w:rsidRDefault="00000000">
      <w:pPr>
        <w:numPr>
          <w:ilvl w:val="0"/>
          <w:numId w:val="24"/>
        </w:numPr>
      </w:pPr>
      <w:r>
        <w:rPr>
          <w:b/>
        </w:rPr>
        <w:t>Risk domain</w:t>
      </w:r>
      <w:r>
        <w:t xml:space="preserve"> (adjacency vs. unsafe behavior vs. implicit trust)</w:t>
      </w:r>
    </w:p>
    <w:p w14:paraId="6ACBD9C0" w14:textId="77777777" w:rsidR="00781621" w:rsidRDefault="00000000">
      <w:pPr>
        <w:numPr>
          <w:ilvl w:val="0"/>
          <w:numId w:val="24"/>
        </w:numPr>
      </w:pPr>
      <w:r>
        <w:rPr>
          <w:b/>
        </w:rPr>
        <w:t>Application estate profile</w:t>
      </w:r>
      <w:r>
        <w:t xml:space="preserve"> (modern vs. heterogeneous vs. legacy)</w:t>
      </w:r>
    </w:p>
    <w:p w14:paraId="296D79D6" w14:textId="77777777" w:rsidR="00781621" w:rsidRDefault="00000000">
      <w:pPr>
        <w:numPr>
          <w:ilvl w:val="0"/>
          <w:numId w:val="24"/>
        </w:numPr>
      </w:pPr>
      <w:r>
        <w:rPr>
          <w:b/>
        </w:rPr>
        <w:t>Organizational capability</w:t>
      </w:r>
      <w:r>
        <w:t xml:space="preserve"> (build vs. buy, managed vs. self-managed)</w:t>
      </w:r>
    </w:p>
    <w:p w14:paraId="67E7CD8C" w14:textId="77777777" w:rsidR="00781621" w:rsidRDefault="00000000">
      <w:pPr>
        <w:numPr>
          <w:ilvl w:val="0"/>
          <w:numId w:val="24"/>
        </w:numPr>
      </w:pPr>
      <w:r>
        <w:rPr>
          <w:b/>
        </w:rPr>
        <w:t>Timeline and investment appetite</w:t>
      </w:r>
      <w:r>
        <w:t xml:space="preserve"> (immediate vs. 12-18 month program)</w:t>
      </w:r>
    </w:p>
    <w:p w14:paraId="42C566A6" w14:textId="77777777" w:rsidR="00781621" w:rsidRDefault="00000000">
      <w:pPr>
        <w:spacing w:after="210"/>
      </w:pPr>
      <w:r>
        <w:t xml:space="preserve">For organizations committed to the full governed exposure vision with heterogeneous estates, </w:t>
      </w:r>
      <w:r>
        <w:rPr>
          <w:b/>
        </w:rPr>
        <w:t>Palo Alto as transport substrate + F5 as mediation overlay + custom governance portal</w:t>
      </w:r>
      <w:r>
        <w:t xml:space="preserve"> represents the highest-fidelity implementation path, albeit with highest complexity and longest timeline.</w:t>
      </w:r>
    </w:p>
    <w:p w14:paraId="29FFD2A3" w14:textId="77777777" w:rsidR="00781621" w:rsidRDefault="00000000">
      <w:pPr>
        <w:spacing w:after="210"/>
      </w:pPr>
      <w:r>
        <w:lastRenderedPageBreak/>
        <w:t xml:space="preserve">For organizations prioritizing speed and cloud delivery with modern applications, </w:t>
      </w:r>
      <w:r>
        <w:rPr>
          <w:b/>
        </w:rPr>
        <w:t>Zscaler + ServiceNow governance integration + supplemental protocol proxies</w:t>
      </w:r>
      <w:r>
        <w:t xml:space="preserve"> offers strong paradigm alignment with lower operational burden.</w:t>
      </w:r>
    </w:p>
    <w:p w14:paraId="56407302" w14:textId="77777777" w:rsidR="00781621" w:rsidRDefault="00000000">
      <w:pPr>
        <w:spacing w:after="210"/>
      </w:pPr>
      <w:r>
        <w:t xml:space="preserve">For organizations willing to invest in a committed build program with edge simplification benefits, </w:t>
      </w:r>
      <w:r>
        <w:rPr>
          <w:b/>
        </w:rPr>
        <w:t>Cloudflare's proposed 3PLZ delivery</w:t>
      </w:r>
      <w:r>
        <w:t xml:space="preserve"> merits serious consideration, contingent on Presidio execution assurance.</w:t>
      </w:r>
    </w:p>
    <w:p w14:paraId="0188EB9F" w14:textId="77777777" w:rsidR="00781621" w:rsidRDefault="00644F69">
      <w:r>
        <w:rPr>
          <w:noProof/>
        </w:rPr>
        <w:pict w14:anchorId="46EBFE41">
          <v:rect id="_x0000_i1025" alt="" style="width:434.5pt;height:.05pt;mso-width-percent:0;mso-height-percent:0;mso-width-percent:0;mso-height-percent:0" o:hralign="center" o:hrstd="t" o:hr="t"/>
        </w:pict>
      </w:r>
    </w:p>
    <w:p w14:paraId="7CC3E8B5" w14:textId="77777777" w:rsidR="00781621" w:rsidRDefault="00000000">
      <w:pPr>
        <w:spacing w:before="240" w:line="271" w:lineRule="auto"/>
      </w:pPr>
      <w:bookmarkStart w:id="31" w:name="references"/>
      <w:r>
        <w:rPr>
          <w:b/>
          <w:sz w:val="42"/>
        </w:rPr>
        <w:t>References</w:t>
      </w:r>
      <w:bookmarkEnd w:id="31"/>
    </w:p>
    <w:p w14:paraId="02C35F92" w14:textId="77777777" w:rsidR="00781621" w:rsidRDefault="00000000">
      <w:pPr>
        <w:spacing w:after="210"/>
      </w:pPr>
      <w:r>
        <w:t>[1] Governed Third-Party Connectivity Architecture Draft (Internal Document)</w:t>
      </w:r>
    </w:p>
    <w:p w14:paraId="1C360DC7" w14:textId="77777777" w:rsidR="00781621" w:rsidRDefault="00000000">
      <w:pPr>
        <w:spacing w:after="210"/>
      </w:pPr>
      <w:r>
        <w:t>[2] Vendor-Agnostic Portal and Product Separation Architecture Principle (Internal Document)</w:t>
      </w:r>
    </w:p>
    <w:p w14:paraId="60BB4570" w14:textId="77777777" w:rsidR="00781621" w:rsidRDefault="00000000">
      <w:pPr>
        <w:spacing w:after="210"/>
      </w:pPr>
      <w:r>
        <w:t xml:space="preserve">[3] National Institute of Standards and Technology. (2020). Zero Trust Architecture (NIST SP 800-207). </w:t>
      </w:r>
      <w:hyperlink r:id="rId5">
        <w:r>
          <w:rPr>
            <w:color w:val="4472C4"/>
          </w:rPr>
          <w:t>https://nvlpubs.nist.gov/nistpubs/specialpublications/NIST.SP.800-207.pdf</w:t>
        </w:r>
      </w:hyperlink>
    </w:p>
    <w:p w14:paraId="0B63C8BC" w14:textId="77777777" w:rsidR="00781621" w:rsidRDefault="00000000">
      <w:pPr>
        <w:spacing w:after="210"/>
      </w:pPr>
      <w:r>
        <w:t>[4] Palo Alto Multi-VSYS IPsec Service Edge RFP (Internal Document)</w:t>
      </w:r>
    </w:p>
    <w:p w14:paraId="0E188F1E" w14:textId="77777777" w:rsidR="00781621" w:rsidRDefault="00000000">
      <w:pPr>
        <w:spacing w:after="210"/>
      </w:pPr>
      <w:r>
        <w:t>[5] Engineering Implementation Strategy for PA-5400 (Internal Document)</w:t>
      </w:r>
    </w:p>
    <w:p w14:paraId="5F373BED" w14:textId="77777777" w:rsidR="00781621" w:rsidRDefault="00000000">
      <w:pPr>
        <w:spacing w:after="210"/>
      </w:pPr>
      <w:r>
        <w:t>[6] Mediated Capability Exposure Paradigm (Internal Framework Document)</w:t>
      </w:r>
    </w:p>
    <w:p w14:paraId="6502DE9E" w14:textId="77777777" w:rsidR="00781621" w:rsidRDefault="00000000">
      <w:pPr>
        <w:spacing w:after="210"/>
      </w:pPr>
      <w:r>
        <w:t>[7] Zscaler 3PLZ Feature Matrix Response (Internal Vendor Submission)</w:t>
      </w:r>
    </w:p>
    <w:p w14:paraId="3A234657" w14:textId="77777777" w:rsidR="00781621" w:rsidRDefault="00000000">
      <w:pPr>
        <w:spacing w:after="210"/>
      </w:pPr>
      <w:r>
        <w:t>[8] F5 Service Augmentation Model (Vendor Analysis Document)</w:t>
      </w:r>
    </w:p>
    <w:p w14:paraId="764E4381" w14:textId="77777777" w:rsidR="00781621" w:rsidRDefault="00000000">
      <w:pPr>
        <w:spacing w:after="210"/>
      </w:pPr>
      <w:r>
        <w:t>[9] Identity-Bound Authorization Paradigm (Internal Framework Document)</w:t>
      </w:r>
    </w:p>
    <w:p w14:paraId="3380AC24" w14:textId="77777777" w:rsidR="00781621" w:rsidRDefault="00000000">
      <w:pPr>
        <w:spacing w:after="210"/>
      </w:pPr>
      <w:r>
        <w:t xml:space="preserve">[10] Portnox. (2025). Identity-based Access Control. </w:t>
      </w:r>
      <w:hyperlink r:id="rId6">
        <w:r>
          <w:rPr>
            <w:color w:val="4472C4"/>
          </w:rPr>
          <w:t>https://www.portnox.com/cybersecurity-101/access-control/identity-based-access-control/</w:t>
        </w:r>
      </w:hyperlink>
    </w:p>
    <w:p w14:paraId="6A58B9B7" w14:textId="77777777" w:rsidR="00781621" w:rsidRDefault="00000000">
      <w:pPr>
        <w:spacing w:after="210"/>
      </w:pPr>
      <w:r>
        <w:t xml:space="preserve">[11] Microsoft. (2025). Replace your legacy VPN with an identity-centric ZTNA. </w:t>
      </w:r>
      <w:hyperlink r:id="rId7">
        <w:r>
          <w:rPr>
            <w:color w:val="4472C4"/>
          </w:rPr>
          <w:t>https://techcommunity.microsoft.com/blog/microsoft-entra-blog/replace-your-legacy-vpn-with-an-identity-centric-ztna/4395973</w:t>
        </w:r>
      </w:hyperlink>
    </w:p>
    <w:p w14:paraId="68D99D1C" w14:textId="77777777" w:rsidR="00781621" w:rsidRDefault="00000000">
      <w:pPr>
        <w:spacing w:after="210"/>
      </w:pPr>
      <w:r>
        <w:t>[12] Deterministic Lifecycle Governance Paradigm (Internal Framework Document)</w:t>
      </w:r>
    </w:p>
    <w:p w14:paraId="7F6D3022" w14:textId="77777777" w:rsidR="00781621" w:rsidRDefault="00000000">
      <w:pPr>
        <w:spacing w:after="210"/>
      </w:pPr>
      <w:r>
        <w:t xml:space="preserve">[13] UpGuard. (2025). Third Party Security: Building Your Vendor Risk Program in 2026. </w:t>
      </w:r>
      <w:hyperlink r:id="rId8">
        <w:r>
          <w:rPr>
            <w:color w:val="4472C4"/>
          </w:rPr>
          <w:t>https://www.upguard.com/blog/third-party-security</w:t>
        </w:r>
      </w:hyperlink>
    </w:p>
    <w:p w14:paraId="1ADC76F3" w14:textId="77777777" w:rsidR="00781621" w:rsidRDefault="00000000">
      <w:pPr>
        <w:spacing w:after="210"/>
      </w:pPr>
      <w:r>
        <w:t xml:space="preserve">[14] TechnologyMatch. (2025). The Essential IT Vendor Selection Criteria Checklist. </w:t>
      </w:r>
      <w:hyperlink r:id="rId9">
        <w:r>
          <w:rPr>
            <w:color w:val="4472C4"/>
          </w:rPr>
          <w:t>https://technologymatch.com/blog/the-essential-it-vendor-selection-criteria-and-checklist</w:t>
        </w:r>
      </w:hyperlink>
    </w:p>
    <w:p w14:paraId="16CBFFA7" w14:textId="77777777" w:rsidR="00781621" w:rsidRDefault="00000000">
      <w:pPr>
        <w:spacing w:after="210"/>
      </w:pPr>
      <w:r>
        <w:t xml:space="preserve">[15] Zero Networks. (2025). What is Zero Trust Network Access (ZTNA)? </w:t>
      </w:r>
      <w:hyperlink r:id="rId10">
        <w:r>
          <w:rPr>
            <w:color w:val="4472C4"/>
          </w:rPr>
          <w:t>https://zeronetworks.com/blog/what-is-zero-trust-networks-access-ztna</w:t>
        </w:r>
      </w:hyperlink>
    </w:p>
    <w:p w14:paraId="2B1B6610" w14:textId="77777777" w:rsidR="00781621" w:rsidRDefault="00000000">
      <w:pPr>
        <w:spacing w:after="210"/>
      </w:pPr>
      <w:r>
        <w:t>[16] Cloudflare Proposal for CVS Health 3PLZ RFP (Internal Vendor Submission)</w:t>
      </w:r>
    </w:p>
    <w:p w14:paraId="552736B9" w14:textId="77777777" w:rsidR="00781621" w:rsidRDefault="00000000">
      <w:pPr>
        <w:spacing w:after="210"/>
      </w:pPr>
      <w:r>
        <w:t>[17] Cloudflare 3PLZ Feature Matrix Response (Internal Vendor Submission)</w:t>
      </w:r>
    </w:p>
    <w:p w14:paraId="5C6B38EA" w14:textId="77777777" w:rsidR="00781621" w:rsidRDefault="00000000">
      <w:pPr>
        <w:spacing w:after="210"/>
      </w:pPr>
      <w:r>
        <w:t>[18] Vendor Solution Analysis: Paradigm-Aligned Evaluation (Internal Document)</w:t>
      </w:r>
    </w:p>
    <w:sectPr w:rsidR="00781621">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7C87"/>
    <w:multiLevelType w:val="hybridMultilevel"/>
    <w:tmpl w:val="2D687B8A"/>
    <w:lvl w:ilvl="0" w:tplc="EFF65C5E">
      <w:start w:val="1"/>
      <w:numFmt w:val="bullet"/>
      <w:lvlText w:val=""/>
      <w:lvlJc w:val="left"/>
      <w:pPr>
        <w:tabs>
          <w:tab w:val="num" w:pos="1080"/>
        </w:tabs>
        <w:ind w:left="720" w:hanging="360"/>
      </w:pPr>
      <w:rPr>
        <w:rFonts w:ascii="Symbol" w:hAnsi="Symbol" w:hint="default"/>
      </w:rPr>
    </w:lvl>
    <w:lvl w:ilvl="1" w:tplc="DE643912">
      <w:numFmt w:val="decimal"/>
      <w:lvlText w:val=""/>
      <w:lvlJc w:val="left"/>
    </w:lvl>
    <w:lvl w:ilvl="2" w:tplc="F44CC230">
      <w:numFmt w:val="decimal"/>
      <w:lvlText w:val=""/>
      <w:lvlJc w:val="left"/>
    </w:lvl>
    <w:lvl w:ilvl="3" w:tplc="4C606580">
      <w:numFmt w:val="decimal"/>
      <w:lvlText w:val=""/>
      <w:lvlJc w:val="left"/>
    </w:lvl>
    <w:lvl w:ilvl="4" w:tplc="3EAA8EA0">
      <w:numFmt w:val="decimal"/>
      <w:lvlText w:val=""/>
      <w:lvlJc w:val="left"/>
    </w:lvl>
    <w:lvl w:ilvl="5" w:tplc="3BF4624A">
      <w:numFmt w:val="decimal"/>
      <w:lvlText w:val=""/>
      <w:lvlJc w:val="left"/>
    </w:lvl>
    <w:lvl w:ilvl="6" w:tplc="3A66A344">
      <w:numFmt w:val="decimal"/>
      <w:lvlText w:val=""/>
      <w:lvlJc w:val="left"/>
    </w:lvl>
    <w:lvl w:ilvl="7" w:tplc="EAC675BA">
      <w:numFmt w:val="decimal"/>
      <w:lvlText w:val=""/>
      <w:lvlJc w:val="left"/>
    </w:lvl>
    <w:lvl w:ilvl="8" w:tplc="D64CDBB0">
      <w:numFmt w:val="decimal"/>
      <w:lvlText w:val=""/>
      <w:lvlJc w:val="left"/>
    </w:lvl>
  </w:abstractNum>
  <w:abstractNum w:abstractNumId="1" w15:restartNumberingAfterBreak="0">
    <w:nsid w:val="153F4C9B"/>
    <w:multiLevelType w:val="hybridMultilevel"/>
    <w:tmpl w:val="44A4AEDA"/>
    <w:lvl w:ilvl="0" w:tplc="5AE8104C">
      <w:start w:val="1"/>
      <w:numFmt w:val="bullet"/>
      <w:lvlText w:val=""/>
      <w:lvlJc w:val="left"/>
      <w:pPr>
        <w:tabs>
          <w:tab w:val="num" w:pos="1080"/>
        </w:tabs>
        <w:ind w:left="720" w:hanging="360"/>
      </w:pPr>
      <w:rPr>
        <w:rFonts w:ascii="Symbol" w:hAnsi="Symbol" w:hint="default"/>
      </w:rPr>
    </w:lvl>
    <w:lvl w:ilvl="1" w:tplc="84B206D8">
      <w:numFmt w:val="decimal"/>
      <w:lvlText w:val=""/>
      <w:lvlJc w:val="left"/>
    </w:lvl>
    <w:lvl w:ilvl="2" w:tplc="E496E072">
      <w:numFmt w:val="decimal"/>
      <w:lvlText w:val=""/>
      <w:lvlJc w:val="left"/>
    </w:lvl>
    <w:lvl w:ilvl="3" w:tplc="3698DB2A">
      <w:numFmt w:val="decimal"/>
      <w:lvlText w:val=""/>
      <w:lvlJc w:val="left"/>
    </w:lvl>
    <w:lvl w:ilvl="4" w:tplc="5DB66E92">
      <w:numFmt w:val="decimal"/>
      <w:lvlText w:val=""/>
      <w:lvlJc w:val="left"/>
    </w:lvl>
    <w:lvl w:ilvl="5" w:tplc="4508ACD0">
      <w:numFmt w:val="decimal"/>
      <w:lvlText w:val=""/>
      <w:lvlJc w:val="left"/>
    </w:lvl>
    <w:lvl w:ilvl="6" w:tplc="43440520">
      <w:numFmt w:val="decimal"/>
      <w:lvlText w:val=""/>
      <w:lvlJc w:val="left"/>
    </w:lvl>
    <w:lvl w:ilvl="7" w:tplc="1134355E">
      <w:numFmt w:val="decimal"/>
      <w:lvlText w:val=""/>
      <w:lvlJc w:val="left"/>
    </w:lvl>
    <w:lvl w:ilvl="8" w:tplc="C9A67BA2">
      <w:numFmt w:val="decimal"/>
      <w:lvlText w:val=""/>
      <w:lvlJc w:val="left"/>
    </w:lvl>
  </w:abstractNum>
  <w:abstractNum w:abstractNumId="2" w15:restartNumberingAfterBreak="0">
    <w:nsid w:val="1B467AC2"/>
    <w:multiLevelType w:val="hybridMultilevel"/>
    <w:tmpl w:val="8D4AC934"/>
    <w:lvl w:ilvl="0" w:tplc="79726ADC">
      <w:start w:val="1"/>
      <w:numFmt w:val="bullet"/>
      <w:lvlText w:val=""/>
      <w:lvlJc w:val="left"/>
      <w:pPr>
        <w:tabs>
          <w:tab w:val="num" w:pos="1080"/>
        </w:tabs>
        <w:ind w:left="720" w:hanging="360"/>
      </w:pPr>
      <w:rPr>
        <w:rFonts w:ascii="Symbol" w:hAnsi="Symbol" w:hint="default"/>
      </w:rPr>
    </w:lvl>
    <w:lvl w:ilvl="1" w:tplc="D868BB88">
      <w:numFmt w:val="decimal"/>
      <w:lvlText w:val=""/>
      <w:lvlJc w:val="left"/>
    </w:lvl>
    <w:lvl w:ilvl="2" w:tplc="03484C0A">
      <w:numFmt w:val="decimal"/>
      <w:lvlText w:val=""/>
      <w:lvlJc w:val="left"/>
    </w:lvl>
    <w:lvl w:ilvl="3" w:tplc="7C404920">
      <w:numFmt w:val="decimal"/>
      <w:lvlText w:val=""/>
      <w:lvlJc w:val="left"/>
    </w:lvl>
    <w:lvl w:ilvl="4" w:tplc="D57EFC4E">
      <w:numFmt w:val="decimal"/>
      <w:lvlText w:val=""/>
      <w:lvlJc w:val="left"/>
    </w:lvl>
    <w:lvl w:ilvl="5" w:tplc="D5E41E7A">
      <w:numFmt w:val="decimal"/>
      <w:lvlText w:val=""/>
      <w:lvlJc w:val="left"/>
    </w:lvl>
    <w:lvl w:ilvl="6" w:tplc="89ACF244">
      <w:numFmt w:val="decimal"/>
      <w:lvlText w:val=""/>
      <w:lvlJc w:val="left"/>
    </w:lvl>
    <w:lvl w:ilvl="7" w:tplc="C1BAA756">
      <w:numFmt w:val="decimal"/>
      <w:lvlText w:val=""/>
      <w:lvlJc w:val="left"/>
    </w:lvl>
    <w:lvl w:ilvl="8" w:tplc="FA38FB58">
      <w:numFmt w:val="decimal"/>
      <w:lvlText w:val=""/>
      <w:lvlJc w:val="left"/>
    </w:lvl>
  </w:abstractNum>
  <w:abstractNum w:abstractNumId="3" w15:restartNumberingAfterBreak="0">
    <w:nsid w:val="1D8A7052"/>
    <w:multiLevelType w:val="hybridMultilevel"/>
    <w:tmpl w:val="AAB67A28"/>
    <w:lvl w:ilvl="0" w:tplc="D1842BAA">
      <w:start w:val="1"/>
      <w:numFmt w:val="bullet"/>
      <w:lvlText w:val=""/>
      <w:lvlJc w:val="left"/>
      <w:pPr>
        <w:tabs>
          <w:tab w:val="num" w:pos="1080"/>
        </w:tabs>
        <w:ind w:left="720" w:hanging="360"/>
      </w:pPr>
      <w:rPr>
        <w:rFonts w:ascii="Symbol" w:hAnsi="Symbol" w:hint="default"/>
      </w:rPr>
    </w:lvl>
    <w:lvl w:ilvl="1" w:tplc="918C0E66">
      <w:numFmt w:val="decimal"/>
      <w:lvlText w:val=""/>
      <w:lvlJc w:val="left"/>
    </w:lvl>
    <w:lvl w:ilvl="2" w:tplc="BF8299BE">
      <w:numFmt w:val="decimal"/>
      <w:lvlText w:val=""/>
      <w:lvlJc w:val="left"/>
    </w:lvl>
    <w:lvl w:ilvl="3" w:tplc="868E8F24">
      <w:numFmt w:val="decimal"/>
      <w:lvlText w:val=""/>
      <w:lvlJc w:val="left"/>
    </w:lvl>
    <w:lvl w:ilvl="4" w:tplc="D056F28A">
      <w:numFmt w:val="decimal"/>
      <w:lvlText w:val=""/>
      <w:lvlJc w:val="left"/>
    </w:lvl>
    <w:lvl w:ilvl="5" w:tplc="49F809F6">
      <w:numFmt w:val="decimal"/>
      <w:lvlText w:val=""/>
      <w:lvlJc w:val="left"/>
    </w:lvl>
    <w:lvl w:ilvl="6" w:tplc="864EE4D0">
      <w:numFmt w:val="decimal"/>
      <w:lvlText w:val=""/>
      <w:lvlJc w:val="left"/>
    </w:lvl>
    <w:lvl w:ilvl="7" w:tplc="838CF3C2">
      <w:numFmt w:val="decimal"/>
      <w:lvlText w:val=""/>
      <w:lvlJc w:val="left"/>
    </w:lvl>
    <w:lvl w:ilvl="8" w:tplc="06E4B536">
      <w:numFmt w:val="decimal"/>
      <w:lvlText w:val=""/>
      <w:lvlJc w:val="left"/>
    </w:lvl>
  </w:abstractNum>
  <w:abstractNum w:abstractNumId="4" w15:restartNumberingAfterBreak="0">
    <w:nsid w:val="1DAF0A55"/>
    <w:multiLevelType w:val="hybridMultilevel"/>
    <w:tmpl w:val="44583600"/>
    <w:lvl w:ilvl="0" w:tplc="FCD06B60">
      <w:start w:val="1"/>
      <w:numFmt w:val="bullet"/>
      <w:lvlText w:val=""/>
      <w:lvlJc w:val="left"/>
      <w:pPr>
        <w:tabs>
          <w:tab w:val="num" w:pos="1080"/>
        </w:tabs>
        <w:ind w:left="720" w:hanging="360"/>
      </w:pPr>
      <w:rPr>
        <w:rFonts w:ascii="Symbol" w:hAnsi="Symbol" w:hint="default"/>
      </w:rPr>
    </w:lvl>
    <w:lvl w:ilvl="1" w:tplc="CE26FBFC">
      <w:numFmt w:val="decimal"/>
      <w:lvlText w:val=""/>
      <w:lvlJc w:val="left"/>
    </w:lvl>
    <w:lvl w:ilvl="2" w:tplc="9ACC001E">
      <w:numFmt w:val="decimal"/>
      <w:lvlText w:val=""/>
      <w:lvlJc w:val="left"/>
    </w:lvl>
    <w:lvl w:ilvl="3" w:tplc="C9F08D40">
      <w:numFmt w:val="decimal"/>
      <w:lvlText w:val=""/>
      <w:lvlJc w:val="left"/>
    </w:lvl>
    <w:lvl w:ilvl="4" w:tplc="41BE7798">
      <w:numFmt w:val="decimal"/>
      <w:lvlText w:val=""/>
      <w:lvlJc w:val="left"/>
    </w:lvl>
    <w:lvl w:ilvl="5" w:tplc="5E2EA652">
      <w:numFmt w:val="decimal"/>
      <w:lvlText w:val=""/>
      <w:lvlJc w:val="left"/>
    </w:lvl>
    <w:lvl w:ilvl="6" w:tplc="09D0B2C2">
      <w:numFmt w:val="decimal"/>
      <w:lvlText w:val=""/>
      <w:lvlJc w:val="left"/>
    </w:lvl>
    <w:lvl w:ilvl="7" w:tplc="58BCA51E">
      <w:numFmt w:val="decimal"/>
      <w:lvlText w:val=""/>
      <w:lvlJc w:val="left"/>
    </w:lvl>
    <w:lvl w:ilvl="8" w:tplc="EE46B4FA">
      <w:numFmt w:val="decimal"/>
      <w:lvlText w:val=""/>
      <w:lvlJc w:val="left"/>
    </w:lvl>
  </w:abstractNum>
  <w:abstractNum w:abstractNumId="5" w15:restartNumberingAfterBreak="0">
    <w:nsid w:val="2D3040E7"/>
    <w:multiLevelType w:val="hybridMultilevel"/>
    <w:tmpl w:val="3C68E6B4"/>
    <w:lvl w:ilvl="0" w:tplc="02B89EDA">
      <w:start w:val="1"/>
      <w:numFmt w:val="bullet"/>
      <w:lvlText w:val=""/>
      <w:lvlJc w:val="left"/>
      <w:pPr>
        <w:tabs>
          <w:tab w:val="num" w:pos="1080"/>
        </w:tabs>
        <w:ind w:left="720" w:hanging="360"/>
      </w:pPr>
      <w:rPr>
        <w:rFonts w:ascii="Symbol" w:hAnsi="Symbol" w:hint="default"/>
      </w:rPr>
    </w:lvl>
    <w:lvl w:ilvl="1" w:tplc="8F78835C">
      <w:numFmt w:val="decimal"/>
      <w:lvlText w:val=""/>
      <w:lvlJc w:val="left"/>
    </w:lvl>
    <w:lvl w:ilvl="2" w:tplc="DC344F94">
      <w:numFmt w:val="decimal"/>
      <w:lvlText w:val=""/>
      <w:lvlJc w:val="left"/>
    </w:lvl>
    <w:lvl w:ilvl="3" w:tplc="3CAE2C82">
      <w:numFmt w:val="decimal"/>
      <w:lvlText w:val=""/>
      <w:lvlJc w:val="left"/>
    </w:lvl>
    <w:lvl w:ilvl="4" w:tplc="C2525C82">
      <w:numFmt w:val="decimal"/>
      <w:lvlText w:val=""/>
      <w:lvlJc w:val="left"/>
    </w:lvl>
    <w:lvl w:ilvl="5" w:tplc="3BA0F11A">
      <w:numFmt w:val="decimal"/>
      <w:lvlText w:val=""/>
      <w:lvlJc w:val="left"/>
    </w:lvl>
    <w:lvl w:ilvl="6" w:tplc="3752CEE6">
      <w:numFmt w:val="decimal"/>
      <w:lvlText w:val=""/>
      <w:lvlJc w:val="left"/>
    </w:lvl>
    <w:lvl w:ilvl="7" w:tplc="EFBC996C">
      <w:numFmt w:val="decimal"/>
      <w:lvlText w:val=""/>
      <w:lvlJc w:val="left"/>
    </w:lvl>
    <w:lvl w:ilvl="8" w:tplc="5F7C94B2">
      <w:numFmt w:val="decimal"/>
      <w:lvlText w:val=""/>
      <w:lvlJc w:val="left"/>
    </w:lvl>
  </w:abstractNum>
  <w:abstractNum w:abstractNumId="6" w15:restartNumberingAfterBreak="0">
    <w:nsid w:val="33FB4FE9"/>
    <w:multiLevelType w:val="hybridMultilevel"/>
    <w:tmpl w:val="E6667350"/>
    <w:lvl w:ilvl="0" w:tplc="3A10CF54">
      <w:start w:val="1"/>
      <w:numFmt w:val="bullet"/>
      <w:lvlText w:val=""/>
      <w:lvlJc w:val="left"/>
      <w:pPr>
        <w:tabs>
          <w:tab w:val="num" w:pos="1080"/>
        </w:tabs>
        <w:ind w:left="720" w:hanging="360"/>
      </w:pPr>
      <w:rPr>
        <w:rFonts w:ascii="Symbol" w:hAnsi="Symbol" w:hint="default"/>
      </w:rPr>
    </w:lvl>
    <w:lvl w:ilvl="1" w:tplc="6E80B3B4">
      <w:numFmt w:val="decimal"/>
      <w:lvlText w:val=""/>
      <w:lvlJc w:val="left"/>
    </w:lvl>
    <w:lvl w:ilvl="2" w:tplc="7464AC40">
      <w:numFmt w:val="decimal"/>
      <w:lvlText w:val=""/>
      <w:lvlJc w:val="left"/>
    </w:lvl>
    <w:lvl w:ilvl="3" w:tplc="C5BA10A6">
      <w:numFmt w:val="decimal"/>
      <w:lvlText w:val=""/>
      <w:lvlJc w:val="left"/>
    </w:lvl>
    <w:lvl w:ilvl="4" w:tplc="F0A22A18">
      <w:numFmt w:val="decimal"/>
      <w:lvlText w:val=""/>
      <w:lvlJc w:val="left"/>
    </w:lvl>
    <w:lvl w:ilvl="5" w:tplc="5B38FBAA">
      <w:numFmt w:val="decimal"/>
      <w:lvlText w:val=""/>
      <w:lvlJc w:val="left"/>
    </w:lvl>
    <w:lvl w:ilvl="6" w:tplc="340062D0">
      <w:numFmt w:val="decimal"/>
      <w:lvlText w:val=""/>
      <w:lvlJc w:val="left"/>
    </w:lvl>
    <w:lvl w:ilvl="7" w:tplc="3B603554">
      <w:numFmt w:val="decimal"/>
      <w:lvlText w:val=""/>
      <w:lvlJc w:val="left"/>
    </w:lvl>
    <w:lvl w:ilvl="8" w:tplc="587A9EC6">
      <w:numFmt w:val="decimal"/>
      <w:lvlText w:val=""/>
      <w:lvlJc w:val="left"/>
    </w:lvl>
  </w:abstractNum>
  <w:abstractNum w:abstractNumId="7" w15:restartNumberingAfterBreak="0">
    <w:nsid w:val="3F920973"/>
    <w:multiLevelType w:val="hybridMultilevel"/>
    <w:tmpl w:val="5DCAA91C"/>
    <w:lvl w:ilvl="0" w:tplc="4B2A0A18">
      <w:start w:val="1"/>
      <w:numFmt w:val="decimal"/>
      <w:lvlText w:val="%1."/>
      <w:lvlJc w:val="left"/>
      <w:pPr>
        <w:tabs>
          <w:tab w:val="num" w:pos="1080"/>
        </w:tabs>
        <w:ind w:left="720" w:hanging="360"/>
      </w:pPr>
    </w:lvl>
    <w:lvl w:ilvl="1" w:tplc="B5249FDA">
      <w:numFmt w:val="decimal"/>
      <w:lvlText w:val=""/>
      <w:lvlJc w:val="left"/>
    </w:lvl>
    <w:lvl w:ilvl="2" w:tplc="D51E84B4">
      <w:numFmt w:val="decimal"/>
      <w:lvlText w:val=""/>
      <w:lvlJc w:val="left"/>
    </w:lvl>
    <w:lvl w:ilvl="3" w:tplc="96C6A64A">
      <w:numFmt w:val="decimal"/>
      <w:lvlText w:val=""/>
      <w:lvlJc w:val="left"/>
    </w:lvl>
    <w:lvl w:ilvl="4" w:tplc="F0EE9AEA">
      <w:numFmt w:val="decimal"/>
      <w:lvlText w:val=""/>
      <w:lvlJc w:val="left"/>
    </w:lvl>
    <w:lvl w:ilvl="5" w:tplc="A86CCA02">
      <w:numFmt w:val="decimal"/>
      <w:lvlText w:val=""/>
      <w:lvlJc w:val="left"/>
    </w:lvl>
    <w:lvl w:ilvl="6" w:tplc="21F62BCA">
      <w:numFmt w:val="decimal"/>
      <w:lvlText w:val=""/>
      <w:lvlJc w:val="left"/>
    </w:lvl>
    <w:lvl w:ilvl="7" w:tplc="6DB6402E">
      <w:numFmt w:val="decimal"/>
      <w:lvlText w:val=""/>
      <w:lvlJc w:val="left"/>
    </w:lvl>
    <w:lvl w:ilvl="8" w:tplc="77102B9C">
      <w:numFmt w:val="decimal"/>
      <w:lvlText w:val=""/>
      <w:lvlJc w:val="left"/>
    </w:lvl>
  </w:abstractNum>
  <w:abstractNum w:abstractNumId="8" w15:restartNumberingAfterBreak="0">
    <w:nsid w:val="407336A3"/>
    <w:multiLevelType w:val="hybridMultilevel"/>
    <w:tmpl w:val="98F2FDE0"/>
    <w:lvl w:ilvl="0" w:tplc="45C616B0">
      <w:start w:val="1"/>
      <w:numFmt w:val="bullet"/>
      <w:lvlText w:val=""/>
      <w:lvlJc w:val="left"/>
      <w:pPr>
        <w:tabs>
          <w:tab w:val="num" w:pos="1080"/>
        </w:tabs>
        <w:ind w:left="720" w:hanging="360"/>
      </w:pPr>
      <w:rPr>
        <w:rFonts w:ascii="Symbol" w:hAnsi="Symbol" w:hint="default"/>
      </w:rPr>
    </w:lvl>
    <w:lvl w:ilvl="1" w:tplc="D0AE2A54">
      <w:numFmt w:val="decimal"/>
      <w:lvlText w:val=""/>
      <w:lvlJc w:val="left"/>
    </w:lvl>
    <w:lvl w:ilvl="2" w:tplc="342E5A98">
      <w:numFmt w:val="decimal"/>
      <w:lvlText w:val=""/>
      <w:lvlJc w:val="left"/>
    </w:lvl>
    <w:lvl w:ilvl="3" w:tplc="DC66D328">
      <w:numFmt w:val="decimal"/>
      <w:lvlText w:val=""/>
      <w:lvlJc w:val="left"/>
    </w:lvl>
    <w:lvl w:ilvl="4" w:tplc="5A9ED366">
      <w:numFmt w:val="decimal"/>
      <w:lvlText w:val=""/>
      <w:lvlJc w:val="left"/>
    </w:lvl>
    <w:lvl w:ilvl="5" w:tplc="6AA0E310">
      <w:numFmt w:val="decimal"/>
      <w:lvlText w:val=""/>
      <w:lvlJc w:val="left"/>
    </w:lvl>
    <w:lvl w:ilvl="6" w:tplc="90D247F2">
      <w:numFmt w:val="decimal"/>
      <w:lvlText w:val=""/>
      <w:lvlJc w:val="left"/>
    </w:lvl>
    <w:lvl w:ilvl="7" w:tplc="5D68D3A6">
      <w:numFmt w:val="decimal"/>
      <w:lvlText w:val=""/>
      <w:lvlJc w:val="left"/>
    </w:lvl>
    <w:lvl w:ilvl="8" w:tplc="1EB8D766">
      <w:numFmt w:val="decimal"/>
      <w:lvlText w:val=""/>
      <w:lvlJc w:val="left"/>
    </w:lvl>
  </w:abstractNum>
  <w:abstractNum w:abstractNumId="9" w15:restartNumberingAfterBreak="0">
    <w:nsid w:val="428C3438"/>
    <w:multiLevelType w:val="hybridMultilevel"/>
    <w:tmpl w:val="FE247058"/>
    <w:lvl w:ilvl="0" w:tplc="39C8FC54">
      <w:start w:val="1"/>
      <w:numFmt w:val="bullet"/>
      <w:lvlText w:val=""/>
      <w:lvlJc w:val="left"/>
      <w:pPr>
        <w:tabs>
          <w:tab w:val="num" w:pos="1080"/>
        </w:tabs>
        <w:ind w:left="720" w:hanging="360"/>
      </w:pPr>
      <w:rPr>
        <w:rFonts w:ascii="Symbol" w:hAnsi="Symbol" w:hint="default"/>
      </w:rPr>
    </w:lvl>
    <w:lvl w:ilvl="1" w:tplc="A80E8C8C">
      <w:numFmt w:val="decimal"/>
      <w:lvlText w:val=""/>
      <w:lvlJc w:val="left"/>
    </w:lvl>
    <w:lvl w:ilvl="2" w:tplc="45EA810C">
      <w:numFmt w:val="decimal"/>
      <w:lvlText w:val=""/>
      <w:lvlJc w:val="left"/>
    </w:lvl>
    <w:lvl w:ilvl="3" w:tplc="0A804DE2">
      <w:numFmt w:val="decimal"/>
      <w:lvlText w:val=""/>
      <w:lvlJc w:val="left"/>
    </w:lvl>
    <w:lvl w:ilvl="4" w:tplc="3D3C9A5A">
      <w:numFmt w:val="decimal"/>
      <w:lvlText w:val=""/>
      <w:lvlJc w:val="left"/>
    </w:lvl>
    <w:lvl w:ilvl="5" w:tplc="D96E0D4A">
      <w:numFmt w:val="decimal"/>
      <w:lvlText w:val=""/>
      <w:lvlJc w:val="left"/>
    </w:lvl>
    <w:lvl w:ilvl="6" w:tplc="1466F9E0">
      <w:numFmt w:val="decimal"/>
      <w:lvlText w:val=""/>
      <w:lvlJc w:val="left"/>
    </w:lvl>
    <w:lvl w:ilvl="7" w:tplc="96465F4C">
      <w:numFmt w:val="decimal"/>
      <w:lvlText w:val=""/>
      <w:lvlJc w:val="left"/>
    </w:lvl>
    <w:lvl w:ilvl="8" w:tplc="68EC8390">
      <w:numFmt w:val="decimal"/>
      <w:lvlText w:val=""/>
      <w:lvlJc w:val="left"/>
    </w:lvl>
  </w:abstractNum>
  <w:abstractNum w:abstractNumId="10" w15:restartNumberingAfterBreak="0">
    <w:nsid w:val="435559A0"/>
    <w:multiLevelType w:val="hybridMultilevel"/>
    <w:tmpl w:val="1D6045C0"/>
    <w:lvl w:ilvl="0" w:tplc="410244CE">
      <w:start w:val="1"/>
      <w:numFmt w:val="bullet"/>
      <w:lvlText w:val=""/>
      <w:lvlJc w:val="left"/>
      <w:pPr>
        <w:tabs>
          <w:tab w:val="num" w:pos="1080"/>
        </w:tabs>
        <w:ind w:left="720" w:hanging="360"/>
      </w:pPr>
      <w:rPr>
        <w:rFonts w:ascii="Symbol" w:hAnsi="Symbol" w:hint="default"/>
      </w:rPr>
    </w:lvl>
    <w:lvl w:ilvl="1" w:tplc="F2125344">
      <w:numFmt w:val="decimal"/>
      <w:lvlText w:val=""/>
      <w:lvlJc w:val="left"/>
    </w:lvl>
    <w:lvl w:ilvl="2" w:tplc="BC2219B4">
      <w:numFmt w:val="decimal"/>
      <w:lvlText w:val=""/>
      <w:lvlJc w:val="left"/>
    </w:lvl>
    <w:lvl w:ilvl="3" w:tplc="725E11DC">
      <w:numFmt w:val="decimal"/>
      <w:lvlText w:val=""/>
      <w:lvlJc w:val="left"/>
    </w:lvl>
    <w:lvl w:ilvl="4" w:tplc="6EC84CD2">
      <w:numFmt w:val="decimal"/>
      <w:lvlText w:val=""/>
      <w:lvlJc w:val="left"/>
    </w:lvl>
    <w:lvl w:ilvl="5" w:tplc="A41AEE1E">
      <w:numFmt w:val="decimal"/>
      <w:lvlText w:val=""/>
      <w:lvlJc w:val="left"/>
    </w:lvl>
    <w:lvl w:ilvl="6" w:tplc="B900A83C">
      <w:numFmt w:val="decimal"/>
      <w:lvlText w:val=""/>
      <w:lvlJc w:val="left"/>
    </w:lvl>
    <w:lvl w:ilvl="7" w:tplc="B2923682">
      <w:numFmt w:val="decimal"/>
      <w:lvlText w:val=""/>
      <w:lvlJc w:val="left"/>
    </w:lvl>
    <w:lvl w:ilvl="8" w:tplc="60E0E7F2">
      <w:numFmt w:val="decimal"/>
      <w:lvlText w:val=""/>
      <w:lvlJc w:val="left"/>
    </w:lvl>
  </w:abstractNum>
  <w:abstractNum w:abstractNumId="11" w15:restartNumberingAfterBreak="0">
    <w:nsid w:val="44634341"/>
    <w:multiLevelType w:val="hybridMultilevel"/>
    <w:tmpl w:val="AB4270B2"/>
    <w:lvl w:ilvl="0" w:tplc="CF3A84F6">
      <w:start w:val="1"/>
      <w:numFmt w:val="bullet"/>
      <w:lvlText w:val=""/>
      <w:lvlJc w:val="left"/>
      <w:pPr>
        <w:tabs>
          <w:tab w:val="num" w:pos="1080"/>
        </w:tabs>
        <w:ind w:left="720" w:hanging="360"/>
      </w:pPr>
      <w:rPr>
        <w:rFonts w:ascii="Symbol" w:hAnsi="Symbol" w:hint="default"/>
      </w:rPr>
    </w:lvl>
    <w:lvl w:ilvl="1" w:tplc="49467242">
      <w:numFmt w:val="decimal"/>
      <w:lvlText w:val=""/>
      <w:lvlJc w:val="left"/>
    </w:lvl>
    <w:lvl w:ilvl="2" w:tplc="DAD0F608">
      <w:numFmt w:val="decimal"/>
      <w:lvlText w:val=""/>
      <w:lvlJc w:val="left"/>
    </w:lvl>
    <w:lvl w:ilvl="3" w:tplc="15A497BA">
      <w:numFmt w:val="decimal"/>
      <w:lvlText w:val=""/>
      <w:lvlJc w:val="left"/>
    </w:lvl>
    <w:lvl w:ilvl="4" w:tplc="26E6CC82">
      <w:numFmt w:val="decimal"/>
      <w:lvlText w:val=""/>
      <w:lvlJc w:val="left"/>
    </w:lvl>
    <w:lvl w:ilvl="5" w:tplc="1CC40E0C">
      <w:numFmt w:val="decimal"/>
      <w:lvlText w:val=""/>
      <w:lvlJc w:val="left"/>
    </w:lvl>
    <w:lvl w:ilvl="6" w:tplc="1F74EEB0">
      <w:numFmt w:val="decimal"/>
      <w:lvlText w:val=""/>
      <w:lvlJc w:val="left"/>
    </w:lvl>
    <w:lvl w:ilvl="7" w:tplc="6E94C4CA">
      <w:numFmt w:val="decimal"/>
      <w:lvlText w:val=""/>
      <w:lvlJc w:val="left"/>
    </w:lvl>
    <w:lvl w:ilvl="8" w:tplc="F1028FB4">
      <w:numFmt w:val="decimal"/>
      <w:lvlText w:val=""/>
      <w:lvlJc w:val="left"/>
    </w:lvl>
  </w:abstractNum>
  <w:abstractNum w:abstractNumId="12" w15:restartNumberingAfterBreak="0">
    <w:nsid w:val="47AF4778"/>
    <w:multiLevelType w:val="hybridMultilevel"/>
    <w:tmpl w:val="32008DC0"/>
    <w:lvl w:ilvl="0" w:tplc="953A47C8">
      <w:start w:val="1"/>
      <w:numFmt w:val="bullet"/>
      <w:lvlText w:val=""/>
      <w:lvlJc w:val="left"/>
      <w:pPr>
        <w:tabs>
          <w:tab w:val="num" w:pos="1080"/>
        </w:tabs>
        <w:ind w:left="720" w:hanging="360"/>
      </w:pPr>
      <w:rPr>
        <w:rFonts w:ascii="Symbol" w:hAnsi="Symbol" w:hint="default"/>
      </w:rPr>
    </w:lvl>
    <w:lvl w:ilvl="1" w:tplc="376A2A64">
      <w:numFmt w:val="decimal"/>
      <w:lvlText w:val=""/>
      <w:lvlJc w:val="left"/>
    </w:lvl>
    <w:lvl w:ilvl="2" w:tplc="B170A12C">
      <w:numFmt w:val="decimal"/>
      <w:lvlText w:val=""/>
      <w:lvlJc w:val="left"/>
    </w:lvl>
    <w:lvl w:ilvl="3" w:tplc="B6127436">
      <w:numFmt w:val="decimal"/>
      <w:lvlText w:val=""/>
      <w:lvlJc w:val="left"/>
    </w:lvl>
    <w:lvl w:ilvl="4" w:tplc="C77EAD98">
      <w:numFmt w:val="decimal"/>
      <w:lvlText w:val=""/>
      <w:lvlJc w:val="left"/>
    </w:lvl>
    <w:lvl w:ilvl="5" w:tplc="0E481AD8">
      <w:numFmt w:val="decimal"/>
      <w:lvlText w:val=""/>
      <w:lvlJc w:val="left"/>
    </w:lvl>
    <w:lvl w:ilvl="6" w:tplc="297E2688">
      <w:numFmt w:val="decimal"/>
      <w:lvlText w:val=""/>
      <w:lvlJc w:val="left"/>
    </w:lvl>
    <w:lvl w:ilvl="7" w:tplc="8A1276AC">
      <w:numFmt w:val="decimal"/>
      <w:lvlText w:val=""/>
      <w:lvlJc w:val="left"/>
    </w:lvl>
    <w:lvl w:ilvl="8" w:tplc="3C5C0328">
      <w:numFmt w:val="decimal"/>
      <w:lvlText w:val=""/>
      <w:lvlJc w:val="left"/>
    </w:lvl>
  </w:abstractNum>
  <w:abstractNum w:abstractNumId="13" w15:restartNumberingAfterBreak="0">
    <w:nsid w:val="48BD5180"/>
    <w:multiLevelType w:val="hybridMultilevel"/>
    <w:tmpl w:val="A9A804D6"/>
    <w:lvl w:ilvl="0" w:tplc="F9CA6C0C">
      <w:start w:val="1"/>
      <w:numFmt w:val="bullet"/>
      <w:lvlText w:val=""/>
      <w:lvlJc w:val="left"/>
      <w:pPr>
        <w:tabs>
          <w:tab w:val="num" w:pos="1080"/>
        </w:tabs>
        <w:ind w:left="720" w:hanging="360"/>
      </w:pPr>
      <w:rPr>
        <w:rFonts w:ascii="Symbol" w:hAnsi="Symbol" w:hint="default"/>
      </w:rPr>
    </w:lvl>
    <w:lvl w:ilvl="1" w:tplc="84C281FA">
      <w:numFmt w:val="decimal"/>
      <w:lvlText w:val=""/>
      <w:lvlJc w:val="left"/>
    </w:lvl>
    <w:lvl w:ilvl="2" w:tplc="ED521E06">
      <w:numFmt w:val="decimal"/>
      <w:lvlText w:val=""/>
      <w:lvlJc w:val="left"/>
    </w:lvl>
    <w:lvl w:ilvl="3" w:tplc="17BA9C62">
      <w:numFmt w:val="decimal"/>
      <w:lvlText w:val=""/>
      <w:lvlJc w:val="left"/>
    </w:lvl>
    <w:lvl w:ilvl="4" w:tplc="CCF42C7A">
      <w:numFmt w:val="decimal"/>
      <w:lvlText w:val=""/>
      <w:lvlJc w:val="left"/>
    </w:lvl>
    <w:lvl w:ilvl="5" w:tplc="B464CF32">
      <w:numFmt w:val="decimal"/>
      <w:lvlText w:val=""/>
      <w:lvlJc w:val="left"/>
    </w:lvl>
    <w:lvl w:ilvl="6" w:tplc="30302570">
      <w:numFmt w:val="decimal"/>
      <w:lvlText w:val=""/>
      <w:lvlJc w:val="left"/>
    </w:lvl>
    <w:lvl w:ilvl="7" w:tplc="A3325920">
      <w:numFmt w:val="decimal"/>
      <w:lvlText w:val=""/>
      <w:lvlJc w:val="left"/>
    </w:lvl>
    <w:lvl w:ilvl="8" w:tplc="AA842BFA">
      <w:numFmt w:val="decimal"/>
      <w:lvlText w:val=""/>
      <w:lvlJc w:val="left"/>
    </w:lvl>
  </w:abstractNum>
  <w:abstractNum w:abstractNumId="14" w15:restartNumberingAfterBreak="0">
    <w:nsid w:val="4ABD0778"/>
    <w:multiLevelType w:val="hybridMultilevel"/>
    <w:tmpl w:val="8C622A24"/>
    <w:lvl w:ilvl="0" w:tplc="14E60524">
      <w:start w:val="1"/>
      <w:numFmt w:val="bullet"/>
      <w:lvlText w:val=""/>
      <w:lvlJc w:val="left"/>
      <w:pPr>
        <w:tabs>
          <w:tab w:val="num" w:pos="1080"/>
        </w:tabs>
        <w:ind w:left="720" w:hanging="360"/>
      </w:pPr>
      <w:rPr>
        <w:rFonts w:ascii="Symbol" w:hAnsi="Symbol" w:hint="default"/>
      </w:rPr>
    </w:lvl>
    <w:lvl w:ilvl="1" w:tplc="B8F6386E">
      <w:numFmt w:val="decimal"/>
      <w:lvlText w:val=""/>
      <w:lvlJc w:val="left"/>
    </w:lvl>
    <w:lvl w:ilvl="2" w:tplc="642C4072">
      <w:numFmt w:val="decimal"/>
      <w:lvlText w:val=""/>
      <w:lvlJc w:val="left"/>
    </w:lvl>
    <w:lvl w:ilvl="3" w:tplc="DC0E84B2">
      <w:numFmt w:val="decimal"/>
      <w:lvlText w:val=""/>
      <w:lvlJc w:val="left"/>
    </w:lvl>
    <w:lvl w:ilvl="4" w:tplc="30CA2AA6">
      <w:numFmt w:val="decimal"/>
      <w:lvlText w:val=""/>
      <w:lvlJc w:val="left"/>
    </w:lvl>
    <w:lvl w:ilvl="5" w:tplc="8270685E">
      <w:numFmt w:val="decimal"/>
      <w:lvlText w:val=""/>
      <w:lvlJc w:val="left"/>
    </w:lvl>
    <w:lvl w:ilvl="6" w:tplc="35D482C4">
      <w:numFmt w:val="decimal"/>
      <w:lvlText w:val=""/>
      <w:lvlJc w:val="left"/>
    </w:lvl>
    <w:lvl w:ilvl="7" w:tplc="2B082E44">
      <w:numFmt w:val="decimal"/>
      <w:lvlText w:val=""/>
      <w:lvlJc w:val="left"/>
    </w:lvl>
    <w:lvl w:ilvl="8" w:tplc="7082CD2C">
      <w:numFmt w:val="decimal"/>
      <w:lvlText w:val=""/>
      <w:lvlJc w:val="left"/>
    </w:lvl>
  </w:abstractNum>
  <w:abstractNum w:abstractNumId="15" w15:restartNumberingAfterBreak="0">
    <w:nsid w:val="4B716D33"/>
    <w:multiLevelType w:val="hybridMultilevel"/>
    <w:tmpl w:val="1BEEEC06"/>
    <w:lvl w:ilvl="0" w:tplc="345C3520">
      <w:start w:val="1"/>
      <w:numFmt w:val="bullet"/>
      <w:lvlText w:val=""/>
      <w:lvlJc w:val="left"/>
      <w:pPr>
        <w:tabs>
          <w:tab w:val="num" w:pos="1080"/>
        </w:tabs>
        <w:ind w:left="720" w:hanging="360"/>
      </w:pPr>
      <w:rPr>
        <w:rFonts w:ascii="Symbol" w:hAnsi="Symbol" w:hint="default"/>
      </w:rPr>
    </w:lvl>
    <w:lvl w:ilvl="1" w:tplc="81C83F68">
      <w:numFmt w:val="decimal"/>
      <w:lvlText w:val=""/>
      <w:lvlJc w:val="left"/>
    </w:lvl>
    <w:lvl w:ilvl="2" w:tplc="00CCEBE2">
      <w:numFmt w:val="decimal"/>
      <w:lvlText w:val=""/>
      <w:lvlJc w:val="left"/>
    </w:lvl>
    <w:lvl w:ilvl="3" w:tplc="EFD0C792">
      <w:numFmt w:val="decimal"/>
      <w:lvlText w:val=""/>
      <w:lvlJc w:val="left"/>
    </w:lvl>
    <w:lvl w:ilvl="4" w:tplc="CAC6AEEC">
      <w:numFmt w:val="decimal"/>
      <w:lvlText w:val=""/>
      <w:lvlJc w:val="left"/>
    </w:lvl>
    <w:lvl w:ilvl="5" w:tplc="2620EA18">
      <w:numFmt w:val="decimal"/>
      <w:lvlText w:val=""/>
      <w:lvlJc w:val="left"/>
    </w:lvl>
    <w:lvl w:ilvl="6" w:tplc="5DBEB810">
      <w:numFmt w:val="decimal"/>
      <w:lvlText w:val=""/>
      <w:lvlJc w:val="left"/>
    </w:lvl>
    <w:lvl w:ilvl="7" w:tplc="E0F01C54">
      <w:numFmt w:val="decimal"/>
      <w:lvlText w:val=""/>
      <w:lvlJc w:val="left"/>
    </w:lvl>
    <w:lvl w:ilvl="8" w:tplc="45C03D2A">
      <w:numFmt w:val="decimal"/>
      <w:lvlText w:val=""/>
      <w:lvlJc w:val="left"/>
    </w:lvl>
  </w:abstractNum>
  <w:abstractNum w:abstractNumId="16" w15:restartNumberingAfterBreak="0">
    <w:nsid w:val="512412A8"/>
    <w:multiLevelType w:val="hybridMultilevel"/>
    <w:tmpl w:val="DC6A4E4A"/>
    <w:lvl w:ilvl="0" w:tplc="D5EC6FFE">
      <w:start w:val="1"/>
      <w:numFmt w:val="bullet"/>
      <w:lvlText w:val=""/>
      <w:lvlJc w:val="left"/>
      <w:pPr>
        <w:tabs>
          <w:tab w:val="num" w:pos="1080"/>
        </w:tabs>
        <w:ind w:left="720" w:hanging="360"/>
      </w:pPr>
      <w:rPr>
        <w:rFonts w:ascii="Symbol" w:hAnsi="Symbol" w:hint="default"/>
      </w:rPr>
    </w:lvl>
    <w:lvl w:ilvl="1" w:tplc="DACC7AD2">
      <w:numFmt w:val="decimal"/>
      <w:lvlText w:val=""/>
      <w:lvlJc w:val="left"/>
    </w:lvl>
    <w:lvl w:ilvl="2" w:tplc="5F20BFFA">
      <w:numFmt w:val="decimal"/>
      <w:lvlText w:val=""/>
      <w:lvlJc w:val="left"/>
    </w:lvl>
    <w:lvl w:ilvl="3" w:tplc="784EECFE">
      <w:numFmt w:val="decimal"/>
      <w:lvlText w:val=""/>
      <w:lvlJc w:val="left"/>
    </w:lvl>
    <w:lvl w:ilvl="4" w:tplc="6A20B14E">
      <w:numFmt w:val="decimal"/>
      <w:lvlText w:val=""/>
      <w:lvlJc w:val="left"/>
    </w:lvl>
    <w:lvl w:ilvl="5" w:tplc="9C88A69E">
      <w:numFmt w:val="decimal"/>
      <w:lvlText w:val=""/>
      <w:lvlJc w:val="left"/>
    </w:lvl>
    <w:lvl w:ilvl="6" w:tplc="9E606D38">
      <w:numFmt w:val="decimal"/>
      <w:lvlText w:val=""/>
      <w:lvlJc w:val="left"/>
    </w:lvl>
    <w:lvl w:ilvl="7" w:tplc="5CA6DBDA">
      <w:numFmt w:val="decimal"/>
      <w:lvlText w:val=""/>
      <w:lvlJc w:val="left"/>
    </w:lvl>
    <w:lvl w:ilvl="8" w:tplc="D60C18F4">
      <w:numFmt w:val="decimal"/>
      <w:lvlText w:val=""/>
      <w:lvlJc w:val="left"/>
    </w:lvl>
  </w:abstractNum>
  <w:abstractNum w:abstractNumId="17" w15:restartNumberingAfterBreak="0">
    <w:nsid w:val="57121616"/>
    <w:multiLevelType w:val="hybridMultilevel"/>
    <w:tmpl w:val="07E429B0"/>
    <w:lvl w:ilvl="0" w:tplc="B48AADFA">
      <w:start w:val="1"/>
      <w:numFmt w:val="bullet"/>
      <w:lvlText w:val=""/>
      <w:lvlJc w:val="left"/>
      <w:pPr>
        <w:tabs>
          <w:tab w:val="num" w:pos="1080"/>
        </w:tabs>
        <w:ind w:left="720" w:hanging="360"/>
      </w:pPr>
      <w:rPr>
        <w:rFonts w:ascii="Symbol" w:hAnsi="Symbol" w:hint="default"/>
      </w:rPr>
    </w:lvl>
    <w:lvl w:ilvl="1" w:tplc="02783296">
      <w:numFmt w:val="decimal"/>
      <w:lvlText w:val=""/>
      <w:lvlJc w:val="left"/>
    </w:lvl>
    <w:lvl w:ilvl="2" w:tplc="06C4E4E0">
      <w:numFmt w:val="decimal"/>
      <w:lvlText w:val=""/>
      <w:lvlJc w:val="left"/>
    </w:lvl>
    <w:lvl w:ilvl="3" w:tplc="FB5EE7E6">
      <w:numFmt w:val="decimal"/>
      <w:lvlText w:val=""/>
      <w:lvlJc w:val="left"/>
    </w:lvl>
    <w:lvl w:ilvl="4" w:tplc="F7C4B48C">
      <w:numFmt w:val="decimal"/>
      <w:lvlText w:val=""/>
      <w:lvlJc w:val="left"/>
    </w:lvl>
    <w:lvl w:ilvl="5" w:tplc="D57C8592">
      <w:numFmt w:val="decimal"/>
      <w:lvlText w:val=""/>
      <w:lvlJc w:val="left"/>
    </w:lvl>
    <w:lvl w:ilvl="6" w:tplc="D0280A1A">
      <w:numFmt w:val="decimal"/>
      <w:lvlText w:val=""/>
      <w:lvlJc w:val="left"/>
    </w:lvl>
    <w:lvl w:ilvl="7" w:tplc="EF4A71F4">
      <w:numFmt w:val="decimal"/>
      <w:lvlText w:val=""/>
      <w:lvlJc w:val="left"/>
    </w:lvl>
    <w:lvl w:ilvl="8" w:tplc="024A1DD6">
      <w:numFmt w:val="decimal"/>
      <w:lvlText w:val=""/>
      <w:lvlJc w:val="left"/>
    </w:lvl>
  </w:abstractNum>
  <w:abstractNum w:abstractNumId="18" w15:restartNumberingAfterBreak="0">
    <w:nsid w:val="5E4971CA"/>
    <w:multiLevelType w:val="hybridMultilevel"/>
    <w:tmpl w:val="4606D440"/>
    <w:lvl w:ilvl="0" w:tplc="40627D44">
      <w:start w:val="1"/>
      <w:numFmt w:val="bullet"/>
      <w:lvlText w:val=""/>
      <w:lvlJc w:val="left"/>
      <w:pPr>
        <w:tabs>
          <w:tab w:val="num" w:pos="1080"/>
        </w:tabs>
        <w:ind w:left="720" w:hanging="360"/>
      </w:pPr>
      <w:rPr>
        <w:rFonts w:ascii="Symbol" w:hAnsi="Symbol" w:hint="default"/>
      </w:rPr>
    </w:lvl>
    <w:lvl w:ilvl="1" w:tplc="29C2848E">
      <w:numFmt w:val="decimal"/>
      <w:lvlText w:val=""/>
      <w:lvlJc w:val="left"/>
    </w:lvl>
    <w:lvl w:ilvl="2" w:tplc="A52C1B0E">
      <w:numFmt w:val="decimal"/>
      <w:lvlText w:val=""/>
      <w:lvlJc w:val="left"/>
    </w:lvl>
    <w:lvl w:ilvl="3" w:tplc="269CB1FC">
      <w:numFmt w:val="decimal"/>
      <w:lvlText w:val=""/>
      <w:lvlJc w:val="left"/>
    </w:lvl>
    <w:lvl w:ilvl="4" w:tplc="8A00983C">
      <w:numFmt w:val="decimal"/>
      <w:lvlText w:val=""/>
      <w:lvlJc w:val="left"/>
    </w:lvl>
    <w:lvl w:ilvl="5" w:tplc="A4A01BC6">
      <w:numFmt w:val="decimal"/>
      <w:lvlText w:val=""/>
      <w:lvlJc w:val="left"/>
    </w:lvl>
    <w:lvl w:ilvl="6" w:tplc="C94E29D4">
      <w:numFmt w:val="decimal"/>
      <w:lvlText w:val=""/>
      <w:lvlJc w:val="left"/>
    </w:lvl>
    <w:lvl w:ilvl="7" w:tplc="001A22D0">
      <w:numFmt w:val="decimal"/>
      <w:lvlText w:val=""/>
      <w:lvlJc w:val="left"/>
    </w:lvl>
    <w:lvl w:ilvl="8" w:tplc="FCD40B2A">
      <w:numFmt w:val="decimal"/>
      <w:lvlText w:val=""/>
      <w:lvlJc w:val="left"/>
    </w:lvl>
  </w:abstractNum>
  <w:abstractNum w:abstractNumId="19" w15:restartNumberingAfterBreak="0">
    <w:nsid w:val="62A354CB"/>
    <w:multiLevelType w:val="hybridMultilevel"/>
    <w:tmpl w:val="8B04AC4A"/>
    <w:lvl w:ilvl="0" w:tplc="35E4C23C">
      <w:start w:val="1"/>
      <w:numFmt w:val="bullet"/>
      <w:lvlText w:val=""/>
      <w:lvlJc w:val="left"/>
      <w:pPr>
        <w:tabs>
          <w:tab w:val="num" w:pos="1080"/>
        </w:tabs>
        <w:ind w:left="720" w:hanging="360"/>
      </w:pPr>
      <w:rPr>
        <w:rFonts w:ascii="Symbol" w:hAnsi="Symbol" w:hint="default"/>
      </w:rPr>
    </w:lvl>
    <w:lvl w:ilvl="1" w:tplc="F1E4681C">
      <w:numFmt w:val="decimal"/>
      <w:lvlText w:val=""/>
      <w:lvlJc w:val="left"/>
    </w:lvl>
    <w:lvl w:ilvl="2" w:tplc="624C7886">
      <w:numFmt w:val="decimal"/>
      <w:lvlText w:val=""/>
      <w:lvlJc w:val="left"/>
    </w:lvl>
    <w:lvl w:ilvl="3" w:tplc="43F6C934">
      <w:numFmt w:val="decimal"/>
      <w:lvlText w:val=""/>
      <w:lvlJc w:val="left"/>
    </w:lvl>
    <w:lvl w:ilvl="4" w:tplc="6BB6AA42">
      <w:numFmt w:val="decimal"/>
      <w:lvlText w:val=""/>
      <w:lvlJc w:val="left"/>
    </w:lvl>
    <w:lvl w:ilvl="5" w:tplc="58CCFCA0">
      <w:numFmt w:val="decimal"/>
      <w:lvlText w:val=""/>
      <w:lvlJc w:val="left"/>
    </w:lvl>
    <w:lvl w:ilvl="6" w:tplc="2C948D06">
      <w:numFmt w:val="decimal"/>
      <w:lvlText w:val=""/>
      <w:lvlJc w:val="left"/>
    </w:lvl>
    <w:lvl w:ilvl="7" w:tplc="9350F754">
      <w:numFmt w:val="decimal"/>
      <w:lvlText w:val=""/>
      <w:lvlJc w:val="left"/>
    </w:lvl>
    <w:lvl w:ilvl="8" w:tplc="D38077E4">
      <w:numFmt w:val="decimal"/>
      <w:lvlText w:val=""/>
      <w:lvlJc w:val="left"/>
    </w:lvl>
  </w:abstractNum>
  <w:abstractNum w:abstractNumId="20" w15:restartNumberingAfterBreak="0">
    <w:nsid w:val="678074B3"/>
    <w:multiLevelType w:val="hybridMultilevel"/>
    <w:tmpl w:val="78723D64"/>
    <w:lvl w:ilvl="0" w:tplc="B7AE1F6A">
      <w:start w:val="1"/>
      <w:numFmt w:val="bullet"/>
      <w:lvlText w:val=""/>
      <w:lvlJc w:val="left"/>
      <w:pPr>
        <w:tabs>
          <w:tab w:val="num" w:pos="1080"/>
        </w:tabs>
        <w:ind w:left="720" w:hanging="360"/>
      </w:pPr>
      <w:rPr>
        <w:rFonts w:ascii="Symbol" w:hAnsi="Symbol" w:hint="default"/>
      </w:rPr>
    </w:lvl>
    <w:lvl w:ilvl="1" w:tplc="6606676E">
      <w:numFmt w:val="decimal"/>
      <w:lvlText w:val=""/>
      <w:lvlJc w:val="left"/>
    </w:lvl>
    <w:lvl w:ilvl="2" w:tplc="856E4814">
      <w:numFmt w:val="decimal"/>
      <w:lvlText w:val=""/>
      <w:lvlJc w:val="left"/>
    </w:lvl>
    <w:lvl w:ilvl="3" w:tplc="B2D0583A">
      <w:numFmt w:val="decimal"/>
      <w:lvlText w:val=""/>
      <w:lvlJc w:val="left"/>
    </w:lvl>
    <w:lvl w:ilvl="4" w:tplc="30161B68">
      <w:numFmt w:val="decimal"/>
      <w:lvlText w:val=""/>
      <w:lvlJc w:val="left"/>
    </w:lvl>
    <w:lvl w:ilvl="5" w:tplc="CEA8B68C">
      <w:numFmt w:val="decimal"/>
      <w:lvlText w:val=""/>
      <w:lvlJc w:val="left"/>
    </w:lvl>
    <w:lvl w:ilvl="6" w:tplc="C1B03004">
      <w:numFmt w:val="decimal"/>
      <w:lvlText w:val=""/>
      <w:lvlJc w:val="left"/>
    </w:lvl>
    <w:lvl w:ilvl="7" w:tplc="9A789C2E">
      <w:numFmt w:val="decimal"/>
      <w:lvlText w:val=""/>
      <w:lvlJc w:val="left"/>
    </w:lvl>
    <w:lvl w:ilvl="8" w:tplc="098EDA98">
      <w:numFmt w:val="decimal"/>
      <w:lvlText w:val=""/>
      <w:lvlJc w:val="left"/>
    </w:lvl>
  </w:abstractNum>
  <w:abstractNum w:abstractNumId="21" w15:restartNumberingAfterBreak="0">
    <w:nsid w:val="768774E2"/>
    <w:multiLevelType w:val="hybridMultilevel"/>
    <w:tmpl w:val="8D2C41CC"/>
    <w:lvl w:ilvl="0" w:tplc="BE3440FE">
      <w:start w:val="1"/>
      <w:numFmt w:val="decimal"/>
      <w:lvlText w:val="%1."/>
      <w:lvlJc w:val="left"/>
      <w:pPr>
        <w:tabs>
          <w:tab w:val="num" w:pos="1080"/>
        </w:tabs>
        <w:ind w:left="720" w:hanging="360"/>
      </w:pPr>
    </w:lvl>
    <w:lvl w:ilvl="1" w:tplc="DC52E9B6">
      <w:numFmt w:val="decimal"/>
      <w:lvlText w:val=""/>
      <w:lvlJc w:val="left"/>
    </w:lvl>
    <w:lvl w:ilvl="2" w:tplc="92FA2248">
      <w:numFmt w:val="decimal"/>
      <w:lvlText w:val=""/>
      <w:lvlJc w:val="left"/>
    </w:lvl>
    <w:lvl w:ilvl="3" w:tplc="A574C61E">
      <w:numFmt w:val="decimal"/>
      <w:lvlText w:val=""/>
      <w:lvlJc w:val="left"/>
    </w:lvl>
    <w:lvl w:ilvl="4" w:tplc="229C404E">
      <w:numFmt w:val="decimal"/>
      <w:lvlText w:val=""/>
      <w:lvlJc w:val="left"/>
    </w:lvl>
    <w:lvl w:ilvl="5" w:tplc="3CC81F6A">
      <w:numFmt w:val="decimal"/>
      <w:lvlText w:val=""/>
      <w:lvlJc w:val="left"/>
    </w:lvl>
    <w:lvl w:ilvl="6" w:tplc="AD6EE372">
      <w:numFmt w:val="decimal"/>
      <w:lvlText w:val=""/>
      <w:lvlJc w:val="left"/>
    </w:lvl>
    <w:lvl w:ilvl="7" w:tplc="41248AFA">
      <w:numFmt w:val="decimal"/>
      <w:lvlText w:val=""/>
      <w:lvlJc w:val="left"/>
    </w:lvl>
    <w:lvl w:ilvl="8" w:tplc="17521ED8">
      <w:numFmt w:val="decimal"/>
      <w:lvlText w:val=""/>
      <w:lvlJc w:val="left"/>
    </w:lvl>
  </w:abstractNum>
  <w:abstractNum w:abstractNumId="22" w15:restartNumberingAfterBreak="0">
    <w:nsid w:val="76CA6EB0"/>
    <w:multiLevelType w:val="hybridMultilevel"/>
    <w:tmpl w:val="3DAC8206"/>
    <w:lvl w:ilvl="0" w:tplc="7EAE6D7A">
      <w:start w:val="1"/>
      <w:numFmt w:val="bullet"/>
      <w:lvlText w:val=""/>
      <w:lvlJc w:val="left"/>
      <w:pPr>
        <w:tabs>
          <w:tab w:val="num" w:pos="1080"/>
        </w:tabs>
        <w:ind w:left="720" w:hanging="360"/>
      </w:pPr>
      <w:rPr>
        <w:rFonts w:ascii="Symbol" w:hAnsi="Symbol" w:hint="default"/>
      </w:rPr>
    </w:lvl>
    <w:lvl w:ilvl="1" w:tplc="3D9CEC6E">
      <w:numFmt w:val="decimal"/>
      <w:lvlText w:val=""/>
      <w:lvlJc w:val="left"/>
    </w:lvl>
    <w:lvl w:ilvl="2" w:tplc="F9888DDC">
      <w:numFmt w:val="decimal"/>
      <w:lvlText w:val=""/>
      <w:lvlJc w:val="left"/>
    </w:lvl>
    <w:lvl w:ilvl="3" w:tplc="A9024D6C">
      <w:numFmt w:val="decimal"/>
      <w:lvlText w:val=""/>
      <w:lvlJc w:val="left"/>
    </w:lvl>
    <w:lvl w:ilvl="4" w:tplc="8A22DC94">
      <w:numFmt w:val="decimal"/>
      <w:lvlText w:val=""/>
      <w:lvlJc w:val="left"/>
    </w:lvl>
    <w:lvl w:ilvl="5" w:tplc="9CA29AEE">
      <w:numFmt w:val="decimal"/>
      <w:lvlText w:val=""/>
      <w:lvlJc w:val="left"/>
    </w:lvl>
    <w:lvl w:ilvl="6" w:tplc="19146F42">
      <w:numFmt w:val="decimal"/>
      <w:lvlText w:val=""/>
      <w:lvlJc w:val="left"/>
    </w:lvl>
    <w:lvl w:ilvl="7" w:tplc="9920F478">
      <w:numFmt w:val="decimal"/>
      <w:lvlText w:val=""/>
      <w:lvlJc w:val="left"/>
    </w:lvl>
    <w:lvl w:ilvl="8" w:tplc="5972E7F4">
      <w:numFmt w:val="decimal"/>
      <w:lvlText w:val=""/>
      <w:lvlJc w:val="left"/>
    </w:lvl>
  </w:abstractNum>
  <w:abstractNum w:abstractNumId="23" w15:restartNumberingAfterBreak="0">
    <w:nsid w:val="774440C3"/>
    <w:multiLevelType w:val="hybridMultilevel"/>
    <w:tmpl w:val="7652894C"/>
    <w:lvl w:ilvl="0" w:tplc="CE5C3CCC">
      <w:start w:val="1"/>
      <w:numFmt w:val="bullet"/>
      <w:lvlText w:val=""/>
      <w:lvlJc w:val="left"/>
      <w:pPr>
        <w:tabs>
          <w:tab w:val="num" w:pos="1080"/>
        </w:tabs>
        <w:ind w:left="720" w:hanging="360"/>
      </w:pPr>
      <w:rPr>
        <w:rFonts w:ascii="Symbol" w:hAnsi="Symbol" w:hint="default"/>
      </w:rPr>
    </w:lvl>
    <w:lvl w:ilvl="1" w:tplc="E7DED2FA">
      <w:numFmt w:val="decimal"/>
      <w:lvlText w:val=""/>
      <w:lvlJc w:val="left"/>
    </w:lvl>
    <w:lvl w:ilvl="2" w:tplc="3FA2BCE6">
      <w:numFmt w:val="decimal"/>
      <w:lvlText w:val=""/>
      <w:lvlJc w:val="left"/>
    </w:lvl>
    <w:lvl w:ilvl="3" w:tplc="547444D4">
      <w:numFmt w:val="decimal"/>
      <w:lvlText w:val=""/>
      <w:lvlJc w:val="left"/>
    </w:lvl>
    <w:lvl w:ilvl="4" w:tplc="D0469F4C">
      <w:numFmt w:val="decimal"/>
      <w:lvlText w:val=""/>
      <w:lvlJc w:val="left"/>
    </w:lvl>
    <w:lvl w:ilvl="5" w:tplc="C9FA10F6">
      <w:numFmt w:val="decimal"/>
      <w:lvlText w:val=""/>
      <w:lvlJc w:val="left"/>
    </w:lvl>
    <w:lvl w:ilvl="6" w:tplc="06541EB8">
      <w:numFmt w:val="decimal"/>
      <w:lvlText w:val=""/>
      <w:lvlJc w:val="left"/>
    </w:lvl>
    <w:lvl w:ilvl="7" w:tplc="F4B8D408">
      <w:numFmt w:val="decimal"/>
      <w:lvlText w:val=""/>
      <w:lvlJc w:val="left"/>
    </w:lvl>
    <w:lvl w:ilvl="8" w:tplc="F4C016DC">
      <w:numFmt w:val="decimal"/>
      <w:lvlText w:val=""/>
      <w:lvlJc w:val="left"/>
    </w:lvl>
  </w:abstractNum>
  <w:num w:numId="1" w16cid:durableId="1150635317">
    <w:abstractNumId w:val="19"/>
  </w:num>
  <w:num w:numId="2" w16cid:durableId="2057004050">
    <w:abstractNumId w:val="21"/>
  </w:num>
  <w:num w:numId="3" w16cid:durableId="1030840542">
    <w:abstractNumId w:val="14"/>
  </w:num>
  <w:num w:numId="4" w16cid:durableId="1342046415">
    <w:abstractNumId w:val="5"/>
  </w:num>
  <w:num w:numId="5" w16cid:durableId="1642467255">
    <w:abstractNumId w:val="0"/>
  </w:num>
  <w:num w:numId="6" w16cid:durableId="830829366">
    <w:abstractNumId w:val="2"/>
  </w:num>
  <w:num w:numId="7" w16cid:durableId="2110079489">
    <w:abstractNumId w:val="9"/>
  </w:num>
  <w:num w:numId="8" w16cid:durableId="1471703219">
    <w:abstractNumId w:val="23"/>
  </w:num>
  <w:num w:numId="9" w16cid:durableId="669534">
    <w:abstractNumId w:val="8"/>
  </w:num>
  <w:num w:numId="10" w16cid:durableId="438835207">
    <w:abstractNumId w:val="18"/>
  </w:num>
  <w:num w:numId="11" w16cid:durableId="705525707">
    <w:abstractNumId w:val="6"/>
  </w:num>
  <w:num w:numId="12" w16cid:durableId="738289277">
    <w:abstractNumId w:val="16"/>
  </w:num>
  <w:num w:numId="13" w16cid:durableId="1450120545">
    <w:abstractNumId w:val="17"/>
  </w:num>
  <w:num w:numId="14" w16cid:durableId="722169671">
    <w:abstractNumId w:val="4"/>
  </w:num>
  <w:num w:numId="15" w16cid:durableId="1783645396">
    <w:abstractNumId w:val="1"/>
  </w:num>
  <w:num w:numId="16" w16cid:durableId="1237011919">
    <w:abstractNumId w:val="20"/>
  </w:num>
  <w:num w:numId="17" w16cid:durableId="1030837882">
    <w:abstractNumId w:val="11"/>
  </w:num>
  <w:num w:numId="18" w16cid:durableId="1152404398">
    <w:abstractNumId w:val="3"/>
  </w:num>
  <w:num w:numId="19" w16cid:durableId="142432239">
    <w:abstractNumId w:val="15"/>
  </w:num>
  <w:num w:numId="20" w16cid:durableId="329068339">
    <w:abstractNumId w:val="13"/>
  </w:num>
  <w:num w:numId="21" w16cid:durableId="1957566945">
    <w:abstractNumId w:val="22"/>
  </w:num>
  <w:num w:numId="22" w16cid:durableId="900139741">
    <w:abstractNumId w:val="10"/>
  </w:num>
  <w:num w:numId="23" w16cid:durableId="1836992386">
    <w:abstractNumId w:val="7"/>
  </w:num>
  <w:num w:numId="24" w16cid:durableId="11031066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621"/>
    <w:rsid w:val="00520A2A"/>
    <w:rsid w:val="00644F69"/>
    <w:rsid w:val="00781621"/>
    <w:rsid w:val="00CB3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A11F"/>
  <w15:docId w15:val="{5794BAC2-E75A-EE43-8A76-BBEC76A2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pguard.com/blog/third-party-security" TargetMode="External"/><Relationship Id="rId3" Type="http://schemas.openxmlformats.org/officeDocument/2006/relationships/settings" Target="settings.xml"/><Relationship Id="rId7" Type="http://schemas.openxmlformats.org/officeDocument/2006/relationships/hyperlink" Target="https://techcommunity.microsoft.com/blog/microsoft-entra-blog/replace-your-legacy-vpn-with-an-identity-centric-ztna/439597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rtnox.com/cybersecurity-101/access-control/identity-based-access-control/" TargetMode="External"/><Relationship Id="rId11" Type="http://schemas.openxmlformats.org/officeDocument/2006/relationships/fontTable" Target="fontTable.xml"/><Relationship Id="rId5" Type="http://schemas.openxmlformats.org/officeDocument/2006/relationships/hyperlink" Target="https://nvlpubs.nist.gov/nistpubs/specialpublications/NIST.SP.800-207.pdf" TargetMode="External"/><Relationship Id="rId10" Type="http://schemas.openxmlformats.org/officeDocument/2006/relationships/hyperlink" Target="https://zeronetworks.com/blog/what-is-zero-trust-networks-access-ztna" TargetMode="External"/><Relationship Id="rId4" Type="http://schemas.openxmlformats.org/officeDocument/2006/relationships/webSettings" Target="webSettings.xml"/><Relationship Id="rId9" Type="http://schemas.openxmlformats.org/officeDocument/2006/relationships/hyperlink" Target="https://technologymatch.com/blog/the-essential-it-vendor-selection-criteria-and-check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3094</Words>
  <Characters>22494</Characters>
  <Application>Microsoft Office Word</Application>
  <DocSecurity>0</DocSecurity>
  <Lines>749</Lines>
  <Paragraphs>448</Paragraphs>
  <ScaleCrop>false</ScaleCrop>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 Martin</cp:lastModifiedBy>
  <cp:revision>2</cp:revision>
  <dcterms:created xsi:type="dcterms:W3CDTF">2026-02-25T00:43:00Z</dcterms:created>
  <dcterms:modified xsi:type="dcterms:W3CDTF">2026-02-25T00:43:00Z</dcterms:modified>
</cp:coreProperties>
</file>