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C0D189" w14:textId="3B3366F6" w:rsidR="0050653B" w:rsidRDefault="0050653B" w:rsidP="0050653B">
      <w:pPr>
        <w:spacing w:after="0"/>
        <w:rPr>
          <w:b/>
          <w:bCs/>
        </w:rPr>
      </w:pPr>
      <w:r>
        <w:rPr>
          <w:b/>
          <w:bCs/>
        </w:rPr>
        <w:t>Five most common UA destination airports</w:t>
      </w:r>
    </w:p>
    <w:p w14:paraId="5845B9D2" w14:textId="346EB0ED" w:rsidR="0050653B" w:rsidRDefault="0050653B" w:rsidP="0050653B">
      <w:pPr>
        <w:spacing w:after="0"/>
      </w:pPr>
    </w:p>
    <w:p w14:paraId="5A607944" w14:textId="4AF8AA34" w:rsidR="0050653B" w:rsidRDefault="0050653B" w:rsidP="0050653B">
      <w:pPr>
        <w:spacing w:after="0"/>
      </w:pPr>
      <w:r>
        <w:t>The top 5 destinations from NYC on United Airlines are Chicago-O’Hare (ORD), Houston-Bush (IAH), San Francisco (SFO), Los Angeles (LAX), and Denver (DEN).</w:t>
      </w:r>
    </w:p>
    <w:p w14:paraId="4CF34C42" w14:textId="77777777" w:rsidR="0050653B" w:rsidRDefault="0050653B" w:rsidP="0050653B">
      <w:pPr>
        <w:spacing w:after="0"/>
      </w:pP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50653B" w14:paraId="2D885CAF" w14:textId="77777777" w:rsidTr="0050653B">
        <w:tc>
          <w:tcPr>
            <w:tcW w:w="1558" w:type="dxa"/>
          </w:tcPr>
          <w:p w14:paraId="03BF13BF" w14:textId="28923989" w:rsidR="0050653B" w:rsidRDefault="0050653B" w:rsidP="0050653B">
            <w:r>
              <w:t>Airport</w:t>
            </w:r>
          </w:p>
        </w:tc>
        <w:tc>
          <w:tcPr>
            <w:tcW w:w="1558" w:type="dxa"/>
          </w:tcPr>
          <w:p w14:paraId="54652B10" w14:textId="732B2A49" w:rsidR="0050653B" w:rsidRDefault="0050653B" w:rsidP="0050653B">
            <w:r>
              <w:t>ORD</w:t>
            </w:r>
          </w:p>
        </w:tc>
        <w:tc>
          <w:tcPr>
            <w:tcW w:w="1558" w:type="dxa"/>
          </w:tcPr>
          <w:p w14:paraId="4831EE80" w14:textId="597DDCC2" w:rsidR="0050653B" w:rsidRDefault="0050653B" w:rsidP="0050653B">
            <w:r>
              <w:t>IAH</w:t>
            </w:r>
          </w:p>
        </w:tc>
        <w:tc>
          <w:tcPr>
            <w:tcW w:w="1558" w:type="dxa"/>
          </w:tcPr>
          <w:p w14:paraId="3E977306" w14:textId="1D21F2A2" w:rsidR="0050653B" w:rsidRDefault="0050653B" w:rsidP="0050653B">
            <w:r>
              <w:t>SFO</w:t>
            </w:r>
          </w:p>
        </w:tc>
        <w:tc>
          <w:tcPr>
            <w:tcW w:w="1559" w:type="dxa"/>
          </w:tcPr>
          <w:p w14:paraId="532494CE" w14:textId="23327F90" w:rsidR="0050653B" w:rsidRDefault="0050653B" w:rsidP="0050653B">
            <w:r>
              <w:t>LAX</w:t>
            </w:r>
          </w:p>
        </w:tc>
        <w:tc>
          <w:tcPr>
            <w:tcW w:w="1559" w:type="dxa"/>
          </w:tcPr>
          <w:p w14:paraId="3D6D84B1" w14:textId="34797E1C" w:rsidR="0050653B" w:rsidRDefault="0050653B" w:rsidP="0050653B">
            <w:r>
              <w:t>DEN</w:t>
            </w:r>
          </w:p>
        </w:tc>
      </w:tr>
      <w:tr w:rsidR="0050653B" w14:paraId="6B113197" w14:textId="77777777" w:rsidTr="0050653B">
        <w:tc>
          <w:tcPr>
            <w:tcW w:w="1558" w:type="dxa"/>
          </w:tcPr>
          <w:p w14:paraId="63586C01" w14:textId="7BE56EC8" w:rsidR="0050653B" w:rsidRDefault="0050653B" w:rsidP="0050653B">
            <w:r>
              <w:t>Flights</w:t>
            </w:r>
          </w:p>
        </w:tc>
        <w:tc>
          <w:tcPr>
            <w:tcW w:w="1558" w:type="dxa"/>
          </w:tcPr>
          <w:p w14:paraId="523458AD" w14:textId="75D12CBC" w:rsidR="0050653B" w:rsidRDefault="0050653B" w:rsidP="0050653B">
            <w:r>
              <w:t>6984</w:t>
            </w:r>
          </w:p>
        </w:tc>
        <w:tc>
          <w:tcPr>
            <w:tcW w:w="1558" w:type="dxa"/>
          </w:tcPr>
          <w:p w14:paraId="3D3AB76B" w14:textId="39F169EF" w:rsidR="0050653B" w:rsidRDefault="0050653B" w:rsidP="0050653B">
            <w:r>
              <w:t>6924</w:t>
            </w:r>
          </w:p>
        </w:tc>
        <w:tc>
          <w:tcPr>
            <w:tcW w:w="1558" w:type="dxa"/>
          </w:tcPr>
          <w:p w14:paraId="109B6428" w14:textId="3F28F4A6" w:rsidR="0050653B" w:rsidRDefault="0050653B" w:rsidP="0050653B">
            <w:r>
              <w:t>6819</w:t>
            </w:r>
          </w:p>
        </w:tc>
        <w:tc>
          <w:tcPr>
            <w:tcW w:w="1559" w:type="dxa"/>
          </w:tcPr>
          <w:p w14:paraId="345E15AB" w14:textId="2B6C1C6D" w:rsidR="0050653B" w:rsidRDefault="0050653B" w:rsidP="0050653B">
            <w:r>
              <w:t>5823</w:t>
            </w:r>
          </w:p>
        </w:tc>
        <w:tc>
          <w:tcPr>
            <w:tcW w:w="1559" w:type="dxa"/>
          </w:tcPr>
          <w:p w14:paraId="1872115F" w14:textId="764CE574" w:rsidR="0050653B" w:rsidRDefault="0050653B" w:rsidP="0050653B">
            <w:r>
              <w:t>3796</w:t>
            </w:r>
          </w:p>
        </w:tc>
      </w:tr>
    </w:tbl>
    <w:p w14:paraId="103DBCFF" w14:textId="77777777" w:rsidR="0050653B" w:rsidRDefault="0050653B" w:rsidP="0050653B">
      <w:pPr>
        <w:spacing w:after="0"/>
      </w:pPr>
    </w:p>
    <w:p w14:paraId="1AFB0AAD" w14:textId="790F0365" w:rsidR="0050653B" w:rsidRDefault="0050653B" w:rsidP="0050653B">
      <w:pPr>
        <w:spacing w:after="0"/>
      </w:pPr>
      <w:r>
        <w:t xml:space="preserve">Interestingly, Denver holds the fifth-highest position, </w:t>
      </w:r>
      <w:proofErr w:type="gramStart"/>
      <w:r>
        <w:t>but,</w:t>
      </w:r>
      <w:proofErr w:type="gramEnd"/>
      <w:r>
        <w:t xml:space="preserve"> the number of flights from position 4 (LAX) to Denver drops at a more significant margin than what was observed from positions 1-4.</w:t>
      </w:r>
    </w:p>
    <w:p w14:paraId="50C595D2" w14:textId="77777777" w:rsidR="00564230" w:rsidRDefault="00564230" w:rsidP="00564230">
      <w:pPr>
        <w:spacing w:after="0"/>
        <w:jc w:val="both"/>
      </w:pPr>
    </w:p>
    <w:p w14:paraId="1815ADFB" w14:textId="77777777" w:rsidR="00564230" w:rsidRDefault="00564230" w:rsidP="0050653B">
      <w:pPr>
        <w:spacing w:after="0"/>
        <w:rPr>
          <w:b/>
          <w:bCs/>
        </w:rPr>
      </w:pPr>
      <w:r>
        <w:rPr>
          <w:b/>
          <w:bCs/>
        </w:rPr>
        <w:t>Average gain per airport</w:t>
      </w:r>
    </w:p>
    <w:p w14:paraId="600E609D" w14:textId="54FA0EC6" w:rsidR="00564230" w:rsidRDefault="00564230" w:rsidP="00564230">
      <w:pPr>
        <w:spacing w:after="0"/>
        <w:jc w:val="center"/>
        <w:rPr>
          <w:b/>
          <w:bCs/>
        </w:rPr>
      </w:pPr>
      <w:r>
        <w:rPr>
          <w:b/>
          <w:bCs/>
          <w:noProof/>
        </w:rPr>
        <w:drawing>
          <wp:inline distT="0" distB="0" distL="0" distR="0" wp14:anchorId="57F5042F" wp14:editId="62A2FE94">
            <wp:extent cx="4562167" cy="4562167"/>
            <wp:effectExtent l="0" t="0" r="0" b="0"/>
            <wp:docPr id="256897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897237" name="Picture 256897237"/>
                    <pic:cNvPicPr/>
                  </pic:nvPicPr>
                  <pic:blipFill>
                    <a:blip r:embed="rId4" cstate="print">
                      <a:extLst>
                        <a:ext uri="{28A0092B-C50C-407E-A947-70E740481C1C}">
                          <a14:useLocalDpi xmlns:a14="http://schemas.microsoft.com/office/drawing/2010/main" val="0"/>
                        </a:ext>
                      </a:extLst>
                    </a:blip>
                    <a:stretch>
                      <a:fillRect/>
                    </a:stretch>
                  </pic:blipFill>
                  <pic:spPr>
                    <a:xfrm>
                      <a:off x="0" y="0"/>
                      <a:ext cx="4573952" cy="4573952"/>
                    </a:xfrm>
                    <a:prstGeom prst="rect">
                      <a:avLst/>
                    </a:prstGeom>
                  </pic:spPr>
                </pic:pic>
              </a:graphicData>
            </a:graphic>
          </wp:inline>
        </w:drawing>
      </w:r>
    </w:p>
    <w:p w14:paraId="1F0B7344" w14:textId="4AC217CE" w:rsidR="00C32E7C" w:rsidRDefault="00C32E7C" w:rsidP="00C32E7C">
      <w:pPr>
        <w:spacing w:after="0"/>
      </w:pPr>
      <w:r w:rsidRPr="00C32E7C">
        <w:br/>
        <w:t xml:space="preserve">All five destinations show distributions centered just </w:t>
      </w:r>
      <w:r w:rsidR="005B3AE2">
        <w:t>above</w:t>
      </w:r>
      <w:r w:rsidRPr="00C32E7C">
        <w:t xml:space="preserve"> zero, meaning United flights typically </w:t>
      </w:r>
      <w:r w:rsidR="005B3AE2">
        <w:t>gain</w:t>
      </w:r>
      <w:r w:rsidRPr="00C32E7C">
        <w:t xml:space="preserve"> a little time on average</w:t>
      </w:r>
      <w:r w:rsidR="005B3AE2">
        <w:t xml:space="preserve"> for their top 5 airports</w:t>
      </w:r>
      <w:r w:rsidRPr="00C32E7C">
        <w:t xml:space="preserve">. DEN and SFO have tighter, more compact shapes, suggesting more consistent performance. IAH and LAX show </w:t>
      </w:r>
      <w:r w:rsidRPr="00C32E7C">
        <w:lastRenderedPageBreak/>
        <w:t xml:space="preserve">slightly wider spreads, with more flights losing larger chunks of time. Across all five airports, the average gain is </w:t>
      </w:r>
      <w:r w:rsidR="00E8247F">
        <w:t>positive</w:t>
      </w:r>
      <w:r w:rsidRPr="00C32E7C">
        <w:t>, so these routes routinely make up time in the air.</w:t>
      </w:r>
    </w:p>
    <w:p w14:paraId="7A67CEA7" w14:textId="77777777" w:rsidR="005B3AE2" w:rsidRDefault="005B3AE2" w:rsidP="00C32E7C">
      <w:pPr>
        <w:spacing w:after="0"/>
      </w:pPr>
    </w:p>
    <w:p w14:paraId="0C37373F" w14:textId="549BF70D" w:rsidR="005B3AE2" w:rsidRDefault="005B3AE2" w:rsidP="00C32E7C">
      <w:pPr>
        <w:spacing w:after="0"/>
      </w:pPr>
      <w:r>
        <w:rPr>
          <w:b/>
          <w:bCs/>
        </w:rPr>
        <w:t>Confidence Testing</w:t>
      </w:r>
    </w:p>
    <w:p w14:paraId="05625DF5" w14:textId="77777777" w:rsidR="005B3AE2" w:rsidRDefault="005B3AE2" w:rsidP="00C32E7C">
      <w:pPr>
        <w:spacing w:after="0"/>
      </w:pPr>
    </w:p>
    <w:p w14:paraId="571DE8A8" w14:textId="77777777" w:rsidR="00C31FA0" w:rsidRDefault="00E8247F" w:rsidP="00C32E7C">
      <w:pPr>
        <w:spacing w:after="0"/>
      </w:pPr>
      <w:r>
        <w:t xml:space="preserve">Confidence interval and bootstrap permutation give intervals fully above zero. </w:t>
      </w:r>
    </w:p>
    <w:p w14:paraId="734F6D78" w14:textId="77777777" w:rsidR="00C31FA0" w:rsidRPr="00C31FA0" w:rsidRDefault="00C31FA0" w:rsidP="00C32E7C">
      <w:pPr>
        <w:spacing w:after="0"/>
      </w:pPr>
    </w:p>
    <w:p w14:paraId="0BE945DD" w14:textId="757AB15F" w:rsidR="00C31FA0" w:rsidRPr="00C31FA0" w:rsidRDefault="00C31FA0" w:rsidP="00C32E7C">
      <w:pPr>
        <w:spacing w:after="0"/>
      </w:pPr>
      <w:r w:rsidRPr="00C31FA0">
        <w:t>Because the 95% bootstrap confidence intervals for all five airports are entirely above 0, we reject the null hypothesis for each destination. There is strong statistical evidence that United flights to DEN, IAH, LAX, ORD, and SFO consistently gain time in the air, reducing their departure delays by roughly 7–9 minutes on average.</w:t>
      </w:r>
    </w:p>
    <w:p w14:paraId="2EA2DE53" w14:textId="77777777" w:rsidR="00C31FA0" w:rsidRDefault="00C31FA0" w:rsidP="00C32E7C">
      <w:pPr>
        <w:spacing w:after="0"/>
      </w:pPr>
    </w:p>
    <w:p w14:paraId="1904A7B8" w14:textId="1EB9A7C1" w:rsidR="005B3AE2" w:rsidRPr="00C31FA0" w:rsidRDefault="00C31FA0" w:rsidP="00C32E7C">
      <w:pPr>
        <w:spacing w:after="0"/>
        <w:rPr>
          <w:b/>
          <w:bCs/>
        </w:rPr>
      </w:pPr>
      <w:r>
        <w:t xml:space="preserve">In conclusion, </w:t>
      </w:r>
      <w:r w:rsidRPr="00C31FA0">
        <w:rPr>
          <w:rStyle w:val="Strong"/>
          <w:b w:val="0"/>
          <w:bCs w:val="0"/>
        </w:rPr>
        <w:t>UA flights typically reduce their delay by about 7–9 minutes while flying</w:t>
      </w:r>
      <w:r w:rsidRPr="00C31FA0">
        <w:rPr>
          <w:b/>
          <w:bCs/>
        </w:rPr>
        <w:t>.</w:t>
      </w:r>
    </w:p>
    <w:p w14:paraId="138CC856" w14:textId="77777777" w:rsidR="00C32E7C" w:rsidRPr="00564230" w:rsidRDefault="00C32E7C" w:rsidP="00564230">
      <w:pPr>
        <w:spacing w:after="0"/>
        <w:rPr>
          <w:b/>
          <w:bCs/>
        </w:rPr>
      </w:pPr>
    </w:p>
    <w:sectPr w:rsidR="00C32E7C" w:rsidRPr="0056423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7A19"/>
    <w:rsid w:val="00107A19"/>
    <w:rsid w:val="003359D3"/>
    <w:rsid w:val="003B51D4"/>
    <w:rsid w:val="003F51BA"/>
    <w:rsid w:val="0050653B"/>
    <w:rsid w:val="00564230"/>
    <w:rsid w:val="005B3AE2"/>
    <w:rsid w:val="007B44CE"/>
    <w:rsid w:val="00812FBF"/>
    <w:rsid w:val="00C31FA0"/>
    <w:rsid w:val="00C32E7C"/>
    <w:rsid w:val="00D7222F"/>
    <w:rsid w:val="00DB5182"/>
    <w:rsid w:val="00E8247F"/>
    <w:rsid w:val="00F477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F899A40"/>
  <w15:chartTrackingRefBased/>
  <w15:docId w15:val="{0578EE2D-BC32-3542-93A2-FE8F945785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07A1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07A1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07A1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07A1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7A1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7A1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7A1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7A1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7A1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7A1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07A1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07A1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07A1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7A1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7A1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7A1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7A1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7A19"/>
    <w:rPr>
      <w:rFonts w:eastAsiaTheme="majorEastAsia" w:cstheme="majorBidi"/>
      <w:color w:val="272727" w:themeColor="text1" w:themeTint="D8"/>
    </w:rPr>
  </w:style>
  <w:style w:type="paragraph" w:styleId="Title">
    <w:name w:val="Title"/>
    <w:basedOn w:val="Normal"/>
    <w:next w:val="Normal"/>
    <w:link w:val="TitleChar"/>
    <w:uiPriority w:val="10"/>
    <w:qFormat/>
    <w:rsid w:val="00107A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7A1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7A1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7A1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7A19"/>
    <w:pPr>
      <w:spacing w:before="160"/>
      <w:jc w:val="center"/>
    </w:pPr>
    <w:rPr>
      <w:i/>
      <w:iCs/>
      <w:color w:val="404040" w:themeColor="text1" w:themeTint="BF"/>
    </w:rPr>
  </w:style>
  <w:style w:type="character" w:customStyle="1" w:styleId="QuoteChar">
    <w:name w:val="Quote Char"/>
    <w:basedOn w:val="DefaultParagraphFont"/>
    <w:link w:val="Quote"/>
    <w:uiPriority w:val="29"/>
    <w:rsid w:val="00107A19"/>
    <w:rPr>
      <w:i/>
      <w:iCs/>
      <w:color w:val="404040" w:themeColor="text1" w:themeTint="BF"/>
    </w:rPr>
  </w:style>
  <w:style w:type="paragraph" w:styleId="ListParagraph">
    <w:name w:val="List Paragraph"/>
    <w:basedOn w:val="Normal"/>
    <w:uiPriority w:val="34"/>
    <w:qFormat/>
    <w:rsid w:val="00107A19"/>
    <w:pPr>
      <w:ind w:left="720"/>
      <w:contextualSpacing/>
    </w:pPr>
  </w:style>
  <w:style w:type="character" w:styleId="IntenseEmphasis">
    <w:name w:val="Intense Emphasis"/>
    <w:basedOn w:val="DefaultParagraphFont"/>
    <w:uiPriority w:val="21"/>
    <w:qFormat/>
    <w:rsid w:val="00107A19"/>
    <w:rPr>
      <w:i/>
      <w:iCs/>
      <w:color w:val="0F4761" w:themeColor="accent1" w:themeShade="BF"/>
    </w:rPr>
  </w:style>
  <w:style w:type="paragraph" w:styleId="IntenseQuote">
    <w:name w:val="Intense Quote"/>
    <w:basedOn w:val="Normal"/>
    <w:next w:val="Normal"/>
    <w:link w:val="IntenseQuoteChar"/>
    <w:uiPriority w:val="30"/>
    <w:qFormat/>
    <w:rsid w:val="00107A1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7A19"/>
    <w:rPr>
      <w:i/>
      <w:iCs/>
      <w:color w:val="0F4761" w:themeColor="accent1" w:themeShade="BF"/>
    </w:rPr>
  </w:style>
  <w:style w:type="character" w:styleId="IntenseReference">
    <w:name w:val="Intense Reference"/>
    <w:basedOn w:val="DefaultParagraphFont"/>
    <w:uiPriority w:val="32"/>
    <w:qFormat/>
    <w:rsid w:val="00107A19"/>
    <w:rPr>
      <w:b/>
      <w:bCs/>
      <w:smallCaps/>
      <w:color w:val="0F4761" w:themeColor="accent1" w:themeShade="BF"/>
      <w:spacing w:val="5"/>
    </w:rPr>
  </w:style>
  <w:style w:type="table" w:styleId="TableGrid">
    <w:name w:val="Table Grid"/>
    <w:basedOn w:val="TableNormal"/>
    <w:uiPriority w:val="39"/>
    <w:rsid w:val="005065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C31FA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2</Pages>
  <Words>216</Words>
  <Characters>1234</Characters>
  <Application>Microsoft Office Word</Application>
  <DocSecurity>0</DocSecurity>
  <Lines>10</Lines>
  <Paragraphs>2</Paragraphs>
  <ScaleCrop>false</ScaleCrop>
  <Company/>
  <LinksUpToDate>false</LinksUpToDate>
  <CharactersWithSpaces>1448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Jack Neton</dc:creator>
  <cp:keywords/>
  <dc:description/>
  <cp:lastModifiedBy>Jack Neton</cp:lastModifiedBy>
  <cp:revision>7</cp:revision>
  <dcterms:created xsi:type="dcterms:W3CDTF">2025-11-30T01:14:00Z</dcterms:created>
  <dcterms:modified xsi:type="dcterms:W3CDTF">2025-11-30T20:11:00Z</dcterms:modified>
</cp:coreProperties>
</file>