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76E" w:rsidRDefault="002B676E">
      <w:pPr>
        <w:pStyle w:val="ZA"/>
        <w:framePr w:wrap="notBeside"/>
        <w:rPr>
          <w:noProof w:val="0"/>
        </w:rPr>
      </w:pPr>
      <w:bookmarkStart w:id="0" w:name="page1"/>
      <w:bookmarkStart w:id="1" w:name="_GoBack"/>
      <w:bookmarkEnd w:id="1"/>
      <w:r>
        <w:rPr>
          <w:noProof w:val="0"/>
          <w:sz w:val="64"/>
        </w:rPr>
        <w:t xml:space="preserve">3GPP TS 32.300 </w:t>
      </w:r>
      <w:r w:rsidR="00775967">
        <w:rPr>
          <w:noProof w:val="0"/>
        </w:rPr>
        <w:t>V</w:t>
      </w:r>
      <w:r w:rsidR="00CE3469">
        <w:rPr>
          <w:noProof w:val="0"/>
        </w:rPr>
        <w:t>1</w:t>
      </w:r>
      <w:r w:rsidR="002E0436">
        <w:rPr>
          <w:noProof w:val="0"/>
        </w:rPr>
        <w:t>8</w:t>
      </w:r>
      <w:r w:rsidR="00CE3469">
        <w:rPr>
          <w:noProof w:val="0"/>
        </w:rPr>
        <w:t>.</w:t>
      </w:r>
      <w:r w:rsidR="002E0436">
        <w:rPr>
          <w:noProof w:val="0"/>
        </w:rPr>
        <w:t>0</w:t>
      </w:r>
      <w:r w:rsidR="00CE3469">
        <w:rPr>
          <w:noProof w:val="0"/>
        </w:rPr>
        <w:t>.0</w:t>
      </w:r>
      <w:r>
        <w:rPr>
          <w:noProof w:val="0"/>
        </w:rPr>
        <w:t xml:space="preserve"> </w:t>
      </w:r>
      <w:r>
        <w:rPr>
          <w:noProof w:val="0"/>
          <w:sz w:val="32"/>
        </w:rPr>
        <w:t>(</w:t>
      </w:r>
      <w:r w:rsidR="00CE3469">
        <w:rPr>
          <w:noProof w:val="0"/>
          <w:sz w:val="32"/>
        </w:rPr>
        <w:t>2023-12</w:t>
      </w:r>
      <w:r>
        <w:rPr>
          <w:noProof w:val="0"/>
          <w:sz w:val="32"/>
        </w:rPr>
        <w:t>)</w:t>
      </w:r>
    </w:p>
    <w:p w:rsidR="002B676E" w:rsidRDefault="002B676E">
      <w:pPr>
        <w:pStyle w:val="ZB"/>
        <w:framePr w:wrap="notBeside"/>
        <w:rPr>
          <w:noProof w:val="0"/>
        </w:rPr>
      </w:pPr>
      <w:r>
        <w:rPr>
          <w:noProof w:val="0"/>
        </w:rPr>
        <w:t>Technical Specification</w:t>
      </w:r>
    </w:p>
    <w:p w:rsidR="002B676E" w:rsidRDefault="002B676E">
      <w:pPr>
        <w:pStyle w:val="ZT"/>
        <w:framePr w:wrap="notBeside"/>
      </w:pPr>
      <w:r>
        <w:t>3rd Generation Partnership Project;</w:t>
      </w:r>
    </w:p>
    <w:p w:rsidR="002B676E" w:rsidRDefault="002B676E">
      <w:pPr>
        <w:pStyle w:val="ZT"/>
        <w:framePr w:wrap="notBeside"/>
      </w:pPr>
      <w:r>
        <w:t>Technical Specification Group Services and System Aspects;</w:t>
      </w:r>
    </w:p>
    <w:p w:rsidR="002B676E" w:rsidRDefault="002B676E">
      <w:pPr>
        <w:pStyle w:val="ZT"/>
        <w:framePr w:wrap="notBeside"/>
        <w:rPr>
          <w:snapToGrid w:val="0"/>
        </w:rPr>
      </w:pPr>
      <w:r>
        <w:rPr>
          <w:snapToGrid w:val="0"/>
        </w:rPr>
        <w:t>Telecommunication management;</w:t>
      </w:r>
    </w:p>
    <w:p w:rsidR="002B676E" w:rsidRDefault="002B676E">
      <w:pPr>
        <w:pStyle w:val="ZT"/>
        <w:framePr w:wrap="notBeside"/>
      </w:pPr>
      <w:r>
        <w:rPr>
          <w:snapToGrid w:val="0"/>
        </w:rPr>
        <w:t>Configuration Management (CM);</w:t>
      </w:r>
    </w:p>
    <w:p w:rsidR="002B676E" w:rsidRDefault="002B676E">
      <w:pPr>
        <w:pStyle w:val="ZT"/>
        <w:framePr w:wrap="notBeside"/>
      </w:pPr>
      <w:r>
        <w:t xml:space="preserve">Name convention for </w:t>
      </w:r>
      <w:r w:rsidR="00EF680D">
        <w:t>managed objects</w:t>
      </w:r>
    </w:p>
    <w:p w:rsidR="002B676E" w:rsidRDefault="002B676E">
      <w:pPr>
        <w:pStyle w:val="ZT"/>
        <w:framePr w:wrap="notBeside"/>
        <w:rPr>
          <w:i/>
          <w:sz w:val="28"/>
        </w:rPr>
      </w:pPr>
      <w:r>
        <w:t>(</w:t>
      </w:r>
      <w:r>
        <w:rPr>
          <w:rStyle w:val="ZGSM"/>
        </w:rPr>
        <w:t>Release</w:t>
      </w:r>
      <w:r w:rsidR="006322D6">
        <w:rPr>
          <w:rStyle w:val="ZGSM"/>
        </w:rPr>
        <w:t xml:space="preserve"> 1</w:t>
      </w:r>
      <w:r w:rsidR="001A40BA">
        <w:rPr>
          <w:rStyle w:val="ZGSM"/>
        </w:rPr>
        <w:t>8</w:t>
      </w:r>
      <w:r>
        <w:t>)</w:t>
      </w:r>
    </w:p>
    <w:bookmarkStart w:id="2" w:name="_MON_1684549432"/>
    <w:bookmarkEnd w:id="2"/>
    <w:bookmarkStart w:id="3" w:name="_MON_1684549432"/>
    <w:bookmarkEnd w:id="3"/>
    <w:p w:rsidR="00432F9C" w:rsidRPr="00432F9C" w:rsidRDefault="001A40BA" w:rsidP="00432F9C">
      <w:pPr>
        <w:pStyle w:val="ZU"/>
        <w:framePr w:wrap="notBeside"/>
        <w:tabs>
          <w:tab w:val="right" w:pos="10205"/>
        </w:tabs>
        <w:jc w:val="left"/>
        <w:rPr>
          <w:i/>
        </w:rPr>
      </w:pPr>
      <w:r w:rsidRPr="001A40BA">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7pt;height:78.9pt" o:ole="">
            <v:imagedata r:id="rId8" o:title=""/>
          </v:shape>
          <o:OLEObject Type="Embed" ProgID="Word.Picture.8" ShapeID="_x0000_i1025" DrawAspect="Content" ObjectID="_1771925570" r:id="rId9"/>
        </w:object>
      </w:r>
      <w:r w:rsidR="00432F9C" w:rsidRPr="00432F9C">
        <w:rPr>
          <w:i/>
        </w:rPr>
        <w:tab/>
      </w:r>
      <w:r w:rsidR="00432F9C" w:rsidRPr="00432F9C">
        <w:rPr>
          <w:i/>
        </w:rPr>
        <w:pict>
          <v:shape id="_x0000_i1026" type="#_x0000_t75" style="width:127.7pt;height:75.15pt">
            <v:imagedata r:id="rId10" o:title="3GPP-logo_web"/>
          </v:shape>
        </w:pict>
      </w:r>
    </w:p>
    <w:p w:rsidR="002B676E" w:rsidRDefault="002B676E">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2B676E" w:rsidRDefault="002B676E">
      <w:pPr>
        <w:pStyle w:val="ZV"/>
        <w:framePr w:wrap="notBeside"/>
        <w:rPr>
          <w:noProof w:val="0"/>
        </w:rPr>
      </w:pPr>
    </w:p>
    <w:p w:rsidR="002B676E" w:rsidRDefault="002B676E"/>
    <w:bookmarkEnd w:id="0"/>
    <w:p w:rsidR="002B676E" w:rsidRDefault="002B676E">
      <w:pPr>
        <w:pStyle w:val="ZU"/>
        <w:framePr w:wrap="notBeside"/>
        <w:tabs>
          <w:tab w:val="right" w:pos="10206"/>
        </w:tabs>
        <w:jc w:val="left"/>
      </w:pPr>
      <w:r>
        <w:rPr>
          <w:color w:val="0000FF"/>
        </w:rPr>
        <w:tab/>
      </w:r>
    </w:p>
    <w:p w:rsidR="002B676E" w:rsidRDefault="002B676E">
      <w:pPr>
        <w:sectPr w:rsidR="002B676E">
          <w:footnotePr>
            <w:numRestart w:val="eachSect"/>
          </w:footnotePr>
          <w:pgSz w:w="11907" w:h="16840"/>
          <w:pgMar w:top="2268" w:right="851" w:bottom="10773" w:left="851" w:header="0" w:footer="0" w:gutter="0"/>
          <w:cols w:space="720"/>
        </w:sectPr>
      </w:pPr>
    </w:p>
    <w:p w:rsidR="002B676E" w:rsidRDefault="002B676E">
      <w:bookmarkStart w:id="4" w:name="page2"/>
    </w:p>
    <w:p w:rsidR="002B676E" w:rsidRDefault="002B676E">
      <w:pPr>
        <w:pStyle w:val="FP"/>
        <w:framePr w:wrap="notBeside" w:hAnchor="margin" w:y="1419"/>
        <w:pBdr>
          <w:bottom w:val="single" w:sz="6" w:space="1" w:color="auto"/>
        </w:pBdr>
        <w:spacing w:before="240"/>
        <w:ind w:left="2835" w:right="2835"/>
        <w:jc w:val="center"/>
      </w:pPr>
      <w:r>
        <w:t>Keywords</w:t>
      </w:r>
    </w:p>
    <w:p w:rsidR="002B676E" w:rsidRDefault="002B676E">
      <w:pPr>
        <w:pStyle w:val="FP"/>
        <w:framePr w:wrap="notBeside" w:hAnchor="margin" w:y="1419"/>
        <w:ind w:left="2835" w:right="2835"/>
        <w:jc w:val="center"/>
        <w:rPr>
          <w:rFonts w:ascii="Arial" w:hAnsi="Arial"/>
          <w:sz w:val="18"/>
        </w:rPr>
      </w:pPr>
      <w:r>
        <w:rPr>
          <w:rFonts w:ascii="Arial" w:hAnsi="Arial"/>
          <w:sz w:val="18"/>
        </w:rPr>
        <w:t>U</w:t>
      </w:r>
      <w:smartTag w:uri="urn:schemas-microsoft-com:office:smarttags" w:element="PersonName">
        <w:r>
          <w:rPr>
            <w:rFonts w:ascii="Arial" w:hAnsi="Arial"/>
            <w:sz w:val="18"/>
          </w:rPr>
          <w:t>MT</w:t>
        </w:r>
      </w:smartTag>
      <w:r>
        <w:rPr>
          <w:rFonts w:ascii="Arial" w:hAnsi="Arial"/>
          <w:sz w:val="18"/>
        </w:rPr>
        <w:t>S, Management</w:t>
      </w:r>
    </w:p>
    <w:p w:rsidR="002B676E" w:rsidRDefault="002B676E"/>
    <w:p w:rsidR="002B676E" w:rsidRDefault="002B676E">
      <w:pPr>
        <w:pStyle w:val="FP"/>
        <w:framePr w:wrap="notBeside" w:hAnchor="margin" w:yAlign="center"/>
        <w:spacing w:after="240"/>
        <w:ind w:left="2835" w:right="2835"/>
        <w:jc w:val="center"/>
        <w:rPr>
          <w:rFonts w:ascii="Arial" w:hAnsi="Arial"/>
          <w:b/>
          <w:i/>
        </w:rPr>
      </w:pPr>
      <w:r>
        <w:rPr>
          <w:rFonts w:ascii="Arial" w:hAnsi="Arial"/>
          <w:b/>
          <w:i/>
        </w:rPr>
        <w:t>3GPP</w:t>
      </w:r>
    </w:p>
    <w:p w:rsidR="002B676E" w:rsidRDefault="002B676E">
      <w:pPr>
        <w:pStyle w:val="FP"/>
        <w:framePr w:wrap="notBeside" w:hAnchor="margin" w:yAlign="center"/>
        <w:pBdr>
          <w:bottom w:val="single" w:sz="6" w:space="1" w:color="auto"/>
        </w:pBdr>
        <w:ind w:left="2835" w:right="2835"/>
        <w:jc w:val="center"/>
      </w:pPr>
      <w:r>
        <w:t>Postal address</w:t>
      </w:r>
    </w:p>
    <w:p w:rsidR="002B676E" w:rsidRDefault="002B676E">
      <w:pPr>
        <w:pStyle w:val="FP"/>
        <w:framePr w:wrap="notBeside" w:hAnchor="margin" w:yAlign="center"/>
        <w:ind w:left="2835" w:right="2835"/>
        <w:jc w:val="center"/>
        <w:rPr>
          <w:rFonts w:ascii="Arial" w:hAnsi="Arial"/>
          <w:sz w:val="18"/>
        </w:rPr>
      </w:pPr>
    </w:p>
    <w:p w:rsidR="002B676E" w:rsidRDefault="002B676E">
      <w:pPr>
        <w:pStyle w:val="FP"/>
        <w:framePr w:wrap="notBeside" w:hAnchor="margin" w:yAlign="center"/>
        <w:pBdr>
          <w:bottom w:val="single" w:sz="6" w:space="1" w:color="auto"/>
        </w:pBdr>
        <w:spacing w:before="240"/>
        <w:ind w:left="2835" w:right="2835"/>
        <w:jc w:val="center"/>
      </w:pPr>
      <w:r>
        <w:t>3GPP support office address</w:t>
      </w:r>
    </w:p>
    <w:p w:rsidR="002B676E" w:rsidRDefault="002B676E">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rsidR="002B676E" w:rsidRDefault="002B676E">
      <w:pPr>
        <w:pStyle w:val="FP"/>
        <w:framePr w:wrap="notBeside" w:hAnchor="margin" w:yAlign="center"/>
        <w:ind w:left="2835" w:right="2835"/>
        <w:jc w:val="center"/>
        <w:rPr>
          <w:rFonts w:ascii="Arial" w:hAnsi="Arial"/>
          <w:sz w:val="18"/>
        </w:rPr>
      </w:pPr>
      <w:r>
        <w:rPr>
          <w:rFonts w:ascii="Arial" w:hAnsi="Arial"/>
          <w:sz w:val="18"/>
        </w:rPr>
        <w:t>Valbonne - FRANCE</w:t>
      </w:r>
    </w:p>
    <w:p w:rsidR="002B676E" w:rsidRDefault="002B676E">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2B676E" w:rsidRDefault="002B676E">
      <w:pPr>
        <w:pStyle w:val="FP"/>
        <w:framePr w:wrap="notBeside" w:hAnchor="margin" w:yAlign="center"/>
        <w:pBdr>
          <w:bottom w:val="single" w:sz="6" w:space="1" w:color="auto"/>
        </w:pBdr>
        <w:spacing w:before="240"/>
        <w:ind w:left="2835" w:right="2835"/>
        <w:jc w:val="center"/>
      </w:pPr>
      <w:r>
        <w:t>Internet</w:t>
      </w:r>
    </w:p>
    <w:p w:rsidR="002B676E" w:rsidRDefault="002B676E">
      <w:pPr>
        <w:pStyle w:val="FP"/>
        <w:framePr w:wrap="notBeside" w:hAnchor="margin" w:yAlign="center"/>
        <w:ind w:left="2835" w:right="2835"/>
        <w:jc w:val="center"/>
        <w:rPr>
          <w:rFonts w:ascii="Arial" w:hAnsi="Arial"/>
          <w:sz w:val="18"/>
        </w:rPr>
      </w:pPr>
      <w:r>
        <w:rPr>
          <w:rFonts w:ascii="Arial" w:hAnsi="Arial"/>
          <w:sz w:val="18"/>
        </w:rPr>
        <w:t>http://www.3gpp.org</w:t>
      </w:r>
    </w:p>
    <w:p w:rsidR="002B676E" w:rsidRDefault="002B676E"/>
    <w:p w:rsidR="002B676E" w:rsidRDefault="002B676E">
      <w:pPr>
        <w:pStyle w:val="FP"/>
        <w:framePr w:wrap="notBeside" w:hAnchor="margin" w:yAlign="bottom"/>
        <w:pBdr>
          <w:bottom w:val="single" w:sz="6" w:space="1" w:color="auto"/>
        </w:pBdr>
        <w:spacing w:after="240"/>
        <w:jc w:val="center"/>
        <w:rPr>
          <w:rFonts w:ascii="Arial" w:hAnsi="Arial"/>
          <w:b/>
          <w:i/>
        </w:rPr>
      </w:pPr>
      <w:r>
        <w:rPr>
          <w:rFonts w:ascii="Arial" w:hAnsi="Arial"/>
          <w:b/>
          <w:i/>
        </w:rPr>
        <w:t>Copyright Notification</w:t>
      </w:r>
    </w:p>
    <w:p w:rsidR="002B676E" w:rsidRDefault="002B676E">
      <w:pPr>
        <w:pStyle w:val="FP"/>
        <w:framePr w:wrap="notBeside" w:hAnchor="margin" w:yAlign="bottom"/>
        <w:jc w:val="center"/>
      </w:pPr>
      <w:r>
        <w:t>No part may be reproduced except as authorized by written permission.</w:t>
      </w:r>
      <w:r>
        <w:br/>
        <w:t>The copyright and the foregoing restriction extend to reproduction in all media.</w:t>
      </w:r>
    </w:p>
    <w:p w:rsidR="002B676E" w:rsidRDefault="002B676E">
      <w:pPr>
        <w:pStyle w:val="FP"/>
        <w:framePr w:wrap="notBeside" w:hAnchor="margin" w:yAlign="bottom"/>
        <w:jc w:val="center"/>
      </w:pPr>
    </w:p>
    <w:p w:rsidR="002B676E" w:rsidRDefault="002B676E">
      <w:pPr>
        <w:pStyle w:val="FP"/>
        <w:framePr w:wrap="notBeside" w:hAnchor="margin" w:yAlign="bottom"/>
        <w:jc w:val="center"/>
        <w:rPr>
          <w:sz w:val="18"/>
        </w:rPr>
      </w:pPr>
      <w:r>
        <w:rPr>
          <w:sz w:val="18"/>
        </w:rPr>
        <w:t>©</w:t>
      </w:r>
      <w:r w:rsidR="006322D6">
        <w:rPr>
          <w:sz w:val="18"/>
        </w:rPr>
        <w:t xml:space="preserve"> 202</w:t>
      </w:r>
      <w:r w:rsidR="00383D65">
        <w:rPr>
          <w:sz w:val="18"/>
        </w:rPr>
        <w:t>3</w:t>
      </w:r>
      <w:r>
        <w:rPr>
          <w:sz w:val="18"/>
        </w:rPr>
        <w:t xml:space="preserve">, 3GPP Organizational Partners (ARIB, ATIS, CCSA, ETSI, </w:t>
      </w:r>
      <w:r w:rsidR="00174F90">
        <w:rPr>
          <w:sz w:val="18"/>
        </w:rPr>
        <w:t xml:space="preserve">TSDSI, </w:t>
      </w:r>
      <w:r>
        <w:rPr>
          <w:sz w:val="18"/>
        </w:rPr>
        <w:t>TTA, TTC).</w:t>
      </w:r>
      <w:bookmarkStart w:id="5" w:name="copyrightaddon"/>
      <w:bookmarkEnd w:id="5"/>
    </w:p>
    <w:p w:rsidR="002B676E" w:rsidRDefault="002B676E">
      <w:pPr>
        <w:pStyle w:val="FP"/>
        <w:framePr w:wrap="notBeside" w:hAnchor="margin" w:yAlign="bottom"/>
        <w:jc w:val="center"/>
        <w:rPr>
          <w:sz w:val="18"/>
        </w:rPr>
      </w:pPr>
      <w:r>
        <w:rPr>
          <w:sz w:val="18"/>
        </w:rPr>
        <w:t>All rights reserved.</w:t>
      </w:r>
      <w:r>
        <w:rPr>
          <w:sz w:val="18"/>
        </w:rPr>
        <w:br/>
      </w:r>
    </w:p>
    <w:p w:rsidR="002B676E" w:rsidRDefault="002B676E">
      <w:pPr>
        <w:pStyle w:val="FP"/>
        <w:framePr w:wrap="notBeside" w:hAnchor="margin" w:yAlign="bottom"/>
        <w:rPr>
          <w:noProof/>
          <w:sz w:val="18"/>
        </w:rPr>
      </w:pPr>
      <w:r>
        <w:rPr>
          <w:noProof/>
          <w:sz w:val="18"/>
        </w:rPr>
        <w:t>UMTS™ is a Trade Mark of ETSI registered for the benefit of its members</w:t>
      </w:r>
    </w:p>
    <w:p w:rsidR="002B676E" w:rsidRDefault="002B676E">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2B676E" w:rsidRDefault="002B676E">
      <w:pPr>
        <w:pStyle w:val="FP"/>
        <w:framePr w:wrap="notBeside" w:hAnchor="margin" w:yAlign="bottom"/>
        <w:rPr>
          <w:noProof/>
          <w:sz w:val="18"/>
        </w:rPr>
      </w:pPr>
      <w:r>
        <w:rPr>
          <w:noProof/>
          <w:sz w:val="18"/>
        </w:rPr>
        <w:t>GSM® and the GSM logo are registered and owned by the GSM Association</w:t>
      </w:r>
    </w:p>
    <w:p w:rsidR="002B676E" w:rsidRDefault="002B676E"/>
    <w:bookmarkEnd w:id="4"/>
    <w:p w:rsidR="002B676E" w:rsidRDefault="002B676E">
      <w:pPr>
        <w:pStyle w:val="TT"/>
      </w:pPr>
      <w:r>
        <w:br w:type="page"/>
        <w:t>Contents</w:t>
      </w:r>
    </w:p>
    <w:p w:rsidR="00A33817" w:rsidRDefault="002B676E">
      <w:pPr>
        <w:pStyle w:val="TOC1"/>
        <w:rPr>
          <w:rFonts w:ascii="Calibri" w:hAnsi="Calibri"/>
          <w:noProof/>
          <w:kern w:val="2"/>
          <w:szCs w:val="22"/>
          <w:lang w:eastAsia="en-GB"/>
        </w:rPr>
      </w:pPr>
      <w:r>
        <w:fldChar w:fldCharType="begin" w:fldLock="1"/>
      </w:r>
      <w:r>
        <w:instrText xml:space="preserve"> TOC \o "1-9" </w:instrText>
      </w:r>
      <w:r>
        <w:fldChar w:fldCharType="separate"/>
      </w:r>
      <w:r w:rsidR="00A33817">
        <w:rPr>
          <w:noProof/>
        </w:rPr>
        <w:t>Foreword</w:t>
      </w:r>
      <w:r w:rsidR="00A33817">
        <w:rPr>
          <w:noProof/>
        </w:rPr>
        <w:tab/>
      </w:r>
      <w:r w:rsidR="00A33817">
        <w:rPr>
          <w:noProof/>
        </w:rPr>
        <w:fldChar w:fldCharType="begin" w:fldLock="1"/>
      </w:r>
      <w:r w:rsidR="00A33817">
        <w:rPr>
          <w:noProof/>
        </w:rPr>
        <w:instrText xml:space="preserve"> PAGEREF _Toc153982632 \h </w:instrText>
      </w:r>
      <w:r w:rsidR="00A33817">
        <w:rPr>
          <w:noProof/>
        </w:rPr>
      </w:r>
      <w:r w:rsidR="00A33817">
        <w:rPr>
          <w:noProof/>
        </w:rPr>
        <w:fldChar w:fldCharType="separate"/>
      </w:r>
      <w:r w:rsidR="00A33817">
        <w:rPr>
          <w:noProof/>
        </w:rPr>
        <w:t>5</w:t>
      </w:r>
      <w:r w:rsidR="00A33817">
        <w:rPr>
          <w:noProof/>
        </w:rPr>
        <w:fldChar w:fldCharType="end"/>
      </w:r>
    </w:p>
    <w:p w:rsidR="00A33817" w:rsidRDefault="00A33817">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_Toc153982633 \h </w:instrText>
      </w:r>
      <w:r>
        <w:rPr>
          <w:noProof/>
        </w:rPr>
      </w:r>
      <w:r>
        <w:rPr>
          <w:noProof/>
        </w:rPr>
        <w:fldChar w:fldCharType="separate"/>
      </w:r>
      <w:r>
        <w:rPr>
          <w:noProof/>
        </w:rPr>
        <w:t>5</w:t>
      </w:r>
      <w:r>
        <w:rPr>
          <w:noProof/>
        </w:rPr>
        <w:fldChar w:fldCharType="end"/>
      </w:r>
    </w:p>
    <w:p w:rsidR="00A33817" w:rsidRDefault="00A33817">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_Toc153982634 \h </w:instrText>
      </w:r>
      <w:r>
        <w:rPr>
          <w:noProof/>
        </w:rPr>
      </w:r>
      <w:r>
        <w:rPr>
          <w:noProof/>
        </w:rPr>
        <w:fldChar w:fldCharType="separate"/>
      </w:r>
      <w:r>
        <w:rPr>
          <w:noProof/>
        </w:rPr>
        <w:t>7</w:t>
      </w:r>
      <w:r>
        <w:rPr>
          <w:noProof/>
        </w:rPr>
        <w:fldChar w:fldCharType="end"/>
      </w:r>
    </w:p>
    <w:p w:rsidR="00A33817" w:rsidRDefault="00A33817">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_Toc153982635 \h </w:instrText>
      </w:r>
      <w:r>
        <w:rPr>
          <w:noProof/>
        </w:rPr>
      </w:r>
      <w:r>
        <w:rPr>
          <w:noProof/>
        </w:rPr>
        <w:fldChar w:fldCharType="separate"/>
      </w:r>
      <w:r>
        <w:rPr>
          <w:noProof/>
        </w:rPr>
        <w:t>7</w:t>
      </w:r>
      <w:r>
        <w:rPr>
          <w:noProof/>
        </w:rPr>
        <w:fldChar w:fldCharType="end"/>
      </w:r>
    </w:p>
    <w:p w:rsidR="00A33817" w:rsidRDefault="00A33817">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_Toc153982636 \h </w:instrText>
      </w:r>
      <w:r>
        <w:rPr>
          <w:noProof/>
        </w:rPr>
      </w:r>
      <w:r>
        <w:rPr>
          <w:noProof/>
        </w:rPr>
        <w:fldChar w:fldCharType="separate"/>
      </w:r>
      <w:r>
        <w:rPr>
          <w:noProof/>
        </w:rPr>
        <w:t>8</w:t>
      </w:r>
      <w:r>
        <w:rPr>
          <w:noProof/>
        </w:rPr>
        <w:fldChar w:fldCharType="end"/>
      </w:r>
    </w:p>
    <w:p w:rsidR="00A33817" w:rsidRDefault="00A33817">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_Toc153982637 \h </w:instrText>
      </w:r>
      <w:r>
        <w:rPr>
          <w:noProof/>
        </w:rPr>
      </w:r>
      <w:r>
        <w:rPr>
          <w:noProof/>
        </w:rPr>
        <w:fldChar w:fldCharType="separate"/>
      </w:r>
      <w:r>
        <w:rPr>
          <w:noProof/>
        </w:rPr>
        <w:t>8</w:t>
      </w:r>
      <w:r>
        <w:rPr>
          <w:noProof/>
        </w:rPr>
        <w:fldChar w:fldCharType="end"/>
      </w:r>
    </w:p>
    <w:p w:rsidR="00A33817" w:rsidRDefault="00A33817">
      <w:pPr>
        <w:pStyle w:val="TOC3"/>
        <w:rPr>
          <w:rFonts w:ascii="Calibri" w:hAnsi="Calibri"/>
          <w:noProof/>
          <w:kern w:val="2"/>
          <w:sz w:val="22"/>
          <w:szCs w:val="22"/>
          <w:lang w:eastAsia="en-GB"/>
        </w:rPr>
      </w:pPr>
      <w:r>
        <w:rPr>
          <w:noProof/>
        </w:rPr>
        <w:t>3.1.0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_Toc153982638 \h </w:instrText>
      </w:r>
      <w:r>
        <w:rPr>
          <w:noProof/>
        </w:rPr>
      </w:r>
      <w:r>
        <w:rPr>
          <w:noProof/>
        </w:rPr>
        <w:fldChar w:fldCharType="separate"/>
      </w:r>
      <w:r>
        <w:rPr>
          <w:noProof/>
        </w:rPr>
        <w:t>8</w:t>
      </w:r>
      <w:r>
        <w:rPr>
          <w:noProof/>
        </w:rPr>
        <w:fldChar w:fldCharType="end"/>
      </w:r>
    </w:p>
    <w:p w:rsidR="00A33817" w:rsidRDefault="00A33817">
      <w:pPr>
        <w:pStyle w:val="TOC3"/>
        <w:rPr>
          <w:rFonts w:ascii="Calibri" w:hAnsi="Calibri"/>
          <w:noProof/>
          <w:kern w:val="2"/>
          <w:sz w:val="22"/>
          <w:szCs w:val="22"/>
          <w:lang w:eastAsia="en-GB"/>
        </w:rPr>
      </w:pPr>
      <w:r>
        <w:rPr>
          <w:noProof/>
        </w:rPr>
        <w:t>3.1.1</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_Toc153982639 \h </w:instrText>
      </w:r>
      <w:r>
        <w:rPr>
          <w:noProof/>
        </w:rPr>
      </w:r>
      <w:r>
        <w:rPr>
          <w:noProof/>
        </w:rPr>
        <w:fldChar w:fldCharType="separate"/>
      </w:r>
      <w:r>
        <w:rPr>
          <w:noProof/>
        </w:rPr>
        <w:t>8</w:t>
      </w:r>
      <w:r>
        <w:rPr>
          <w:noProof/>
        </w:rPr>
        <w:fldChar w:fldCharType="end"/>
      </w:r>
    </w:p>
    <w:p w:rsidR="00A33817" w:rsidRDefault="00A33817">
      <w:pPr>
        <w:pStyle w:val="TOC3"/>
        <w:rPr>
          <w:rFonts w:ascii="Calibri" w:hAnsi="Calibri"/>
          <w:noProof/>
          <w:kern w:val="2"/>
          <w:sz w:val="22"/>
          <w:szCs w:val="22"/>
          <w:lang w:eastAsia="en-GB"/>
        </w:rPr>
      </w:pPr>
      <w:r>
        <w:rPr>
          <w:noProof/>
        </w:rPr>
        <w:t>3.1.2</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_Toc153982640 \h </w:instrText>
      </w:r>
      <w:r>
        <w:rPr>
          <w:noProof/>
        </w:rPr>
      </w:r>
      <w:r>
        <w:rPr>
          <w:noProof/>
        </w:rPr>
        <w:fldChar w:fldCharType="separate"/>
      </w:r>
      <w:r>
        <w:rPr>
          <w:noProof/>
        </w:rPr>
        <w:t>8</w:t>
      </w:r>
      <w:r>
        <w:rPr>
          <w:noProof/>
        </w:rPr>
        <w:fldChar w:fldCharType="end"/>
      </w:r>
    </w:p>
    <w:p w:rsidR="00A33817" w:rsidRDefault="00A33817">
      <w:pPr>
        <w:pStyle w:val="TOC3"/>
        <w:rPr>
          <w:rFonts w:ascii="Calibri" w:hAnsi="Calibri"/>
          <w:noProof/>
          <w:kern w:val="2"/>
          <w:sz w:val="22"/>
          <w:szCs w:val="22"/>
          <w:lang w:eastAsia="en-GB"/>
        </w:rPr>
      </w:pPr>
      <w:r>
        <w:rPr>
          <w:noProof/>
        </w:rPr>
        <w:t>3.1.3</w:t>
      </w:r>
      <w:r>
        <w:rPr>
          <w:rFonts w:ascii="Calibri" w:hAnsi="Calibri"/>
          <w:noProof/>
          <w:kern w:val="2"/>
          <w:sz w:val="22"/>
          <w:szCs w:val="22"/>
          <w:lang w:eastAsia="en-GB"/>
        </w:rPr>
        <w:tab/>
      </w:r>
      <w:r>
        <w:rPr>
          <w:noProof/>
        </w:rPr>
        <w:t>Managed Object and Network Resource</w:t>
      </w:r>
      <w:r>
        <w:rPr>
          <w:noProof/>
        </w:rPr>
        <w:tab/>
      </w:r>
      <w:r>
        <w:rPr>
          <w:noProof/>
        </w:rPr>
        <w:fldChar w:fldCharType="begin" w:fldLock="1"/>
      </w:r>
      <w:r>
        <w:rPr>
          <w:noProof/>
        </w:rPr>
        <w:instrText xml:space="preserve"> PAGEREF _Toc153982641 \h </w:instrText>
      </w:r>
      <w:r>
        <w:rPr>
          <w:noProof/>
        </w:rPr>
      </w:r>
      <w:r>
        <w:rPr>
          <w:noProof/>
        </w:rPr>
        <w:fldChar w:fldCharType="separate"/>
      </w:r>
      <w:r>
        <w:rPr>
          <w:noProof/>
        </w:rPr>
        <w:t>8</w:t>
      </w:r>
      <w:r>
        <w:rPr>
          <w:noProof/>
        </w:rPr>
        <w:fldChar w:fldCharType="end"/>
      </w:r>
    </w:p>
    <w:p w:rsidR="00A33817" w:rsidRDefault="00A33817">
      <w:pPr>
        <w:pStyle w:val="TOC3"/>
        <w:rPr>
          <w:rFonts w:ascii="Calibri" w:hAnsi="Calibri"/>
          <w:noProof/>
          <w:kern w:val="2"/>
          <w:sz w:val="22"/>
          <w:szCs w:val="22"/>
          <w:lang w:eastAsia="en-GB"/>
        </w:rPr>
      </w:pPr>
      <w:r>
        <w:rPr>
          <w:noProof/>
        </w:rPr>
        <w:t>3.1.4</w:t>
      </w:r>
      <w:r>
        <w:rPr>
          <w:rFonts w:ascii="Calibri" w:hAnsi="Calibri"/>
          <w:noProof/>
          <w:kern w:val="2"/>
          <w:sz w:val="22"/>
          <w:szCs w:val="22"/>
          <w:lang w:eastAsia="en-GB"/>
        </w:rPr>
        <w:tab/>
      </w:r>
      <w:r>
        <w:rPr>
          <w:noProof/>
        </w:rPr>
        <w:t>Name</w:t>
      </w:r>
      <w:r>
        <w:rPr>
          <w:noProof/>
        </w:rPr>
        <w:tab/>
      </w:r>
      <w:r>
        <w:rPr>
          <w:noProof/>
        </w:rPr>
        <w:fldChar w:fldCharType="begin" w:fldLock="1"/>
      </w:r>
      <w:r>
        <w:rPr>
          <w:noProof/>
        </w:rPr>
        <w:instrText xml:space="preserve"> PAGEREF _Toc153982642 \h </w:instrText>
      </w:r>
      <w:r>
        <w:rPr>
          <w:noProof/>
        </w:rPr>
      </w:r>
      <w:r>
        <w:rPr>
          <w:noProof/>
        </w:rPr>
        <w:fldChar w:fldCharType="separate"/>
      </w:r>
      <w:r>
        <w:rPr>
          <w:noProof/>
        </w:rPr>
        <w:t>8</w:t>
      </w:r>
      <w:r>
        <w:rPr>
          <w:noProof/>
        </w:rPr>
        <w:fldChar w:fldCharType="end"/>
      </w:r>
    </w:p>
    <w:p w:rsidR="00A33817" w:rsidRDefault="00A33817">
      <w:pPr>
        <w:pStyle w:val="TOC3"/>
        <w:rPr>
          <w:rFonts w:ascii="Calibri" w:hAnsi="Calibri"/>
          <w:noProof/>
          <w:kern w:val="2"/>
          <w:sz w:val="22"/>
          <w:szCs w:val="22"/>
          <w:lang w:eastAsia="en-GB"/>
        </w:rPr>
      </w:pPr>
      <w:r>
        <w:rPr>
          <w:noProof/>
        </w:rPr>
        <w:t>3.1.5</w:t>
      </w:r>
      <w:r>
        <w:rPr>
          <w:rFonts w:ascii="Calibri" w:hAnsi="Calibri"/>
          <w:noProof/>
          <w:kern w:val="2"/>
          <w:sz w:val="22"/>
          <w:szCs w:val="22"/>
          <w:lang w:eastAsia="en-GB"/>
        </w:rPr>
        <w:tab/>
      </w:r>
      <w:r>
        <w:rPr>
          <w:noProof/>
        </w:rPr>
        <w:t>Name space</w:t>
      </w:r>
      <w:r>
        <w:rPr>
          <w:noProof/>
        </w:rPr>
        <w:tab/>
      </w:r>
      <w:r>
        <w:rPr>
          <w:noProof/>
        </w:rPr>
        <w:fldChar w:fldCharType="begin" w:fldLock="1"/>
      </w:r>
      <w:r>
        <w:rPr>
          <w:noProof/>
        </w:rPr>
        <w:instrText xml:space="preserve"> PAGEREF _Toc153982643 \h </w:instrText>
      </w:r>
      <w:r>
        <w:rPr>
          <w:noProof/>
        </w:rPr>
      </w:r>
      <w:r>
        <w:rPr>
          <w:noProof/>
        </w:rPr>
        <w:fldChar w:fldCharType="separate"/>
      </w:r>
      <w:r>
        <w:rPr>
          <w:noProof/>
        </w:rPr>
        <w:t>9</w:t>
      </w:r>
      <w:r>
        <w:rPr>
          <w:noProof/>
        </w:rPr>
        <w:fldChar w:fldCharType="end"/>
      </w:r>
    </w:p>
    <w:p w:rsidR="00A33817" w:rsidRDefault="00A33817">
      <w:pPr>
        <w:pStyle w:val="TOC3"/>
        <w:rPr>
          <w:rFonts w:ascii="Calibri" w:hAnsi="Calibri"/>
          <w:noProof/>
          <w:kern w:val="2"/>
          <w:sz w:val="22"/>
          <w:szCs w:val="22"/>
          <w:lang w:eastAsia="en-GB"/>
        </w:rPr>
      </w:pPr>
      <w:r>
        <w:rPr>
          <w:noProof/>
        </w:rPr>
        <w:t>3.1.6</w:t>
      </w:r>
      <w:r>
        <w:rPr>
          <w:rFonts w:ascii="Calibri" w:hAnsi="Calibri"/>
          <w:noProof/>
          <w:kern w:val="2"/>
          <w:sz w:val="22"/>
          <w:szCs w:val="22"/>
          <w:lang w:eastAsia="en-GB"/>
        </w:rPr>
        <w:tab/>
      </w:r>
      <w:r>
        <w:rPr>
          <w:noProof/>
        </w:rPr>
        <w:t>Global Root and Local Root</w:t>
      </w:r>
      <w:r>
        <w:rPr>
          <w:noProof/>
        </w:rPr>
        <w:tab/>
      </w:r>
      <w:r>
        <w:rPr>
          <w:noProof/>
        </w:rPr>
        <w:fldChar w:fldCharType="begin" w:fldLock="1"/>
      </w:r>
      <w:r>
        <w:rPr>
          <w:noProof/>
        </w:rPr>
        <w:instrText xml:space="preserve"> PAGEREF _Toc153982644 \h </w:instrText>
      </w:r>
      <w:r>
        <w:rPr>
          <w:noProof/>
        </w:rPr>
      </w:r>
      <w:r>
        <w:rPr>
          <w:noProof/>
        </w:rPr>
        <w:fldChar w:fldCharType="separate"/>
      </w:r>
      <w:r>
        <w:rPr>
          <w:noProof/>
        </w:rPr>
        <w:t>9</w:t>
      </w:r>
      <w:r>
        <w:rPr>
          <w:noProof/>
        </w:rPr>
        <w:fldChar w:fldCharType="end"/>
      </w:r>
    </w:p>
    <w:p w:rsidR="00A33817" w:rsidRDefault="00A33817">
      <w:pPr>
        <w:pStyle w:val="TOC3"/>
        <w:rPr>
          <w:rFonts w:ascii="Calibri" w:hAnsi="Calibri"/>
          <w:noProof/>
          <w:kern w:val="2"/>
          <w:sz w:val="22"/>
          <w:szCs w:val="22"/>
          <w:lang w:eastAsia="en-GB"/>
        </w:rPr>
      </w:pPr>
      <w:r>
        <w:rPr>
          <w:noProof/>
        </w:rPr>
        <w:t>3.1.7</w:t>
      </w:r>
      <w:r>
        <w:rPr>
          <w:rFonts w:ascii="Calibri" w:hAnsi="Calibri"/>
          <w:noProof/>
          <w:kern w:val="2"/>
          <w:sz w:val="22"/>
          <w:szCs w:val="22"/>
          <w:lang w:eastAsia="en-GB"/>
        </w:rPr>
        <w:tab/>
      </w:r>
      <w:r>
        <w:rPr>
          <w:noProof/>
        </w:rPr>
        <w:t>Distinguished Name and Relative Distinguished Name</w:t>
      </w:r>
      <w:r>
        <w:rPr>
          <w:noProof/>
        </w:rPr>
        <w:tab/>
      </w:r>
      <w:r>
        <w:rPr>
          <w:noProof/>
        </w:rPr>
        <w:fldChar w:fldCharType="begin" w:fldLock="1"/>
      </w:r>
      <w:r>
        <w:rPr>
          <w:noProof/>
        </w:rPr>
        <w:instrText xml:space="preserve"> PAGEREF _Toc153982645 \h </w:instrText>
      </w:r>
      <w:r>
        <w:rPr>
          <w:noProof/>
        </w:rPr>
      </w:r>
      <w:r>
        <w:rPr>
          <w:noProof/>
        </w:rPr>
        <w:fldChar w:fldCharType="separate"/>
      </w:r>
      <w:r>
        <w:rPr>
          <w:noProof/>
        </w:rPr>
        <w:t>9</w:t>
      </w:r>
      <w:r>
        <w:rPr>
          <w:noProof/>
        </w:rPr>
        <w:fldChar w:fldCharType="end"/>
      </w:r>
    </w:p>
    <w:p w:rsidR="00A33817" w:rsidRDefault="00A33817">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_Toc153982646 \h </w:instrText>
      </w:r>
      <w:r>
        <w:rPr>
          <w:noProof/>
        </w:rPr>
      </w:r>
      <w:r>
        <w:rPr>
          <w:noProof/>
        </w:rPr>
        <w:fldChar w:fldCharType="separate"/>
      </w:r>
      <w:r>
        <w:rPr>
          <w:noProof/>
        </w:rPr>
        <w:t>9</w:t>
      </w:r>
      <w:r>
        <w:rPr>
          <w:noProof/>
        </w:rPr>
        <w:fldChar w:fldCharType="end"/>
      </w:r>
    </w:p>
    <w:p w:rsidR="00A33817" w:rsidRDefault="00A33817">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System overview</w:t>
      </w:r>
      <w:r>
        <w:rPr>
          <w:noProof/>
        </w:rPr>
        <w:tab/>
      </w:r>
      <w:r>
        <w:rPr>
          <w:noProof/>
        </w:rPr>
        <w:fldChar w:fldCharType="begin" w:fldLock="1"/>
      </w:r>
      <w:r>
        <w:rPr>
          <w:noProof/>
        </w:rPr>
        <w:instrText xml:space="preserve"> PAGEREF _Toc153982647 \h </w:instrText>
      </w:r>
      <w:r>
        <w:rPr>
          <w:noProof/>
        </w:rPr>
      </w:r>
      <w:r>
        <w:rPr>
          <w:noProof/>
        </w:rPr>
        <w:fldChar w:fldCharType="separate"/>
      </w:r>
      <w:r>
        <w:rPr>
          <w:noProof/>
        </w:rPr>
        <w:t>10</w:t>
      </w:r>
      <w:r>
        <w:rPr>
          <w:noProof/>
        </w:rPr>
        <w:fldChar w:fldCharType="end"/>
      </w:r>
    </w:p>
    <w:p w:rsidR="00A33817" w:rsidRDefault="00A33817">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System context</w:t>
      </w:r>
      <w:r>
        <w:rPr>
          <w:noProof/>
        </w:rPr>
        <w:tab/>
      </w:r>
      <w:r>
        <w:rPr>
          <w:noProof/>
        </w:rPr>
        <w:fldChar w:fldCharType="begin" w:fldLock="1"/>
      </w:r>
      <w:r>
        <w:rPr>
          <w:noProof/>
        </w:rPr>
        <w:instrText xml:space="preserve"> PAGEREF _Toc153982648 \h </w:instrText>
      </w:r>
      <w:r>
        <w:rPr>
          <w:noProof/>
        </w:rPr>
      </w:r>
      <w:r>
        <w:rPr>
          <w:noProof/>
        </w:rPr>
        <w:fldChar w:fldCharType="separate"/>
      </w:r>
      <w:r>
        <w:rPr>
          <w:noProof/>
        </w:rPr>
        <w:t>10</w:t>
      </w:r>
      <w:r>
        <w:rPr>
          <w:noProof/>
        </w:rPr>
        <w:fldChar w:fldCharType="end"/>
      </w:r>
    </w:p>
    <w:p w:rsidR="00A33817" w:rsidRDefault="00A33817">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Name Convention for Managed Objects</w:t>
      </w:r>
      <w:r>
        <w:rPr>
          <w:noProof/>
        </w:rPr>
        <w:tab/>
      </w:r>
      <w:r>
        <w:rPr>
          <w:noProof/>
        </w:rPr>
        <w:fldChar w:fldCharType="begin" w:fldLock="1"/>
      </w:r>
      <w:r>
        <w:rPr>
          <w:noProof/>
        </w:rPr>
        <w:instrText xml:space="preserve"> PAGEREF _Toc153982649 \h </w:instrText>
      </w:r>
      <w:r>
        <w:rPr>
          <w:noProof/>
        </w:rPr>
      </w:r>
      <w:r>
        <w:rPr>
          <w:noProof/>
        </w:rPr>
        <w:fldChar w:fldCharType="separate"/>
      </w:r>
      <w:r>
        <w:rPr>
          <w:noProof/>
        </w:rPr>
        <w:t>10</w:t>
      </w:r>
      <w:r>
        <w:rPr>
          <w:noProof/>
        </w:rPr>
        <w:fldChar w:fldCharType="end"/>
      </w:r>
    </w:p>
    <w:p w:rsidR="00A33817" w:rsidRDefault="00A33817">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Representations of Distinguished Name (DN)</w:t>
      </w:r>
      <w:r>
        <w:rPr>
          <w:noProof/>
        </w:rPr>
        <w:tab/>
      </w:r>
      <w:r>
        <w:rPr>
          <w:noProof/>
        </w:rPr>
        <w:fldChar w:fldCharType="begin" w:fldLock="1"/>
      </w:r>
      <w:r>
        <w:rPr>
          <w:noProof/>
        </w:rPr>
        <w:instrText xml:space="preserve"> PAGEREF _Toc153982650 \h </w:instrText>
      </w:r>
      <w:r>
        <w:rPr>
          <w:noProof/>
        </w:rPr>
      </w:r>
      <w:r>
        <w:rPr>
          <w:noProof/>
        </w:rPr>
        <w:fldChar w:fldCharType="separate"/>
      </w:r>
      <w:r>
        <w:rPr>
          <w:noProof/>
        </w:rPr>
        <w:t>11</w:t>
      </w:r>
      <w:r>
        <w:rPr>
          <w:noProof/>
        </w:rPr>
        <w:fldChar w:fldCharType="end"/>
      </w:r>
    </w:p>
    <w:p w:rsidR="00A33817" w:rsidRDefault="00A33817">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String Representation of DN</w:t>
      </w:r>
      <w:r>
        <w:rPr>
          <w:noProof/>
        </w:rPr>
        <w:tab/>
      </w:r>
      <w:r>
        <w:rPr>
          <w:noProof/>
        </w:rPr>
        <w:fldChar w:fldCharType="begin" w:fldLock="1"/>
      </w:r>
      <w:r>
        <w:rPr>
          <w:noProof/>
        </w:rPr>
        <w:instrText xml:space="preserve"> PAGEREF _Toc153982651 \h </w:instrText>
      </w:r>
      <w:r>
        <w:rPr>
          <w:noProof/>
        </w:rPr>
      </w:r>
      <w:r>
        <w:rPr>
          <w:noProof/>
        </w:rPr>
        <w:fldChar w:fldCharType="separate"/>
      </w:r>
      <w:r>
        <w:rPr>
          <w:noProof/>
        </w:rPr>
        <w:t>12</w:t>
      </w:r>
      <w:r>
        <w:rPr>
          <w:noProof/>
        </w:rPr>
        <w:fldChar w:fldCharType="end"/>
      </w:r>
    </w:p>
    <w:p w:rsidR="00A33817" w:rsidRDefault="00A33817">
      <w:pPr>
        <w:pStyle w:val="TOC2"/>
        <w:rPr>
          <w:rFonts w:ascii="Calibri" w:hAnsi="Calibri"/>
          <w:noProof/>
          <w:kern w:val="2"/>
          <w:sz w:val="22"/>
          <w:szCs w:val="22"/>
          <w:lang w:eastAsia="en-GB"/>
        </w:rPr>
      </w:pPr>
      <w:r>
        <w:rPr>
          <w:noProof/>
        </w:rPr>
        <w:t>7.A</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_Toc153982652 \h </w:instrText>
      </w:r>
      <w:r>
        <w:rPr>
          <w:noProof/>
        </w:rPr>
      </w:r>
      <w:r>
        <w:rPr>
          <w:noProof/>
        </w:rPr>
        <w:fldChar w:fldCharType="separate"/>
      </w:r>
      <w:r>
        <w:rPr>
          <w:noProof/>
        </w:rPr>
        <w:t>12</w:t>
      </w:r>
      <w:r>
        <w:rPr>
          <w:noProof/>
        </w:rPr>
        <w:fldChar w:fldCharType="end"/>
      </w:r>
    </w:p>
    <w:p w:rsidR="00A33817" w:rsidRDefault="00A33817">
      <w:pPr>
        <w:pStyle w:val="TOC2"/>
        <w:rPr>
          <w:rFonts w:ascii="Calibri" w:hAnsi="Calibri"/>
          <w:noProof/>
          <w:kern w:val="2"/>
          <w:sz w:val="22"/>
          <w:szCs w:val="22"/>
          <w:lang w:eastAsia="en-GB"/>
        </w:rPr>
      </w:pPr>
      <w:r>
        <w:rPr>
          <w:noProof/>
        </w:rPr>
        <w:t>7.B</w:t>
      </w:r>
      <w:r>
        <w:rPr>
          <w:rFonts w:ascii="Calibri" w:hAnsi="Calibri"/>
          <w:noProof/>
          <w:kern w:val="2"/>
          <w:sz w:val="22"/>
          <w:szCs w:val="22"/>
          <w:lang w:eastAsia="en-GB"/>
        </w:rPr>
        <w:tab/>
      </w:r>
      <w:r>
        <w:rPr>
          <w:noProof/>
        </w:rPr>
        <w:t>Allowed character sets</w:t>
      </w:r>
      <w:r>
        <w:rPr>
          <w:noProof/>
        </w:rPr>
        <w:tab/>
      </w:r>
      <w:r>
        <w:rPr>
          <w:noProof/>
        </w:rPr>
        <w:fldChar w:fldCharType="begin" w:fldLock="1"/>
      </w:r>
      <w:r>
        <w:rPr>
          <w:noProof/>
        </w:rPr>
        <w:instrText xml:space="preserve"> PAGEREF _Toc153982653 \h </w:instrText>
      </w:r>
      <w:r>
        <w:rPr>
          <w:noProof/>
        </w:rPr>
      </w:r>
      <w:r>
        <w:rPr>
          <w:noProof/>
        </w:rPr>
        <w:fldChar w:fldCharType="separate"/>
      </w:r>
      <w:r>
        <w:rPr>
          <w:noProof/>
        </w:rPr>
        <w:t>12</w:t>
      </w:r>
      <w:r>
        <w:rPr>
          <w:noProof/>
        </w:rPr>
        <w:fldChar w:fldCharType="end"/>
      </w:r>
    </w:p>
    <w:p w:rsidR="00A33817" w:rsidRDefault="00A33817">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Converting DN from ASN.1 to String</w:t>
      </w:r>
      <w:r>
        <w:rPr>
          <w:noProof/>
        </w:rPr>
        <w:tab/>
      </w:r>
      <w:r>
        <w:rPr>
          <w:noProof/>
        </w:rPr>
        <w:fldChar w:fldCharType="begin" w:fldLock="1"/>
      </w:r>
      <w:r>
        <w:rPr>
          <w:noProof/>
        </w:rPr>
        <w:instrText xml:space="preserve"> PAGEREF _Toc153982654 \h </w:instrText>
      </w:r>
      <w:r>
        <w:rPr>
          <w:noProof/>
        </w:rPr>
      </w:r>
      <w:r>
        <w:rPr>
          <w:noProof/>
        </w:rPr>
        <w:fldChar w:fldCharType="separate"/>
      </w:r>
      <w:r>
        <w:rPr>
          <w:noProof/>
        </w:rPr>
        <w:t>12</w:t>
      </w:r>
      <w:r>
        <w:rPr>
          <w:noProof/>
        </w:rPr>
        <w:fldChar w:fldCharType="end"/>
      </w:r>
    </w:p>
    <w:p w:rsidR="00A33817" w:rsidRDefault="00A33817">
      <w:pPr>
        <w:pStyle w:val="TOC3"/>
        <w:rPr>
          <w:rFonts w:ascii="Calibri" w:hAnsi="Calibri"/>
          <w:noProof/>
          <w:kern w:val="2"/>
          <w:sz w:val="22"/>
          <w:szCs w:val="22"/>
          <w:lang w:eastAsia="en-GB"/>
        </w:rPr>
      </w:pPr>
      <w:r>
        <w:rPr>
          <w:noProof/>
        </w:rPr>
        <w:t>7.1.0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_Toc153982655 \h </w:instrText>
      </w:r>
      <w:r>
        <w:rPr>
          <w:noProof/>
        </w:rPr>
      </w:r>
      <w:r>
        <w:rPr>
          <w:noProof/>
        </w:rPr>
        <w:fldChar w:fldCharType="separate"/>
      </w:r>
      <w:r>
        <w:rPr>
          <w:noProof/>
        </w:rPr>
        <w:t>12</w:t>
      </w:r>
      <w:r>
        <w:rPr>
          <w:noProof/>
        </w:rPr>
        <w:fldChar w:fldCharType="end"/>
      </w:r>
    </w:p>
    <w:p w:rsidR="00A33817" w:rsidRDefault="00A33817">
      <w:pPr>
        <w:pStyle w:val="TOC3"/>
        <w:rPr>
          <w:rFonts w:ascii="Calibri" w:hAnsi="Calibri"/>
          <w:noProof/>
          <w:kern w:val="2"/>
          <w:sz w:val="22"/>
          <w:szCs w:val="22"/>
          <w:lang w:eastAsia="en-GB"/>
        </w:rPr>
      </w:pPr>
      <w:r>
        <w:rPr>
          <w:noProof/>
        </w:rPr>
        <w:t>7.1.1</w:t>
      </w:r>
      <w:r>
        <w:rPr>
          <w:rFonts w:ascii="Calibri" w:hAnsi="Calibri"/>
          <w:noProof/>
          <w:kern w:val="2"/>
          <w:sz w:val="22"/>
          <w:szCs w:val="22"/>
          <w:lang w:eastAsia="en-GB"/>
        </w:rPr>
        <w:tab/>
      </w:r>
      <w:r>
        <w:rPr>
          <w:noProof/>
        </w:rPr>
        <w:t>Rule for one-string DN</w:t>
      </w:r>
      <w:r>
        <w:rPr>
          <w:noProof/>
        </w:rPr>
        <w:tab/>
      </w:r>
      <w:r>
        <w:rPr>
          <w:noProof/>
        </w:rPr>
        <w:fldChar w:fldCharType="begin" w:fldLock="1"/>
      </w:r>
      <w:r>
        <w:rPr>
          <w:noProof/>
        </w:rPr>
        <w:instrText xml:space="preserve"> PAGEREF _Toc153982656 \h </w:instrText>
      </w:r>
      <w:r>
        <w:rPr>
          <w:noProof/>
        </w:rPr>
      </w:r>
      <w:r>
        <w:rPr>
          <w:noProof/>
        </w:rPr>
        <w:fldChar w:fldCharType="separate"/>
      </w:r>
      <w:r>
        <w:rPr>
          <w:noProof/>
        </w:rPr>
        <w:t>12</w:t>
      </w:r>
      <w:r>
        <w:rPr>
          <w:noProof/>
        </w:rPr>
        <w:fldChar w:fldCharType="end"/>
      </w:r>
    </w:p>
    <w:p w:rsidR="00A33817" w:rsidRDefault="00A33817">
      <w:pPr>
        <w:pStyle w:val="TOC4"/>
        <w:rPr>
          <w:rFonts w:ascii="Calibri" w:hAnsi="Calibri"/>
          <w:noProof/>
          <w:kern w:val="2"/>
          <w:sz w:val="22"/>
          <w:szCs w:val="22"/>
          <w:lang w:eastAsia="en-GB"/>
        </w:rPr>
      </w:pPr>
      <w:r>
        <w:rPr>
          <w:noProof/>
        </w:rPr>
        <w:t>7.1.1.1</w:t>
      </w:r>
      <w:r>
        <w:rPr>
          <w:rFonts w:ascii="Calibri" w:hAnsi="Calibri"/>
          <w:noProof/>
          <w:kern w:val="2"/>
          <w:sz w:val="22"/>
          <w:szCs w:val="22"/>
          <w:lang w:eastAsia="en-GB"/>
        </w:rPr>
        <w:tab/>
      </w:r>
      <w:r>
        <w:rPr>
          <w:noProof/>
        </w:rPr>
        <w:t xml:space="preserve">Converting </w:t>
      </w:r>
      <w:r w:rsidRPr="00E85542">
        <w:rPr>
          <w:rFonts w:ascii="Courier New" w:hAnsi="Courier New"/>
          <w:noProof/>
        </w:rPr>
        <w:t>RDNSequence</w:t>
      </w:r>
      <w:r>
        <w:rPr>
          <w:noProof/>
        </w:rPr>
        <w:tab/>
      </w:r>
      <w:r>
        <w:rPr>
          <w:noProof/>
        </w:rPr>
        <w:fldChar w:fldCharType="begin" w:fldLock="1"/>
      </w:r>
      <w:r>
        <w:rPr>
          <w:noProof/>
        </w:rPr>
        <w:instrText xml:space="preserve"> PAGEREF _Toc153982657 \h </w:instrText>
      </w:r>
      <w:r>
        <w:rPr>
          <w:noProof/>
        </w:rPr>
      </w:r>
      <w:r>
        <w:rPr>
          <w:noProof/>
        </w:rPr>
        <w:fldChar w:fldCharType="separate"/>
      </w:r>
      <w:r>
        <w:rPr>
          <w:noProof/>
        </w:rPr>
        <w:t>12</w:t>
      </w:r>
      <w:r>
        <w:rPr>
          <w:noProof/>
        </w:rPr>
        <w:fldChar w:fldCharType="end"/>
      </w:r>
    </w:p>
    <w:p w:rsidR="00A33817" w:rsidRDefault="00A33817">
      <w:pPr>
        <w:pStyle w:val="TOC4"/>
        <w:rPr>
          <w:rFonts w:ascii="Calibri" w:hAnsi="Calibri"/>
          <w:noProof/>
          <w:kern w:val="2"/>
          <w:sz w:val="22"/>
          <w:szCs w:val="22"/>
          <w:lang w:eastAsia="en-GB"/>
        </w:rPr>
      </w:pPr>
      <w:r>
        <w:rPr>
          <w:noProof/>
        </w:rPr>
        <w:t>7.1.1.2</w:t>
      </w:r>
      <w:r>
        <w:rPr>
          <w:rFonts w:ascii="Calibri" w:hAnsi="Calibri"/>
          <w:noProof/>
          <w:kern w:val="2"/>
          <w:sz w:val="22"/>
          <w:szCs w:val="22"/>
          <w:lang w:eastAsia="en-GB"/>
        </w:rPr>
        <w:tab/>
      </w:r>
      <w:r>
        <w:rPr>
          <w:noProof/>
        </w:rPr>
        <w:t>Converting RelativeDistinguishedName</w:t>
      </w:r>
      <w:r>
        <w:rPr>
          <w:noProof/>
        </w:rPr>
        <w:tab/>
      </w:r>
      <w:r>
        <w:rPr>
          <w:noProof/>
        </w:rPr>
        <w:fldChar w:fldCharType="begin" w:fldLock="1"/>
      </w:r>
      <w:r>
        <w:rPr>
          <w:noProof/>
        </w:rPr>
        <w:instrText xml:space="preserve"> PAGEREF _Toc153982658 \h </w:instrText>
      </w:r>
      <w:r>
        <w:rPr>
          <w:noProof/>
        </w:rPr>
      </w:r>
      <w:r>
        <w:rPr>
          <w:noProof/>
        </w:rPr>
        <w:fldChar w:fldCharType="separate"/>
      </w:r>
      <w:r>
        <w:rPr>
          <w:noProof/>
        </w:rPr>
        <w:t>14</w:t>
      </w:r>
      <w:r>
        <w:rPr>
          <w:noProof/>
        </w:rPr>
        <w:fldChar w:fldCharType="end"/>
      </w:r>
    </w:p>
    <w:p w:rsidR="00A33817" w:rsidRDefault="00A33817">
      <w:pPr>
        <w:pStyle w:val="TOC4"/>
        <w:rPr>
          <w:rFonts w:ascii="Calibri" w:hAnsi="Calibri"/>
          <w:noProof/>
          <w:kern w:val="2"/>
          <w:sz w:val="22"/>
          <w:szCs w:val="22"/>
          <w:lang w:eastAsia="en-GB"/>
        </w:rPr>
      </w:pPr>
      <w:r>
        <w:rPr>
          <w:noProof/>
        </w:rPr>
        <w:t>7.1.1.3</w:t>
      </w:r>
      <w:r>
        <w:rPr>
          <w:rFonts w:ascii="Calibri" w:hAnsi="Calibri"/>
          <w:noProof/>
          <w:kern w:val="2"/>
          <w:sz w:val="22"/>
          <w:szCs w:val="22"/>
          <w:lang w:eastAsia="en-GB"/>
        </w:rPr>
        <w:tab/>
      </w:r>
      <w:r>
        <w:rPr>
          <w:noProof/>
        </w:rPr>
        <w:t>Converting AttributeTypeAndValue</w:t>
      </w:r>
      <w:r>
        <w:rPr>
          <w:noProof/>
        </w:rPr>
        <w:tab/>
      </w:r>
      <w:r>
        <w:rPr>
          <w:noProof/>
        </w:rPr>
        <w:fldChar w:fldCharType="begin" w:fldLock="1"/>
      </w:r>
      <w:r>
        <w:rPr>
          <w:noProof/>
        </w:rPr>
        <w:instrText xml:space="preserve"> PAGEREF _Toc153982659 \h </w:instrText>
      </w:r>
      <w:r>
        <w:rPr>
          <w:noProof/>
        </w:rPr>
      </w:r>
      <w:r>
        <w:rPr>
          <w:noProof/>
        </w:rPr>
        <w:fldChar w:fldCharType="separate"/>
      </w:r>
      <w:r>
        <w:rPr>
          <w:noProof/>
        </w:rPr>
        <w:t>14</w:t>
      </w:r>
      <w:r>
        <w:rPr>
          <w:noProof/>
        </w:rPr>
        <w:fldChar w:fldCharType="end"/>
      </w:r>
    </w:p>
    <w:p w:rsidR="00A33817" w:rsidRDefault="00A33817">
      <w:pPr>
        <w:pStyle w:val="TOC3"/>
        <w:rPr>
          <w:rFonts w:ascii="Calibri" w:hAnsi="Calibri"/>
          <w:noProof/>
          <w:kern w:val="2"/>
          <w:sz w:val="22"/>
          <w:szCs w:val="22"/>
          <w:lang w:eastAsia="en-GB"/>
        </w:rPr>
      </w:pPr>
      <w:r>
        <w:rPr>
          <w:noProof/>
        </w:rPr>
        <w:t>7.1.2</w:t>
      </w:r>
      <w:r>
        <w:rPr>
          <w:rFonts w:ascii="Calibri" w:hAnsi="Calibri"/>
          <w:noProof/>
          <w:kern w:val="2"/>
          <w:sz w:val="22"/>
          <w:szCs w:val="22"/>
          <w:lang w:eastAsia="en-GB"/>
        </w:rPr>
        <w:tab/>
      </w:r>
      <w:r>
        <w:rPr>
          <w:noProof/>
        </w:rPr>
        <w:t>Rule for multi-string DN</w:t>
      </w:r>
      <w:r>
        <w:rPr>
          <w:noProof/>
        </w:rPr>
        <w:tab/>
      </w:r>
      <w:r>
        <w:rPr>
          <w:noProof/>
        </w:rPr>
        <w:fldChar w:fldCharType="begin" w:fldLock="1"/>
      </w:r>
      <w:r>
        <w:rPr>
          <w:noProof/>
        </w:rPr>
        <w:instrText xml:space="preserve"> PAGEREF _Toc153982660 \h </w:instrText>
      </w:r>
      <w:r>
        <w:rPr>
          <w:noProof/>
        </w:rPr>
      </w:r>
      <w:r>
        <w:rPr>
          <w:noProof/>
        </w:rPr>
        <w:fldChar w:fldCharType="separate"/>
      </w:r>
      <w:r>
        <w:rPr>
          <w:noProof/>
        </w:rPr>
        <w:t>14</w:t>
      </w:r>
      <w:r>
        <w:rPr>
          <w:noProof/>
        </w:rPr>
        <w:fldChar w:fldCharType="end"/>
      </w:r>
    </w:p>
    <w:p w:rsidR="00A33817" w:rsidRDefault="00A33817">
      <w:pPr>
        <w:pStyle w:val="TOC4"/>
        <w:rPr>
          <w:rFonts w:ascii="Calibri" w:hAnsi="Calibri"/>
          <w:noProof/>
          <w:kern w:val="2"/>
          <w:sz w:val="22"/>
          <w:szCs w:val="22"/>
          <w:lang w:eastAsia="en-GB"/>
        </w:rPr>
      </w:pPr>
      <w:r>
        <w:rPr>
          <w:noProof/>
        </w:rPr>
        <w:t>7.1.2.1</w:t>
      </w:r>
      <w:r>
        <w:rPr>
          <w:rFonts w:ascii="Calibri" w:hAnsi="Calibri"/>
          <w:noProof/>
          <w:kern w:val="2"/>
          <w:sz w:val="22"/>
          <w:szCs w:val="22"/>
          <w:lang w:eastAsia="en-GB"/>
        </w:rPr>
        <w:tab/>
      </w:r>
      <w:r>
        <w:rPr>
          <w:noProof/>
        </w:rPr>
        <w:t xml:space="preserve">Converting </w:t>
      </w:r>
      <w:r w:rsidRPr="00E85542">
        <w:rPr>
          <w:rFonts w:ascii="Courier New" w:hAnsi="Courier New"/>
          <w:noProof/>
        </w:rPr>
        <w:t>RDNSequence</w:t>
      </w:r>
      <w:r>
        <w:rPr>
          <w:noProof/>
        </w:rPr>
        <w:tab/>
      </w:r>
      <w:r>
        <w:rPr>
          <w:noProof/>
        </w:rPr>
        <w:fldChar w:fldCharType="begin" w:fldLock="1"/>
      </w:r>
      <w:r>
        <w:rPr>
          <w:noProof/>
        </w:rPr>
        <w:instrText xml:space="preserve"> PAGEREF _Toc153982661 \h </w:instrText>
      </w:r>
      <w:r>
        <w:rPr>
          <w:noProof/>
        </w:rPr>
      </w:r>
      <w:r>
        <w:rPr>
          <w:noProof/>
        </w:rPr>
        <w:fldChar w:fldCharType="separate"/>
      </w:r>
      <w:r>
        <w:rPr>
          <w:noProof/>
        </w:rPr>
        <w:t>14</w:t>
      </w:r>
      <w:r>
        <w:rPr>
          <w:noProof/>
        </w:rPr>
        <w:fldChar w:fldCharType="end"/>
      </w:r>
    </w:p>
    <w:p w:rsidR="00A33817" w:rsidRDefault="00A33817">
      <w:pPr>
        <w:pStyle w:val="TOC4"/>
        <w:rPr>
          <w:rFonts w:ascii="Calibri" w:hAnsi="Calibri"/>
          <w:noProof/>
          <w:kern w:val="2"/>
          <w:sz w:val="22"/>
          <w:szCs w:val="22"/>
          <w:lang w:eastAsia="en-GB"/>
        </w:rPr>
      </w:pPr>
      <w:r>
        <w:rPr>
          <w:noProof/>
        </w:rPr>
        <w:t>7.1.2.2</w:t>
      </w:r>
      <w:r>
        <w:rPr>
          <w:rFonts w:ascii="Calibri" w:hAnsi="Calibri"/>
          <w:noProof/>
          <w:kern w:val="2"/>
          <w:sz w:val="22"/>
          <w:szCs w:val="22"/>
          <w:lang w:eastAsia="en-GB"/>
        </w:rPr>
        <w:tab/>
      </w:r>
      <w:r>
        <w:rPr>
          <w:noProof/>
        </w:rPr>
        <w:t xml:space="preserve">Converting </w:t>
      </w:r>
      <w:r w:rsidRPr="00E85542">
        <w:rPr>
          <w:rFonts w:ascii="Courier New" w:hAnsi="Courier New"/>
          <w:noProof/>
        </w:rPr>
        <w:t>RelativeDistinguishedName</w:t>
      </w:r>
      <w:r>
        <w:rPr>
          <w:noProof/>
        </w:rPr>
        <w:tab/>
      </w:r>
      <w:r>
        <w:rPr>
          <w:noProof/>
        </w:rPr>
        <w:fldChar w:fldCharType="begin" w:fldLock="1"/>
      </w:r>
      <w:r>
        <w:rPr>
          <w:noProof/>
        </w:rPr>
        <w:instrText xml:space="preserve"> PAGEREF _Toc153982662 \h </w:instrText>
      </w:r>
      <w:r>
        <w:rPr>
          <w:noProof/>
        </w:rPr>
      </w:r>
      <w:r>
        <w:rPr>
          <w:noProof/>
        </w:rPr>
        <w:fldChar w:fldCharType="separate"/>
      </w:r>
      <w:r>
        <w:rPr>
          <w:noProof/>
        </w:rPr>
        <w:t>14</w:t>
      </w:r>
      <w:r>
        <w:rPr>
          <w:noProof/>
        </w:rPr>
        <w:fldChar w:fldCharType="end"/>
      </w:r>
    </w:p>
    <w:p w:rsidR="00A33817" w:rsidRDefault="00A33817">
      <w:pPr>
        <w:pStyle w:val="TOC4"/>
        <w:rPr>
          <w:rFonts w:ascii="Calibri" w:hAnsi="Calibri"/>
          <w:noProof/>
          <w:kern w:val="2"/>
          <w:sz w:val="22"/>
          <w:szCs w:val="22"/>
          <w:lang w:eastAsia="en-GB"/>
        </w:rPr>
      </w:pPr>
      <w:r>
        <w:rPr>
          <w:noProof/>
        </w:rPr>
        <w:t>7.1.2.3</w:t>
      </w:r>
      <w:r>
        <w:rPr>
          <w:rFonts w:ascii="Calibri" w:hAnsi="Calibri"/>
          <w:noProof/>
          <w:kern w:val="2"/>
          <w:sz w:val="22"/>
          <w:szCs w:val="22"/>
          <w:lang w:eastAsia="en-GB"/>
        </w:rPr>
        <w:tab/>
      </w:r>
      <w:r>
        <w:rPr>
          <w:noProof/>
        </w:rPr>
        <w:t xml:space="preserve">Converting </w:t>
      </w:r>
      <w:r w:rsidRPr="00E85542">
        <w:rPr>
          <w:rFonts w:ascii="Courier New" w:hAnsi="Courier New"/>
          <w:noProof/>
        </w:rPr>
        <w:t>AttributeTypeAndValue</w:t>
      </w:r>
      <w:r>
        <w:rPr>
          <w:noProof/>
        </w:rPr>
        <w:tab/>
      </w:r>
      <w:r>
        <w:rPr>
          <w:noProof/>
        </w:rPr>
        <w:fldChar w:fldCharType="begin" w:fldLock="1"/>
      </w:r>
      <w:r>
        <w:rPr>
          <w:noProof/>
        </w:rPr>
        <w:instrText xml:space="preserve"> PAGEREF _Toc153982663 \h </w:instrText>
      </w:r>
      <w:r>
        <w:rPr>
          <w:noProof/>
        </w:rPr>
      </w:r>
      <w:r>
        <w:rPr>
          <w:noProof/>
        </w:rPr>
        <w:fldChar w:fldCharType="separate"/>
      </w:r>
      <w:r>
        <w:rPr>
          <w:noProof/>
        </w:rPr>
        <w:t>14</w:t>
      </w:r>
      <w:r>
        <w:rPr>
          <w:noProof/>
        </w:rPr>
        <w:fldChar w:fldCharType="end"/>
      </w:r>
    </w:p>
    <w:p w:rsidR="00A33817" w:rsidRDefault="00A33817">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rPr>
        <w:t>Character syntax</w:t>
      </w:r>
      <w:r>
        <w:rPr>
          <w:noProof/>
        </w:rPr>
        <w:tab/>
      </w:r>
      <w:r>
        <w:rPr>
          <w:noProof/>
        </w:rPr>
        <w:fldChar w:fldCharType="begin" w:fldLock="1"/>
      </w:r>
      <w:r>
        <w:rPr>
          <w:noProof/>
        </w:rPr>
        <w:instrText xml:space="preserve"> PAGEREF _Toc153982664 \h </w:instrText>
      </w:r>
      <w:r>
        <w:rPr>
          <w:noProof/>
        </w:rPr>
      </w:r>
      <w:r>
        <w:rPr>
          <w:noProof/>
        </w:rPr>
        <w:fldChar w:fldCharType="separate"/>
      </w:r>
      <w:r>
        <w:rPr>
          <w:noProof/>
        </w:rPr>
        <w:t>15</w:t>
      </w:r>
      <w:r>
        <w:rPr>
          <w:noProof/>
        </w:rPr>
        <w:fldChar w:fldCharType="end"/>
      </w:r>
    </w:p>
    <w:p w:rsidR="00A33817" w:rsidRDefault="00A33817">
      <w:pPr>
        <w:pStyle w:val="TOC2"/>
        <w:rPr>
          <w:rFonts w:ascii="Calibri" w:hAnsi="Calibri"/>
          <w:noProof/>
          <w:kern w:val="2"/>
          <w:sz w:val="22"/>
          <w:szCs w:val="22"/>
          <w:lang w:eastAsia="en-GB"/>
        </w:rPr>
      </w:pPr>
      <w:r>
        <w:rPr>
          <w:noProof/>
        </w:rPr>
        <w:t>7.3</w:t>
      </w:r>
      <w:r>
        <w:rPr>
          <w:rFonts w:ascii="Calibri" w:hAnsi="Calibri"/>
          <w:noProof/>
          <w:kern w:val="2"/>
          <w:sz w:val="22"/>
          <w:szCs w:val="22"/>
          <w:lang w:eastAsia="en-GB"/>
        </w:rPr>
        <w:tab/>
      </w:r>
      <w:r>
        <w:rPr>
          <w:noProof/>
        </w:rPr>
        <w:t>EBNF of DN String Representation</w:t>
      </w:r>
      <w:r>
        <w:rPr>
          <w:noProof/>
        </w:rPr>
        <w:tab/>
      </w:r>
      <w:r>
        <w:rPr>
          <w:noProof/>
        </w:rPr>
        <w:fldChar w:fldCharType="begin" w:fldLock="1"/>
      </w:r>
      <w:r>
        <w:rPr>
          <w:noProof/>
        </w:rPr>
        <w:instrText xml:space="preserve"> PAGEREF _Toc153982665 \h </w:instrText>
      </w:r>
      <w:r>
        <w:rPr>
          <w:noProof/>
        </w:rPr>
      </w:r>
      <w:r>
        <w:rPr>
          <w:noProof/>
        </w:rPr>
        <w:fldChar w:fldCharType="separate"/>
      </w:r>
      <w:r>
        <w:rPr>
          <w:noProof/>
        </w:rPr>
        <w:t>15</w:t>
      </w:r>
      <w:r>
        <w:rPr>
          <w:noProof/>
        </w:rPr>
        <w:fldChar w:fldCharType="end"/>
      </w:r>
    </w:p>
    <w:p w:rsidR="00A33817" w:rsidRDefault="00A33817">
      <w:pPr>
        <w:pStyle w:val="TOC2"/>
        <w:rPr>
          <w:rFonts w:ascii="Calibri" w:hAnsi="Calibri"/>
          <w:noProof/>
          <w:kern w:val="2"/>
          <w:sz w:val="22"/>
          <w:szCs w:val="22"/>
          <w:lang w:eastAsia="en-GB"/>
        </w:rPr>
      </w:pPr>
      <w:r>
        <w:rPr>
          <w:noProof/>
        </w:rPr>
        <w:t>7.4</w:t>
      </w:r>
      <w:r>
        <w:rPr>
          <w:rFonts w:ascii="Calibri" w:hAnsi="Calibri"/>
          <w:noProof/>
          <w:kern w:val="2"/>
          <w:sz w:val="22"/>
          <w:szCs w:val="22"/>
          <w:lang w:eastAsia="en-GB"/>
        </w:rPr>
        <w:tab/>
      </w:r>
      <w:r>
        <w:rPr>
          <w:noProof/>
        </w:rPr>
        <w:t>Maximum size of DN string</w:t>
      </w:r>
      <w:r>
        <w:rPr>
          <w:noProof/>
        </w:rPr>
        <w:tab/>
      </w:r>
      <w:r>
        <w:rPr>
          <w:noProof/>
        </w:rPr>
        <w:fldChar w:fldCharType="begin" w:fldLock="1"/>
      </w:r>
      <w:r>
        <w:rPr>
          <w:noProof/>
        </w:rPr>
        <w:instrText xml:space="preserve"> PAGEREF _Toc153982666 \h </w:instrText>
      </w:r>
      <w:r>
        <w:rPr>
          <w:noProof/>
        </w:rPr>
      </w:r>
      <w:r>
        <w:rPr>
          <w:noProof/>
        </w:rPr>
        <w:fldChar w:fldCharType="separate"/>
      </w:r>
      <w:r>
        <w:rPr>
          <w:noProof/>
        </w:rPr>
        <w:t>18</w:t>
      </w:r>
      <w:r>
        <w:rPr>
          <w:noProof/>
        </w:rPr>
        <w:fldChar w:fldCharType="end"/>
      </w:r>
    </w:p>
    <w:p w:rsidR="00A33817" w:rsidRDefault="00A33817">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Examples of DN in string representation</w:t>
      </w:r>
      <w:r>
        <w:rPr>
          <w:noProof/>
        </w:rPr>
        <w:tab/>
      </w:r>
      <w:r>
        <w:rPr>
          <w:noProof/>
        </w:rPr>
        <w:fldChar w:fldCharType="begin" w:fldLock="1"/>
      </w:r>
      <w:r>
        <w:rPr>
          <w:noProof/>
        </w:rPr>
        <w:instrText xml:space="preserve"> PAGEREF _Toc153982667 \h </w:instrText>
      </w:r>
      <w:r>
        <w:rPr>
          <w:noProof/>
        </w:rPr>
      </w:r>
      <w:r>
        <w:rPr>
          <w:noProof/>
        </w:rPr>
        <w:fldChar w:fldCharType="separate"/>
      </w:r>
      <w:r>
        <w:rPr>
          <w:noProof/>
        </w:rPr>
        <w:t>19</w:t>
      </w:r>
      <w:r>
        <w:rPr>
          <w:noProof/>
        </w:rPr>
        <w:fldChar w:fldCharType="end"/>
      </w:r>
    </w:p>
    <w:p w:rsidR="00A33817" w:rsidRDefault="00A33817">
      <w:pPr>
        <w:pStyle w:val="TOC1"/>
        <w:rPr>
          <w:rFonts w:ascii="Calibri" w:hAnsi="Calibri"/>
          <w:noProof/>
          <w:kern w:val="2"/>
          <w:szCs w:val="22"/>
          <w:lang w:val="fr-FR" w:eastAsia="en-GB"/>
        </w:rPr>
      </w:pPr>
      <w:r w:rsidRPr="00A33817">
        <w:rPr>
          <w:noProof/>
          <w:snapToGrid w:val="0"/>
          <w:lang w:val="fr-FR"/>
        </w:rPr>
        <w:t>9</w:t>
      </w:r>
      <w:r>
        <w:rPr>
          <w:rFonts w:ascii="Calibri" w:hAnsi="Calibri"/>
          <w:noProof/>
          <w:kern w:val="2"/>
          <w:szCs w:val="22"/>
          <w:lang w:val="fr-FR" w:eastAsia="en-GB"/>
        </w:rPr>
        <w:tab/>
      </w:r>
      <w:r w:rsidRPr="00A33817">
        <w:rPr>
          <w:noProof/>
          <w:snapToGrid w:val="0"/>
          <w:lang w:val="fr-FR"/>
        </w:rPr>
        <w:t>Usage Scenario</w:t>
      </w:r>
      <w:r w:rsidRPr="00A33817">
        <w:rPr>
          <w:noProof/>
          <w:lang w:val="fr-FR"/>
        </w:rPr>
        <w:tab/>
      </w:r>
      <w:r>
        <w:rPr>
          <w:noProof/>
        </w:rPr>
        <w:fldChar w:fldCharType="begin" w:fldLock="1"/>
      </w:r>
      <w:r w:rsidRPr="00A33817">
        <w:rPr>
          <w:noProof/>
          <w:lang w:val="fr-FR"/>
        </w:rPr>
        <w:instrText xml:space="preserve"> PAGEREF _Toc153982668 \h </w:instrText>
      </w:r>
      <w:r>
        <w:rPr>
          <w:noProof/>
        </w:rPr>
      </w:r>
      <w:r>
        <w:rPr>
          <w:noProof/>
        </w:rPr>
        <w:fldChar w:fldCharType="separate"/>
      </w:r>
      <w:r w:rsidRPr="00A33817">
        <w:rPr>
          <w:noProof/>
          <w:lang w:val="fr-FR"/>
        </w:rPr>
        <w:t>20</w:t>
      </w:r>
      <w:r>
        <w:rPr>
          <w:noProof/>
        </w:rPr>
        <w:fldChar w:fldCharType="end"/>
      </w:r>
    </w:p>
    <w:p w:rsidR="00A33817" w:rsidRDefault="00A33817">
      <w:pPr>
        <w:pStyle w:val="TOC2"/>
        <w:rPr>
          <w:rFonts w:ascii="Calibri" w:hAnsi="Calibri"/>
          <w:noProof/>
          <w:kern w:val="2"/>
          <w:sz w:val="22"/>
          <w:szCs w:val="22"/>
          <w:lang w:val="fr-FR" w:eastAsia="en-GB"/>
        </w:rPr>
      </w:pPr>
      <w:r w:rsidRPr="00A33817">
        <w:rPr>
          <w:noProof/>
          <w:snapToGrid w:val="0"/>
          <w:lang w:val="fr-FR"/>
        </w:rPr>
        <w:t>9.1</w:t>
      </w:r>
      <w:r>
        <w:rPr>
          <w:rFonts w:ascii="Calibri" w:hAnsi="Calibri"/>
          <w:noProof/>
          <w:kern w:val="2"/>
          <w:sz w:val="22"/>
          <w:szCs w:val="22"/>
          <w:lang w:val="fr-FR" w:eastAsia="en-GB"/>
        </w:rPr>
        <w:tab/>
      </w:r>
      <w:r w:rsidRPr="00A33817">
        <w:rPr>
          <w:noProof/>
          <w:snapToGrid w:val="0"/>
          <w:lang w:val="fr-FR"/>
        </w:rPr>
        <w:t>DN prefix usage</w:t>
      </w:r>
      <w:r w:rsidRPr="00A33817">
        <w:rPr>
          <w:noProof/>
          <w:lang w:val="fr-FR"/>
        </w:rPr>
        <w:tab/>
      </w:r>
      <w:r>
        <w:rPr>
          <w:noProof/>
        </w:rPr>
        <w:fldChar w:fldCharType="begin" w:fldLock="1"/>
      </w:r>
      <w:r w:rsidRPr="00A33817">
        <w:rPr>
          <w:noProof/>
          <w:lang w:val="fr-FR"/>
        </w:rPr>
        <w:instrText xml:space="preserve"> PAGEREF _Toc153982669 \h </w:instrText>
      </w:r>
      <w:r>
        <w:rPr>
          <w:noProof/>
        </w:rPr>
      </w:r>
      <w:r>
        <w:rPr>
          <w:noProof/>
        </w:rPr>
        <w:fldChar w:fldCharType="separate"/>
      </w:r>
      <w:r w:rsidRPr="00A33817">
        <w:rPr>
          <w:noProof/>
          <w:lang w:val="fr-FR"/>
        </w:rPr>
        <w:t>20</w:t>
      </w:r>
      <w:r>
        <w:rPr>
          <w:noProof/>
        </w:rPr>
        <w:fldChar w:fldCharType="end"/>
      </w:r>
    </w:p>
    <w:p w:rsidR="00A33817" w:rsidRDefault="00A33817" w:rsidP="00A33817">
      <w:pPr>
        <w:pStyle w:val="TOC8"/>
        <w:rPr>
          <w:rFonts w:ascii="Calibri" w:hAnsi="Calibri"/>
          <w:b w:val="0"/>
          <w:noProof/>
          <w:kern w:val="2"/>
          <w:szCs w:val="22"/>
          <w:lang w:eastAsia="en-GB"/>
        </w:rPr>
      </w:pPr>
      <w:r>
        <w:rPr>
          <w:noProof/>
        </w:rPr>
        <w:t>Annex A (normative):</w:t>
      </w:r>
      <w:r>
        <w:rPr>
          <w:noProof/>
        </w:rPr>
        <w:tab/>
      </w:r>
      <w:r w:rsidRPr="00E85542">
        <w:rPr>
          <w:noProof/>
          <w:snapToGrid w:val="0"/>
        </w:rPr>
        <w:t xml:space="preserve">Mapping of RDN </w:t>
      </w:r>
      <w:r w:rsidRPr="00E85542">
        <w:rPr>
          <w:rFonts w:ascii="Courier New" w:hAnsi="Courier New"/>
          <w:noProof/>
          <w:snapToGrid w:val="0"/>
        </w:rPr>
        <w:t>AttributeType</w:t>
      </w:r>
      <w:r w:rsidRPr="00E85542">
        <w:rPr>
          <w:noProof/>
          <w:snapToGrid w:val="0"/>
        </w:rPr>
        <w:t xml:space="preserve"> to Strings</w:t>
      </w:r>
      <w:r>
        <w:rPr>
          <w:noProof/>
        </w:rPr>
        <w:tab/>
      </w:r>
      <w:r>
        <w:rPr>
          <w:noProof/>
        </w:rPr>
        <w:fldChar w:fldCharType="begin" w:fldLock="1"/>
      </w:r>
      <w:r>
        <w:rPr>
          <w:noProof/>
        </w:rPr>
        <w:instrText xml:space="preserve"> PAGEREF _Toc153982670 \h </w:instrText>
      </w:r>
      <w:r>
        <w:rPr>
          <w:noProof/>
        </w:rPr>
      </w:r>
      <w:r>
        <w:rPr>
          <w:noProof/>
        </w:rPr>
        <w:fldChar w:fldCharType="separate"/>
      </w:r>
      <w:r>
        <w:rPr>
          <w:noProof/>
        </w:rPr>
        <w:t>21</w:t>
      </w:r>
      <w:r>
        <w:rPr>
          <w:noProof/>
        </w:rPr>
        <w:fldChar w:fldCharType="end"/>
      </w:r>
    </w:p>
    <w:p w:rsidR="00A33817" w:rsidRDefault="00A33817" w:rsidP="00A33817">
      <w:pPr>
        <w:pStyle w:val="TOC8"/>
        <w:rPr>
          <w:rFonts w:ascii="Calibri" w:hAnsi="Calibri"/>
          <w:b w:val="0"/>
          <w:noProof/>
          <w:kern w:val="2"/>
          <w:szCs w:val="22"/>
          <w:lang w:eastAsia="en-GB"/>
        </w:rPr>
      </w:pPr>
      <w:r>
        <w:rPr>
          <w:noProof/>
        </w:rPr>
        <w:t>Annex B (normative):</w:t>
      </w:r>
      <w:r>
        <w:rPr>
          <w:noProof/>
        </w:rPr>
        <w:tab/>
      </w:r>
      <w:r w:rsidRPr="00E85542">
        <w:rPr>
          <w:noProof/>
          <w:snapToGrid w:val="0"/>
        </w:rPr>
        <w:t xml:space="preserve">Rule for MO Designers regarding </w:t>
      </w:r>
      <w:r w:rsidRPr="00E85542">
        <w:rPr>
          <w:rFonts w:ascii="Courier New" w:hAnsi="Courier New"/>
          <w:noProof/>
          <w:snapToGrid w:val="0"/>
        </w:rPr>
        <w:t>AttributeType</w:t>
      </w:r>
      <w:r w:rsidRPr="00E85542">
        <w:rPr>
          <w:noProof/>
          <w:snapToGrid w:val="0"/>
        </w:rPr>
        <w:t xml:space="preserve"> interpretation</w:t>
      </w:r>
      <w:r>
        <w:rPr>
          <w:noProof/>
        </w:rPr>
        <w:tab/>
      </w:r>
      <w:r>
        <w:rPr>
          <w:noProof/>
        </w:rPr>
        <w:fldChar w:fldCharType="begin" w:fldLock="1"/>
      </w:r>
      <w:r>
        <w:rPr>
          <w:noProof/>
        </w:rPr>
        <w:instrText xml:space="preserve"> PAGEREF _Toc153982671 \h </w:instrText>
      </w:r>
      <w:r>
        <w:rPr>
          <w:noProof/>
        </w:rPr>
      </w:r>
      <w:r>
        <w:rPr>
          <w:noProof/>
        </w:rPr>
        <w:fldChar w:fldCharType="separate"/>
      </w:r>
      <w:r>
        <w:rPr>
          <w:noProof/>
        </w:rPr>
        <w:t>22</w:t>
      </w:r>
      <w:r>
        <w:rPr>
          <w:noProof/>
        </w:rPr>
        <w:fldChar w:fldCharType="end"/>
      </w:r>
    </w:p>
    <w:p w:rsidR="00A33817" w:rsidRDefault="00A33817" w:rsidP="00A33817">
      <w:pPr>
        <w:pStyle w:val="TOC8"/>
        <w:rPr>
          <w:rFonts w:ascii="Calibri" w:hAnsi="Calibri"/>
          <w:b w:val="0"/>
          <w:noProof/>
          <w:kern w:val="2"/>
          <w:szCs w:val="22"/>
          <w:lang w:eastAsia="en-GB"/>
        </w:rPr>
      </w:pPr>
      <w:r>
        <w:rPr>
          <w:noProof/>
        </w:rPr>
        <w:t>Annex C (informative):</w:t>
      </w:r>
      <w:r>
        <w:rPr>
          <w:noProof/>
        </w:rPr>
        <w:tab/>
        <w:t>DN Prefix and Local Distinguished Name (LDN)</w:t>
      </w:r>
      <w:r>
        <w:rPr>
          <w:noProof/>
        </w:rPr>
        <w:tab/>
      </w:r>
      <w:r>
        <w:rPr>
          <w:noProof/>
        </w:rPr>
        <w:fldChar w:fldCharType="begin" w:fldLock="1"/>
      </w:r>
      <w:r>
        <w:rPr>
          <w:noProof/>
        </w:rPr>
        <w:instrText xml:space="preserve"> PAGEREF _Toc153982672 \h </w:instrText>
      </w:r>
      <w:r>
        <w:rPr>
          <w:noProof/>
        </w:rPr>
      </w:r>
      <w:r>
        <w:rPr>
          <w:noProof/>
        </w:rPr>
        <w:fldChar w:fldCharType="separate"/>
      </w:r>
      <w:r>
        <w:rPr>
          <w:noProof/>
        </w:rPr>
        <w:t>24</w:t>
      </w:r>
      <w:r>
        <w:rPr>
          <w:noProof/>
        </w:rPr>
        <w:fldChar w:fldCharType="end"/>
      </w:r>
    </w:p>
    <w:p w:rsidR="00A33817" w:rsidRDefault="00A33817" w:rsidP="00A33817">
      <w:pPr>
        <w:pStyle w:val="TOC8"/>
        <w:rPr>
          <w:rFonts w:ascii="Calibri" w:hAnsi="Calibri"/>
          <w:b w:val="0"/>
          <w:noProof/>
          <w:kern w:val="2"/>
          <w:szCs w:val="22"/>
          <w:lang w:eastAsia="en-GB"/>
        </w:rPr>
      </w:pPr>
      <w:r>
        <w:rPr>
          <w:noProof/>
        </w:rPr>
        <w:t>Annex D (informative):</w:t>
      </w:r>
      <w:r>
        <w:rPr>
          <w:noProof/>
        </w:rPr>
        <w:tab/>
        <w:t>Interpreting EBNF [13]</w:t>
      </w:r>
      <w:r>
        <w:rPr>
          <w:noProof/>
        </w:rPr>
        <w:tab/>
      </w:r>
      <w:r>
        <w:rPr>
          <w:noProof/>
        </w:rPr>
        <w:fldChar w:fldCharType="begin" w:fldLock="1"/>
      </w:r>
      <w:r>
        <w:rPr>
          <w:noProof/>
        </w:rPr>
        <w:instrText xml:space="preserve"> PAGEREF _Toc153982673 \h </w:instrText>
      </w:r>
      <w:r>
        <w:rPr>
          <w:noProof/>
        </w:rPr>
      </w:r>
      <w:r>
        <w:rPr>
          <w:noProof/>
        </w:rPr>
        <w:fldChar w:fldCharType="separate"/>
      </w:r>
      <w:r>
        <w:rPr>
          <w:noProof/>
        </w:rPr>
        <w:t>27</w:t>
      </w:r>
      <w:r>
        <w:rPr>
          <w:noProof/>
        </w:rPr>
        <w:fldChar w:fldCharType="end"/>
      </w:r>
    </w:p>
    <w:p w:rsidR="00A33817" w:rsidRDefault="00A33817" w:rsidP="00A33817">
      <w:pPr>
        <w:pStyle w:val="TOC8"/>
        <w:rPr>
          <w:rFonts w:ascii="Calibri" w:hAnsi="Calibri"/>
          <w:b w:val="0"/>
          <w:noProof/>
          <w:kern w:val="2"/>
          <w:szCs w:val="22"/>
          <w:lang w:eastAsia="en-GB"/>
        </w:rPr>
      </w:pPr>
      <w:r>
        <w:rPr>
          <w:noProof/>
        </w:rPr>
        <w:t>Annex E (informative):</w:t>
      </w:r>
      <w:r>
        <w:rPr>
          <w:noProof/>
        </w:rPr>
        <w:tab/>
        <w:t>IOC/MOC name recommendation</w:t>
      </w:r>
      <w:r>
        <w:rPr>
          <w:noProof/>
        </w:rPr>
        <w:tab/>
      </w:r>
      <w:r>
        <w:rPr>
          <w:noProof/>
        </w:rPr>
        <w:fldChar w:fldCharType="begin" w:fldLock="1"/>
      </w:r>
      <w:r>
        <w:rPr>
          <w:noProof/>
        </w:rPr>
        <w:instrText xml:space="preserve"> PAGEREF _Toc153982674 \h </w:instrText>
      </w:r>
      <w:r>
        <w:rPr>
          <w:noProof/>
        </w:rPr>
      </w:r>
      <w:r>
        <w:rPr>
          <w:noProof/>
        </w:rPr>
        <w:fldChar w:fldCharType="separate"/>
      </w:r>
      <w:r>
        <w:rPr>
          <w:noProof/>
        </w:rPr>
        <w:t>29</w:t>
      </w:r>
      <w:r>
        <w:rPr>
          <w:noProof/>
        </w:rPr>
        <w:fldChar w:fldCharType="end"/>
      </w:r>
    </w:p>
    <w:p w:rsidR="00A33817" w:rsidRDefault="00A33817" w:rsidP="00A33817">
      <w:pPr>
        <w:pStyle w:val="TOC8"/>
        <w:rPr>
          <w:rFonts w:ascii="Calibri" w:hAnsi="Calibri"/>
          <w:b w:val="0"/>
          <w:noProof/>
          <w:kern w:val="2"/>
          <w:szCs w:val="22"/>
          <w:lang w:eastAsia="en-GB"/>
        </w:rPr>
      </w:pPr>
      <w:r>
        <w:rPr>
          <w:noProof/>
        </w:rPr>
        <w:t>Annex F (informative):</w:t>
      </w:r>
      <w:r>
        <w:rPr>
          <w:noProof/>
        </w:rPr>
        <w:tab/>
        <w:t>Change history</w:t>
      </w:r>
      <w:r>
        <w:rPr>
          <w:noProof/>
        </w:rPr>
        <w:tab/>
      </w:r>
      <w:r>
        <w:rPr>
          <w:noProof/>
        </w:rPr>
        <w:fldChar w:fldCharType="begin" w:fldLock="1"/>
      </w:r>
      <w:r>
        <w:rPr>
          <w:noProof/>
        </w:rPr>
        <w:instrText xml:space="preserve"> PAGEREF _Toc153982675 \h </w:instrText>
      </w:r>
      <w:r>
        <w:rPr>
          <w:noProof/>
        </w:rPr>
      </w:r>
      <w:r>
        <w:rPr>
          <w:noProof/>
        </w:rPr>
        <w:fldChar w:fldCharType="separate"/>
      </w:r>
      <w:r>
        <w:rPr>
          <w:noProof/>
        </w:rPr>
        <w:t>30</w:t>
      </w:r>
      <w:r>
        <w:rPr>
          <w:noProof/>
        </w:rPr>
        <w:fldChar w:fldCharType="end"/>
      </w:r>
    </w:p>
    <w:p w:rsidR="002B676E" w:rsidRDefault="002B676E">
      <w:r>
        <w:rPr>
          <w:noProof/>
          <w:sz w:val="22"/>
        </w:rPr>
        <w:fldChar w:fldCharType="end"/>
      </w:r>
    </w:p>
    <w:p w:rsidR="002B676E" w:rsidRDefault="002B676E">
      <w:pPr>
        <w:pStyle w:val="Heading1"/>
      </w:pPr>
      <w:r>
        <w:br w:type="page"/>
      </w:r>
      <w:bookmarkStart w:id="6" w:name="_Toc153982632"/>
      <w:r>
        <w:t>Foreword</w:t>
      </w:r>
      <w:bookmarkEnd w:id="6"/>
    </w:p>
    <w:p w:rsidR="002B676E" w:rsidRDefault="002B676E">
      <w:r>
        <w:t>This Technical Specification has been produced by the 3</w:t>
      </w:r>
      <w:r>
        <w:rPr>
          <w:vertAlign w:val="superscript"/>
        </w:rPr>
        <w:t>rd</w:t>
      </w:r>
      <w:r>
        <w:t xml:space="preserve"> Generation Partnership Project (3GPP).</w:t>
      </w:r>
    </w:p>
    <w:p w:rsidR="002B676E" w:rsidRDefault="002B676E">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2B676E" w:rsidRDefault="002B676E">
      <w:pPr>
        <w:pStyle w:val="B1"/>
      </w:pPr>
      <w:r>
        <w:t xml:space="preserve">Version </w:t>
      </w:r>
      <w:proofErr w:type="spellStart"/>
      <w:r>
        <w:t>x.y.z</w:t>
      </w:r>
      <w:proofErr w:type="spellEnd"/>
    </w:p>
    <w:p w:rsidR="002B676E" w:rsidRDefault="002B676E">
      <w:pPr>
        <w:pStyle w:val="B1"/>
      </w:pPr>
      <w:r>
        <w:t>where:</w:t>
      </w:r>
    </w:p>
    <w:p w:rsidR="002B676E" w:rsidRDefault="002B676E">
      <w:pPr>
        <w:pStyle w:val="B2"/>
      </w:pPr>
      <w:r>
        <w:t>x</w:t>
      </w:r>
      <w:r>
        <w:tab/>
        <w:t>the first digit:</w:t>
      </w:r>
    </w:p>
    <w:p w:rsidR="002B676E" w:rsidRDefault="002B676E">
      <w:pPr>
        <w:pStyle w:val="B3"/>
      </w:pPr>
      <w:r>
        <w:t>1</w:t>
      </w:r>
      <w:r>
        <w:tab/>
        <w:t>presented to TSG for information;</w:t>
      </w:r>
    </w:p>
    <w:p w:rsidR="002B676E" w:rsidRDefault="002B676E">
      <w:pPr>
        <w:pStyle w:val="B3"/>
      </w:pPr>
      <w:r>
        <w:t>2</w:t>
      </w:r>
      <w:r>
        <w:tab/>
        <w:t>presented to TSG for approval;</w:t>
      </w:r>
    </w:p>
    <w:p w:rsidR="002B676E" w:rsidRDefault="002B676E">
      <w:pPr>
        <w:pStyle w:val="B3"/>
      </w:pPr>
      <w:r>
        <w:t>3</w:t>
      </w:r>
      <w:r>
        <w:tab/>
        <w:t>or greater indicates TSG approved document under change control.</w:t>
      </w:r>
    </w:p>
    <w:p w:rsidR="002B676E" w:rsidRDefault="002B676E">
      <w:pPr>
        <w:pStyle w:val="B2"/>
      </w:pPr>
      <w:r>
        <w:t>y</w:t>
      </w:r>
      <w:r>
        <w:tab/>
        <w:t>the second digit is incremented for all changes of substance, i.e. technical enhancements, corrections, updates, etc.</w:t>
      </w:r>
    </w:p>
    <w:p w:rsidR="002B676E" w:rsidRDefault="002B676E">
      <w:pPr>
        <w:pStyle w:val="B2"/>
      </w:pPr>
      <w:r>
        <w:t>z</w:t>
      </w:r>
      <w:r>
        <w:tab/>
        <w:t>the third digit is incremented when editorial only changes have been incorporated in the document.</w:t>
      </w:r>
    </w:p>
    <w:p w:rsidR="002B676E" w:rsidRDefault="002B676E">
      <w:pPr>
        <w:pStyle w:val="Heading1"/>
      </w:pPr>
      <w:bookmarkStart w:id="7" w:name="_Toc153982633"/>
      <w:r>
        <w:t>Introduction</w:t>
      </w:r>
      <w:bookmarkEnd w:id="7"/>
    </w:p>
    <w:p w:rsidR="002B676E" w:rsidRDefault="002B676E">
      <w:r>
        <w:t>Configuration Management (CM), in general, provides the operator with the ability to assure correct and effective operation of the 3G</w:t>
      </w:r>
      <w:r w:rsidR="00CE3469">
        <w:t>PP</w:t>
      </w:r>
      <w:r>
        <w:t xml:space="preserve"> network as it evolves. CM actions have the objective to control and monitor the actual configuration on the Network Elements (NEs) and Network Resources (NRs), and they may be initiated by the operator or by functions in the Operations Systems (</w:t>
      </w:r>
      <w:smartTag w:uri="urn:schemas-microsoft-com:office:smarttags" w:element="City">
        <w:smartTag w:uri="urn:schemas-microsoft-com:office:smarttags" w:element="place">
          <w:r>
            <w:t>OSs</w:t>
          </w:r>
        </w:smartTag>
      </w:smartTag>
      <w:r>
        <w:t>) or NEs.</w:t>
      </w:r>
    </w:p>
    <w:p w:rsidR="002B676E" w:rsidRDefault="002B676E">
      <w:pPr>
        <w:rPr>
          <w:i/>
        </w:rPr>
      </w:pPr>
      <w: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w:t>
      </w:r>
      <w:r w:rsidR="00CE3469">
        <w:t>PP</w:t>
      </w:r>
      <w:r>
        <w:t xml:space="preserve"> network, or as part of a complex procedure involving actions on many resources/objects in one or several NEs.</w:t>
      </w:r>
    </w:p>
    <w:p w:rsidR="002B676E" w:rsidRDefault="002B676E">
      <w:pPr>
        <w:rPr>
          <w:b/>
          <w:bCs/>
        </w:rPr>
      </w:pPr>
      <w:r>
        <w:rPr>
          <w:b/>
          <w:bCs/>
        </w:rPr>
        <w:t>Background</w:t>
      </w:r>
    </w:p>
    <w:p w:rsidR="002B676E" w:rsidRDefault="002B676E">
      <w:r>
        <w:t>Traditionally, multiple name conventions have been used by different vendors' NEs, or even within the same vendor, to name network resources. The following problems have thus arisen:</w:t>
      </w:r>
    </w:p>
    <w:p w:rsidR="002B676E" w:rsidRDefault="00ED2F34" w:rsidP="00ED2F34">
      <w:pPr>
        <w:pStyle w:val="B1"/>
      </w:pPr>
      <w:r>
        <w:t>-</w:t>
      </w:r>
      <w:r>
        <w:tab/>
      </w:r>
      <w:r w:rsidR="002B676E">
        <w:t>Different classes of NE have used different name conventions. Network Management applications, when interfacing with these NEs, have been required to understand multiple name conventions to manage the NEs.</w:t>
      </w:r>
    </w:p>
    <w:p w:rsidR="002B676E" w:rsidRDefault="00ED2F34" w:rsidP="00ED2F34">
      <w:pPr>
        <w:pStyle w:val="B1"/>
      </w:pPr>
      <w:r>
        <w:t>-</w:t>
      </w:r>
      <w:r>
        <w:tab/>
      </w:r>
      <w:r w:rsidR="002B676E">
        <w:t>Network management applications (e.g. Fault Management application), when interfacing with other applications (e.g. Configuration Management application, trouble ticket system) have been required to understand multiple name conventions.</w:t>
      </w:r>
    </w:p>
    <w:p w:rsidR="002B676E" w:rsidRDefault="00ED2F34" w:rsidP="00ED2F34">
      <w:pPr>
        <w:pStyle w:val="B1"/>
      </w:pPr>
      <w:r>
        <w:t>-</w:t>
      </w:r>
      <w:r>
        <w:tab/>
      </w:r>
      <w:r w:rsidR="002B676E">
        <w:t>When a customer purchased multiple classes of NEs from the same or different vendors, the customer was confronted with multiple name conventions.</w:t>
      </w:r>
    </w:p>
    <w:p w:rsidR="002B676E" w:rsidRDefault="00ED2F34" w:rsidP="00ED2F34">
      <w:pPr>
        <w:pStyle w:val="B1"/>
      </w:pPr>
      <w:r>
        <w:t>-</w:t>
      </w:r>
      <w:r>
        <w:tab/>
      </w:r>
      <w:r w:rsidR="002B676E">
        <w:t xml:space="preserve">Without a name convention, it is difficult to integrate </w:t>
      </w:r>
      <w:r w:rsidR="00CE3469">
        <w:t>3GPP</w:t>
      </w:r>
      <w:r w:rsidR="002B676E">
        <w:t xml:space="preserve"> conformant vendors' resource name space (see subclause 3.1.5 for definition of name space) into the customer's </w:t>
      </w:r>
      <w:smartTag w:uri="urn:schemas-microsoft-com:office:smarttags" w:element="City">
        <w:smartTag w:uri="urn:schemas-microsoft-com:office:smarttags" w:element="place">
          <w:r w:rsidR="002B676E">
            <w:t>Enterprise</w:t>
          </w:r>
        </w:smartTag>
      </w:smartTag>
      <w:r w:rsidR="002B676E">
        <w:t xml:space="preserve"> name space.</w:t>
      </w:r>
    </w:p>
    <w:p w:rsidR="002B676E" w:rsidRDefault="002B676E">
      <w:pPr>
        <w:keepNext/>
        <w:keepLines/>
        <w:rPr>
          <w:b/>
          <w:bCs/>
        </w:rPr>
      </w:pPr>
      <w:r>
        <w:rPr>
          <w:b/>
          <w:bCs/>
        </w:rPr>
        <w:t>Benefits</w:t>
      </w:r>
    </w:p>
    <w:p w:rsidR="002B676E" w:rsidRDefault="002B676E">
      <w:pPr>
        <w:keepNext/>
        <w:keepLines/>
        <w:rPr>
          <w:rFonts w:ascii="Arial" w:hAnsi="Arial"/>
        </w:rPr>
      </w:pPr>
      <w:r>
        <w:t>The benefits of using the subject name convention to name 3G</w:t>
      </w:r>
      <w:r w:rsidR="00CE3469">
        <w:t>PP</w:t>
      </w:r>
      <w:r>
        <w:t xml:space="preserve"> network resources for network management purposes are as follows:</w:t>
      </w:r>
    </w:p>
    <w:p w:rsidR="002B676E" w:rsidRDefault="00ED2F34" w:rsidP="00ED2F34">
      <w:pPr>
        <w:pStyle w:val="B1"/>
      </w:pPr>
      <w:r>
        <w:t>-</w:t>
      </w:r>
      <w:r>
        <w:tab/>
      </w:r>
      <w:r w:rsidR="002B676E">
        <w:t>A resource name is guaranteed to be unambiguous in that it refers to, at most, one network resource. Unambiguous naming of managed network resources is necessary for interoperability among managing applications and systems.</w:t>
      </w:r>
    </w:p>
    <w:p w:rsidR="002B676E" w:rsidRDefault="00ED2F34" w:rsidP="00ED2F34">
      <w:pPr>
        <w:pStyle w:val="B1"/>
      </w:pPr>
      <w:r>
        <w:t>-</w:t>
      </w:r>
      <w:r>
        <w:tab/>
      </w:r>
      <w:r w:rsidR="002B676E">
        <w:t>The resource name syntax is specified such that management applications can be designed with assurance that its name-parsing algorithm needs not be modified in the future. We can derive this benefit only if the subject name convention is widely accepted.</w:t>
      </w:r>
    </w:p>
    <w:p w:rsidR="002B676E" w:rsidRDefault="002B676E">
      <w:r>
        <w:t>The root and upper portions of the name hierarchy are based on name infrastructure of Domain Name System (DNS) (see IETF RFC 2247 [5]). The subject name convention can naturally fit in DNS and can integrate well with other hierarchical naming systems, such as ITU-T Recommendation X.500 [2].</w:t>
      </w:r>
    </w:p>
    <w:p w:rsidR="002B676E" w:rsidRDefault="002B676E">
      <w:pPr>
        <w:pStyle w:val="Heading1"/>
      </w:pPr>
      <w:r>
        <w:br w:type="page"/>
      </w:r>
      <w:bookmarkStart w:id="8" w:name="_Toc153982634"/>
      <w:r>
        <w:t>1</w:t>
      </w:r>
      <w:r>
        <w:tab/>
        <w:t>Scope</w:t>
      </w:r>
      <w:bookmarkEnd w:id="8"/>
    </w:p>
    <w:p w:rsidR="00CE3469" w:rsidRPr="00CE3469" w:rsidRDefault="00CE3469" w:rsidP="00CE3469">
      <w:pPr>
        <w:rPr>
          <w:snapToGrid w:val="0"/>
        </w:rPr>
      </w:pPr>
      <w:r>
        <w:rPr>
          <w:snapToGrid w:val="0"/>
        </w:rPr>
        <w:t>The present document is valid for TSs using IRPs and SBMA.</w:t>
      </w:r>
    </w:p>
    <w:p w:rsidR="002B676E" w:rsidRDefault="002B676E">
      <w:pPr>
        <w:rPr>
          <w:snapToGrid w:val="0"/>
        </w:rPr>
      </w:pPr>
      <w:r>
        <w:rPr>
          <w:snapToGrid w:val="0"/>
        </w:rPr>
        <w:t>A more detailed background and introduction of the IRP concept is given in 3GPP TS 32.150 [16]</w:t>
      </w:r>
      <w:r w:rsidR="00CE3469">
        <w:rPr>
          <w:snapToGrid w:val="0"/>
        </w:rPr>
        <w:t xml:space="preserve"> and more detailed background for SBMA in 3GPP </w:t>
      </w:r>
      <w:r w:rsidR="00CE3469" w:rsidRPr="008B289A">
        <w:rPr>
          <w:snapToGrid w:val="0"/>
        </w:rPr>
        <w:t>TS </w:t>
      </w:r>
      <w:r w:rsidR="00CE3469">
        <w:rPr>
          <w:snapToGrid w:val="0"/>
        </w:rPr>
        <w:t>28.533 [20]</w:t>
      </w:r>
      <w:r>
        <w:rPr>
          <w:snapToGrid w:val="0"/>
        </w:rPr>
        <w:t>.</w:t>
      </w:r>
    </w:p>
    <w:p w:rsidR="002B676E" w:rsidRDefault="002B676E">
      <w:r>
        <w:t xml:space="preserve">To perform network management tasks, co-operating applications require identical interpretation of names assigned to network resources under management. Such names are required to be unambiguous as well. The present document recommends one name convention for network resources under management in the </w:t>
      </w:r>
      <w:r w:rsidR="00CE3469">
        <w:t>3GPP</w:t>
      </w:r>
      <w:r>
        <w:t xml:space="preserve"> context.</w:t>
      </w:r>
    </w:p>
    <w:p w:rsidR="002B676E" w:rsidRDefault="002B676E">
      <w:r>
        <w:t xml:space="preserve">To facilitate integration of network management information obtained via multiple </w:t>
      </w:r>
      <w:r w:rsidR="00CE3469">
        <w:t>management interface</w:t>
      </w:r>
      <w:r>
        <w:t xml:space="preserve">s based on different Solution Set technologies, identical network resource name semantics shall be conveyed in all </w:t>
      </w:r>
      <w:r w:rsidR="00CE3469">
        <w:t>management interface</w:t>
      </w:r>
      <w:r>
        <w:t>s. The present document specifies one such name convention.</w:t>
      </w:r>
    </w:p>
    <w:p w:rsidR="00ED2F34" w:rsidRDefault="002B676E" w:rsidP="00ED2F34">
      <w:r>
        <w:t>The present document also specifies an IOC/MOC name recommendation (see annex E) in order to avoid potential problems with valid characters in some programming languages.</w:t>
      </w:r>
      <w:r w:rsidR="00ED2F34" w:rsidRPr="00ED2F34">
        <w:t xml:space="preserve"> </w:t>
      </w:r>
    </w:p>
    <w:p w:rsidR="00ED2F34" w:rsidRDefault="00ED2F34" w:rsidP="00ED2F34">
      <w:r>
        <w:t>In this document, the name convention and name recommendation (see annex E) are specified for MO instances whose MO class stereotype is IOC.</w:t>
      </w:r>
      <w:r w:rsidRPr="00ED2F34">
        <w:t xml:space="preserve"> </w:t>
      </w:r>
      <w:r>
        <w:t>These specifications are also for MO instances whose MO class stereotype is Support IOC (</w:t>
      </w:r>
      <w:proofErr w:type="spellStart"/>
      <w:r>
        <w:t>SupportIOC</w:t>
      </w:r>
      <w:proofErr w:type="spellEnd"/>
      <w:r>
        <w:t>).</w:t>
      </w:r>
    </w:p>
    <w:p w:rsidR="002B676E" w:rsidRDefault="002B676E" w:rsidP="00ED2F34"/>
    <w:p w:rsidR="002B676E" w:rsidRDefault="002B676E">
      <w:pPr>
        <w:pStyle w:val="Heading1"/>
      </w:pPr>
      <w:bookmarkStart w:id="9" w:name="_Toc153982635"/>
      <w:r>
        <w:t>2</w:t>
      </w:r>
      <w:r>
        <w:tab/>
        <w:t>References</w:t>
      </w:r>
      <w:bookmarkEnd w:id="9"/>
    </w:p>
    <w:p w:rsidR="002B676E" w:rsidRDefault="002B676E">
      <w:r>
        <w:t>The following documents contain provisions which, through reference in this text, constitute provisions of the present document.</w:t>
      </w:r>
    </w:p>
    <w:p w:rsidR="002B676E" w:rsidRDefault="00AE1617" w:rsidP="00AE1617">
      <w:pPr>
        <w:pStyle w:val="B1"/>
      </w:pPr>
      <w:r>
        <w:t>-</w:t>
      </w:r>
      <w:r>
        <w:tab/>
      </w:r>
      <w:r w:rsidR="002B676E">
        <w:t>References are either specific (identified by date of publication, edition number, version number, etc.) or non</w:t>
      </w:r>
      <w:r w:rsidR="002B676E">
        <w:noBreakHyphen/>
        <w:t>specific.</w:t>
      </w:r>
    </w:p>
    <w:p w:rsidR="002B676E" w:rsidRDefault="00AE1617" w:rsidP="00AE1617">
      <w:pPr>
        <w:pStyle w:val="B1"/>
      </w:pPr>
      <w:r>
        <w:t>-</w:t>
      </w:r>
      <w:r>
        <w:tab/>
      </w:r>
      <w:r w:rsidR="002B676E">
        <w:t>For a specific reference, subsequent revisions do not apply.</w:t>
      </w:r>
    </w:p>
    <w:p w:rsidR="002B676E" w:rsidRDefault="00AE1617" w:rsidP="00AE1617">
      <w:pPr>
        <w:pStyle w:val="B1"/>
      </w:pPr>
      <w:r>
        <w:t>-</w:t>
      </w:r>
      <w:r>
        <w:tab/>
      </w:r>
      <w:r w:rsidR="002B676E">
        <w:t xml:space="preserve">For a non-specific reference, the latest version applies. In the case of a reference to a 3GPP document (including a GSM document), a non-specific reference implicitly refers to the latest version of that document </w:t>
      </w:r>
      <w:r w:rsidR="002B676E">
        <w:rPr>
          <w:i/>
        </w:rPr>
        <w:t>in the same Release as the present document</w:t>
      </w:r>
      <w:r w:rsidR="002B676E">
        <w:t>.</w:t>
      </w:r>
    </w:p>
    <w:p w:rsidR="002B676E" w:rsidRDefault="002B676E">
      <w:pPr>
        <w:pStyle w:val="EX"/>
      </w:pPr>
      <w:r>
        <w:t>[1]</w:t>
      </w:r>
      <w:r>
        <w:tab/>
        <w:t>Void.</w:t>
      </w:r>
    </w:p>
    <w:p w:rsidR="002B676E" w:rsidRDefault="002B676E">
      <w:pPr>
        <w:pStyle w:val="EX"/>
      </w:pPr>
      <w:r>
        <w:t>[2]</w:t>
      </w:r>
      <w:r>
        <w:tab/>
        <w:t>ITU-T Recommendation X.500 (1993): "Information technology - Open Systems Interconnection - The Directory: Overview of concepts, models and services".</w:t>
      </w:r>
    </w:p>
    <w:p w:rsidR="002B676E" w:rsidRDefault="002B676E">
      <w:pPr>
        <w:pStyle w:val="EX"/>
      </w:pPr>
      <w:r>
        <w:t>[3]</w:t>
      </w:r>
      <w:r>
        <w:tab/>
        <w:t>T. Howes, ISBN 1-57870-070-1: "Understanding and Deploying LDAP Directory Services".</w:t>
      </w:r>
    </w:p>
    <w:p w:rsidR="002B676E" w:rsidRDefault="002B676E">
      <w:pPr>
        <w:pStyle w:val="EX"/>
      </w:pPr>
      <w:r>
        <w:t>[4]</w:t>
      </w:r>
      <w:r>
        <w:tab/>
        <w:t>IETF RFC 1737 (1994): "Functional Requirements for Uniform Resource Names".</w:t>
      </w:r>
    </w:p>
    <w:p w:rsidR="002B676E" w:rsidRDefault="002B676E">
      <w:pPr>
        <w:pStyle w:val="EX"/>
      </w:pPr>
      <w:r>
        <w:t>[5]</w:t>
      </w:r>
      <w:r>
        <w:tab/>
        <w:t>IETF RFC 2247 (1998): "Using Domains in LDAP/X.500 Distinguished Names".</w:t>
      </w:r>
    </w:p>
    <w:p w:rsidR="002B676E" w:rsidRDefault="002B676E">
      <w:pPr>
        <w:pStyle w:val="EX"/>
      </w:pPr>
      <w:r>
        <w:t>[6]</w:t>
      </w:r>
      <w:r>
        <w:tab/>
        <w:t>IETF RFC 1035 (1987): "Domain names - implementation and specification".</w:t>
      </w:r>
    </w:p>
    <w:p w:rsidR="002B676E" w:rsidRDefault="002B676E">
      <w:pPr>
        <w:pStyle w:val="EX"/>
      </w:pPr>
      <w:r>
        <w:t>[7]</w:t>
      </w:r>
      <w:r>
        <w:tab/>
        <w:t>IETF RFC 2253 (1997): "Lightweight Directory Access Protocol (v3): UTF-8 String Representation of Distinguished Names".</w:t>
      </w:r>
    </w:p>
    <w:p w:rsidR="002B676E" w:rsidRDefault="002B676E">
      <w:pPr>
        <w:pStyle w:val="EX"/>
        <w:rPr>
          <w:color w:val="000000"/>
        </w:rPr>
      </w:pPr>
      <w:r>
        <w:rPr>
          <w:color w:val="000000"/>
        </w:rPr>
        <w:t>[8]</w:t>
      </w:r>
      <w:r>
        <w:rPr>
          <w:color w:val="000000"/>
        </w:rPr>
        <w:tab/>
        <w:t>3GPP TS 32.111-2: "Telecommunication management; Fault Management; Part 2: Alarm Integration Reference Point (IRP): Information Service (IS)".</w:t>
      </w:r>
    </w:p>
    <w:p w:rsidR="002B676E" w:rsidRDefault="002B676E">
      <w:pPr>
        <w:pStyle w:val="EX"/>
      </w:pPr>
      <w:r>
        <w:t>[9]</w:t>
      </w:r>
      <w:r>
        <w:tab/>
      </w:r>
      <w:r w:rsidR="00CE3469">
        <w:rPr>
          <w:color w:val="000000"/>
        </w:rPr>
        <w:t>Void</w:t>
      </w:r>
      <w:r>
        <w:t>.</w:t>
      </w:r>
    </w:p>
    <w:p w:rsidR="002B676E" w:rsidRDefault="002B676E">
      <w:pPr>
        <w:pStyle w:val="EX"/>
      </w:pPr>
      <w:r>
        <w:t>[10]</w:t>
      </w:r>
      <w:r>
        <w:tab/>
        <w:t>Void.</w:t>
      </w:r>
    </w:p>
    <w:p w:rsidR="002B676E" w:rsidRDefault="002B676E">
      <w:pPr>
        <w:pStyle w:val="EX"/>
      </w:pPr>
      <w:r>
        <w:t>[11]</w:t>
      </w:r>
      <w:r>
        <w:tab/>
        <w:t>3GPP TS 32.101: "Telecommunication management; Principles and high level requirements".</w:t>
      </w:r>
    </w:p>
    <w:p w:rsidR="002B676E" w:rsidRDefault="002B676E">
      <w:pPr>
        <w:pStyle w:val="EX"/>
      </w:pPr>
      <w:r>
        <w:t>[12]</w:t>
      </w:r>
      <w:r>
        <w:tab/>
        <w:t>3GPP TS 32.102: "Telecommunication management; Architecture".</w:t>
      </w:r>
    </w:p>
    <w:p w:rsidR="002B676E" w:rsidRDefault="002B676E">
      <w:pPr>
        <w:pStyle w:val="EX"/>
      </w:pPr>
      <w:r>
        <w:t>[13]</w:t>
      </w:r>
      <w:r>
        <w:tab/>
        <w:t>ISO/IEC 14977: "Information technology – Syntactic metalanguage – Extended BNF".</w:t>
      </w:r>
    </w:p>
    <w:p w:rsidR="002B676E" w:rsidRDefault="002B676E">
      <w:pPr>
        <w:pStyle w:val="EX"/>
      </w:pPr>
      <w:r>
        <w:t>[14]</w:t>
      </w:r>
      <w:r>
        <w:tab/>
        <w:t xml:space="preserve">ISO/IEC 646: "Information technology – ISO 7-bit coded </w:t>
      </w:r>
      <w:r>
        <w:rPr>
          <w:szCs w:val="26"/>
        </w:rPr>
        <w:t>character set for information interchange</w:t>
      </w:r>
      <w:r>
        <w:t>".</w:t>
      </w:r>
    </w:p>
    <w:p w:rsidR="002B676E" w:rsidRDefault="002B676E">
      <w:pPr>
        <w:pStyle w:val="EX"/>
      </w:pPr>
      <w:r>
        <w:t>[15]</w:t>
      </w:r>
      <w:r>
        <w:tab/>
        <w:t>ISO/IEC 10646: "Information technology – Universal multiple-octet Coded Character Set (UCS)".</w:t>
      </w:r>
    </w:p>
    <w:p w:rsidR="002B676E" w:rsidRDefault="002B676E">
      <w:pPr>
        <w:pStyle w:val="EX"/>
      </w:pPr>
      <w:r>
        <w:t>[16]</w:t>
      </w:r>
      <w:r>
        <w:tab/>
        <w:t>3GPP TS 32.150: "Integration Reference Point (IRP) Concept and definitions".</w:t>
      </w:r>
    </w:p>
    <w:p w:rsidR="002B676E" w:rsidRDefault="002B676E">
      <w:pPr>
        <w:pStyle w:val="EX"/>
        <w:rPr>
          <w:lang w:val="en-US" w:eastAsia="zh-CN"/>
        </w:rPr>
      </w:pPr>
      <w:r>
        <w:t>[17]</w:t>
      </w:r>
      <w:r>
        <w:tab/>
      </w:r>
      <w:r>
        <w:rPr>
          <w:lang w:val="en-US" w:eastAsia="zh-CN"/>
        </w:rPr>
        <w:t xml:space="preserve">3GPP2 S.S0028-E </w:t>
      </w:r>
      <w:r w:rsidR="00462E71">
        <w:rPr>
          <w:lang w:val="en-US" w:eastAsia="zh-CN"/>
        </w:rPr>
        <w:t>"</w:t>
      </w:r>
      <w:r>
        <w:rPr>
          <w:lang w:val="en-US" w:eastAsia="zh-CN"/>
        </w:rPr>
        <w:t>OAM&amp;P for cdma2000 (Overview, 3GPP R7 Delta Specification,  3GPP2 Network Resource Model IRP</w:t>
      </w:r>
      <w:r w:rsidR="00462E71">
        <w:rPr>
          <w:lang w:val="en-US" w:eastAsia="zh-CN"/>
        </w:rPr>
        <w:t>)"</w:t>
      </w:r>
      <w:r w:rsidR="00462E71" w:rsidRPr="00462E71">
        <w:rPr>
          <w:lang w:val="en-US" w:eastAsia="zh-CN"/>
        </w:rPr>
        <w:t xml:space="preserve"> </w:t>
      </w:r>
      <w:r w:rsidR="00462E71">
        <w:rPr>
          <w:lang w:val="en-US" w:eastAsia="zh-CN"/>
        </w:rPr>
        <w:t>.</w:t>
      </w:r>
    </w:p>
    <w:p w:rsidR="002B676E" w:rsidRDefault="002B676E">
      <w:pPr>
        <w:pStyle w:val="EX"/>
        <w:rPr>
          <w:color w:val="493118"/>
        </w:rPr>
      </w:pPr>
      <w:r>
        <w:rPr>
          <w:lang w:val="en-US" w:eastAsia="zh-CN"/>
        </w:rPr>
        <w:t>[18]</w:t>
      </w:r>
      <w:r>
        <w:rPr>
          <w:lang w:val="en-US" w:eastAsia="zh-CN"/>
        </w:rPr>
        <w:tab/>
      </w:r>
      <w:r>
        <w:rPr>
          <w:color w:val="493118"/>
        </w:rPr>
        <w:t>MEF Technical Specification MEF 7.1, Phase 2 EMS-NMS Information Model, October 2009</w:t>
      </w:r>
      <w:r w:rsidR="00462E71">
        <w:rPr>
          <w:color w:val="493118"/>
        </w:rPr>
        <w:t>.</w:t>
      </w:r>
    </w:p>
    <w:p w:rsidR="00462E71" w:rsidRDefault="002B676E" w:rsidP="00462E71">
      <w:pPr>
        <w:pStyle w:val="EX"/>
      </w:pPr>
      <w:r>
        <w:rPr>
          <w:lang w:val="en-US" w:eastAsia="zh-CN"/>
        </w:rPr>
        <w:t>[19]</w:t>
      </w:r>
      <w:r>
        <w:rPr>
          <w:lang w:val="en-US" w:eastAsia="zh-CN"/>
        </w:rPr>
        <w:tab/>
      </w:r>
      <w:r>
        <w:t>ATM Forum, Technical Committee, Network Management, M4 Network View CMIP MIB Specification</w:t>
      </w:r>
      <w:r w:rsidR="00462E71">
        <w:t>.</w:t>
      </w:r>
    </w:p>
    <w:p w:rsidR="002B676E" w:rsidRDefault="00462E71" w:rsidP="00462E71">
      <w:pPr>
        <w:pStyle w:val="EX"/>
        <w:rPr>
          <w:lang w:val="en-US" w:eastAsia="zh-CN"/>
        </w:rPr>
      </w:pPr>
      <w:r>
        <w:rPr>
          <w:lang w:val="en-US" w:eastAsia="zh-CN"/>
        </w:rPr>
        <w:t>[20]</w:t>
      </w:r>
      <w:r>
        <w:rPr>
          <w:lang w:val="en-US" w:eastAsia="zh-CN"/>
        </w:rPr>
        <w:tab/>
        <w:t>3GPP TS 32.103: "</w:t>
      </w:r>
      <w:r>
        <w:t>Integration Reference Point (IRP) overview and usage guide</w:t>
      </w:r>
      <w:r>
        <w:rPr>
          <w:lang w:val="en-US" w:eastAsia="zh-CN"/>
        </w:rPr>
        <w:t>".</w:t>
      </w:r>
    </w:p>
    <w:p w:rsidR="00CE3469" w:rsidRDefault="00CE3469" w:rsidP="00CE3469">
      <w:pPr>
        <w:pStyle w:val="EX"/>
        <w:rPr>
          <w:lang w:val="en-US" w:eastAsia="zh-CN"/>
        </w:rPr>
      </w:pPr>
      <w:r>
        <w:rPr>
          <w:lang w:val="en-US" w:eastAsia="zh-CN"/>
        </w:rPr>
        <w:t>[21]</w:t>
      </w:r>
      <w:r>
        <w:rPr>
          <w:lang w:val="en-US" w:eastAsia="zh-CN"/>
        </w:rPr>
        <w:tab/>
      </w:r>
      <w:r>
        <w:rPr>
          <w:snapToGrid w:val="0"/>
        </w:rPr>
        <w:t xml:space="preserve">3GPP </w:t>
      </w:r>
      <w:r w:rsidRPr="008B289A">
        <w:rPr>
          <w:snapToGrid w:val="0"/>
        </w:rPr>
        <w:t>TS </w:t>
      </w:r>
      <w:r>
        <w:rPr>
          <w:snapToGrid w:val="0"/>
        </w:rPr>
        <w:t xml:space="preserve">28.533: </w:t>
      </w:r>
      <w:r>
        <w:rPr>
          <w:lang w:val="en-US" w:eastAsia="zh-CN"/>
        </w:rPr>
        <w:t>"</w:t>
      </w:r>
      <w:r w:rsidRPr="00314740">
        <w:rPr>
          <w:snapToGrid w:val="0"/>
        </w:rPr>
        <w:t>Management and orchestration; Architecture framework</w:t>
      </w:r>
      <w:r>
        <w:rPr>
          <w:lang w:val="en-US" w:eastAsia="zh-CN"/>
        </w:rPr>
        <w:t>".</w:t>
      </w:r>
    </w:p>
    <w:p w:rsidR="00CE3469" w:rsidRDefault="00CE3469" w:rsidP="00CE3469">
      <w:pPr>
        <w:pStyle w:val="EX"/>
        <w:rPr>
          <w:lang w:val="en-US" w:eastAsia="zh-CN"/>
        </w:rPr>
      </w:pPr>
      <w:r>
        <w:rPr>
          <w:lang w:val="en-US" w:eastAsia="zh-CN"/>
        </w:rPr>
        <w:t>[22]</w:t>
      </w:r>
      <w:r>
        <w:rPr>
          <w:lang w:val="en-US" w:eastAsia="zh-CN"/>
        </w:rPr>
        <w:tab/>
      </w:r>
      <w:r>
        <w:rPr>
          <w:snapToGrid w:val="0"/>
        </w:rPr>
        <w:t xml:space="preserve">3GPP </w:t>
      </w:r>
      <w:r w:rsidRPr="008B289A">
        <w:rPr>
          <w:snapToGrid w:val="0"/>
        </w:rPr>
        <w:t>TS </w:t>
      </w:r>
      <w:r>
        <w:rPr>
          <w:snapToGrid w:val="0"/>
        </w:rPr>
        <w:t xml:space="preserve">28.622: </w:t>
      </w:r>
      <w:r>
        <w:rPr>
          <w:lang w:val="en-US" w:eastAsia="zh-CN"/>
        </w:rPr>
        <w:t>"</w:t>
      </w:r>
      <w:r w:rsidRPr="0008625E">
        <w:rPr>
          <w:lang w:val="en-US" w:eastAsia="zh-CN"/>
        </w:rPr>
        <w:t>Telecommunication management; Generic Network Resource Model (NRM) Integration Reference Point (IRP); Information Service (IS)</w:t>
      </w:r>
      <w:r>
        <w:rPr>
          <w:lang w:val="en-US" w:eastAsia="zh-CN"/>
        </w:rPr>
        <w:t>".</w:t>
      </w:r>
    </w:p>
    <w:p w:rsidR="00CE3469" w:rsidRPr="00CE3469" w:rsidRDefault="00CE3469" w:rsidP="00462E71">
      <w:pPr>
        <w:pStyle w:val="EX"/>
        <w:rPr>
          <w:lang w:val="en-US" w:eastAsia="zh-CN"/>
        </w:rPr>
      </w:pPr>
      <w:r>
        <w:rPr>
          <w:lang w:val="en-US" w:eastAsia="zh-CN"/>
        </w:rPr>
        <w:t>[23]</w:t>
      </w:r>
      <w:r>
        <w:rPr>
          <w:lang w:val="en-US" w:eastAsia="zh-CN"/>
        </w:rPr>
        <w:tab/>
      </w:r>
      <w:r>
        <w:rPr>
          <w:snapToGrid w:val="0"/>
        </w:rPr>
        <w:t xml:space="preserve">3GPP </w:t>
      </w:r>
      <w:r w:rsidRPr="008B289A">
        <w:rPr>
          <w:snapToGrid w:val="0"/>
        </w:rPr>
        <w:t>TS </w:t>
      </w:r>
      <w:r>
        <w:rPr>
          <w:snapToGrid w:val="0"/>
        </w:rPr>
        <w:t xml:space="preserve">32.156: </w:t>
      </w:r>
      <w:r>
        <w:rPr>
          <w:lang w:val="en-US" w:eastAsia="zh-CN"/>
        </w:rPr>
        <w:t>"</w:t>
      </w:r>
      <w:r w:rsidRPr="00090E79">
        <w:rPr>
          <w:lang w:val="en-US" w:eastAsia="zh-CN"/>
        </w:rPr>
        <w:t>Telecommunication management; Fixed Mobile Convergence (FMC) model repertoire</w:t>
      </w:r>
      <w:r>
        <w:rPr>
          <w:lang w:val="en-US" w:eastAsia="zh-CN"/>
        </w:rPr>
        <w:t>".</w:t>
      </w:r>
    </w:p>
    <w:p w:rsidR="002B676E" w:rsidRDefault="002B676E">
      <w:pPr>
        <w:pStyle w:val="Heading1"/>
      </w:pPr>
      <w:bookmarkStart w:id="10" w:name="_Toc153982636"/>
      <w:r>
        <w:t>3</w:t>
      </w:r>
      <w:r>
        <w:tab/>
        <w:t>Definitions and abbreviations</w:t>
      </w:r>
      <w:bookmarkEnd w:id="10"/>
    </w:p>
    <w:p w:rsidR="002B676E" w:rsidRDefault="002B676E">
      <w:pPr>
        <w:pStyle w:val="Heading2"/>
      </w:pPr>
      <w:bookmarkStart w:id="11" w:name="_Toc153982637"/>
      <w:r>
        <w:t>3.1</w:t>
      </w:r>
      <w:r>
        <w:tab/>
        <w:t>Definitions</w:t>
      </w:r>
      <w:bookmarkEnd w:id="11"/>
    </w:p>
    <w:p w:rsidR="00CE3469" w:rsidRPr="00CE3469" w:rsidRDefault="00CE3469" w:rsidP="00CE3469">
      <w:pPr>
        <w:pStyle w:val="Heading3"/>
      </w:pPr>
      <w:bookmarkStart w:id="12" w:name="_Toc153982638"/>
      <w:r>
        <w:t>3.1.0</w:t>
      </w:r>
      <w:r>
        <w:tab/>
        <w:t>General</w:t>
      </w:r>
      <w:bookmarkEnd w:id="12"/>
    </w:p>
    <w:p w:rsidR="00CE3469" w:rsidRDefault="002B676E" w:rsidP="00CE3469">
      <w:r>
        <w:t xml:space="preserve">For the purposes of the present document, </w:t>
      </w:r>
      <w:r w:rsidR="00CE3469">
        <w:t xml:space="preserve">for IRPs </w:t>
      </w:r>
      <w:r>
        <w:t xml:space="preserve">the terms and definitions given in </w:t>
      </w:r>
      <w:r>
        <w:rPr>
          <w:snapToGrid w:val="0"/>
        </w:rPr>
        <w:t>3GPP TS 32.101 [11] ,  3GPP TS 32.102 [12</w:t>
      </w:r>
      <w:r>
        <w:t>] and 3GPP TS 32.150 [16] apply. This subclause defines terms essential for understanding of name convention in the IRP context.</w:t>
      </w:r>
    </w:p>
    <w:p w:rsidR="00CE3469" w:rsidRDefault="00CE3469" w:rsidP="00CE3469">
      <w:r>
        <w:t xml:space="preserve">For SBMA the terms and definitions given in </w:t>
      </w:r>
      <w:r w:rsidRPr="007F0A9D">
        <w:rPr>
          <w:snapToGrid w:val="0"/>
        </w:rPr>
        <w:t>3GPP TS </w:t>
      </w:r>
      <w:r>
        <w:rPr>
          <w:snapToGrid w:val="0"/>
        </w:rPr>
        <w:t>28.533 [20] a</w:t>
      </w:r>
      <w:r>
        <w:t>pply</w:t>
      </w:r>
      <w:r>
        <w:rPr>
          <w:snapToGrid w:val="0"/>
        </w:rPr>
        <w:t>.</w:t>
      </w:r>
    </w:p>
    <w:p w:rsidR="002B676E" w:rsidRDefault="002B676E">
      <w:pPr>
        <w:pStyle w:val="Heading3"/>
        <w:ind w:left="0" w:firstLine="0"/>
      </w:pPr>
      <w:bookmarkStart w:id="13" w:name="_Toc153982639"/>
      <w:r>
        <w:t>3.1.1</w:t>
      </w:r>
      <w:r>
        <w:tab/>
        <w:t>Void</w:t>
      </w:r>
      <w:bookmarkEnd w:id="13"/>
    </w:p>
    <w:p w:rsidR="002B676E" w:rsidRDefault="002B676E">
      <w:pPr>
        <w:pStyle w:val="Heading3"/>
      </w:pPr>
      <w:bookmarkStart w:id="14" w:name="_Toc153982640"/>
      <w:r>
        <w:t>3.1.2</w:t>
      </w:r>
      <w:r>
        <w:tab/>
        <w:t>Void</w:t>
      </w:r>
      <w:bookmarkEnd w:id="14"/>
    </w:p>
    <w:p w:rsidR="002B676E" w:rsidRDefault="002B676E">
      <w:pPr>
        <w:pStyle w:val="Heading3"/>
      </w:pPr>
      <w:bookmarkStart w:id="15" w:name="_Toc153982641"/>
      <w:r>
        <w:t>3.1.3</w:t>
      </w:r>
      <w:r>
        <w:tab/>
        <w:t>Managed Object and Network Resource</w:t>
      </w:r>
      <w:bookmarkEnd w:id="15"/>
    </w:p>
    <w:p w:rsidR="002B676E" w:rsidRDefault="002B676E">
      <w:r>
        <w:t>In the context of the present document, a Managed Object (MO) is a software object that encapsulates the manageable characteristics and behaviour of a particular network resource. Examples of network resource are switch, scanner for monitoring performance data, cell, site, transmission links, satellite, operator profile, etc. In the present document, MO sometimes is referred to as MO instance.</w:t>
      </w:r>
    </w:p>
    <w:p w:rsidR="002B676E" w:rsidRDefault="002B676E">
      <w:pPr>
        <w:pStyle w:val="Heading3"/>
      </w:pPr>
      <w:bookmarkStart w:id="16" w:name="_Toc153982642"/>
      <w:r>
        <w:t>3.1.4</w:t>
      </w:r>
      <w:r>
        <w:tab/>
        <w:t>Name</w:t>
      </w:r>
      <w:bookmarkEnd w:id="16"/>
    </w:p>
    <w:p w:rsidR="002B676E" w:rsidRDefault="002B676E">
      <w:r>
        <w:rPr>
          <w:snapToGrid w:val="0"/>
        </w:rPr>
        <w:t>In the context of the present document, a name is restricted to the identification of a MO, that is, a software object representing a real network resource.</w:t>
      </w:r>
    </w:p>
    <w:p w:rsidR="002B676E" w:rsidRDefault="002B676E">
      <w:pPr>
        <w:pStyle w:val="Heading3"/>
      </w:pPr>
      <w:bookmarkStart w:id="17" w:name="_Toc153982643"/>
      <w:r>
        <w:t>3.1.5</w:t>
      </w:r>
      <w:r>
        <w:tab/>
        <w:t>Name space</w:t>
      </w:r>
      <w:bookmarkEnd w:id="17"/>
    </w:p>
    <w:p w:rsidR="002B676E" w:rsidRDefault="002B676E">
      <w:r>
        <w:rPr>
          <w:snapToGrid w:val="0"/>
        </w:rPr>
        <w:t>A name space is a collection of names. This name convention uses a hierarchical containment structure, including its simplest form - the one-level, flat name space. This name convention does not support an arbitrarily connected name space, or graph structure, in which a named object can be both child and parent of another named object.</w:t>
      </w:r>
      <w:r>
        <w:rPr>
          <w:snapToGrid w:val="0"/>
        </w:rPr>
        <w:br/>
        <w:t>Figure 1 shows some examples of supported and unsupported name spaces (</w:t>
      </w:r>
      <w:r>
        <w:t>this figure is from T. Howes, ISBN 1</w:t>
      </w:r>
      <w:r>
        <w:noBreakHyphen/>
        <w:t>57870-070-1</w:t>
      </w:r>
      <w:r>
        <w:rPr>
          <w:snapToGrid w:val="0"/>
        </w:rPr>
        <w:t xml:space="preserve"> [3] and it provides useful information on name space design).</w:t>
      </w:r>
    </w:p>
    <w:p w:rsidR="002B676E" w:rsidRDefault="002B676E">
      <w:pPr>
        <w:pStyle w:val="TH"/>
      </w:pPr>
      <w:r>
        <w:object w:dxaOrig="4935" w:dyaOrig="3975">
          <v:shape id="_x0000_i1027" type="#_x0000_t75" style="width:175.95pt;height:147.15pt" o:ole="">
            <v:imagedata r:id="rId11" o:title="" croptop="1237f" cropbottom="15828f" cropleft="2590f" cropright="16135f"/>
          </v:shape>
          <o:OLEObject Type="Embed" ProgID="Visio.Drawing.6" ShapeID="_x0000_i1027" DrawAspect="Content" ObjectID="_1771925571" r:id="rId12"/>
        </w:object>
      </w:r>
    </w:p>
    <w:p w:rsidR="002B676E" w:rsidRDefault="002B676E">
      <w:pPr>
        <w:pStyle w:val="TF"/>
      </w:pPr>
      <w:r>
        <w:t>Figure 1: Examples of supported and unsupported name spaces</w:t>
      </w:r>
    </w:p>
    <w:p w:rsidR="002B676E" w:rsidRDefault="002B676E">
      <w:pPr>
        <w:pStyle w:val="Heading3"/>
      </w:pPr>
      <w:bookmarkStart w:id="18" w:name="_Toc153982644"/>
      <w:r>
        <w:t>3.1.6</w:t>
      </w:r>
      <w:r>
        <w:tab/>
        <w:t>Global Root and Local Root</w:t>
      </w:r>
      <w:bookmarkEnd w:id="18"/>
    </w:p>
    <w:p w:rsidR="002B676E" w:rsidRDefault="002B676E">
      <w:pPr>
        <w:keepNext/>
        <w:keepLines/>
      </w:pPr>
      <w:r>
        <w:t>Names in name space are organised in hierarchy. An MO instance that contains another one is referred to as the superior (parent), whereas the contained MO instance is referred to as the subordinate (child).</w:t>
      </w:r>
    </w:p>
    <w:p w:rsidR="002B676E" w:rsidRDefault="002B676E">
      <w:pPr>
        <w:keepNext/>
        <w:keepLines/>
      </w:pPr>
      <w:r>
        <w:t xml:space="preserve">In modern network management, it is expected that the </w:t>
      </w:r>
      <w:smartTag w:uri="urn:schemas-microsoft-com:office:smarttags" w:element="City">
        <w:smartTag w:uri="urn:schemas-microsoft-com:office:smarttags" w:element="place">
          <w:r>
            <w:t>Enterprise</w:t>
          </w:r>
        </w:smartTag>
      </w:smartTag>
      <w:r>
        <w:t xml:space="preserve"> name space be partitioned for implementations in multiple managed system (see annex C for reasons of </w:t>
      </w:r>
      <w:r>
        <w:rPr>
          <w:snapToGrid w:val="0"/>
        </w:rPr>
        <w:t>name space</w:t>
      </w:r>
      <w:r>
        <w:t xml:space="preserve"> partitioning). The parent of all MO instances in a single managed system is called the Local Root. The ultimate parent of all MO instances of all managed systems is called the Global Root.</w:t>
      </w:r>
    </w:p>
    <w:p w:rsidR="002B676E" w:rsidRDefault="002B676E">
      <w:pPr>
        <w:pStyle w:val="Heading3"/>
      </w:pPr>
      <w:bookmarkStart w:id="19" w:name="_Toc153982645"/>
      <w:r>
        <w:t>3.1.7</w:t>
      </w:r>
      <w:r>
        <w:tab/>
        <w:t>Distinguished Name and Relative Distinguished Name</w:t>
      </w:r>
      <w:bookmarkEnd w:id="19"/>
    </w:p>
    <w:p w:rsidR="002B676E" w:rsidRDefault="002B676E">
      <w:r>
        <w:rPr>
          <w:snapToGrid w:val="0"/>
        </w:rPr>
        <w:t>A Distinguished Name (DN) is used to uniquely identify a MO within a name space. A DN is built from a series of "name components", referred to as Relative Distinguished Names (RDNs). ITU-T Recommendation X.500 [2] defines the concepts of DN and RDN in detail,</w:t>
      </w:r>
      <w:r w:rsidR="00CE3469" w:rsidRPr="00CE3469">
        <w:rPr>
          <w:snapToGrid w:val="0"/>
        </w:rPr>
        <w:t xml:space="preserve"> </w:t>
      </w:r>
      <w:r w:rsidR="00CE3469">
        <w:rPr>
          <w:snapToGrid w:val="0"/>
        </w:rPr>
        <w:t>e.g.,</w:t>
      </w:r>
      <w:r>
        <w:rPr>
          <w:snapToGrid w:val="0"/>
        </w:rPr>
        <w:t xml:space="preserve"> using ASN.1, in the following way:</w:t>
      </w:r>
    </w:p>
    <w:p w:rsidR="002B676E" w:rsidRDefault="002B676E">
      <w:pPr>
        <w:pStyle w:val="B1"/>
        <w:rPr>
          <w:rFonts w:ascii="Courier New" w:hAnsi="Courier New" w:cs="Courier New"/>
          <w:sz w:val="16"/>
          <w:szCs w:val="16"/>
        </w:rPr>
      </w:pPr>
      <w:r>
        <w:rPr>
          <w:sz w:val="16"/>
          <w:szCs w:val="16"/>
        </w:rPr>
        <w:tab/>
      </w:r>
      <w:proofErr w:type="spellStart"/>
      <w:r>
        <w:rPr>
          <w:rFonts w:ascii="Courier New" w:hAnsi="Courier New" w:cs="Courier New"/>
          <w:sz w:val="16"/>
          <w:szCs w:val="16"/>
        </w:rPr>
        <w:t>DistinguishedName</w:t>
      </w:r>
      <w:proofErr w:type="spellEnd"/>
      <w:r>
        <w:rPr>
          <w:rFonts w:ascii="Courier New" w:hAnsi="Courier New" w:cs="Courier New"/>
          <w:sz w:val="16"/>
          <w:szCs w:val="16"/>
        </w:rPr>
        <w:t xml:space="preserve"> ::= </w:t>
      </w:r>
      <w:proofErr w:type="spellStart"/>
      <w:r>
        <w:rPr>
          <w:rFonts w:ascii="Courier New" w:hAnsi="Courier New" w:cs="Courier New"/>
          <w:sz w:val="16"/>
          <w:szCs w:val="16"/>
        </w:rPr>
        <w:t>RDNSequence</w:t>
      </w:r>
      <w:proofErr w:type="spellEnd"/>
      <w:r>
        <w:rPr>
          <w:rFonts w:ascii="Courier New" w:hAnsi="Courier New" w:cs="Courier New"/>
          <w:sz w:val="16"/>
          <w:szCs w:val="16"/>
        </w:rPr>
        <w:br/>
      </w:r>
      <w:proofErr w:type="spellStart"/>
      <w:r>
        <w:rPr>
          <w:rFonts w:ascii="Courier New" w:hAnsi="Courier New" w:cs="Courier New"/>
          <w:sz w:val="16"/>
          <w:szCs w:val="16"/>
        </w:rPr>
        <w:t>RDNSequence</w:t>
      </w:r>
      <w:proofErr w:type="spellEnd"/>
      <w:r>
        <w:rPr>
          <w:rFonts w:ascii="Courier New" w:hAnsi="Courier New" w:cs="Courier New"/>
          <w:sz w:val="16"/>
          <w:szCs w:val="16"/>
        </w:rPr>
        <w:t xml:space="preserve"> ::= SEQUENCE OF </w:t>
      </w:r>
      <w:proofErr w:type="spellStart"/>
      <w:r>
        <w:rPr>
          <w:rFonts w:ascii="Courier New" w:hAnsi="Courier New" w:cs="Courier New"/>
          <w:sz w:val="16"/>
          <w:szCs w:val="16"/>
        </w:rPr>
        <w:t>RelativeDistinguishedName</w:t>
      </w:r>
      <w:proofErr w:type="spellEnd"/>
      <w:r>
        <w:rPr>
          <w:rFonts w:ascii="Courier New" w:hAnsi="Courier New" w:cs="Courier New"/>
          <w:sz w:val="16"/>
          <w:szCs w:val="16"/>
        </w:rPr>
        <w:br/>
      </w:r>
      <w:proofErr w:type="spellStart"/>
      <w:r>
        <w:rPr>
          <w:rFonts w:ascii="Courier New" w:hAnsi="Courier New" w:cs="Courier New"/>
          <w:sz w:val="16"/>
          <w:szCs w:val="16"/>
        </w:rPr>
        <w:t>RelativeDistinguishedName</w:t>
      </w:r>
      <w:proofErr w:type="spellEnd"/>
      <w:r>
        <w:rPr>
          <w:rFonts w:ascii="Courier New" w:hAnsi="Courier New" w:cs="Courier New"/>
          <w:sz w:val="16"/>
          <w:szCs w:val="16"/>
        </w:rPr>
        <w:t xml:space="preserve"> ::= SET SIZE (1..MAX) OF </w:t>
      </w:r>
      <w:proofErr w:type="spellStart"/>
      <w:r>
        <w:rPr>
          <w:rFonts w:ascii="Courier New" w:hAnsi="Courier New" w:cs="Courier New"/>
          <w:sz w:val="16"/>
          <w:szCs w:val="16"/>
        </w:rPr>
        <w:t>AttributeTypeAndValue</w:t>
      </w:r>
      <w:proofErr w:type="spellEnd"/>
      <w:r>
        <w:rPr>
          <w:rFonts w:ascii="Courier New" w:hAnsi="Courier New" w:cs="Courier New"/>
          <w:sz w:val="16"/>
          <w:szCs w:val="16"/>
        </w:rPr>
        <w:br/>
      </w:r>
      <w:proofErr w:type="spellStart"/>
      <w:r>
        <w:rPr>
          <w:rFonts w:ascii="Courier New" w:hAnsi="Courier New" w:cs="Courier New"/>
          <w:sz w:val="16"/>
          <w:szCs w:val="16"/>
        </w:rPr>
        <w:t>AttributeTypeAndValue</w:t>
      </w:r>
      <w:proofErr w:type="spellEnd"/>
      <w:r>
        <w:rPr>
          <w:rFonts w:ascii="Courier New" w:hAnsi="Courier New" w:cs="Courier New"/>
          <w:sz w:val="16"/>
          <w:szCs w:val="16"/>
        </w:rPr>
        <w:t xml:space="preserve"> ::= SEQUENCE {type </w:t>
      </w:r>
      <w:proofErr w:type="spellStart"/>
      <w:r>
        <w:rPr>
          <w:rFonts w:ascii="Courier New" w:hAnsi="Courier New" w:cs="Courier New"/>
          <w:sz w:val="16"/>
          <w:szCs w:val="16"/>
        </w:rPr>
        <w:t>AttributeType</w:t>
      </w:r>
      <w:proofErr w:type="spellEnd"/>
      <w:r>
        <w:rPr>
          <w:rFonts w:ascii="Courier New" w:hAnsi="Courier New" w:cs="Courier New"/>
          <w:sz w:val="16"/>
          <w:szCs w:val="16"/>
        </w:rPr>
        <w:t xml:space="preserve">, value </w:t>
      </w:r>
      <w:proofErr w:type="spellStart"/>
      <w:r>
        <w:rPr>
          <w:rFonts w:ascii="Courier New" w:hAnsi="Courier New" w:cs="Courier New"/>
          <w:sz w:val="16"/>
          <w:szCs w:val="16"/>
        </w:rPr>
        <w:t>AttributeValue</w:t>
      </w:r>
      <w:proofErr w:type="spellEnd"/>
      <w:r>
        <w:rPr>
          <w:rFonts w:ascii="Courier New" w:hAnsi="Courier New" w:cs="Courier New"/>
          <w:sz w:val="16"/>
          <w:szCs w:val="16"/>
        </w:rPr>
        <w:t>}</w:t>
      </w:r>
    </w:p>
    <w:p w:rsidR="002B676E" w:rsidRDefault="002B676E">
      <w:pPr>
        <w:pStyle w:val="PL"/>
      </w:pPr>
    </w:p>
    <w:p w:rsidR="002B676E" w:rsidRDefault="002B676E">
      <w:r>
        <w:t>The present document references this ASN.1 structure but it only uses single-valued (not multi-valued) RDN.</w:t>
      </w:r>
    </w:p>
    <w:p w:rsidR="002B676E" w:rsidRDefault="002B676E">
      <w:r>
        <w:t>From a DN of a MO, one can derive the DN of its containing MO, if any. This containment relation is the only relation carried by the DN. No other relation can be carried or implied by the DN.</w:t>
      </w:r>
    </w:p>
    <w:p w:rsidR="002B676E" w:rsidRDefault="002B676E">
      <w:pPr>
        <w:pStyle w:val="Heading2"/>
      </w:pPr>
      <w:bookmarkStart w:id="20" w:name="_Toc153982646"/>
      <w:r>
        <w:t>3.2</w:t>
      </w:r>
      <w:r>
        <w:tab/>
        <w:t>Abbreviations</w:t>
      </w:r>
      <w:bookmarkEnd w:id="20"/>
    </w:p>
    <w:p w:rsidR="002B676E" w:rsidRDefault="002B676E">
      <w:pPr>
        <w:keepNext/>
      </w:pPr>
      <w:r>
        <w:t>For the purposes of the present document, the following abbreviations apply:</w:t>
      </w:r>
    </w:p>
    <w:p w:rsidR="002B676E" w:rsidRDefault="002B676E">
      <w:pPr>
        <w:pStyle w:val="EW"/>
      </w:pPr>
      <w:r>
        <w:t>ASN.1</w:t>
      </w:r>
      <w:r>
        <w:tab/>
        <w:t>Abstract Syntax Notation One</w:t>
      </w:r>
    </w:p>
    <w:p w:rsidR="002B676E" w:rsidRDefault="002B676E">
      <w:pPr>
        <w:pStyle w:val="EW"/>
      </w:pPr>
      <w:r>
        <w:t>CM</w:t>
      </w:r>
      <w:r>
        <w:tab/>
        <w:t>Configuration Management</w:t>
      </w:r>
    </w:p>
    <w:p w:rsidR="002B676E" w:rsidRDefault="002B676E">
      <w:pPr>
        <w:pStyle w:val="EW"/>
      </w:pPr>
      <w:r>
        <w:t>DC</w:t>
      </w:r>
      <w:r>
        <w:tab/>
        <w:t>Domain Component</w:t>
      </w:r>
    </w:p>
    <w:p w:rsidR="002B676E" w:rsidRDefault="002B676E">
      <w:pPr>
        <w:pStyle w:val="EW"/>
      </w:pPr>
      <w:r>
        <w:t>DN</w:t>
      </w:r>
      <w:r>
        <w:tab/>
        <w:t>Distinguished Name</w:t>
      </w:r>
    </w:p>
    <w:p w:rsidR="002B676E" w:rsidRDefault="002B676E">
      <w:pPr>
        <w:pStyle w:val="EW"/>
      </w:pPr>
      <w:r>
        <w:t>DNS</w:t>
      </w:r>
      <w:r>
        <w:tab/>
        <w:t>Domain Name Service</w:t>
      </w:r>
    </w:p>
    <w:p w:rsidR="002B676E" w:rsidRDefault="002B676E">
      <w:pPr>
        <w:pStyle w:val="EW"/>
      </w:pPr>
      <w:r>
        <w:t>EBNF</w:t>
      </w:r>
      <w:r>
        <w:tab/>
        <w:t>Extended Backus-Naur Form</w:t>
      </w:r>
    </w:p>
    <w:p w:rsidR="002B676E" w:rsidRDefault="002B676E">
      <w:pPr>
        <w:pStyle w:val="EW"/>
      </w:pPr>
      <w:r>
        <w:t>FM</w:t>
      </w:r>
      <w:r>
        <w:tab/>
        <w:t>Fault Management</w:t>
      </w:r>
    </w:p>
    <w:p w:rsidR="002B676E" w:rsidRDefault="002B676E">
      <w:pPr>
        <w:pStyle w:val="EW"/>
      </w:pPr>
      <w:r>
        <w:t>IETF</w:t>
      </w:r>
      <w:r>
        <w:tab/>
        <w:t>Internet Engineering Task Force</w:t>
      </w:r>
    </w:p>
    <w:p w:rsidR="002B676E" w:rsidRDefault="002B676E">
      <w:pPr>
        <w:pStyle w:val="EW"/>
      </w:pPr>
      <w:r>
        <w:t>IOC</w:t>
      </w:r>
      <w:r>
        <w:tab/>
        <w:t>Information Object Class</w:t>
      </w:r>
    </w:p>
    <w:p w:rsidR="002B676E" w:rsidRDefault="002B676E">
      <w:pPr>
        <w:pStyle w:val="EW"/>
      </w:pPr>
      <w:r>
        <w:t>IRP</w:t>
      </w:r>
      <w:r>
        <w:tab/>
        <w:t>Integration Reference Point</w:t>
      </w:r>
    </w:p>
    <w:p w:rsidR="002B676E" w:rsidRDefault="002B676E">
      <w:pPr>
        <w:pStyle w:val="EW"/>
      </w:pPr>
      <w:r>
        <w:t>IS</w:t>
      </w:r>
      <w:r>
        <w:tab/>
        <w:t>Information Service</w:t>
      </w:r>
    </w:p>
    <w:p w:rsidR="002B676E" w:rsidRDefault="002B676E">
      <w:pPr>
        <w:pStyle w:val="EW"/>
      </w:pPr>
      <w:r>
        <w:t>LDN</w:t>
      </w:r>
      <w:r>
        <w:tab/>
        <w:t>Local Distinguished Name</w:t>
      </w:r>
    </w:p>
    <w:p w:rsidR="002B676E" w:rsidRDefault="002B676E">
      <w:pPr>
        <w:pStyle w:val="EW"/>
      </w:pPr>
      <w:r>
        <w:t>MO</w:t>
      </w:r>
      <w:r>
        <w:tab/>
        <w:t>Managed Object</w:t>
      </w:r>
    </w:p>
    <w:p w:rsidR="002B676E" w:rsidRDefault="002B676E">
      <w:pPr>
        <w:pStyle w:val="EW"/>
      </w:pPr>
      <w:r>
        <w:t>MOC</w:t>
      </w:r>
      <w:r>
        <w:tab/>
        <w:t>Managed Object Class</w:t>
      </w:r>
    </w:p>
    <w:p w:rsidR="002B676E" w:rsidRDefault="002B676E">
      <w:pPr>
        <w:pStyle w:val="EW"/>
      </w:pPr>
      <w:r>
        <w:t>MOI</w:t>
      </w:r>
      <w:r>
        <w:tab/>
        <w:t>Managed Object Instance</w:t>
      </w:r>
    </w:p>
    <w:p w:rsidR="002B676E" w:rsidRDefault="002B676E">
      <w:pPr>
        <w:pStyle w:val="EW"/>
      </w:pPr>
      <w:r>
        <w:t>NE</w:t>
      </w:r>
      <w:r>
        <w:tab/>
        <w:t>Network Element</w:t>
      </w:r>
    </w:p>
    <w:p w:rsidR="00CE3469" w:rsidRDefault="00CE3469">
      <w:pPr>
        <w:pStyle w:val="EW"/>
      </w:pPr>
      <w:r>
        <w:t>NF</w:t>
      </w:r>
      <w:r>
        <w:tab/>
        <w:t>Network Function</w:t>
      </w:r>
    </w:p>
    <w:p w:rsidR="002B676E" w:rsidRDefault="002B676E">
      <w:pPr>
        <w:pStyle w:val="EW"/>
      </w:pPr>
      <w:r>
        <w:t>NR</w:t>
      </w:r>
      <w:r>
        <w:tab/>
        <w:t>Network Resource</w:t>
      </w:r>
    </w:p>
    <w:p w:rsidR="002B676E" w:rsidRDefault="002B676E">
      <w:pPr>
        <w:pStyle w:val="EW"/>
      </w:pPr>
      <w:r>
        <w:t>NRM</w:t>
      </w:r>
      <w:r>
        <w:tab/>
        <w:t>Network Resource Model</w:t>
      </w:r>
    </w:p>
    <w:p w:rsidR="002B676E" w:rsidRDefault="002B676E">
      <w:pPr>
        <w:pStyle w:val="EW"/>
      </w:pPr>
      <w:r>
        <w:t>PM</w:t>
      </w:r>
      <w:r>
        <w:tab/>
        <w:t>Performance Management</w:t>
      </w:r>
    </w:p>
    <w:p w:rsidR="002B676E" w:rsidRDefault="002B676E">
      <w:pPr>
        <w:pStyle w:val="EW"/>
      </w:pPr>
      <w:r>
        <w:t>QoS</w:t>
      </w:r>
      <w:r>
        <w:tab/>
        <w:t>Quality of Service</w:t>
      </w:r>
    </w:p>
    <w:p w:rsidR="002B676E" w:rsidRDefault="002B676E">
      <w:pPr>
        <w:pStyle w:val="EW"/>
      </w:pPr>
      <w:r>
        <w:t>RDN</w:t>
      </w:r>
      <w:r>
        <w:tab/>
        <w:t>Relative Distinguished Name</w:t>
      </w:r>
    </w:p>
    <w:p w:rsidR="00CE3469" w:rsidRDefault="00CE3469">
      <w:pPr>
        <w:pStyle w:val="EW"/>
      </w:pPr>
      <w:r>
        <w:t>SBMA</w:t>
      </w:r>
      <w:r>
        <w:tab/>
        <w:t>Service Based Management Architecture</w:t>
      </w:r>
    </w:p>
    <w:p w:rsidR="002B676E" w:rsidRDefault="002B676E">
      <w:pPr>
        <w:pStyle w:val="EW"/>
      </w:pPr>
      <w:r>
        <w:t>SS</w:t>
      </w:r>
      <w:r>
        <w:tab/>
        <w:t>Solution Set</w:t>
      </w:r>
    </w:p>
    <w:p w:rsidR="002B676E" w:rsidRDefault="00CE3469">
      <w:pPr>
        <w:pStyle w:val="Heading1"/>
      </w:pPr>
      <w:r>
        <w:t>TS</w:t>
      </w:r>
      <w:r>
        <w:tab/>
        <w:t>Technical Specification</w:t>
      </w:r>
      <w:bookmarkStart w:id="21" w:name="_Toc153982647"/>
      <w:r w:rsidR="002B676E">
        <w:t>4</w:t>
      </w:r>
      <w:r w:rsidR="002B676E">
        <w:tab/>
        <w:t>System overview</w:t>
      </w:r>
      <w:bookmarkEnd w:id="21"/>
    </w:p>
    <w:p w:rsidR="002B676E" w:rsidRDefault="002B676E">
      <w:pPr>
        <w:pStyle w:val="Heading2"/>
      </w:pPr>
      <w:bookmarkStart w:id="22" w:name="_Toc153982648"/>
      <w:r>
        <w:t>4.1</w:t>
      </w:r>
      <w:r>
        <w:tab/>
        <w:t>System context</w:t>
      </w:r>
      <w:bookmarkEnd w:id="22"/>
    </w:p>
    <w:p w:rsidR="002B676E" w:rsidRDefault="002B676E">
      <w:r>
        <w:t>Situations under which MO (representing network resource) names are used are as follows:</w:t>
      </w:r>
    </w:p>
    <w:p w:rsidR="002B676E" w:rsidRDefault="002B676E">
      <w:pPr>
        <w:pStyle w:val="B1"/>
      </w:pPr>
      <w:r>
        <w:t>a)</w:t>
      </w:r>
      <w:r>
        <w:tab/>
        <w:t xml:space="preserve">MO names cross various </w:t>
      </w:r>
      <w:r w:rsidR="00CE3469">
        <w:t>3GPP management interfaces</w:t>
      </w:r>
      <w:r>
        <w:t>.</w:t>
      </w:r>
    </w:p>
    <w:p w:rsidR="002B676E" w:rsidRDefault="002B676E">
      <w:pPr>
        <w:pStyle w:val="EX"/>
      </w:pPr>
      <w:r>
        <w:t>EXAMPLE 1:</w:t>
      </w:r>
      <w:r>
        <w:tab/>
        <w:t xml:space="preserve">In the context of Alarm IRP </w:t>
      </w:r>
      <w:r>
        <w:rPr>
          <w:color w:val="000000"/>
        </w:rPr>
        <w:t>3GPP TS 32.111-2</w:t>
      </w:r>
      <w:r>
        <w:t xml:space="preserve"> [8], </w:t>
      </w:r>
      <w:proofErr w:type="spellStart"/>
      <w:r>
        <w:t>IRPAgent</w:t>
      </w:r>
      <w:proofErr w:type="spellEnd"/>
      <w:r>
        <w:t xml:space="preserve"> notifies </w:t>
      </w:r>
      <w:proofErr w:type="spellStart"/>
      <w:r>
        <w:t>IRPManager</w:t>
      </w:r>
      <w:proofErr w:type="spellEnd"/>
      <w:r>
        <w:t xml:space="preserve"> of the alarm condition of a network resource. The DN of the MO, representing alarmed network resource, encoded as specified in </w:t>
      </w:r>
      <w:r>
        <w:rPr>
          <w:snapToGrid w:val="0"/>
        </w:rPr>
        <w:t>the present document</w:t>
      </w:r>
      <w:r>
        <w:t xml:space="preserve">, is carried in the </w:t>
      </w:r>
      <w:r>
        <w:rPr>
          <w:rFonts w:ascii="Courier New" w:hAnsi="Courier New"/>
        </w:rPr>
        <w:t xml:space="preserve">Managed Object Instance </w:t>
      </w:r>
      <w:r>
        <w:t>parameter of the notification.</w:t>
      </w:r>
    </w:p>
    <w:p w:rsidR="002B676E" w:rsidRDefault="002B676E">
      <w:pPr>
        <w:pStyle w:val="EX"/>
      </w:pPr>
      <w:r>
        <w:t>EXAMPLE 2:</w:t>
      </w:r>
      <w:r>
        <w:tab/>
        <w:t xml:space="preserve">In the context of Generic Network Resources IRP: NRM, </w:t>
      </w:r>
      <w:r>
        <w:rPr>
          <w:color w:val="000000"/>
        </w:rPr>
        <w:t>3GPP TS </w:t>
      </w:r>
      <w:r w:rsidR="00CE3469">
        <w:t>28</w:t>
      </w:r>
      <w:r>
        <w:t>.622 [</w:t>
      </w:r>
      <w:r w:rsidR="00CE3469">
        <w:t>21</w:t>
      </w:r>
      <w:r>
        <w:t xml:space="preserve">], </w:t>
      </w:r>
      <w:proofErr w:type="spellStart"/>
      <w:r w:rsidR="00CE3469">
        <w:t>MnS</w:t>
      </w:r>
      <w:proofErr w:type="spellEnd"/>
      <w:r w:rsidR="00CE3469">
        <w:t xml:space="preserve"> producer</w:t>
      </w:r>
      <w:r>
        <w:t xml:space="preserve"> notifies </w:t>
      </w:r>
      <w:proofErr w:type="spellStart"/>
      <w:r w:rsidR="00CE3469">
        <w:t>MnS</w:t>
      </w:r>
      <w:proofErr w:type="spellEnd"/>
      <w:r w:rsidR="00CE3469">
        <w:t xml:space="preserve"> consumer</w:t>
      </w:r>
      <w:r>
        <w:t xml:space="preserve"> of the creation of new object. The DN of the newly created object, encoded as specified in </w:t>
      </w:r>
      <w:r>
        <w:rPr>
          <w:snapToGrid w:val="0"/>
        </w:rPr>
        <w:t>the present document</w:t>
      </w:r>
      <w:r>
        <w:t>, is carried in the notification.</w:t>
      </w:r>
    </w:p>
    <w:p w:rsidR="002B676E" w:rsidRDefault="002B676E">
      <w:pPr>
        <w:pStyle w:val="EX"/>
      </w:pPr>
      <w:r>
        <w:t>EXAMPLE 3:</w:t>
      </w:r>
      <w:r>
        <w:tab/>
        <w:t xml:space="preserve">In the context of Generic Network Resources IRP: NRM, </w:t>
      </w:r>
      <w:r>
        <w:rPr>
          <w:color w:val="000000"/>
        </w:rPr>
        <w:t>3GPP TS </w:t>
      </w:r>
      <w:r w:rsidR="00CE3469">
        <w:t>28</w:t>
      </w:r>
      <w:r>
        <w:t>.622 [</w:t>
      </w:r>
      <w:r w:rsidR="00CE3469">
        <w:t>21</w:t>
      </w:r>
      <w:r>
        <w:t xml:space="preserve">], </w:t>
      </w:r>
      <w:proofErr w:type="spellStart"/>
      <w:r w:rsidR="00CE3469">
        <w:t>MnS</w:t>
      </w:r>
      <w:proofErr w:type="spellEnd"/>
      <w:r w:rsidR="00CE3469">
        <w:t xml:space="preserve"> consumer</w:t>
      </w:r>
      <w:r>
        <w:t xml:space="preserve"> requests </w:t>
      </w:r>
      <w:proofErr w:type="spellStart"/>
      <w:r w:rsidR="00CE3469">
        <w:t>MnS</w:t>
      </w:r>
      <w:proofErr w:type="spellEnd"/>
      <w:r w:rsidR="00CE3469">
        <w:t xml:space="preserve"> producer</w:t>
      </w:r>
      <w:r>
        <w:t xml:space="preserve"> to search for a particular object by specifying the start point of the search. The DN of the base object, upon which the search begins downward hierarchically, is carried in the request.</w:t>
      </w:r>
    </w:p>
    <w:p w:rsidR="002B676E" w:rsidRDefault="002B676E">
      <w:pPr>
        <w:pStyle w:val="B1"/>
      </w:pPr>
      <w:r>
        <w:t>b)</w:t>
      </w:r>
      <w:r>
        <w:tab/>
        <w:t>Co-operating management applications need to exchange information that includes MO (representing network resource) names.</w:t>
      </w:r>
    </w:p>
    <w:p w:rsidR="002B676E" w:rsidRDefault="002B676E">
      <w:pPr>
        <w:pStyle w:val="EX"/>
      </w:pPr>
      <w:r>
        <w:t>EXAMPLE 4:</w:t>
      </w:r>
      <w:r>
        <w:tab/>
        <w:t>A Fault Management (FM) application may request a trouble ticket system to open a new trouble ticket reporting the alarmed condition of a network resource by specifying, among other things, the MO name representing the alarmed network resource. The DN of the MO, encoded as specified in the present document, is included in the request.</w:t>
      </w:r>
    </w:p>
    <w:p w:rsidR="002B676E" w:rsidRDefault="002B676E">
      <w:pPr>
        <w:pStyle w:val="EX"/>
      </w:pPr>
      <w:r>
        <w:t>EXAMPLE 5:</w:t>
      </w:r>
      <w:r>
        <w:tab/>
        <w:t>A Performance Management (PM) system that produces reports on performance of network resources. The DNs of the MOs, representing the reported network resources, encoded as specified in the present document, are printed on the report.</w:t>
      </w:r>
    </w:p>
    <w:p w:rsidR="002B676E" w:rsidRDefault="002B676E">
      <w:pPr>
        <w:pStyle w:val="Heading1"/>
      </w:pPr>
      <w:bookmarkStart w:id="23" w:name="_Toc153982649"/>
      <w:r>
        <w:t>5</w:t>
      </w:r>
      <w:r>
        <w:tab/>
        <w:t>Name Convention for Managed Objects</w:t>
      </w:r>
      <w:bookmarkEnd w:id="23"/>
    </w:p>
    <w:p w:rsidR="002B676E" w:rsidRDefault="002B676E">
      <w:r>
        <w:t>Network resources shall be named using the naming conventions in ITU-T Recommendation X.500 [2] with one restriction listed below. Central to the X.500 naming convention is the concept of the Distinguished Name (DN) (see subclause 3.1.7).</w:t>
      </w:r>
    </w:p>
    <w:p w:rsidR="002B676E" w:rsidRDefault="002B676E">
      <w:r>
        <w:t>The restriction is that this name convention does not support multi-value RDN. Only single-value RDN is supported.</w:t>
      </w:r>
    </w:p>
    <w:p w:rsidR="002B676E" w:rsidRDefault="002B676E">
      <w:pPr>
        <w:pStyle w:val="Heading1"/>
      </w:pPr>
      <w:r>
        <w:br w:type="page"/>
      </w:r>
      <w:bookmarkStart w:id="24" w:name="_Toc153982650"/>
      <w:r>
        <w:t>6</w:t>
      </w:r>
      <w:r>
        <w:tab/>
        <w:t>Representations of Distinguished Name (DN)</w:t>
      </w:r>
      <w:bookmarkEnd w:id="24"/>
    </w:p>
    <w:p w:rsidR="002B676E" w:rsidRDefault="002B676E">
      <w:r>
        <w:t xml:space="preserve">A DN can be encoded and represented in many ways. The present document specifies one representation. </w:t>
      </w:r>
      <w:r>
        <w:rPr>
          <w:rFonts w:eastAsia="SimSun"/>
          <w:lang w:eastAsia="zh-CN"/>
        </w:rPr>
        <w:t>Future work on IRP specifications may require the definition(s) of other representation(s).</w:t>
      </w:r>
      <w:r>
        <w:t>.</w:t>
      </w:r>
    </w:p>
    <w:p w:rsidR="002B676E" w:rsidRDefault="002B676E">
      <w:pPr>
        <w:pStyle w:val="ListBullet"/>
        <w:numPr>
          <w:ilvl w:val="0"/>
          <w:numId w:val="0"/>
        </w:numPr>
        <w:ind w:left="284"/>
      </w:pPr>
      <w:r>
        <w:t xml:space="preserve">The DN is encoded using the string representation. </w:t>
      </w:r>
    </w:p>
    <w:p w:rsidR="002B676E" w:rsidRDefault="002B676E">
      <w:pPr>
        <w:pStyle w:val="B2"/>
      </w:pPr>
      <w:r>
        <w:tab/>
        <w:t>The DN string representation encoding scheme:</w:t>
      </w:r>
    </w:p>
    <w:p w:rsidR="002B676E" w:rsidRDefault="002B676E">
      <w:pPr>
        <w:pStyle w:val="B4"/>
      </w:pPr>
      <w:r>
        <w:t>-</w:t>
      </w:r>
      <w:r>
        <w:tab/>
        <w:t>shall be used for DNs exchanged through all SS technologies,</w:t>
      </w:r>
    </w:p>
    <w:p w:rsidR="002B676E" w:rsidRDefault="002B676E">
      <w:pPr>
        <w:pStyle w:val="B4"/>
      </w:pPr>
      <w:r>
        <w:t>-</w:t>
      </w:r>
      <w:r>
        <w:tab/>
        <w:t>is in itself SS technology neutral, and</w:t>
      </w:r>
    </w:p>
    <w:p w:rsidR="002B676E" w:rsidRDefault="002B676E">
      <w:pPr>
        <w:pStyle w:val="B4"/>
      </w:pPr>
      <w:r>
        <w:t>-</w:t>
      </w:r>
      <w:r>
        <w:tab/>
        <w:t>is subject to SS technology specific handling, such as escaping, if required by such a technology.</w:t>
      </w:r>
    </w:p>
    <w:p w:rsidR="002B676E" w:rsidRDefault="002B676E">
      <w:pPr>
        <w:pStyle w:val="B4"/>
      </w:pPr>
    </w:p>
    <w:p w:rsidR="002B676E" w:rsidRDefault="002B676E">
      <w:pPr>
        <w:pStyle w:val="Heading1"/>
      </w:pPr>
      <w:r>
        <w:br w:type="page"/>
      </w:r>
      <w:bookmarkStart w:id="25" w:name="_Toc153982651"/>
      <w:r>
        <w:t>7</w:t>
      </w:r>
      <w:r>
        <w:tab/>
        <w:t>String Representation of DN</w:t>
      </w:r>
      <w:bookmarkEnd w:id="25"/>
    </w:p>
    <w:p w:rsidR="002B676E" w:rsidRDefault="002B676E">
      <w:pPr>
        <w:pStyle w:val="Heading2"/>
      </w:pPr>
      <w:bookmarkStart w:id="26" w:name="_Toc153982652"/>
      <w:r>
        <w:t>7.A</w:t>
      </w:r>
      <w:r>
        <w:tab/>
        <w:t>Overview</w:t>
      </w:r>
      <w:bookmarkEnd w:id="26"/>
    </w:p>
    <w:p w:rsidR="002B676E" w:rsidRDefault="002B676E">
      <w:pPr>
        <w:rPr>
          <w:snapToGrid w:val="0"/>
        </w:rPr>
      </w:pPr>
      <w:r>
        <w:t xml:space="preserve">This clause specifies the string representation of DN. </w:t>
      </w:r>
      <w:r>
        <w:rPr>
          <w:snapToGrid w:val="0"/>
        </w:rPr>
        <w:t>This work is based on IETF RFC 2253 [7]. A DN string representation, using the string-encoding scheme specified in the present document, is also a valid DN string according to IETF RFC 2253 [7].</w:t>
      </w:r>
    </w:p>
    <w:p w:rsidR="002B676E" w:rsidRDefault="002B676E">
      <w:pPr>
        <w:rPr>
          <w:snapToGrid w:val="0"/>
        </w:rPr>
      </w:pPr>
      <w:r>
        <w:rPr>
          <w:snapToGrid w:val="0"/>
        </w:rPr>
        <w:t>The string-encoding scheme specified in the present document imposes further restrictions as compared to IETF RFC 2253 [7]. The most important restrictions are:</w:t>
      </w:r>
    </w:p>
    <w:p w:rsidR="002B676E" w:rsidRDefault="002B676E">
      <w:pPr>
        <w:pStyle w:val="B1"/>
        <w:rPr>
          <w:snapToGrid w:val="0"/>
        </w:rPr>
      </w:pPr>
      <w:r>
        <w:rPr>
          <w:snapToGrid w:val="0"/>
        </w:rPr>
        <w:t>-</w:t>
      </w:r>
      <w:r>
        <w:rPr>
          <w:snapToGrid w:val="0"/>
        </w:rPr>
        <w:tab/>
        <w:t>Multi-valued RDN is not supported in the subject name convention.</w:t>
      </w:r>
    </w:p>
    <w:p w:rsidR="002B676E" w:rsidRDefault="002B676E">
      <w:pPr>
        <w:pStyle w:val="B1"/>
      </w:pPr>
      <w:r>
        <w:t>-</w:t>
      </w:r>
      <w:r>
        <w:tab/>
        <w:t>The</w:t>
      </w:r>
      <w:r>
        <w:rPr>
          <w:snapToGrid w:val="0"/>
        </w:rPr>
        <w:t xml:space="preserve"> </w:t>
      </w:r>
      <w:r>
        <w:t xml:space="preserve">asterisk character (see clause 7.2 bullet 3) </w:t>
      </w:r>
      <w:r>
        <w:rPr>
          <w:snapToGrid w:val="0"/>
        </w:rPr>
        <w:t>is used to denote wildcard. The asterisk character shall not be used in DN .</w:t>
      </w:r>
    </w:p>
    <w:p w:rsidR="002B676E" w:rsidRDefault="002B676E">
      <w:pPr>
        <w:pStyle w:val="Heading2"/>
      </w:pPr>
      <w:bookmarkStart w:id="27" w:name="_Toc153982653"/>
      <w:r>
        <w:t>7.B</w:t>
      </w:r>
      <w:r>
        <w:tab/>
        <w:t>Allowed character sets</w:t>
      </w:r>
      <w:bookmarkEnd w:id="27"/>
    </w:p>
    <w:p w:rsidR="002B676E" w:rsidRDefault="002B676E">
      <w:pPr>
        <w:keepNext/>
      </w:pPr>
      <w:r>
        <w:t>Subject to further restrictions described in the present document, the allowed characters for the string representation of DN are:</w:t>
      </w:r>
    </w:p>
    <w:p w:rsidR="002B676E" w:rsidRDefault="002B676E">
      <w:pPr>
        <w:pStyle w:val="B1"/>
      </w:pPr>
      <w:r>
        <w:t>-</w:t>
      </w:r>
      <w:r>
        <w:tab/>
        <w:t>Characters of ISO/IEC 646 [14] International Reference Version (IRV) coded character set, and</w:t>
      </w:r>
    </w:p>
    <w:p w:rsidR="002B676E" w:rsidRDefault="002B676E">
      <w:pPr>
        <w:pStyle w:val="B1"/>
      </w:pPr>
      <w:r>
        <w:t>-</w:t>
      </w:r>
      <w:r>
        <w:tab/>
        <w:t>Characters of standard coded character sets supporting and extending ISO/IEC 646 [14] IRV coded character set, i.e. ISO/IEC 10646 [15] coded character set.</w:t>
      </w:r>
    </w:p>
    <w:p w:rsidR="002B676E" w:rsidRDefault="002B676E">
      <w:pPr>
        <w:pStyle w:val="NO"/>
      </w:pPr>
      <w:r>
        <w:t>NOTE 1:</w:t>
      </w:r>
      <w:r>
        <w:tab/>
        <w:t>ISO/IEC 646 [14] IRV coded character set is the international equivalent to the ANSI X3.4 ASCII coded character set.</w:t>
      </w:r>
    </w:p>
    <w:p w:rsidR="002B676E" w:rsidRDefault="002B676E">
      <w:pPr>
        <w:pStyle w:val="NO"/>
      </w:pPr>
      <w:r>
        <w:t>NOTE 2:</w:t>
      </w:r>
      <w:r>
        <w:tab/>
        <w:t>The character set of ISO/IEC 646 [14] IRV corresponds to the subset of characters that range from U+0000 to U+007F in the character set of ISO/IEC 10646 [15].</w:t>
      </w:r>
    </w:p>
    <w:p w:rsidR="002B676E" w:rsidRDefault="002B676E">
      <w:pPr>
        <w:pStyle w:val="NO"/>
      </w:pPr>
      <w:r>
        <w:t>NOTE 3:</w:t>
      </w:r>
      <w:r>
        <w:tab/>
        <w:t>The ISO/IEC 646 [14] IRV characters specifically referenced in this specification are further identified using ISO/IEC 10646 [15] character short identifier notation form "U+XXXX".</w:t>
      </w:r>
    </w:p>
    <w:p w:rsidR="002B676E" w:rsidRDefault="002B676E">
      <w:pPr>
        <w:pStyle w:val="Heading2"/>
      </w:pPr>
      <w:bookmarkStart w:id="28" w:name="_Toc153982654"/>
      <w:r>
        <w:t>7.1</w:t>
      </w:r>
      <w:r>
        <w:tab/>
        <w:t>Converting DN from ASN.1 to String</w:t>
      </w:r>
      <w:bookmarkEnd w:id="28"/>
    </w:p>
    <w:p w:rsidR="008677B6" w:rsidRPr="008677B6" w:rsidRDefault="008677B6" w:rsidP="008677B6">
      <w:pPr>
        <w:pStyle w:val="Heading3"/>
      </w:pPr>
      <w:bookmarkStart w:id="29" w:name="_Toc153982655"/>
      <w:r>
        <w:t>7.1.0</w:t>
      </w:r>
      <w:r>
        <w:tab/>
        <w:t>General</w:t>
      </w:r>
      <w:bookmarkEnd w:id="29"/>
    </w:p>
    <w:p w:rsidR="002B676E" w:rsidRDefault="002B676E">
      <w:r>
        <w:t xml:space="preserve">Subclause 7.1.1 defines the algorithm to convert an ASN.1 structured representation to one-string DN representation. Subclause 7.1.2 defines the algorithm to convert an ASN.1 structured representation to multi-string DN representation.  </w:t>
      </w:r>
    </w:p>
    <w:p w:rsidR="002B676E" w:rsidRDefault="002B676E">
      <w:r>
        <w:t>CORBA SS uses one-string DN representation.  XML SS uses both one-string and multi-string DN representations.</w:t>
      </w:r>
    </w:p>
    <w:p w:rsidR="002B676E" w:rsidRDefault="002B676E">
      <w:pPr>
        <w:pStyle w:val="Heading3"/>
      </w:pPr>
      <w:bookmarkStart w:id="30" w:name="_Toc153982656"/>
      <w:r>
        <w:t>7.1.1</w:t>
      </w:r>
      <w:r>
        <w:tab/>
        <w:t>Rule for one-string DN</w:t>
      </w:r>
      <w:bookmarkEnd w:id="30"/>
    </w:p>
    <w:p w:rsidR="002B676E" w:rsidRDefault="002B676E">
      <w:pPr>
        <w:pStyle w:val="Heading4"/>
      </w:pPr>
      <w:bookmarkStart w:id="31" w:name="_Toc153982657"/>
      <w:r>
        <w:t>7.1.1.1</w:t>
      </w:r>
      <w:r>
        <w:tab/>
        <w:t xml:space="preserve">Converting </w:t>
      </w:r>
      <w:proofErr w:type="spellStart"/>
      <w:r>
        <w:rPr>
          <w:rFonts w:ascii="Courier New" w:hAnsi="Courier New"/>
        </w:rPr>
        <w:t>RDNSequence</w:t>
      </w:r>
      <w:bookmarkEnd w:id="31"/>
      <w:proofErr w:type="spellEnd"/>
    </w:p>
    <w:p w:rsidR="002B676E" w:rsidRDefault="002B676E">
      <w:r>
        <w:t xml:space="preserve">If the </w:t>
      </w:r>
      <w:proofErr w:type="spellStart"/>
      <w:r>
        <w:rPr>
          <w:rFonts w:ascii="Courier New" w:hAnsi="Courier New"/>
        </w:rPr>
        <w:t>RDNSequence</w:t>
      </w:r>
      <w:proofErr w:type="spellEnd"/>
      <w:r>
        <w:t xml:space="preserve"> is an empty sequence, the result is the empty or zero length string.</w:t>
      </w:r>
    </w:p>
    <w:p w:rsidR="002B676E" w:rsidRDefault="002B676E">
      <w:r>
        <w:t xml:space="preserve">Otherwise, the output consists of the string encoding of each </w:t>
      </w:r>
      <w:r>
        <w:rPr>
          <w:rFonts w:ascii="Courier New" w:hAnsi="Courier New"/>
        </w:rPr>
        <w:t>RDN</w:t>
      </w:r>
      <w:r>
        <w:t xml:space="preserve"> in the </w:t>
      </w:r>
      <w:proofErr w:type="spellStart"/>
      <w:r>
        <w:rPr>
          <w:rFonts w:ascii="Courier New" w:hAnsi="Courier New"/>
        </w:rPr>
        <w:t>RDNSequence</w:t>
      </w:r>
      <w:proofErr w:type="spellEnd"/>
      <w:r>
        <w:t xml:space="preserve"> (according to subclause 7.1.1.2), starting with the first element of the sequence and moving forward toward the last element.</w:t>
      </w:r>
    </w:p>
    <w:p w:rsidR="002B676E" w:rsidRDefault="002B676E">
      <w:r>
        <w:rPr>
          <w:snapToGrid w:val="0"/>
        </w:rPr>
        <w:t>The encoding of adjacent RDNs are separated by a comma character ('</w:t>
      </w:r>
      <w:r>
        <w:rPr>
          <w:rFonts w:ascii="Courier New" w:hAnsi="Courier New" w:cs="Courier New"/>
          <w:snapToGrid w:val="0"/>
        </w:rPr>
        <w:t>,</w:t>
      </w:r>
      <w:r>
        <w:rPr>
          <w:snapToGrid w:val="0"/>
        </w:rPr>
        <w:t>', U+002C), to be consistent with IETF RFC 2253 [7].</w:t>
      </w:r>
    </w:p>
    <w:p w:rsidR="002B676E" w:rsidRDefault="002B676E">
      <w:r>
        <w:t>White spaces adjacent to the comma character shall be ignored.</w:t>
      </w:r>
    </w:p>
    <w:p w:rsidR="002B676E" w:rsidRDefault="002B676E">
      <w:pPr>
        <w:pStyle w:val="Heading4"/>
      </w:pPr>
      <w:r>
        <w:br w:type="page"/>
      </w:r>
      <w:bookmarkStart w:id="32" w:name="_Toc153982658"/>
      <w:r>
        <w:t>7.1.1.2</w:t>
      </w:r>
      <w:r>
        <w:tab/>
        <w:t xml:space="preserve">Converting </w:t>
      </w:r>
      <w:proofErr w:type="spellStart"/>
      <w:r>
        <w:t>RelativeDistinguishedName</w:t>
      </w:r>
      <w:bookmarkEnd w:id="32"/>
      <w:proofErr w:type="spellEnd"/>
    </w:p>
    <w:p w:rsidR="002B676E" w:rsidRDefault="002B676E">
      <w:pPr>
        <w:pStyle w:val="ListBullet"/>
        <w:numPr>
          <w:ilvl w:val="0"/>
          <w:numId w:val="0"/>
        </w:numPr>
        <w:rPr>
          <w:snapToGrid w:val="0"/>
        </w:rPr>
      </w:pPr>
      <w:r>
        <w:t xml:space="preserve">When converting from an </w:t>
      </w:r>
      <w:r>
        <w:rPr>
          <w:rFonts w:ascii="Courier New" w:hAnsi="Courier New"/>
        </w:rPr>
        <w:t>RDN</w:t>
      </w:r>
      <w:r>
        <w:t xml:space="preserve"> to a string, the output consists of the string encoding of the singleton </w:t>
      </w:r>
      <w:proofErr w:type="spellStart"/>
      <w:r>
        <w:rPr>
          <w:rFonts w:ascii="Courier New" w:hAnsi="Courier New"/>
        </w:rPr>
        <w:t>AttributeTypeAndValue</w:t>
      </w:r>
      <w:proofErr w:type="spellEnd"/>
      <w:r>
        <w:t xml:space="preserve"> (according to subclause 7.1, i.e. </w:t>
      </w:r>
      <w:r w:rsidR="008677B6">
        <w:t>"</w:t>
      </w:r>
      <w:r>
        <w:rPr>
          <w:snapToGrid w:val="0"/>
        </w:rPr>
        <w:t>Multi-valued RDN is not supported in the subject name convention.</w:t>
      </w:r>
      <w:r w:rsidR="008677B6">
        <w:rPr>
          <w:snapToGrid w:val="0"/>
        </w:rPr>
        <w:t>"</w:t>
      </w:r>
      <w:r>
        <w:t>).</w:t>
      </w:r>
    </w:p>
    <w:p w:rsidR="002B676E" w:rsidRDefault="002B676E">
      <w:r>
        <w:t>Although ITU-T Recommendation X.500 DN supports multi-valued RDN, this specification supports single-valued RDN only.</w:t>
      </w:r>
    </w:p>
    <w:p w:rsidR="002B676E" w:rsidRDefault="002B676E">
      <w:pPr>
        <w:pStyle w:val="Heading4"/>
      </w:pPr>
      <w:bookmarkStart w:id="33" w:name="_Toc153982659"/>
      <w:r>
        <w:t>7.1.1.3</w:t>
      </w:r>
      <w:r>
        <w:tab/>
        <w:t xml:space="preserve">Converting </w:t>
      </w:r>
      <w:proofErr w:type="spellStart"/>
      <w:r>
        <w:t>AttributeTypeAndValue</w:t>
      </w:r>
      <w:bookmarkEnd w:id="33"/>
      <w:proofErr w:type="spellEnd"/>
    </w:p>
    <w:p w:rsidR="002B676E" w:rsidRDefault="002B676E">
      <w:r>
        <w:t xml:space="preserve">The </w:t>
      </w:r>
      <w:proofErr w:type="spellStart"/>
      <w:r>
        <w:rPr>
          <w:rFonts w:ascii="Courier New" w:hAnsi="Courier New"/>
        </w:rPr>
        <w:t>AttributeTypeAndValue</w:t>
      </w:r>
      <w:proofErr w:type="spellEnd"/>
      <w:r>
        <w:t xml:space="preserve"> is encoded as the string representation of the </w:t>
      </w:r>
      <w:proofErr w:type="spellStart"/>
      <w:r>
        <w:rPr>
          <w:rFonts w:ascii="Courier New" w:hAnsi="Courier New"/>
        </w:rPr>
        <w:t>AttributeType</w:t>
      </w:r>
      <w:proofErr w:type="spellEnd"/>
      <w:r>
        <w:t>, followed by an equals sign character ('</w:t>
      </w:r>
      <w:r>
        <w:rPr>
          <w:rFonts w:ascii="Courier New" w:hAnsi="Courier New" w:cs="Courier New"/>
        </w:rPr>
        <w:t>=</w:t>
      </w:r>
      <w:r>
        <w:t xml:space="preserve">', U+003D), followed by the string representation of the </w:t>
      </w:r>
      <w:proofErr w:type="spellStart"/>
      <w:r>
        <w:rPr>
          <w:rFonts w:ascii="Courier New" w:hAnsi="Courier New"/>
        </w:rPr>
        <w:t>AttributeValue</w:t>
      </w:r>
      <w:proofErr w:type="spellEnd"/>
      <w:r>
        <w:t>.</w:t>
      </w:r>
    </w:p>
    <w:p w:rsidR="002B676E" w:rsidRDefault="002B676E">
      <w:r>
        <w:t xml:space="preserve">Although ITU-T Recommendation X.500 ASN.1 </w:t>
      </w:r>
      <w:proofErr w:type="spellStart"/>
      <w:r>
        <w:rPr>
          <w:rFonts w:ascii="Courier New" w:hAnsi="Courier New"/>
        </w:rPr>
        <w:t>AttributeValue</w:t>
      </w:r>
      <w:proofErr w:type="spellEnd"/>
      <w:r>
        <w:t xml:space="preserve"> and </w:t>
      </w:r>
      <w:proofErr w:type="spellStart"/>
      <w:r>
        <w:rPr>
          <w:rFonts w:ascii="Courier New" w:hAnsi="Courier New"/>
        </w:rPr>
        <w:t>AttributeType</w:t>
      </w:r>
      <w:proofErr w:type="spellEnd"/>
      <w:r>
        <w:t xml:space="preserve"> support wide range of character representation, this specification supports a restrictive set of characters according to subclause 7.2.</w:t>
      </w:r>
    </w:p>
    <w:p w:rsidR="002B676E" w:rsidRDefault="002B676E">
      <w:r>
        <w:t xml:space="preserve">String representation of </w:t>
      </w:r>
      <w:proofErr w:type="spellStart"/>
      <w:r>
        <w:rPr>
          <w:rFonts w:ascii="Courier New" w:hAnsi="Courier New"/>
        </w:rPr>
        <w:t>AttributeValue</w:t>
      </w:r>
      <w:proofErr w:type="spellEnd"/>
      <w:r>
        <w:rPr>
          <w:rFonts w:ascii="Courier New" w:hAnsi="Courier New"/>
        </w:rPr>
        <w:t xml:space="preserve"> </w:t>
      </w:r>
      <w:r>
        <w:t>allows character escape mechanism such as the use of a reverse solidus character ('</w:t>
      </w:r>
      <w:r>
        <w:rPr>
          <w:rFonts w:ascii="Courier New" w:hAnsi="Courier New" w:cs="Courier New"/>
        </w:rPr>
        <w:t>\</w:t>
      </w:r>
      <w:r>
        <w:t xml:space="preserve">', U+005C) followed by two hexadecimal digits to replace a character in a string. String representation of </w:t>
      </w:r>
      <w:proofErr w:type="spellStart"/>
      <w:r>
        <w:rPr>
          <w:rFonts w:ascii="Courier New" w:hAnsi="Courier New"/>
        </w:rPr>
        <w:t>AttributeType</w:t>
      </w:r>
      <w:proofErr w:type="spellEnd"/>
      <w:r>
        <w:t xml:space="preserve"> does not allow character escape mechanism.</w:t>
      </w:r>
    </w:p>
    <w:p w:rsidR="002B676E" w:rsidRDefault="002B676E">
      <w:pPr>
        <w:pStyle w:val="EX"/>
      </w:pPr>
      <w:r>
        <w:t>EXAMPLE:</w:t>
      </w:r>
      <w:r>
        <w:tab/>
        <w:t>"</w:t>
      </w:r>
      <w:smartTag w:uri="urn:schemas-microsoft-com:office:smarttags" w:element="PersonName">
        <w:r>
          <w:rPr>
            <w:rFonts w:ascii="Courier New" w:hAnsi="Courier New" w:cs="Courier New"/>
          </w:rPr>
          <w:t>CN</w:t>
        </w:r>
      </w:smartTag>
      <w:r>
        <w:rPr>
          <w:rFonts w:ascii="Courier New" w:hAnsi="Courier New" w:cs="Courier New"/>
        </w:rPr>
        <w:t>=Before\0DAfter,O=</w:t>
      </w:r>
      <w:proofErr w:type="spellStart"/>
      <w:r>
        <w:rPr>
          <w:rFonts w:ascii="Courier New" w:hAnsi="Courier New" w:cs="Courier New"/>
        </w:rPr>
        <w:t>Test,C</w:t>
      </w:r>
      <w:proofErr w:type="spellEnd"/>
      <w:r>
        <w:rPr>
          <w:rFonts w:ascii="Courier New" w:hAnsi="Courier New" w:cs="Courier New"/>
        </w:rPr>
        <w:t>=GB</w:t>
      </w:r>
      <w:r>
        <w:rPr>
          <w:rFonts w:ascii="Arial" w:hAnsi="Arial" w:cs="Arial"/>
        </w:rPr>
        <w:t>"</w:t>
      </w:r>
      <w:r>
        <w:t>. In this example, the reverse solidus character and the two hexadecimal digits form a single byte in the code of the escaped character. The reverse solidus character followed by "</w:t>
      </w:r>
      <w:r>
        <w:rPr>
          <w:rFonts w:ascii="Courier New" w:hAnsi="Courier New" w:cs="Courier New"/>
        </w:rPr>
        <w:t>0D</w:t>
      </w:r>
      <w:r>
        <w:t xml:space="preserve">" indicates a carriage return character. See </w:t>
      </w:r>
      <w:r>
        <w:rPr>
          <w:snapToGrid w:val="0"/>
        </w:rPr>
        <w:t xml:space="preserve">annex B for a rule for MO designers to avoid ambiguity concerning the </w:t>
      </w:r>
      <w:proofErr w:type="spellStart"/>
      <w:r>
        <w:rPr>
          <w:rFonts w:ascii="Courier New" w:hAnsi="Courier New"/>
          <w:snapToGrid w:val="0"/>
        </w:rPr>
        <w:t>AttributeType</w:t>
      </w:r>
      <w:proofErr w:type="spellEnd"/>
      <w:r>
        <w:rPr>
          <w:snapToGrid w:val="0"/>
        </w:rPr>
        <w:t xml:space="preserve"> of a DN string.</w:t>
      </w:r>
    </w:p>
    <w:p w:rsidR="002B676E" w:rsidRDefault="002B676E">
      <w:pPr>
        <w:pStyle w:val="Heading3"/>
      </w:pPr>
      <w:bookmarkStart w:id="34" w:name="_Toc153982660"/>
      <w:r>
        <w:t>7.1.2</w:t>
      </w:r>
      <w:r>
        <w:tab/>
        <w:t>Rule for multi-string DN</w:t>
      </w:r>
      <w:bookmarkEnd w:id="34"/>
    </w:p>
    <w:p w:rsidR="002B676E" w:rsidRDefault="002B676E">
      <w:pPr>
        <w:pStyle w:val="Heading4"/>
      </w:pPr>
      <w:bookmarkStart w:id="35" w:name="_Toc153982661"/>
      <w:r>
        <w:t>7.1.2.1</w:t>
      </w:r>
      <w:r>
        <w:tab/>
        <w:t xml:space="preserve">Converting </w:t>
      </w:r>
      <w:proofErr w:type="spellStart"/>
      <w:r>
        <w:rPr>
          <w:rFonts w:ascii="Courier New" w:hAnsi="Courier New"/>
        </w:rPr>
        <w:t>RDNSequence</w:t>
      </w:r>
      <w:bookmarkEnd w:id="35"/>
      <w:proofErr w:type="spellEnd"/>
    </w:p>
    <w:p w:rsidR="002B676E" w:rsidRDefault="002B676E">
      <w:r>
        <w:t xml:space="preserve">If the </w:t>
      </w:r>
      <w:proofErr w:type="spellStart"/>
      <w:r>
        <w:rPr>
          <w:rFonts w:ascii="Courier New" w:hAnsi="Courier New"/>
        </w:rPr>
        <w:t>RDNSequence</w:t>
      </w:r>
      <w:proofErr w:type="spellEnd"/>
      <w:r>
        <w:t xml:space="preserve"> is an empty sequence, there is no equivalent multi-string DN output, i.e. there is no multi-string DN representation for empty </w:t>
      </w:r>
      <w:proofErr w:type="spellStart"/>
      <w:r>
        <w:rPr>
          <w:rFonts w:ascii="Courier New" w:hAnsi="Courier New"/>
        </w:rPr>
        <w:t>RDNSequence</w:t>
      </w:r>
      <w:proofErr w:type="spellEnd"/>
      <w:r>
        <w:rPr>
          <w:rFonts w:ascii="Courier New" w:hAnsi="Courier New"/>
        </w:rPr>
        <w:t xml:space="preserve"> </w:t>
      </w:r>
      <w:r>
        <w:t>sequence.</w:t>
      </w:r>
    </w:p>
    <w:p w:rsidR="002B676E" w:rsidRDefault="002B676E">
      <w:r>
        <w:t xml:space="preserve">Otherwise, the output consists of the string encoding of all </w:t>
      </w:r>
      <w:r>
        <w:rPr>
          <w:rFonts w:ascii="Courier New" w:hAnsi="Courier New"/>
        </w:rPr>
        <w:t>RDN</w:t>
      </w:r>
      <w:r>
        <w:t xml:space="preserve">s in the </w:t>
      </w:r>
      <w:proofErr w:type="spellStart"/>
      <w:r>
        <w:rPr>
          <w:rFonts w:ascii="Courier New" w:hAnsi="Courier New"/>
        </w:rPr>
        <w:t>RDNSequence</w:t>
      </w:r>
      <w:proofErr w:type="spellEnd"/>
      <w:r>
        <w:t xml:space="preserve"> (according to subclause 7.1.2.2).</w:t>
      </w:r>
    </w:p>
    <w:p w:rsidR="002B676E" w:rsidRDefault="002B676E">
      <w:pPr>
        <w:rPr>
          <w:snapToGrid w:val="0"/>
        </w:rPr>
      </w:pPr>
      <w:r>
        <w:rPr>
          <w:snapToGrid w:val="0"/>
        </w:rPr>
        <w:t xml:space="preserve">One RDN encoding is within an NRM class associated XML element. A multiple </w:t>
      </w:r>
      <w:proofErr w:type="spellStart"/>
      <w:r>
        <w:rPr>
          <w:rFonts w:ascii="Courier New" w:hAnsi="Courier New"/>
        </w:rPr>
        <w:t>RDNSequence</w:t>
      </w:r>
      <w:proofErr w:type="spellEnd"/>
      <w:r>
        <w:rPr>
          <w:snapToGrid w:val="0"/>
        </w:rPr>
        <w:t xml:space="preserve"> would be converted into multiple RDN encodings, using multiple NRM class associated XML elements. They are arranged in a hierarchy in the XML document.  The outer NRM class associated XML element represents the first RDN in the </w:t>
      </w:r>
      <w:proofErr w:type="spellStart"/>
      <w:r>
        <w:rPr>
          <w:rFonts w:ascii="Courier New" w:hAnsi="Courier New"/>
        </w:rPr>
        <w:t>RDNSequence</w:t>
      </w:r>
      <w:proofErr w:type="spellEnd"/>
      <w:r>
        <w:rPr>
          <w:rFonts w:ascii="Courier New" w:hAnsi="Courier New"/>
        </w:rPr>
        <w:t>.</w:t>
      </w:r>
      <w:r>
        <w:rPr>
          <w:snapToGrid w:val="0"/>
        </w:rPr>
        <w:t xml:space="preserve">  </w:t>
      </w:r>
    </w:p>
    <w:p w:rsidR="002B676E" w:rsidRDefault="002B676E">
      <w:pPr>
        <w:pStyle w:val="Heading4"/>
      </w:pPr>
      <w:bookmarkStart w:id="36" w:name="_Toc153982662"/>
      <w:r>
        <w:t>7.1.2.2</w:t>
      </w:r>
      <w:r>
        <w:tab/>
        <w:t xml:space="preserve">Converting </w:t>
      </w:r>
      <w:proofErr w:type="spellStart"/>
      <w:r>
        <w:rPr>
          <w:rFonts w:ascii="Courier New" w:hAnsi="Courier New"/>
        </w:rPr>
        <w:t>RelativeDistinguishedName</w:t>
      </w:r>
      <w:bookmarkEnd w:id="36"/>
      <w:proofErr w:type="spellEnd"/>
    </w:p>
    <w:p w:rsidR="002B676E" w:rsidRDefault="002B676E">
      <w:pPr>
        <w:pStyle w:val="List4"/>
        <w:ind w:left="0" w:firstLine="0"/>
        <w:rPr>
          <w:snapToGrid w:val="0"/>
        </w:rPr>
      </w:pPr>
      <w:r>
        <w:t xml:space="preserve">When converting from an </w:t>
      </w:r>
      <w:r>
        <w:rPr>
          <w:rFonts w:ascii="Courier New" w:hAnsi="Courier New"/>
        </w:rPr>
        <w:t>RDN</w:t>
      </w:r>
      <w:r>
        <w:t xml:space="preserve"> to a string, the output consists of the encoding of the singleton </w:t>
      </w:r>
      <w:proofErr w:type="spellStart"/>
      <w:r>
        <w:rPr>
          <w:rFonts w:ascii="Courier New" w:hAnsi="Courier New"/>
        </w:rPr>
        <w:t>AttributeTypeAndValue</w:t>
      </w:r>
      <w:proofErr w:type="spellEnd"/>
      <w:r>
        <w:t xml:space="preserve"> (according to subclause 7.1, i.e. </w:t>
      </w:r>
      <w:r w:rsidR="008677B6">
        <w:t>"</w:t>
      </w:r>
      <w:r>
        <w:rPr>
          <w:snapToGrid w:val="0"/>
        </w:rPr>
        <w:t>Multi-valued RDN is not supported in the subject name convention.</w:t>
      </w:r>
      <w:r w:rsidR="008677B6">
        <w:t>"</w:t>
      </w:r>
      <w:r>
        <w:t>).</w:t>
      </w:r>
    </w:p>
    <w:p w:rsidR="002B676E" w:rsidRDefault="002B676E">
      <w:r>
        <w:t>Although ITU-T Recommendation X.500 DN supports multi-valued RDN, this specification supports single-valued RDN only.</w:t>
      </w:r>
    </w:p>
    <w:p w:rsidR="002B676E" w:rsidRDefault="002B676E">
      <w:pPr>
        <w:pStyle w:val="Heading4"/>
      </w:pPr>
      <w:bookmarkStart w:id="37" w:name="_Toc153982663"/>
      <w:r>
        <w:t>7.1.2.3</w:t>
      </w:r>
      <w:r>
        <w:tab/>
        <w:t xml:space="preserve">Converting </w:t>
      </w:r>
      <w:proofErr w:type="spellStart"/>
      <w:r>
        <w:rPr>
          <w:rFonts w:ascii="Courier New" w:hAnsi="Courier New"/>
        </w:rPr>
        <w:t>AttributeTypeAndValue</w:t>
      </w:r>
      <w:bookmarkEnd w:id="37"/>
      <w:proofErr w:type="spellEnd"/>
    </w:p>
    <w:p w:rsidR="002B676E" w:rsidRDefault="002B676E">
      <w:pPr>
        <w:rPr>
          <w:rFonts w:eastAsia="MS Mincho"/>
        </w:rPr>
      </w:pPr>
      <w:r>
        <w:t>Within an NRM class XML element, there is an element such as</w:t>
      </w:r>
      <w:r>
        <w:rPr>
          <w:rFonts w:eastAsia="MS Mincho"/>
        </w:rPr>
        <w:t xml:space="preserve"> </w:t>
      </w:r>
      <w:r>
        <w:rPr>
          <w:rFonts w:ascii="Courier New" w:eastAsia="MS Mincho" w:hAnsi="Courier New" w:cs="Courier New"/>
        </w:rPr>
        <w:t>&lt;element name="</w:t>
      </w:r>
      <w:proofErr w:type="spellStart"/>
      <w:r>
        <w:rPr>
          <w:rFonts w:ascii="Courier New" w:eastAsia="MS Mincho" w:hAnsi="Courier New" w:cs="Courier New"/>
        </w:rPr>
        <w:t>ManagedElement</w:t>
      </w:r>
      <w:proofErr w:type="spellEnd"/>
      <w:r>
        <w:rPr>
          <w:rFonts w:ascii="Courier New" w:eastAsia="MS Mincho" w:hAnsi="Courier New" w:cs="Courier New"/>
        </w:rPr>
        <w:t>"&gt;</w:t>
      </w:r>
      <w:r>
        <w:rPr>
          <w:rFonts w:eastAsia="MS Mincho"/>
        </w:rPr>
        <w:t xml:space="preserve"> </w:t>
      </w:r>
      <w:r>
        <w:t xml:space="preserve">and there is another element </w:t>
      </w:r>
      <w:r>
        <w:rPr>
          <w:rFonts w:ascii="Courier New" w:hAnsi="Courier New" w:cs="Courier New"/>
        </w:rPr>
        <w:t xml:space="preserve">&lt;attribute name="id" type="string" use="required"/&gt; </w:t>
      </w:r>
      <w:r>
        <w:t xml:space="preserve">which is inherited by using </w:t>
      </w:r>
      <w:r>
        <w:rPr>
          <w:rFonts w:ascii="Courier New" w:eastAsia="MS Mincho" w:hAnsi="Courier New" w:cs="Courier New"/>
        </w:rPr>
        <w:t>&lt;extension base="</w:t>
      </w:r>
      <w:proofErr w:type="spellStart"/>
      <w:r>
        <w:rPr>
          <w:rFonts w:ascii="Courier New" w:eastAsia="MS Mincho" w:hAnsi="Courier New" w:cs="Courier New"/>
        </w:rPr>
        <w:t>xn:NrmClass</w:t>
      </w:r>
      <w:proofErr w:type="spellEnd"/>
      <w:r>
        <w:rPr>
          <w:rFonts w:ascii="Courier New" w:eastAsia="MS Mincho" w:hAnsi="Courier New" w:cs="Courier New"/>
        </w:rPr>
        <w:t>"&gt;</w:t>
      </w:r>
      <w:r>
        <w:rPr>
          <w:rFonts w:eastAsia="MS Mincho"/>
        </w:rPr>
        <w:t>.</w:t>
      </w:r>
    </w:p>
    <w:p w:rsidR="002B676E" w:rsidRDefault="002B676E">
      <w:pPr>
        <w:rPr>
          <w:rFonts w:eastAsia="MS Mincho"/>
        </w:rPr>
      </w:pPr>
      <w:r>
        <w:rPr>
          <w:rFonts w:eastAsia="MS Mincho"/>
        </w:rPr>
        <w:t xml:space="preserve">The </w:t>
      </w:r>
      <w:proofErr w:type="spellStart"/>
      <w:r>
        <w:rPr>
          <w:rFonts w:ascii="Courier New" w:hAnsi="Courier New" w:cs="Courier New"/>
        </w:rPr>
        <w:t>AttributeType</w:t>
      </w:r>
      <w:proofErr w:type="spellEnd"/>
      <w:r>
        <w:rPr>
          <w:rFonts w:eastAsia="MS Mincho"/>
        </w:rPr>
        <w:t xml:space="preserve"> and </w:t>
      </w:r>
      <w:proofErr w:type="spellStart"/>
      <w:r>
        <w:rPr>
          <w:rFonts w:ascii="Courier New" w:hAnsi="Courier New" w:cs="Courier New"/>
        </w:rPr>
        <w:t>AttributeValue</w:t>
      </w:r>
      <w:proofErr w:type="spellEnd"/>
      <w:r>
        <w:t xml:space="preserve"> </w:t>
      </w:r>
      <w:r>
        <w:rPr>
          <w:rFonts w:eastAsia="MS Mincho"/>
        </w:rPr>
        <w:t xml:space="preserve">are mapped to the former and latter XML elements.  The </w:t>
      </w:r>
      <w:proofErr w:type="spellStart"/>
      <w:r>
        <w:rPr>
          <w:rFonts w:ascii="Courier New" w:eastAsia="MS Mincho" w:hAnsi="Courier New" w:cs="Courier New"/>
        </w:rPr>
        <w:t>AttributeType</w:t>
      </w:r>
      <w:proofErr w:type="spellEnd"/>
      <w:r>
        <w:rPr>
          <w:rFonts w:eastAsia="MS Mincho"/>
        </w:rPr>
        <w:t xml:space="preserve"> carries the IOC name while the </w:t>
      </w:r>
      <w:proofErr w:type="spellStart"/>
      <w:r>
        <w:rPr>
          <w:rFonts w:ascii="Courier New" w:eastAsia="MS Mincho" w:hAnsi="Courier New" w:cs="Courier New"/>
        </w:rPr>
        <w:t>AttributeValue</w:t>
      </w:r>
      <w:proofErr w:type="spellEnd"/>
      <w:r>
        <w:rPr>
          <w:rFonts w:eastAsia="MS Mincho"/>
        </w:rPr>
        <w:t xml:space="preserve"> carries the value of the IOC naming-attribute.</w:t>
      </w:r>
    </w:p>
    <w:p w:rsidR="002B676E" w:rsidRDefault="002B676E">
      <w:r>
        <w:t xml:space="preserve">Although ITU-T Recommendation X.500 ASN.1 </w:t>
      </w:r>
      <w:proofErr w:type="spellStart"/>
      <w:r>
        <w:rPr>
          <w:rFonts w:ascii="Courier New" w:hAnsi="Courier New"/>
        </w:rPr>
        <w:t>AttributeValue</w:t>
      </w:r>
      <w:proofErr w:type="spellEnd"/>
      <w:r>
        <w:t xml:space="preserve"> and </w:t>
      </w:r>
      <w:proofErr w:type="spellStart"/>
      <w:r>
        <w:rPr>
          <w:rFonts w:ascii="Courier New" w:hAnsi="Courier New"/>
        </w:rPr>
        <w:t>AttributeType</w:t>
      </w:r>
      <w:proofErr w:type="spellEnd"/>
      <w:r>
        <w:t xml:space="preserve"> support wide range of character representation, this specification supports a restrictive set of characters according to subclause 7.2.</w:t>
      </w:r>
    </w:p>
    <w:p w:rsidR="002B676E" w:rsidRDefault="002B676E">
      <w:pPr>
        <w:pStyle w:val="EX"/>
        <w:ind w:left="1418"/>
      </w:pPr>
      <w:r>
        <w:t xml:space="preserve">String representation of </w:t>
      </w:r>
      <w:proofErr w:type="spellStart"/>
      <w:r>
        <w:rPr>
          <w:rFonts w:ascii="Courier New" w:hAnsi="Courier New"/>
        </w:rPr>
        <w:t>AttributeValue</w:t>
      </w:r>
      <w:proofErr w:type="spellEnd"/>
      <w:r>
        <w:rPr>
          <w:rFonts w:ascii="Courier New" w:hAnsi="Courier New"/>
        </w:rPr>
        <w:t xml:space="preserve"> </w:t>
      </w:r>
      <w:r>
        <w:t>allows character escape mechanism (see 7.1.1.3).</w:t>
      </w:r>
    </w:p>
    <w:p w:rsidR="002B676E" w:rsidRDefault="002B676E">
      <w:pPr>
        <w:pStyle w:val="Heading2"/>
      </w:pPr>
      <w:bookmarkStart w:id="38" w:name="_Toc153982664"/>
      <w:r>
        <w:t>7.2</w:t>
      </w:r>
      <w:r>
        <w:tab/>
        <w:t>Character syntax</w:t>
      </w:r>
      <w:bookmarkEnd w:id="38"/>
    </w:p>
    <w:p w:rsidR="002B676E" w:rsidRDefault="002B676E">
      <w:pPr>
        <w:keepNext/>
        <w:keepLines/>
      </w:pPr>
      <w:r>
        <w:t xml:space="preserve">This subclause specifies the character syntax for </w:t>
      </w:r>
      <w:proofErr w:type="spellStart"/>
      <w:r>
        <w:rPr>
          <w:rFonts w:ascii="Courier New" w:hAnsi="Courier New"/>
        </w:rPr>
        <w:t>AttributeType</w:t>
      </w:r>
      <w:proofErr w:type="spellEnd"/>
      <w:r>
        <w:t xml:space="preserve"> and </w:t>
      </w:r>
      <w:proofErr w:type="spellStart"/>
      <w:r>
        <w:rPr>
          <w:rFonts w:ascii="Courier New" w:hAnsi="Courier New"/>
        </w:rPr>
        <w:t>AttributeValue</w:t>
      </w:r>
      <w:proofErr w:type="spellEnd"/>
      <w:r>
        <w:t xml:space="preserve"> (</w:t>
      </w:r>
      <w:r w:rsidR="008677B6">
        <w:t>"</w:t>
      </w:r>
      <w:r>
        <w:t>The ISO/IEC 646 [14] IRV characters specifically referenced in this specification are further identified using ISO/IEC 10646 [15] character short identifier notation form "U+XXXX"</w:t>
      </w:r>
      <w:r w:rsidR="008677B6">
        <w:t>"</w:t>
      </w:r>
      <w:r>
        <w:t>, from note 3 subclause 7.B.).</w:t>
      </w:r>
    </w:p>
    <w:p w:rsidR="002B676E" w:rsidRDefault="002B676E">
      <w:pPr>
        <w:keepNext/>
        <w:keepLines/>
      </w:pPr>
      <w:r>
        <w:t>They are:</w:t>
      </w:r>
    </w:p>
    <w:p w:rsidR="002B676E" w:rsidRDefault="002B676E">
      <w:pPr>
        <w:pStyle w:val="B1"/>
      </w:pPr>
      <w:r>
        <w:t>1.</w:t>
      </w:r>
      <w:r>
        <w:tab/>
        <w:t>Any character except:</w:t>
      </w:r>
    </w:p>
    <w:p w:rsidR="002B676E" w:rsidRDefault="002B676E">
      <w:pPr>
        <w:pStyle w:val="B2"/>
      </w:pPr>
      <w:r>
        <w:t>-</w:t>
      </w:r>
      <w:r>
        <w:tab/>
        <w:t>comma character ('</w:t>
      </w:r>
      <w:r>
        <w:rPr>
          <w:rFonts w:ascii="Courier New" w:hAnsi="Courier New" w:cs="Courier New"/>
        </w:rPr>
        <w:t>,</w:t>
      </w:r>
      <w:r>
        <w:t>', U+002C),</w:t>
      </w:r>
    </w:p>
    <w:p w:rsidR="002B676E" w:rsidRDefault="002B676E">
      <w:pPr>
        <w:pStyle w:val="B2"/>
      </w:pPr>
      <w:r>
        <w:t>-</w:t>
      </w:r>
      <w:r>
        <w:tab/>
        <w:t>equals sign character ('</w:t>
      </w:r>
      <w:r>
        <w:rPr>
          <w:rFonts w:ascii="Courier New" w:hAnsi="Courier New" w:cs="Courier New"/>
        </w:rPr>
        <w:t>=</w:t>
      </w:r>
      <w:r>
        <w:t>', U+003D),</w:t>
      </w:r>
    </w:p>
    <w:p w:rsidR="002B676E" w:rsidRDefault="002B676E">
      <w:pPr>
        <w:pStyle w:val="B2"/>
      </w:pPr>
      <w:r>
        <w:t>-</w:t>
      </w:r>
      <w:r>
        <w:tab/>
        <w:t>carriage return character (U+000D),</w:t>
      </w:r>
    </w:p>
    <w:p w:rsidR="002B676E" w:rsidRDefault="002B676E">
      <w:pPr>
        <w:pStyle w:val="B2"/>
      </w:pPr>
      <w:r>
        <w:t>-</w:t>
      </w:r>
      <w:r>
        <w:tab/>
        <w:t>line feed character (U+000A),</w:t>
      </w:r>
    </w:p>
    <w:p w:rsidR="002B676E" w:rsidRDefault="002B676E">
      <w:pPr>
        <w:pStyle w:val="B2"/>
      </w:pPr>
      <w:r>
        <w:t>-</w:t>
      </w:r>
      <w:r>
        <w:tab/>
        <w:t>plus sign character ('</w:t>
      </w:r>
      <w:r>
        <w:rPr>
          <w:rFonts w:ascii="Courier New" w:hAnsi="Courier New" w:cs="Courier New"/>
        </w:rPr>
        <w:t>+</w:t>
      </w:r>
      <w:r>
        <w:t>', U+002B),</w:t>
      </w:r>
    </w:p>
    <w:p w:rsidR="002B676E" w:rsidRDefault="002B676E">
      <w:pPr>
        <w:pStyle w:val="B2"/>
      </w:pPr>
      <w:r>
        <w:t>-</w:t>
      </w:r>
      <w:r>
        <w:tab/>
        <w:t>less-than sign character ('</w:t>
      </w:r>
      <w:r>
        <w:rPr>
          <w:rFonts w:ascii="Courier New" w:hAnsi="Courier New" w:cs="Courier New"/>
        </w:rPr>
        <w:t>&lt;</w:t>
      </w:r>
      <w:r>
        <w:t>', U+003C),</w:t>
      </w:r>
    </w:p>
    <w:p w:rsidR="002B676E" w:rsidRDefault="002B676E">
      <w:pPr>
        <w:pStyle w:val="B2"/>
      </w:pPr>
      <w:r>
        <w:t>-</w:t>
      </w:r>
      <w:r>
        <w:tab/>
        <w:t>greater-than sign character ('</w:t>
      </w:r>
      <w:r>
        <w:rPr>
          <w:rFonts w:ascii="Courier New" w:hAnsi="Courier New" w:cs="Courier New"/>
        </w:rPr>
        <w:t>&gt;</w:t>
      </w:r>
      <w:r>
        <w:t>', U+003E),</w:t>
      </w:r>
    </w:p>
    <w:p w:rsidR="002B676E" w:rsidRDefault="002B676E">
      <w:pPr>
        <w:pStyle w:val="B2"/>
      </w:pPr>
      <w:r>
        <w:t>-</w:t>
      </w:r>
      <w:r>
        <w:tab/>
        <w:t>number sign character ('</w:t>
      </w:r>
      <w:r>
        <w:rPr>
          <w:rFonts w:ascii="Courier New" w:hAnsi="Courier New" w:cs="Courier New"/>
        </w:rPr>
        <w:t>#</w:t>
      </w:r>
      <w:r>
        <w:t>', U+0023),</w:t>
      </w:r>
    </w:p>
    <w:p w:rsidR="002B676E" w:rsidRDefault="002B676E">
      <w:pPr>
        <w:pStyle w:val="B2"/>
      </w:pPr>
      <w:r>
        <w:t>-</w:t>
      </w:r>
      <w:r>
        <w:tab/>
        <w:t>semicolon character ('</w:t>
      </w:r>
      <w:r>
        <w:rPr>
          <w:rFonts w:ascii="Courier New" w:hAnsi="Courier New" w:cs="Courier New"/>
        </w:rPr>
        <w:t>;</w:t>
      </w:r>
      <w:r>
        <w:t>', U+003B),</w:t>
      </w:r>
    </w:p>
    <w:p w:rsidR="002B676E" w:rsidRDefault="002B676E">
      <w:pPr>
        <w:pStyle w:val="B2"/>
      </w:pPr>
      <w:r>
        <w:t>-</w:t>
      </w:r>
      <w:r>
        <w:tab/>
        <w:t>reverse solidus character ('</w:t>
      </w:r>
      <w:r>
        <w:rPr>
          <w:rFonts w:ascii="Courier New" w:hAnsi="Courier New" w:cs="Courier New"/>
        </w:rPr>
        <w:t>\</w:t>
      </w:r>
      <w:r>
        <w:t>', U+005C),</w:t>
      </w:r>
    </w:p>
    <w:p w:rsidR="002B676E" w:rsidRDefault="002B676E">
      <w:pPr>
        <w:pStyle w:val="B2"/>
      </w:pPr>
      <w:r>
        <w:t>-</w:t>
      </w:r>
      <w:r>
        <w:tab/>
        <w:t>quotation mark character ('</w:t>
      </w:r>
      <w:r>
        <w:rPr>
          <w:rFonts w:ascii="Courier New" w:hAnsi="Courier New" w:cs="Courier New"/>
        </w:rPr>
        <w:t>"</w:t>
      </w:r>
      <w:r>
        <w:t>', U+0022).</w:t>
      </w:r>
    </w:p>
    <w:p w:rsidR="002B676E" w:rsidRDefault="002B676E">
      <w:pPr>
        <w:pStyle w:val="B1"/>
      </w:pPr>
      <w:r>
        <w:t>2.</w:t>
      </w:r>
      <w:r>
        <w:tab/>
        <w:t>The full stop character ('</w:t>
      </w:r>
      <w:r>
        <w:rPr>
          <w:rFonts w:ascii="Courier New" w:hAnsi="Courier New" w:cs="Courier New"/>
        </w:rPr>
        <w:t>.</w:t>
      </w:r>
      <w:r>
        <w:t xml:space="preserve">', U+002E). This character may be used in the </w:t>
      </w:r>
      <w:proofErr w:type="spellStart"/>
      <w:r>
        <w:rPr>
          <w:rFonts w:ascii="Courier New" w:hAnsi="Courier New"/>
        </w:rPr>
        <w:t>AttributeValue</w:t>
      </w:r>
      <w:proofErr w:type="spellEnd"/>
      <w:r>
        <w:t xml:space="preserve"> whose </w:t>
      </w:r>
      <w:proofErr w:type="spellStart"/>
      <w:r>
        <w:rPr>
          <w:rFonts w:ascii="Courier New" w:hAnsi="Courier New"/>
        </w:rPr>
        <w:t>AttributeType</w:t>
      </w:r>
      <w:proofErr w:type="spellEnd"/>
      <w:r>
        <w:t xml:space="preserve"> is "</w:t>
      </w:r>
      <w:r>
        <w:rPr>
          <w:rFonts w:ascii="Courier New" w:hAnsi="Courier New"/>
        </w:rPr>
        <w:t>DC</w:t>
      </w:r>
      <w:r>
        <w:t>". An example is "</w:t>
      </w:r>
      <w:r>
        <w:rPr>
          <w:rFonts w:ascii="Courier New" w:hAnsi="Courier New"/>
        </w:rPr>
        <w:t>DC=marketing.CompanyXYZ.com</w:t>
      </w:r>
      <w:r>
        <w:t xml:space="preserve">". This full stop character shall not be used in </w:t>
      </w:r>
      <w:proofErr w:type="spellStart"/>
      <w:r>
        <w:rPr>
          <w:rFonts w:ascii="Courier New" w:hAnsi="Courier New"/>
        </w:rPr>
        <w:t>AttributeType</w:t>
      </w:r>
      <w:proofErr w:type="spellEnd"/>
      <w:r>
        <w:t>.</w:t>
      </w:r>
    </w:p>
    <w:p w:rsidR="002B676E" w:rsidRDefault="002B676E">
      <w:pPr>
        <w:pStyle w:val="B1"/>
      </w:pPr>
      <w:r>
        <w:t>3.</w:t>
      </w:r>
      <w:r>
        <w:tab/>
        <w:t>The</w:t>
      </w:r>
      <w:r>
        <w:rPr>
          <w:snapToGrid w:val="0"/>
        </w:rPr>
        <w:t xml:space="preserve"> </w:t>
      </w:r>
      <w:r>
        <w:t>asterisk character ('</w:t>
      </w:r>
      <w:r>
        <w:rPr>
          <w:rFonts w:ascii="Courier New" w:hAnsi="Courier New" w:cs="Courier New"/>
        </w:rPr>
        <w:t>*</w:t>
      </w:r>
      <w:r>
        <w:t>', U+002A) is reserved to denote wildcard.  W</w:t>
      </w:r>
      <w:r>
        <w:rPr>
          <w:snapToGrid w:val="0"/>
        </w:rPr>
        <w:t xml:space="preserve">ildcard can be used as input to search or filter capabilities based on DN. For example, a client is not sure of the exact spelling of the </w:t>
      </w:r>
      <w:proofErr w:type="spellStart"/>
      <w:r>
        <w:rPr>
          <w:rFonts w:ascii="Courier New" w:hAnsi="Courier New" w:cs="Courier New"/>
          <w:snapToGrid w:val="0"/>
        </w:rPr>
        <w:t>AttributeValue</w:t>
      </w:r>
      <w:proofErr w:type="spellEnd"/>
      <w:r>
        <w:rPr>
          <w:snapToGrid w:val="0"/>
        </w:rPr>
        <w:t xml:space="preserve"> (see clause 7.3), the client can use wildcard to </w:t>
      </w:r>
      <w:r>
        <w:t>represent one or more characters which are legal in that field</w:t>
      </w:r>
      <w:r>
        <w:rPr>
          <w:snapToGrid w:val="0"/>
        </w:rPr>
        <w:t xml:space="preserve">. The </w:t>
      </w:r>
      <w:r>
        <w:t xml:space="preserve">asterisk </w:t>
      </w:r>
      <w:r>
        <w:rPr>
          <w:snapToGrid w:val="0"/>
        </w:rPr>
        <w:t>character shall not be used in DN.</w:t>
      </w:r>
    </w:p>
    <w:p w:rsidR="002B676E" w:rsidRDefault="002B676E">
      <w:pPr>
        <w:pStyle w:val="Heading2"/>
      </w:pPr>
      <w:bookmarkStart w:id="39" w:name="_Toc153982665"/>
      <w:r>
        <w:t>7.3</w:t>
      </w:r>
      <w:r>
        <w:tab/>
        <w:t>EBNF of DN String Representation</w:t>
      </w:r>
      <w:bookmarkEnd w:id="39"/>
    </w:p>
    <w:p w:rsidR="002B676E" w:rsidRDefault="002B676E">
      <w:r>
        <w:t>The formal definitions provided within this subclause consolidate several rules and concepts (null distinguished name, DN prefix, local DN, domain component type, class names starting with upper case characters, attribute names starting with lower case characters, classes with or without an "Id" naming attribute, attribute type and attribute value allowed characters, wildcard character).</w:t>
      </w:r>
    </w:p>
    <w:p w:rsidR="002B676E" w:rsidRDefault="002B676E">
      <w:pPr>
        <w:keepNext/>
      </w:pPr>
      <w:r>
        <w:t>The following is the EBNF for DN in string representation (Extended Backus-Naur Form; see ISO/IEC 14977 [13] for more information):</w:t>
      </w:r>
    </w:p>
    <w:p w:rsidR="00775967" w:rsidRDefault="002B676E">
      <w:pPr>
        <w:pStyle w:val="PL"/>
      </w:pPr>
      <w:proofErr w:type="spellStart"/>
      <w:r>
        <w:t>DistinguishedName</w:t>
      </w:r>
      <w:proofErr w:type="spellEnd"/>
      <w:r>
        <w:t xml:space="preserve">              =</w:t>
      </w:r>
      <w:proofErr w:type="spellStart"/>
      <w:r>
        <w:t>NullDN</w:t>
      </w:r>
      <w:proofErr w:type="spellEnd"/>
      <w:r>
        <w:t xml:space="preserve">| </w:t>
      </w:r>
      <w:proofErr w:type="spellStart"/>
      <w:r>
        <w:t>RegularDN</w:t>
      </w:r>
      <w:proofErr w:type="spellEnd"/>
      <w:r>
        <w:t xml:space="preserve"> ;  </w:t>
      </w:r>
    </w:p>
    <w:p w:rsidR="002B676E" w:rsidRDefault="00775967">
      <w:pPr>
        <w:pStyle w:val="PL"/>
      </w:pPr>
      <w:r>
        <w:t xml:space="preserve">                                    </w:t>
      </w:r>
      <w:r w:rsidR="002B676E">
        <w:t>(*</w:t>
      </w:r>
      <w:r>
        <w:t>See size consideration in</w:t>
      </w:r>
      <w:r w:rsidDel="00775967">
        <w:t xml:space="preserve"> </w:t>
      </w:r>
      <w:r>
        <w:t>subclause</w:t>
      </w:r>
      <w:r w:rsidR="002B676E">
        <w:t xml:space="preserve">  7.4 *)</w:t>
      </w:r>
    </w:p>
    <w:p w:rsidR="002B676E" w:rsidRDefault="002B676E">
      <w:pPr>
        <w:pStyle w:val="PL"/>
      </w:pPr>
    </w:p>
    <w:p w:rsidR="002B676E" w:rsidRDefault="002B676E">
      <w:pPr>
        <w:pStyle w:val="PL"/>
      </w:pPr>
      <w:proofErr w:type="spellStart"/>
      <w:r>
        <w:t>NullDN</w:t>
      </w:r>
      <w:proofErr w:type="spellEnd"/>
      <w:r>
        <w:t xml:space="preserve">                         = ; (* empty string; null DN is specified in subclause 7.1.1 *)</w:t>
      </w:r>
    </w:p>
    <w:p w:rsidR="002B676E" w:rsidRDefault="002B676E">
      <w:pPr>
        <w:pStyle w:val="PL"/>
      </w:pPr>
    </w:p>
    <w:p w:rsidR="002B676E" w:rsidRDefault="002B676E">
      <w:pPr>
        <w:pStyle w:val="PL"/>
      </w:pPr>
      <w:proofErr w:type="spellStart"/>
      <w:r>
        <w:t>RegularDN</w:t>
      </w:r>
      <w:proofErr w:type="spellEnd"/>
      <w:r>
        <w:t xml:space="preserve">                      =   </w:t>
      </w:r>
      <w:proofErr w:type="spellStart"/>
      <w:r>
        <w:t>DNPrefixPlusRDNSeparator</w:t>
      </w:r>
      <w:proofErr w:type="spellEnd"/>
      <w:r>
        <w:t xml:space="preserve">  (* DN prefix and local DN *)</w:t>
      </w:r>
      <w:r>
        <w:br/>
        <w:t xml:space="preserve">                                 , </w:t>
      </w:r>
      <w:proofErr w:type="spellStart"/>
      <w:r>
        <w:t>LocalDN</w:t>
      </w:r>
      <w:proofErr w:type="spellEnd"/>
      <w:r>
        <w:t xml:space="preserve"> ;                 (* are defined in annex C *)</w:t>
      </w:r>
    </w:p>
    <w:p w:rsidR="002B676E" w:rsidRDefault="002B676E">
      <w:pPr>
        <w:pStyle w:val="PL"/>
      </w:pPr>
    </w:p>
    <w:p w:rsidR="002B676E" w:rsidRDefault="002B676E">
      <w:pPr>
        <w:pStyle w:val="PL"/>
      </w:pPr>
      <w:proofErr w:type="spellStart"/>
      <w:r>
        <w:t>DNPrefixPlusRDNSeparator</w:t>
      </w:r>
      <w:proofErr w:type="spellEnd"/>
      <w:r>
        <w:t xml:space="preserve">       =   ( </w:t>
      </w:r>
      <w:proofErr w:type="spellStart"/>
      <w:r>
        <w:t>NullDNPrefix</w:t>
      </w:r>
      <w:proofErr w:type="spellEnd"/>
      <w:r>
        <w:t xml:space="preserve"> , </w:t>
      </w:r>
      <w:proofErr w:type="spellStart"/>
      <w:r>
        <w:t>NullRDNSeparator</w:t>
      </w:r>
      <w:proofErr w:type="spellEnd"/>
      <w:r>
        <w:t xml:space="preserve"> )</w:t>
      </w:r>
      <w:r>
        <w:br/>
        <w:t xml:space="preserve">                                 | ( </w:t>
      </w:r>
      <w:proofErr w:type="spellStart"/>
      <w:r>
        <w:t>DNPrefixWithDomainComponent</w:t>
      </w:r>
      <w:proofErr w:type="spellEnd"/>
      <w:r>
        <w:t xml:space="preserve"> , </w:t>
      </w:r>
      <w:proofErr w:type="spellStart"/>
      <w:r>
        <w:t>RDNSeparator</w:t>
      </w:r>
      <w:proofErr w:type="spellEnd"/>
      <w:r>
        <w:t xml:space="preserve"> )</w:t>
      </w:r>
      <w:r>
        <w:br/>
        <w:t xml:space="preserve">                                 | ( </w:t>
      </w:r>
      <w:proofErr w:type="spellStart"/>
      <w:r>
        <w:t>DNPrefixWithoutDomainComponent</w:t>
      </w:r>
      <w:proofErr w:type="spellEnd"/>
      <w:r>
        <w:t xml:space="preserve"> , </w:t>
      </w:r>
      <w:proofErr w:type="spellStart"/>
      <w:r>
        <w:t>RDNSeparator</w:t>
      </w:r>
      <w:proofErr w:type="spellEnd"/>
      <w:r>
        <w:t xml:space="preserve"> ) ;</w:t>
      </w:r>
    </w:p>
    <w:p w:rsidR="002B676E" w:rsidRDefault="002B676E">
      <w:pPr>
        <w:pStyle w:val="PL"/>
      </w:pPr>
    </w:p>
    <w:p w:rsidR="002B676E" w:rsidRDefault="002B676E">
      <w:pPr>
        <w:pStyle w:val="PL"/>
      </w:pPr>
      <w:proofErr w:type="spellStart"/>
      <w:r>
        <w:t>NullDNPrefix</w:t>
      </w:r>
      <w:proofErr w:type="spellEnd"/>
      <w:r>
        <w:t xml:space="preserve">                   = ;  (* empty string *)</w:t>
      </w:r>
    </w:p>
    <w:p w:rsidR="002B676E" w:rsidRDefault="002B676E">
      <w:pPr>
        <w:pStyle w:val="PL"/>
      </w:pPr>
    </w:p>
    <w:p w:rsidR="002B676E" w:rsidRDefault="002B676E">
      <w:pPr>
        <w:pStyle w:val="PL"/>
      </w:pPr>
      <w:proofErr w:type="spellStart"/>
      <w:r>
        <w:t>NullRDNSeparator</w:t>
      </w:r>
      <w:proofErr w:type="spellEnd"/>
      <w:r>
        <w:t xml:space="preserve">               = ;  (* empty string *)</w:t>
      </w:r>
    </w:p>
    <w:p w:rsidR="002B676E" w:rsidRDefault="002B676E">
      <w:pPr>
        <w:pStyle w:val="PL"/>
      </w:pPr>
    </w:p>
    <w:p w:rsidR="002B676E" w:rsidRDefault="002B676E">
      <w:pPr>
        <w:pStyle w:val="PL"/>
      </w:pPr>
      <w:proofErr w:type="spellStart"/>
      <w:r>
        <w:t>DNPrefixWithDomainComponent</w:t>
      </w:r>
      <w:proofErr w:type="spellEnd"/>
      <w:r>
        <w:t xml:space="preserve">    =   </w:t>
      </w:r>
      <w:proofErr w:type="spellStart"/>
      <w:r>
        <w:t>DomainComponentRDN</w:t>
      </w:r>
      <w:proofErr w:type="spellEnd"/>
      <w:r>
        <w:br/>
        <w:t xml:space="preserve">                                 , { </w:t>
      </w:r>
      <w:proofErr w:type="spellStart"/>
      <w:r>
        <w:t>RDNSeparator</w:t>
      </w:r>
      <w:proofErr w:type="spellEnd"/>
      <w:r>
        <w:t xml:space="preserve"> , </w:t>
      </w:r>
      <w:proofErr w:type="spellStart"/>
      <w:r>
        <w:t>DomainComponentRDN</w:t>
      </w:r>
      <w:proofErr w:type="spellEnd"/>
      <w:r>
        <w:t xml:space="preserve"> }</w:t>
      </w:r>
      <w:r>
        <w:br/>
        <w:t xml:space="preserve">                                 , { </w:t>
      </w:r>
      <w:proofErr w:type="spellStart"/>
      <w:r>
        <w:t>RDNSeparator</w:t>
      </w:r>
      <w:proofErr w:type="spellEnd"/>
      <w:r>
        <w:t xml:space="preserve"> , </w:t>
      </w:r>
      <w:proofErr w:type="spellStart"/>
      <w:r>
        <w:t>RegularRDN</w:t>
      </w:r>
      <w:proofErr w:type="spellEnd"/>
      <w:r>
        <w:t xml:space="preserve"> } ;</w:t>
      </w:r>
    </w:p>
    <w:p w:rsidR="002B676E" w:rsidRDefault="002B676E">
      <w:pPr>
        <w:pStyle w:val="PL"/>
      </w:pPr>
    </w:p>
    <w:p w:rsidR="002B676E" w:rsidRDefault="002B676E">
      <w:pPr>
        <w:pStyle w:val="PL"/>
      </w:pPr>
      <w:proofErr w:type="spellStart"/>
      <w:r>
        <w:t>DNPrefixWithoutDomainComponent</w:t>
      </w:r>
      <w:proofErr w:type="spellEnd"/>
      <w:r>
        <w:t xml:space="preserve"> =   </w:t>
      </w:r>
      <w:proofErr w:type="spellStart"/>
      <w:r>
        <w:t>RegularRDN</w:t>
      </w:r>
      <w:proofErr w:type="spellEnd"/>
      <w:r>
        <w:br/>
        <w:t xml:space="preserve">                                 , { </w:t>
      </w:r>
      <w:proofErr w:type="spellStart"/>
      <w:r>
        <w:t>RDNSeparator</w:t>
      </w:r>
      <w:proofErr w:type="spellEnd"/>
      <w:r>
        <w:t xml:space="preserve"> , </w:t>
      </w:r>
      <w:proofErr w:type="spellStart"/>
      <w:r>
        <w:t>RegularRDN</w:t>
      </w:r>
      <w:proofErr w:type="spellEnd"/>
      <w:r>
        <w:t xml:space="preserve"> } ;</w:t>
      </w:r>
    </w:p>
    <w:p w:rsidR="002B676E" w:rsidRDefault="002B676E">
      <w:pPr>
        <w:pStyle w:val="PL"/>
      </w:pPr>
    </w:p>
    <w:p w:rsidR="002B676E" w:rsidRDefault="002B676E">
      <w:pPr>
        <w:pStyle w:val="PL"/>
      </w:pPr>
      <w:proofErr w:type="spellStart"/>
      <w:r>
        <w:t>LocalDN</w:t>
      </w:r>
      <w:proofErr w:type="spellEnd"/>
      <w:r>
        <w:t xml:space="preserve">                        =   </w:t>
      </w:r>
      <w:proofErr w:type="spellStart"/>
      <w:r>
        <w:t>LocalRDN</w:t>
      </w:r>
      <w:proofErr w:type="spellEnd"/>
      <w:r>
        <w:br/>
        <w:t xml:space="preserve">                                 , { </w:t>
      </w:r>
      <w:proofErr w:type="spellStart"/>
      <w:r>
        <w:t>RDNSeparator</w:t>
      </w:r>
      <w:proofErr w:type="spellEnd"/>
      <w:r>
        <w:t xml:space="preserve"> , </w:t>
      </w:r>
      <w:proofErr w:type="spellStart"/>
      <w:r>
        <w:t>LocalRDN</w:t>
      </w:r>
      <w:proofErr w:type="spellEnd"/>
      <w:r>
        <w:t xml:space="preserve"> } ;</w:t>
      </w:r>
    </w:p>
    <w:p w:rsidR="002B676E" w:rsidRDefault="002B676E">
      <w:pPr>
        <w:pStyle w:val="PL"/>
      </w:pPr>
    </w:p>
    <w:p w:rsidR="002B676E" w:rsidRDefault="002B676E">
      <w:pPr>
        <w:pStyle w:val="PL"/>
      </w:pPr>
      <w:proofErr w:type="spellStart"/>
      <w:r>
        <w:t>RDNSeparator</w:t>
      </w:r>
      <w:proofErr w:type="spellEnd"/>
      <w:r>
        <w:t xml:space="preserve">                   =   [ </w:t>
      </w:r>
      <w:proofErr w:type="spellStart"/>
      <w:r>
        <w:t>RDNSeparatorWhiteSpace</w:t>
      </w:r>
      <w:proofErr w:type="spellEnd"/>
      <w:r>
        <w:t xml:space="preserve"> ]    (* use of optional white space  *)</w:t>
      </w:r>
      <w:r>
        <w:br/>
        <w:t xml:space="preserve">                                 , </w:t>
      </w:r>
      <w:proofErr w:type="spellStart"/>
      <w:r>
        <w:t>CommaChar</w:t>
      </w:r>
      <w:proofErr w:type="spellEnd"/>
      <w:r>
        <w:t xml:space="preserve">                     (* is recommended to be avoided *)</w:t>
      </w:r>
      <w:r>
        <w:br/>
        <w:t xml:space="preserve">                                 , [ </w:t>
      </w:r>
      <w:proofErr w:type="spellStart"/>
      <w:r>
        <w:t>RDNSeparatorWhiteSpace</w:t>
      </w:r>
      <w:proofErr w:type="spellEnd"/>
      <w:r>
        <w:t xml:space="preserve"> ] ;</w:t>
      </w:r>
    </w:p>
    <w:p w:rsidR="002B676E" w:rsidRDefault="002B676E">
      <w:pPr>
        <w:pStyle w:val="PL"/>
      </w:pPr>
    </w:p>
    <w:p w:rsidR="002B676E" w:rsidRDefault="002B676E">
      <w:pPr>
        <w:pStyle w:val="PL"/>
      </w:pPr>
      <w:proofErr w:type="spellStart"/>
      <w:r>
        <w:t>RDNSeparatorWhiteSpace</w:t>
      </w:r>
      <w:proofErr w:type="spellEnd"/>
      <w:r>
        <w:t xml:space="preserve">         =   [ </w:t>
      </w:r>
      <w:proofErr w:type="spellStart"/>
      <w:r>
        <w:t>CarriageReturnChar</w:t>
      </w:r>
      <w:proofErr w:type="spellEnd"/>
      <w:r>
        <w:t xml:space="preserve"> ]</w:t>
      </w:r>
      <w:r>
        <w:br/>
        <w:t xml:space="preserve">                                 , { </w:t>
      </w:r>
      <w:proofErr w:type="spellStart"/>
      <w:r>
        <w:t>SpaceChar</w:t>
      </w:r>
      <w:proofErr w:type="spellEnd"/>
      <w:r>
        <w:t xml:space="preserve"> } ;</w:t>
      </w:r>
    </w:p>
    <w:p w:rsidR="002B676E" w:rsidRDefault="002B676E">
      <w:pPr>
        <w:pStyle w:val="PL"/>
      </w:pPr>
    </w:p>
    <w:p w:rsidR="002B676E" w:rsidRDefault="002B676E">
      <w:pPr>
        <w:pStyle w:val="PL"/>
      </w:pPr>
      <w:proofErr w:type="spellStart"/>
      <w:r>
        <w:t>DomainComponentRDN</w:t>
      </w:r>
      <w:proofErr w:type="spellEnd"/>
      <w:r>
        <w:t xml:space="preserve">             = </w:t>
      </w:r>
      <w:proofErr w:type="spellStart"/>
      <w:r>
        <w:t>DCAttributeTypeAndValue</w:t>
      </w:r>
      <w:proofErr w:type="spellEnd"/>
      <w:r>
        <w:t xml:space="preserve"> ;</w:t>
      </w:r>
    </w:p>
    <w:p w:rsidR="002B676E" w:rsidRDefault="002B676E">
      <w:pPr>
        <w:pStyle w:val="PL"/>
      </w:pPr>
    </w:p>
    <w:p w:rsidR="002B676E" w:rsidRDefault="002B676E">
      <w:pPr>
        <w:pStyle w:val="PL"/>
      </w:pPr>
      <w:proofErr w:type="spellStart"/>
      <w:r>
        <w:t>RegularRDN</w:t>
      </w:r>
      <w:proofErr w:type="spellEnd"/>
      <w:r>
        <w:t xml:space="preserve">                     = </w:t>
      </w:r>
      <w:proofErr w:type="spellStart"/>
      <w:r>
        <w:t>RegularAttributeTypeAndValue</w:t>
      </w:r>
      <w:proofErr w:type="spellEnd"/>
      <w:r>
        <w:t xml:space="preserve"> ;</w:t>
      </w:r>
    </w:p>
    <w:p w:rsidR="002B676E" w:rsidRDefault="002B676E">
      <w:pPr>
        <w:pStyle w:val="PL"/>
      </w:pPr>
    </w:p>
    <w:p w:rsidR="002B676E" w:rsidRDefault="002B676E">
      <w:pPr>
        <w:pStyle w:val="PL"/>
      </w:pPr>
      <w:proofErr w:type="spellStart"/>
      <w:r>
        <w:t>LocalRDN</w:t>
      </w:r>
      <w:proofErr w:type="spellEnd"/>
      <w:r>
        <w:t xml:space="preserve">                       = </w:t>
      </w:r>
      <w:proofErr w:type="spellStart"/>
      <w:r>
        <w:t>LocalDNAttributeTypeAndValue</w:t>
      </w:r>
      <w:proofErr w:type="spellEnd"/>
      <w:r>
        <w:t xml:space="preserve"> ;</w:t>
      </w:r>
    </w:p>
    <w:p w:rsidR="002B676E" w:rsidRDefault="002B676E">
      <w:pPr>
        <w:pStyle w:val="PL"/>
      </w:pPr>
    </w:p>
    <w:p w:rsidR="002B676E" w:rsidRDefault="002B676E">
      <w:pPr>
        <w:pStyle w:val="PL"/>
      </w:pPr>
      <w:proofErr w:type="spellStart"/>
      <w:r>
        <w:t>DCAttributeTypeAndValue</w:t>
      </w:r>
      <w:proofErr w:type="spellEnd"/>
      <w:r>
        <w:t xml:space="preserve">        =   </w:t>
      </w:r>
      <w:proofErr w:type="spellStart"/>
      <w:r>
        <w:t>DCAttributeType</w:t>
      </w:r>
      <w:proofErr w:type="spellEnd"/>
      <w:r>
        <w:br/>
        <w:t xml:space="preserve">                                 , </w:t>
      </w:r>
      <w:proofErr w:type="spellStart"/>
      <w:r>
        <w:t>AttributeTypeAndValueSeparator</w:t>
      </w:r>
      <w:proofErr w:type="spellEnd"/>
      <w:r>
        <w:br/>
        <w:t xml:space="preserve">                                 , </w:t>
      </w:r>
      <w:proofErr w:type="spellStart"/>
      <w:r>
        <w:t>DCAttributeValue</w:t>
      </w:r>
      <w:proofErr w:type="spellEnd"/>
      <w:r>
        <w:t xml:space="preserve"> ;</w:t>
      </w:r>
    </w:p>
    <w:p w:rsidR="002B676E" w:rsidRDefault="002B676E">
      <w:pPr>
        <w:pStyle w:val="PL"/>
      </w:pPr>
    </w:p>
    <w:p w:rsidR="002B676E" w:rsidRDefault="002B676E">
      <w:pPr>
        <w:pStyle w:val="PL"/>
      </w:pPr>
      <w:proofErr w:type="spellStart"/>
      <w:r>
        <w:t>RegularAttributeTypeAndValue</w:t>
      </w:r>
      <w:proofErr w:type="spellEnd"/>
      <w:r>
        <w:t xml:space="preserve">   =   </w:t>
      </w:r>
      <w:proofErr w:type="spellStart"/>
      <w:r>
        <w:t>RegularAttributeType</w:t>
      </w:r>
      <w:proofErr w:type="spellEnd"/>
      <w:r>
        <w:br/>
        <w:t xml:space="preserve">                                 , </w:t>
      </w:r>
      <w:proofErr w:type="spellStart"/>
      <w:r>
        <w:t>AttributeTypeAndValueSeparator</w:t>
      </w:r>
      <w:proofErr w:type="spellEnd"/>
      <w:r>
        <w:br/>
        <w:t xml:space="preserve">                                 , </w:t>
      </w:r>
      <w:proofErr w:type="spellStart"/>
      <w:r>
        <w:t>RegularAttributeValue</w:t>
      </w:r>
      <w:proofErr w:type="spellEnd"/>
      <w:r>
        <w:t xml:space="preserve"> ;</w:t>
      </w:r>
    </w:p>
    <w:p w:rsidR="002B676E" w:rsidRDefault="002B676E">
      <w:pPr>
        <w:pStyle w:val="PL"/>
      </w:pPr>
    </w:p>
    <w:p w:rsidR="002B676E" w:rsidRDefault="002B676E">
      <w:pPr>
        <w:pStyle w:val="PL"/>
      </w:pPr>
      <w:proofErr w:type="spellStart"/>
      <w:r>
        <w:t>LocalDNAttributeTypeAndValue</w:t>
      </w:r>
      <w:proofErr w:type="spellEnd"/>
      <w:r>
        <w:t xml:space="preserve">   =   </w:t>
      </w:r>
      <w:proofErr w:type="spellStart"/>
      <w:r>
        <w:t>LocalDNAttributeType</w:t>
      </w:r>
      <w:proofErr w:type="spellEnd"/>
      <w:r>
        <w:br/>
        <w:t xml:space="preserve">                                 , </w:t>
      </w:r>
      <w:proofErr w:type="spellStart"/>
      <w:r>
        <w:t>AttributeTypeAndValueSeparator</w:t>
      </w:r>
      <w:proofErr w:type="spellEnd"/>
      <w:r>
        <w:br/>
        <w:t xml:space="preserve">                                 , </w:t>
      </w:r>
      <w:proofErr w:type="spellStart"/>
      <w:r>
        <w:t>RegularAttributeValue</w:t>
      </w:r>
      <w:proofErr w:type="spellEnd"/>
      <w:r>
        <w:t xml:space="preserve"> ;</w:t>
      </w:r>
    </w:p>
    <w:p w:rsidR="002B676E" w:rsidRDefault="002B676E">
      <w:pPr>
        <w:pStyle w:val="PL"/>
      </w:pPr>
    </w:p>
    <w:p w:rsidR="002B676E" w:rsidRDefault="002B676E">
      <w:pPr>
        <w:pStyle w:val="PL"/>
      </w:pPr>
      <w:proofErr w:type="spellStart"/>
      <w:r>
        <w:t>AttributeTypeAndValueSeparator</w:t>
      </w:r>
      <w:proofErr w:type="spellEnd"/>
      <w:r>
        <w:t xml:space="preserve"> = </w:t>
      </w:r>
      <w:proofErr w:type="spellStart"/>
      <w:r>
        <w:t>EqualsSignChar</w:t>
      </w:r>
      <w:proofErr w:type="spellEnd"/>
      <w:r>
        <w:t xml:space="preserve"> ;</w:t>
      </w:r>
    </w:p>
    <w:p w:rsidR="002B676E" w:rsidRDefault="002B676E">
      <w:pPr>
        <w:pStyle w:val="PL"/>
      </w:pPr>
    </w:p>
    <w:p w:rsidR="002B676E" w:rsidRDefault="002B676E">
      <w:pPr>
        <w:pStyle w:val="PL"/>
      </w:pPr>
      <w:proofErr w:type="spellStart"/>
      <w:r>
        <w:t>DCAttributeType</w:t>
      </w:r>
      <w:proofErr w:type="spellEnd"/>
      <w:r>
        <w:t xml:space="preserve">                = "DC" ;  (* ISO/IEC 646 IRV U+0044/0043 Latin capital letters D&amp;C *)</w:t>
      </w:r>
    </w:p>
    <w:p w:rsidR="002B676E" w:rsidRDefault="002B676E">
      <w:pPr>
        <w:pStyle w:val="PL"/>
      </w:pPr>
    </w:p>
    <w:p w:rsidR="002B676E" w:rsidRDefault="002B676E">
      <w:pPr>
        <w:pStyle w:val="PL"/>
      </w:pPr>
      <w:proofErr w:type="spellStart"/>
      <w:r>
        <w:t>DCAttributeValue</w:t>
      </w:r>
      <w:proofErr w:type="spellEnd"/>
      <w:r>
        <w:t xml:space="preserve">               =   </w:t>
      </w:r>
      <w:proofErr w:type="spellStart"/>
      <w:r>
        <w:t>DCLabel</w:t>
      </w:r>
      <w:proofErr w:type="spellEnd"/>
      <w:r>
        <w:t xml:space="preserve">                             (* this is specified *)</w:t>
      </w:r>
      <w:r>
        <w:br/>
        <w:t xml:space="preserve">                                 , { </w:t>
      </w:r>
      <w:proofErr w:type="spellStart"/>
      <w:r>
        <w:t>DCLabelSeparator</w:t>
      </w:r>
      <w:proofErr w:type="spellEnd"/>
      <w:r>
        <w:t xml:space="preserve"> , </w:t>
      </w:r>
      <w:proofErr w:type="spellStart"/>
      <w:r>
        <w:t>DCLabel</w:t>
      </w:r>
      <w:proofErr w:type="spellEnd"/>
      <w:r>
        <w:t xml:space="preserve"> } ;  (* in IETF RFC 1035  *)</w:t>
      </w:r>
    </w:p>
    <w:p w:rsidR="002B676E" w:rsidRDefault="002B676E">
      <w:pPr>
        <w:pStyle w:val="PL"/>
      </w:pPr>
    </w:p>
    <w:p w:rsidR="002B676E" w:rsidRDefault="002B676E">
      <w:pPr>
        <w:pStyle w:val="PL"/>
      </w:pPr>
      <w:proofErr w:type="spellStart"/>
      <w:r>
        <w:t>DCLabelSeparator</w:t>
      </w:r>
      <w:proofErr w:type="spellEnd"/>
      <w:r>
        <w:t xml:space="preserve">               = </w:t>
      </w:r>
      <w:proofErr w:type="spellStart"/>
      <w:r>
        <w:t>FullStopChar</w:t>
      </w:r>
      <w:proofErr w:type="spellEnd"/>
      <w:r>
        <w:t xml:space="preserve"> ;  (* this is specified in IETF RFC 1035 *)</w:t>
      </w:r>
    </w:p>
    <w:p w:rsidR="002B676E" w:rsidRDefault="002B676E">
      <w:pPr>
        <w:pStyle w:val="PL"/>
      </w:pPr>
    </w:p>
    <w:p w:rsidR="002B676E" w:rsidRDefault="002B676E">
      <w:pPr>
        <w:pStyle w:val="PL"/>
      </w:pPr>
      <w:proofErr w:type="spellStart"/>
      <w:r>
        <w:t>DCLabel</w:t>
      </w:r>
      <w:proofErr w:type="spellEnd"/>
      <w:r>
        <w:t xml:space="preserve">                        =   </w:t>
      </w:r>
      <w:proofErr w:type="spellStart"/>
      <w:r>
        <w:t>LetterChar</w:t>
      </w:r>
      <w:proofErr w:type="spellEnd"/>
      <w:r>
        <w:t xml:space="preserve">                             (* this is specified *)</w:t>
      </w:r>
      <w:r>
        <w:br/>
        <w:t xml:space="preserve">                                 , [   { </w:t>
      </w:r>
      <w:proofErr w:type="spellStart"/>
      <w:r>
        <w:t>LetterDigitHyphenMinusChar</w:t>
      </w:r>
      <w:proofErr w:type="spellEnd"/>
      <w:r>
        <w:t xml:space="preserve"> }      (* in IETF RFC 1035  *)</w:t>
      </w:r>
      <w:r>
        <w:br/>
        <w:t xml:space="preserve">                                     , </w:t>
      </w:r>
      <w:proofErr w:type="spellStart"/>
      <w:r>
        <w:t>LetterDigitChar</w:t>
      </w:r>
      <w:proofErr w:type="spellEnd"/>
      <w:r>
        <w:t xml:space="preserve">               ] ;</w:t>
      </w:r>
    </w:p>
    <w:p w:rsidR="002B676E" w:rsidRDefault="002B676E">
      <w:pPr>
        <w:pStyle w:val="PL"/>
      </w:pPr>
    </w:p>
    <w:p w:rsidR="002B676E" w:rsidRDefault="002B676E">
      <w:pPr>
        <w:pStyle w:val="PL"/>
      </w:pPr>
    </w:p>
    <w:p w:rsidR="002B676E" w:rsidRDefault="002B676E">
      <w:pPr>
        <w:pStyle w:val="PL"/>
      </w:pPr>
      <w:proofErr w:type="spellStart"/>
      <w:r>
        <w:t>RegularAttributeType</w:t>
      </w:r>
      <w:proofErr w:type="spellEnd"/>
      <w:r>
        <w:t xml:space="preserve">           =   </w:t>
      </w:r>
      <w:proofErr w:type="spellStart"/>
      <w:r>
        <w:t>LetterChar</w:t>
      </w:r>
      <w:proofErr w:type="spellEnd"/>
      <w:r>
        <w:t xml:space="preserve">                       (* this is specified *)</w:t>
      </w:r>
      <w:r>
        <w:br/>
        <w:t xml:space="preserve">                                 , { </w:t>
      </w:r>
      <w:proofErr w:type="spellStart"/>
      <w:r>
        <w:t>LetterDigitHyphenMinusChar</w:t>
      </w:r>
      <w:proofErr w:type="spellEnd"/>
      <w:r>
        <w:t xml:space="preserve"> } ;  (* in IETF RFC 2253  *)</w:t>
      </w:r>
    </w:p>
    <w:p w:rsidR="002B676E" w:rsidRDefault="002B676E">
      <w:pPr>
        <w:pStyle w:val="PL"/>
      </w:pPr>
    </w:p>
    <w:p w:rsidR="002B676E" w:rsidRDefault="002B676E">
      <w:pPr>
        <w:pStyle w:val="PL"/>
      </w:pPr>
      <w:proofErr w:type="spellStart"/>
      <w:r>
        <w:t>LocalDNAttributeType</w:t>
      </w:r>
      <w:proofErr w:type="spellEnd"/>
      <w:r>
        <w:t xml:space="preserve">           =   </w:t>
      </w:r>
      <w:proofErr w:type="spellStart"/>
      <w:r>
        <w:t>NameOfClassWithIdAttribute</w:t>
      </w:r>
      <w:proofErr w:type="spellEnd"/>
      <w:r>
        <w:t xml:space="preserve">        (* definition selected shall *)</w:t>
      </w:r>
      <w:r>
        <w:br/>
        <w:t xml:space="preserve">                                 | </w:t>
      </w:r>
      <w:proofErr w:type="spellStart"/>
      <w:r>
        <w:t>NamesOfClassAndNamingAttribute</w:t>
      </w:r>
      <w:proofErr w:type="spellEnd"/>
      <w:r>
        <w:t xml:space="preserve"> ;  (* be in accordance with the *)</w:t>
      </w:r>
      <w:r>
        <w:br/>
        <w:t xml:space="preserve">                                                                     (* rules defined in annex B  *)</w:t>
      </w:r>
    </w:p>
    <w:p w:rsidR="002B676E" w:rsidRDefault="002B676E">
      <w:pPr>
        <w:pStyle w:val="PL"/>
      </w:pPr>
      <w:proofErr w:type="spellStart"/>
      <w:r>
        <w:t>NameOfClassWithIdAttribute</w:t>
      </w:r>
      <w:proofErr w:type="spellEnd"/>
      <w:r>
        <w:t xml:space="preserve">     = </w:t>
      </w:r>
      <w:proofErr w:type="spellStart"/>
      <w:r>
        <w:t>ClassName</w:t>
      </w:r>
      <w:proofErr w:type="spellEnd"/>
      <w:r>
        <w:t xml:space="preserve"> ;  (* see rules defined in annex B *)</w:t>
      </w:r>
    </w:p>
    <w:p w:rsidR="002B676E" w:rsidRDefault="002B676E">
      <w:pPr>
        <w:pStyle w:val="PL"/>
      </w:pPr>
    </w:p>
    <w:p w:rsidR="002B676E" w:rsidRDefault="002B676E">
      <w:pPr>
        <w:pStyle w:val="PL"/>
      </w:pPr>
      <w:proofErr w:type="spellStart"/>
      <w:r>
        <w:t>NamesOfClassAndNamingAttribute</w:t>
      </w:r>
      <w:proofErr w:type="spellEnd"/>
      <w:r>
        <w:t xml:space="preserve"> =   </w:t>
      </w:r>
      <w:proofErr w:type="spellStart"/>
      <w:r>
        <w:t>ClassName</w:t>
      </w:r>
      <w:proofErr w:type="spellEnd"/>
      <w:r>
        <w:t xml:space="preserve">                      (* see rules defined in annex B *)</w:t>
      </w:r>
      <w:r>
        <w:br/>
        <w:t xml:space="preserve">                                 , </w:t>
      </w:r>
      <w:proofErr w:type="spellStart"/>
      <w:r>
        <w:t>ClassNamingAttributeSeparator</w:t>
      </w:r>
      <w:proofErr w:type="spellEnd"/>
      <w:r>
        <w:br/>
        <w:t xml:space="preserve">                                 , </w:t>
      </w:r>
      <w:proofErr w:type="spellStart"/>
      <w:r>
        <w:t>NamingAttributeName</w:t>
      </w:r>
      <w:proofErr w:type="spellEnd"/>
      <w:r>
        <w:t xml:space="preserve"> ;</w:t>
      </w:r>
    </w:p>
    <w:p w:rsidR="002B676E" w:rsidRDefault="002B676E">
      <w:pPr>
        <w:pStyle w:val="PL"/>
      </w:pPr>
    </w:p>
    <w:p w:rsidR="002B676E" w:rsidRDefault="002B676E">
      <w:pPr>
        <w:pStyle w:val="PL"/>
      </w:pPr>
    </w:p>
    <w:p w:rsidR="002B676E" w:rsidRDefault="002B676E">
      <w:pPr>
        <w:pStyle w:val="PL"/>
      </w:pPr>
      <w:proofErr w:type="spellStart"/>
      <w:r>
        <w:t>ClassNamingAttributeSeparator</w:t>
      </w:r>
      <w:proofErr w:type="spellEnd"/>
      <w:r>
        <w:t xml:space="preserve">  = </w:t>
      </w:r>
      <w:proofErr w:type="spellStart"/>
      <w:r>
        <w:t>FullStopChar</w:t>
      </w:r>
      <w:proofErr w:type="spellEnd"/>
      <w:r>
        <w:t xml:space="preserve"> ;  (* see rules defined in annex B *)</w:t>
      </w:r>
    </w:p>
    <w:p w:rsidR="002B676E" w:rsidRDefault="002B676E">
      <w:pPr>
        <w:pStyle w:val="PL"/>
      </w:pPr>
    </w:p>
    <w:p w:rsidR="002B676E" w:rsidRDefault="002B676E">
      <w:pPr>
        <w:pStyle w:val="PL"/>
      </w:pPr>
      <w:proofErr w:type="spellStart"/>
      <w:r>
        <w:t>ClassName</w:t>
      </w:r>
      <w:proofErr w:type="spellEnd"/>
      <w:r>
        <w:t xml:space="preserve">                      =   </w:t>
      </w:r>
      <w:proofErr w:type="spellStart"/>
      <w:r>
        <w:t>CapitalLetterChar</w:t>
      </w:r>
      <w:proofErr w:type="spellEnd"/>
      <w:r>
        <w:t xml:space="preserve">               (* see recommendation on       *)</w:t>
      </w:r>
      <w:r>
        <w:br/>
        <w:t xml:space="preserve">                                 , { </w:t>
      </w:r>
      <w:proofErr w:type="spellStart"/>
      <w:r>
        <w:t>LocalDNAttributeTypeChar</w:t>
      </w:r>
      <w:proofErr w:type="spellEnd"/>
      <w:r>
        <w:t xml:space="preserve"> } ;  (* characters for class names  *)</w:t>
      </w:r>
      <w:r>
        <w:br/>
        <w:t xml:space="preserve">                                                                   (* in annex E   </w:t>
      </w:r>
    </w:p>
    <w:p w:rsidR="002B676E" w:rsidRDefault="002B676E">
      <w:pPr>
        <w:pStyle w:val="PL"/>
      </w:pPr>
    </w:p>
    <w:p w:rsidR="002B676E" w:rsidRDefault="002B676E">
      <w:pPr>
        <w:pStyle w:val="PL"/>
      </w:pPr>
      <w:proofErr w:type="spellStart"/>
      <w:r>
        <w:t>NamingAttributeName</w:t>
      </w:r>
      <w:proofErr w:type="spellEnd"/>
      <w:r>
        <w:t xml:space="preserve">            =   </w:t>
      </w:r>
      <w:proofErr w:type="spellStart"/>
      <w:r>
        <w:t>SmallLetterChar</w:t>
      </w:r>
      <w:proofErr w:type="spellEnd"/>
      <w:r>
        <w:br/>
        <w:t xml:space="preserve">                                 , { </w:t>
      </w:r>
      <w:proofErr w:type="spellStart"/>
      <w:r>
        <w:t>LocalDNAttributeTypeChar</w:t>
      </w:r>
      <w:proofErr w:type="spellEnd"/>
      <w:r>
        <w:t xml:space="preserve"> } ;</w:t>
      </w:r>
    </w:p>
    <w:p w:rsidR="002B676E" w:rsidRDefault="002B676E">
      <w:pPr>
        <w:pStyle w:val="PL"/>
      </w:pPr>
    </w:p>
    <w:p w:rsidR="002B676E" w:rsidRDefault="002B676E">
      <w:pPr>
        <w:pStyle w:val="PL"/>
      </w:pPr>
      <w:proofErr w:type="spellStart"/>
      <w:r>
        <w:t>RegularAttributeValue</w:t>
      </w:r>
      <w:proofErr w:type="spellEnd"/>
      <w:r>
        <w:t xml:space="preserve">          =   ( </w:t>
      </w:r>
      <w:proofErr w:type="spellStart"/>
      <w:r>
        <w:t>AttributeValueChar</w:t>
      </w:r>
      <w:proofErr w:type="spellEnd"/>
      <w:r>
        <w:t xml:space="preserve"> – </w:t>
      </w:r>
      <w:proofErr w:type="spellStart"/>
      <w:r>
        <w:t>SpaceChar</w:t>
      </w:r>
      <w:proofErr w:type="spellEnd"/>
      <w:r>
        <w:t xml:space="preserve"> )          (* this is       *)</w:t>
      </w:r>
      <w:r>
        <w:br/>
        <w:t xml:space="preserve">                                 , [   { </w:t>
      </w:r>
      <w:proofErr w:type="spellStart"/>
      <w:r>
        <w:t>AttributeValueChar</w:t>
      </w:r>
      <w:proofErr w:type="spellEnd"/>
      <w:r>
        <w:t xml:space="preserve"> }                  (* specified in  *)</w:t>
      </w:r>
      <w:r>
        <w:br/>
        <w:t xml:space="preserve">                                     , ( </w:t>
      </w:r>
      <w:proofErr w:type="spellStart"/>
      <w:r>
        <w:t>AttributeValueChar</w:t>
      </w:r>
      <w:proofErr w:type="spellEnd"/>
      <w:r>
        <w:t xml:space="preserve"> – </w:t>
      </w:r>
      <w:proofErr w:type="spellStart"/>
      <w:r>
        <w:t>SpaceChar</w:t>
      </w:r>
      <w:proofErr w:type="spellEnd"/>
      <w:r>
        <w:t xml:space="preserve"> ) ] ;  (* IETF RFC 2253 *)</w:t>
      </w:r>
    </w:p>
    <w:p w:rsidR="002B676E" w:rsidRDefault="002B676E">
      <w:pPr>
        <w:pStyle w:val="PL"/>
      </w:pPr>
    </w:p>
    <w:p w:rsidR="002B676E" w:rsidRDefault="002B676E">
      <w:pPr>
        <w:pStyle w:val="PL"/>
      </w:pPr>
    </w:p>
    <w:p w:rsidR="002B676E" w:rsidRDefault="002B676E">
      <w:pPr>
        <w:pStyle w:val="PL"/>
      </w:pPr>
      <w:proofErr w:type="spellStart"/>
      <w:r>
        <w:t>LocalDNAttributeTypeChar</w:t>
      </w:r>
      <w:proofErr w:type="spellEnd"/>
      <w:r>
        <w:t xml:space="preserve">       = </w:t>
      </w:r>
      <w:proofErr w:type="spellStart"/>
      <w:r>
        <w:t>DNChar</w:t>
      </w:r>
      <w:proofErr w:type="spellEnd"/>
      <w:r>
        <w:t xml:space="preserve"> – </w:t>
      </w:r>
      <w:proofErr w:type="spellStart"/>
      <w:r>
        <w:t>FullStopChar</w:t>
      </w:r>
      <w:proofErr w:type="spellEnd"/>
      <w:r>
        <w:t xml:space="preserve"> ;</w:t>
      </w:r>
    </w:p>
    <w:p w:rsidR="002B676E" w:rsidRDefault="002B676E">
      <w:pPr>
        <w:pStyle w:val="PL"/>
      </w:pPr>
    </w:p>
    <w:p w:rsidR="002B676E" w:rsidRDefault="002B676E">
      <w:pPr>
        <w:pStyle w:val="PL"/>
      </w:pPr>
      <w:proofErr w:type="spellStart"/>
      <w:r>
        <w:t>AttributeValueChar</w:t>
      </w:r>
      <w:proofErr w:type="spellEnd"/>
      <w:r>
        <w:t xml:space="preserve">             = </w:t>
      </w:r>
      <w:proofErr w:type="spellStart"/>
      <w:r>
        <w:t>DNChar</w:t>
      </w:r>
      <w:proofErr w:type="spellEnd"/>
      <w:r>
        <w:t xml:space="preserve"> | </w:t>
      </w:r>
      <w:proofErr w:type="spellStart"/>
      <w:r>
        <w:t>EscapedCharSequence</w:t>
      </w:r>
      <w:proofErr w:type="spellEnd"/>
      <w:r>
        <w:t xml:space="preserve"> ;</w:t>
      </w:r>
    </w:p>
    <w:p w:rsidR="002B676E" w:rsidRDefault="002B676E">
      <w:pPr>
        <w:pStyle w:val="PL"/>
      </w:pPr>
    </w:p>
    <w:p w:rsidR="002B676E" w:rsidRDefault="002B676E">
      <w:pPr>
        <w:pStyle w:val="PL"/>
      </w:pPr>
      <w:proofErr w:type="spellStart"/>
      <w:r>
        <w:t>DNChar</w:t>
      </w:r>
      <w:proofErr w:type="spellEnd"/>
      <w:r>
        <w:t xml:space="preserve">                         = </w:t>
      </w:r>
      <w:proofErr w:type="spellStart"/>
      <w:r>
        <w:t>DNCharUnrestricted</w:t>
      </w:r>
      <w:proofErr w:type="spellEnd"/>
      <w:r>
        <w:t xml:space="preserve"> - </w:t>
      </w:r>
      <w:proofErr w:type="spellStart"/>
      <w:r>
        <w:t>ReservedChar</w:t>
      </w:r>
      <w:proofErr w:type="spellEnd"/>
      <w:r>
        <w:t xml:space="preserve"> ;</w:t>
      </w:r>
    </w:p>
    <w:p w:rsidR="002B676E" w:rsidRDefault="002B676E">
      <w:pPr>
        <w:pStyle w:val="PL"/>
      </w:pPr>
    </w:p>
    <w:p w:rsidR="002B676E" w:rsidRDefault="002B676E">
      <w:pPr>
        <w:pStyle w:val="PL"/>
      </w:pPr>
      <w:proofErr w:type="spellStart"/>
      <w:r>
        <w:t>DNCharUnrestricted</w:t>
      </w:r>
      <w:proofErr w:type="spellEnd"/>
      <w:r>
        <w:t xml:space="preserve">             =   ? Character of ISO/IEC 646 IRV ?</w:t>
      </w:r>
      <w:r>
        <w:br/>
        <w:t xml:space="preserve">                                 | ? Character of standard coded character set</w:t>
      </w:r>
      <w:r>
        <w:br/>
        <w:t xml:space="preserve">                                     supporting and extending ISO/IEC 646 IRV  ? ;</w:t>
      </w:r>
    </w:p>
    <w:p w:rsidR="002B676E" w:rsidRDefault="002B676E">
      <w:pPr>
        <w:pStyle w:val="PL"/>
      </w:pPr>
    </w:p>
    <w:p w:rsidR="002B676E" w:rsidRDefault="002B676E">
      <w:pPr>
        <w:pStyle w:val="PL"/>
      </w:pPr>
      <w:proofErr w:type="spellStart"/>
      <w:r>
        <w:t>EscapedCharSequence</w:t>
      </w:r>
      <w:proofErr w:type="spellEnd"/>
      <w:r>
        <w:t xml:space="preserve">            =   </w:t>
      </w:r>
      <w:proofErr w:type="spellStart"/>
      <w:r>
        <w:t>ReverseSolidusChar</w:t>
      </w:r>
      <w:proofErr w:type="spellEnd"/>
      <w:r>
        <w:t xml:space="preserve">          (* this is specified  *)</w:t>
      </w:r>
      <w:r>
        <w:br/>
        <w:t xml:space="preserve">                                 , 2 * </w:t>
      </w:r>
      <w:proofErr w:type="spellStart"/>
      <w:r>
        <w:t>HexadecimalDigitChar</w:t>
      </w:r>
      <w:proofErr w:type="spellEnd"/>
      <w:r>
        <w:t xml:space="preserve"> ;  (* in subclause 7.1.3 *)</w:t>
      </w:r>
    </w:p>
    <w:p w:rsidR="002B676E" w:rsidRDefault="002B676E">
      <w:pPr>
        <w:pStyle w:val="PL"/>
      </w:pPr>
    </w:p>
    <w:p w:rsidR="002B676E" w:rsidRDefault="002B676E">
      <w:pPr>
        <w:pStyle w:val="PL"/>
      </w:pPr>
      <w:proofErr w:type="spellStart"/>
      <w:r>
        <w:t>ReservedChar</w:t>
      </w:r>
      <w:proofErr w:type="spellEnd"/>
      <w:r>
        <w:t xml:space="preserve">                   =   Rfc2253ReservedChar | </w:t>
      </w:r>
      <w:proofErr w:type="spellStart"/>
      <w:r>
        <w:t>CarriageReturnChar</w:t>
      </w:r>
      <w:proofErr w:type="spellEnd"/>
      <w:r>
        <w:t xml:space="preserve"> | </w:t>
      </w:r>
      <w:proofErr w:type="spellStart"/>
      <w:r>
        <w:t>LineFeedChar</w:t>
      </w:r>
      <w:proofErr w:type="spellEnd"/>
      <w:r>
        <w:br/>
        <w:t xml:space="preserve">                                 | </w:t>
      </w:r>
      <w:proofErr w:type="spellStart"/>
      <w:r>
        <w:t>AsteriskChar</w:t>
      </w:r>
      <w:proofErr w:type="spellEnd"/>
      <w:r>
        <w:t xml:space="preserve"> ;</w:t>
      </w:r>
    </w:p>
    <w:p w:rsidR="002B676E" w:rsidRDefault="002B676E">
      <w:pPr>
        <w:pStyle w:val="PL"/>
      </w:pPr>
    </w:p>
    <w:p w:rsidR="002B676E" w:rsidRDefault="002B676E">
      <w:pPr>
        <w:pStyle w:val="PL"/>
      </w:pPr>
      <w:r>
        <w:t xml:space="preserve">Rfc2253ReservedChar            =   </w:t>
      </w:r>
      <w:proofErr w:type="spellStart"/>
      <w:r>
        <w:t>CommaChar</w:t>
      </w:r>
      <w:proofErr w:type="spellEnd"/>
      <w:r>
        <w:t xml:space="preserve"> | </w:t>
      </w:r>
      <w:proofErr w:type="spellStart"/>
      <w:r>
        <w:t>EqualsSignChar</w:t>
      </w:r>
      <w:proofErr w:type="spellEnd"/>
      <w:r>
        <w:t xml:space="preserve"> | </w:t>
      </w:r>
      <w:proofErr w:type="spellStart"/>
      <w:r>
        <w:t>PlusSignChar</w:t>
      </w:r>
      <w:proofErr w:type="spellEnd"/>
      <w:r>
        <w:t xml:space="preserve"> | </w:t>
      </w:r>
      <w:proofErr w:type="spellStart"/>
      <w:r>
        <w:t>LessThanSignChar</w:t>
      </w:r>
      <w:proofErr w:type="spellEnd"/>
      <w:r>
        <w:br/>
        <w:t xml:space="preserve">                                 | </w:t>
      </w:r>
      <w:proofErr w:type="spellStart"/>
      <w:r>
        <w:t>GreaterThanSignChar</w:t>
      </w:r>
      <w:proofErr w:type="spellEnd"/>
      <w:r>
        <w:t xml:space="preserve"> | </w:t>
      </w:r>
      <w:proofErr w:type="spellStart"/>
      <w:r>
        <w:t>NumberSignChar</w:t>
      </w:r>
      <w:proofErr w:type="spellEnd"/>
      <w:r>
        <w:t xml:space="preserve"> | </w:t>
      </w:r>
      <w:proofErr w:type="spellStart"/>
      <w:r>
        <w:t>SemiColonChar</w:t>
      </w:r>
      <w:proofErr w:type="spellEnd"/>
      <w:r>
        <w:br/>
        <w:t xml:space="preserve">                                 | </w:t>
      </w:r>
      <w:proofErr w:type="spellStart"/>
      <w:r>
        <w:t>ReverseSolidusChar</w:t>
      </w:r>
      <w:proofErr w:type="spellEnd"/>
      <w:r>
        <w:t xml:space="preserve"> | </w:t>
      </w:r>
      <w:proofErr w:type="spellStart"/>
      <w:r>
        <w:t>QuotationMarkChar</w:t>
      </w:r>
      <w:proofErr w:type="spellEnd"/>
      <w:r>
        <w:t xml:space="preserve"> ;</w:t>
      </w:r>
    </w:p>
    <w:p w:rsidR="002B676E" w:rsidRDefault="002B676E">
      <w:pPr>
        <w:pStyle w:val="PL"/>
      </w:pPr>
    </w:p>
    <w:p w:rsidR="002B676E" w:rsidRDefault="002B676E">
      <w:pPr>
        <w:pStyle w:val="PL"/>
      </w:pPr>
      <w:proofErr w:type="spellStart"/>
      <w:r>
        <w:t>LetterChar</w:t>
      </w:r>
      <w:proofErr w:type="spellEnd"/>
      <w:r>
        <w:t xml:space="preserve">                     = </w:t>
      </w:r>
      <w:proofErr w:type="spellStart"/>
      <w:r>
        <w:t>CapitalLetterChar</w:t>
      </w:r>
      <w:proofErr w:type="spellEnd"/>
      <w:r>
        <w:t xml:space="preserve"> | </w:t>
      </w:r>
      <w:proofErr w:type="spellStart"/>
      <w:r>
        <w:t>SmallLetterChar</w:t>
      </w:r>
      <w:proofErr w:type="spellEnd"/>
      <w:r>
        <w:t xml:space="preserve"> ;</w:t>
      </w:r>
    </w:p>
    <w:p w:rsidR="002B676E" w:rsidRDefault="002B676E">
      <w:pPr>
        <w:pStyle w:val="PL"/>
      </w:pPr>
    </w:p>
    <w:p w:rsidR="002B676E" w:rsidRDefault="002B676E">
      <w:pPr>
        <w:pStyle w:val="PL"/>
      </w:pPr>
      <w:proofErr w:type="spellStart"/>
      <w:r>
        <w:t>LetterDigitChar</w:t>
      </w:r>
      <w:proofErr w:type="spellEnd"/>
      <w:r>
        <w:t xml:space="preserve">                = </w:t>
      </w:r>
      <w:proofErr w:type="spellStart"/>
      <w:r>
        <w:t>LetterChar</w:t>
      </w:r>
      <w:proofErr w:type="spellEnd"/>
      <w:r>
        <w:t xml:space="preserve"> | </w:t>
      </w:r>
      <w:proofErr w:type="spellStart"/>
      <w:r>
        <w:t>DigitChar</w:t>
      </w:r>
      <w:proofErr w:type="spellEnd"/>
      <w:r>
        <w:t xml:space="preserve"> ;</w:t>
      </w:r>
    </w:p>
    <w:p w:rsidR="002B676E" w:rsidRDefault="002B676E">
      <w:pPr>
        <w:pStyle w:val="PL"/>
      </w:pPr>
    </w:p>
    <w:p w:rsidR="002B676E" w:rsidRDefault="002B676E">
      <w:pPr>
        <w:pStyle w:val="PL"/>
      </w:pPr>
      <w:proofErr w:type="spellStart"/>
      <w:r>
        <w:t>LetterDigitHyphenMinusChar</w:t>
      </w:r>
      <w:proofErr w:type="spellEnd"/>
      <w:r>
        <w:t xml:space="preserve">      = </w:t>
      </w:r>
      <w:proofErr w:type="spellStart"/>
      <w:r>
        <w:t>LetterDigitChar</w:t>
      </w:r>
      <w:proofErr w:type="spellEnd"/>
      <w:r>
        <w:t xml:space="preserve"> | </w:t>
      </w:r>
      <w:proofErr w:type="spellStart"/>
      <w:r>
        <w:t>HyphenMinusChar</w:t>
      </w:r>
      <w:proofErr w:type="spellEnd"/>
      <w:r>
        <w:t xml:space="preserve"> ;</w:t>
      </w:r>
    </w:p>
    <w:p w:rsidR="002B676E" w:rsidRDefault="002B676E">
      <w:pPr>
        <w:pStyle w:val="PL"/>
      </w:pPr>
    </w:p>
    <w:p w:rsidR="002B676E" w:rsidRDefault="002B676E">
      <w:pPr>
        <w:pStyle w:val="PL"/>
      </w:pPr>
      <w:proofErr w:type="spellStart"/>
      <w:r>
        <w:t>HexadecimalDigitChar</w:t>
      </w:r>
      <w:proofErr w:type="spellEnd"/>
      <w:r>
        <w:t xml:space="preserve">           = </w:t>
      </w:r>
      <w:proofErr w:type="spellStart"/>
      <w:r>
        <w:t>DigitChar</w:t>
      </w:r>
      <w:proofErr w:type="spellEnd"/>
      <w:r>
        <w:t xml:space="preserve"> | </w:t>
      </w:r>
      <w:proofErr w:type="spellStart"/>
      <w:r>
        <w:t>CapitalLetterAtoFChar</w:t>
      </w:r>
      <w:proofErr w:type="spellEnd"/>
      <w:r>
        <w:t xml:space="preserve"> | </w:t>
      </w:r>
      <w:proofErr w:type="spellStart"/>
      <w:r>
        <w:t>SmallLetterAtoFChar</w:t>
      </w:r>
      <w:proofErr w:type="spellEnd"/>
      <w:r>
        <w:t xml:space="preserve"> ;</w:t>
      </w:r>
    </w:p>
    <w:p w:rsidR="002B676E" w:rsidRDefault="002B676E">
      <w:pPr>
        <w:pStyle w:val="PL"/>
      </w:pPr>
    </w:p>
    <w:p w:rsidR="002B676E" w:rsidRDefault="002B676E">
      <w:pPr>
        <w:pStyle w:val="PL"/>
      </w:pPr>
      <w:proofErr w:type="spellStart"/>
      <w:r>
        <w:t>LineFeedChar</w:t>
      </w:r>
      <w:proofErr w:type="spellEnd"/>
      <w:r>
        <w:t xml:space="preserve">                   = ? ISO/IEC 646 IRV U+000A character line feed ? ;</w:t>
      </w:r>
    </w:p>
    <w:p w:rsidR="002B676E" w:rsidRDefault="002B676E">
      <w:pPr>
        <w:pStyle w:val="PL"/>
      </w:pPr>
    </w:p>
    <w:p w:rsidR="002B676E" w:rsidRDefault="002B676E">
      <w:pPr>
        <w:pStyle w:val="PL"/>
      </w:pPr>
      <w:proofErr w:type="spellStart"/>
      <w:r>
        <w:t>CarriageReturnChar</w:t>
      </w:r>
      <w:proofErr w:type="spellEnd"/>
      <w:r>
        <w:t xml:space="preserve">             = ? ISO/IEC 646 IRV U+000D character carriage return ? ;</w:t>
      </w:r>
    </w:p>
    <w:p w:rsidR="002B676E" w:rsidRDefault="002B676E">
      <w:pPr>
        <w:pStyle w:val="PL"/>
      </w:pPr>
    </w:p>
    <w:p w:rsidR="002B676E" w:rsidRDefault="002B676E">
      <w:pPr>
        <w:pStyle w:val="PL"/>
      </w:pPr>
      <w:proofErr w:type="spellStart"/>
      <w:r>
        <w:t>SpaceChar</w:t>
      </w:r>
      <w:proofErr w:type="spellEnd"/>
      <w:r>
        <w:t xml:space="preserve">                      = ' ' ;  (* ISO/IEC 646 IRV U+0020 character space *)</w:t>
      </w:r>
    </w:p>
    <w:p w:rsidR="002B676E" w:rsidRDefault="002B676E">
      <w:pPr>
        <w:pStyle w:val="PL"/>
      </w:pPr>
    </w:p>
    <w:p w:rsidR="002B676E" w:rsidRDefault="002B676E">
      <w:pPr>
        <w:pStyle w:val="PL"/>
      </w:pPr>
      <w:proofErr w:type="spellStart"/>
      <w:r>
        <w:t>QuotationMarkChar</w:t>
      </w:r>
      <w:proofErr w:type="spellEnd"/>
      <w:r>
        <w:t xml:space="preserve">              = '"' ;  (* ISO/IEC 646 IRV U+0022 character quotation mark *)</w:t>
      </w:r>
    </w:p>
    <w:p w:rsidR="002B676E" w:rsidRDefault="002B676E">
      <w:pPr>
        <w:pStyle w:val="PL"/>
      </w:pPr>
    </w:p>
    <w:p w:rsidR="002B676E" w:rsidRDefault="002B676E">
      <w:pPr>
        <w:pStyle w:val="PL"/>
      </w:pPr>
      <w:proofErr w:type="spellStart"/>
      <w:r>
        <w:t>NumberSignChar</w:t>
      </w:r>
      <w:proofErr w:type="spellEnd"/>
      <w:r>
        <w:t xml:space="preserve">                 = '#' ;  (* ISO/IEC 646 IRV U+0023 character number sign *)</w:t>
      </w:r>
    </w:p>
    <w:p w:rsidR="002B676E" w:rsidRDefault="002B676E">
      <w:pPr>
        <w:pStyle w:val="PL"/>
      </w:pPr>
    </w:p>
    <w:p w:rsidR="002B676E" w:rsidRDefault="002B676E">
      <w:pPr>
        <w:pStyle w:val="PL"/>
      </w:pPr>
      <w:proofErr w:type="spellStart"/>
      <w:r>
        <w:t>AsteriskChar</w:t>
      </w:r>
      <w:proofErr w:type="spellEnd"/>
      <w:r>
        <w:t xml:space="preserve">                   = '*' ;  (* ISO/IEC 646 IRV U+002A character asterisk *)</w:t>
      </w:r>
    </w:p>
    <w:p w:rsidR="002B676E" w:rsidRDefault="002B676E">
      <w:pPr>
        <w:pStyle w:val="PL"/>
      </w:pPr>
    </w:p>
    <w:p w:rsidR="002B676E" w:rsidRDefault="002B676E">
      <w:pPr>
        <w:pStyle w:val="PL"/>
      </w:pPr>
      <w:proofErr w:type="spellStart"/>
      <w:r>
        <w:t>PlusSignChar</w:t>
      </w:r>
      <w:proofErr w:type="spellEnd"/>
      <w:r>
        <w:t xml:space="preserve">                   = '+' ;  (* ISO/IEC 646 IRV U+002B character plus sign *)</w:t>
      </w:r>
    </w:p>
    <w:p w:rsidR="002B676E" w:rsidRDefault="002B676E">
      <w:pPr>
        <w:pStyle w:val="PL"/>
      </w:pPr>
    </w:p>
    <w:p w:rsidR="002B676E" w:rsidRDefault="002B676E">
      <w:pPr>
        <w:pStyle w:val="PL"/>
      </w:pPr>
      <w:proofErr w:type="spellStart"/>
      <w:r>
        <w:t>CommaChar</w:t>
      </w:r>
      <w:proofErr w:type="spellEnd"/>
      <w:r>
        <w:t xml:space="preserve">                      = ',' ;  (* ISO/IEC 646 IRV U+002C character comma *)</w:t>
      </w:r>
    </w:p>
    <w:p w:rsidR="002B676E" w:rsidRDefault="002B676E">
      <w:pPr>
        <w:pStyle w:val="PL"/>
      </w:pPr>
    </w:p>
    <w:p w:rsidR="002B676E" w:rsidRDefault="002B676E">
      <w:pPr>
        <w:pStyle w:val="PL"/>
      </w:pPr>
      <w:proofErr w:type="spellStart"/>
      <w:r>
        <w:t>HyphenMinusChar</w:t>
      </w:r>
      <w:proofErr w:type="spellEnd"/>
      <w:r>
        <w:t xml:space="preserve">                 = '-' ;  (* ISO/IEC 646 IRV U+002D character hyphen-minus *)</w:t>
      </w:r>
    </w:p>
    <w:p w:rsidR="002B676E" w:rsidRDefault="002B676E">
      <w:pPr>
        <w:pStyle w:val="PL"/>
      </w:pPr>
    </w:p>
    <w:p w:rsidR="002B676E" w:rsidRDefault="002B676E">
      <w:pPr>
        <w:pStyle w:val="PL"/>
      </w:pPr>
      <w:proofErr w:type="spellStart"/>
      <w:r>
        <w:t>FullStopChar</w:t>
      </w:r>
      <w:proofErr w:type="spellEnd"/>
      <w:r>
        <w:t xml:space="preserve">                   = '.' ;  (* ISO/IEC 646 IRV U+002E character full stop *)</w:t>
      </w:r>
    </w:p>
    <w:p w:rsidR="002B676E" w:rsidRDefault="002B676E">
      <w:pPr>
        <w:pStyle w:val="PL"/>
      </w:pPr>
    </w:p>
    <w:p w:rsidR="002B676E" w:rsidRDefault="002B676E">
      <w:pPr>
        <w:pStyle w:val="PL"/>
      </w:pPr>
      <w:proofErr w:type="spellStart"/>
      <w:r>
        <w:t>DigitChar</w:t>
      </w:r>
      <w:proofErr w:type="spellEnd"/>
      <w:r>
        <w:t xml:space="preserve">                      =   '0' | '1' | '2' | '3' | '4'    (* ISO/IEC 646 IRV U+0030-0039 *)</w:t>
      </w:r>
      <w:r>
        <w:br/>
        <w:t xml:space="preserve">                                 | '5' | '6' | '7' | '8' | '9' ;  (* digits 0 to 9               *)</w:t>
      </w:r>
    </w:p>
    <w:p w:rsidR="002B676E" w:rsidRDefault="002B676E">
      <w:pPr>
        <w:pStyle w:val="PL"/>
      </w:pPr>
    </w:p>
    <w:p w:rsidR="002B676E" w:rsidRDefault="002B676E">
      <w:pPr>
        <w:pStyle w:val="PL"/>
      </w:pPr>
      <w:proofErr w:type="spellStart"/>
      <w:r>
        <w:t>SemiColonChar</w:t>
      </w:r>
      <w:proofErr w:type="spellEnd"/>
      <w:r>
        <w:t xml:space="preserve">                  = ';' ;  (* ISO/IEC 646 IRV U+003B character semicolon *)</w:t>
      </w:r>
    </w:p>
    <w:p w:rsidR="002B676E" w:rsidRDefault="002B676E">
      <w:pPr>
        <w:pStyle w:val="PL"/>
      </w:pPr>
    </w:p>
    <w:p w:rsidR="002B676E" w:rsidRDefault="002B676E">
      <w:pPr>
        <w:pStyle w:val="PL"/>
      </w:pPr>
      <w:proofErr w:type="spellStart"/>
      <w:r>
        <w:t>LessThanSignChar</w:t>
      </w:r>
      <w:proofErr w:type="spellEnd"/>
      <w:r>
        <w:t xml:space="preserve">               = '&lt;' ;  (* ISO/IEC 646 IRV U+003C character less-than sign *)</w:t>
      </w:r>
    </w:p>
    <w:p w:rsidR="002B676E" w:rsidRDefault="002B676E">
      <w:pPr>
        <w:pStyle w:val="PL"/>
      </w:pPr>
    </w:p>
    <w:p w:rsidR="002B676E" w:rsidRDefault="002B676E">
      <w:pPr>
        <w:pStyle w:val="PL"/>
      </w:pPr>
      <w:proofErr w:type="spellStart"/>
      <w:r>
        <w:t>EqualsSignChar</w:t>
      </w:r>
      <w:proofErr w:type="spellEnd"/>
      <w:r>
        <w:t xml:space="preserve">                 = '=' ;  (* ISO/IEC 646 IRV U+003D character equals sign *)</w:t>
      </w:r>
    </w:p>
    <w:p w:rsidR="002B676E" w:rsidRDefault="002B676E">
      <w:pPr>
        <w:pStyle w:val="PL"/>
      </w:pPr>
    </w:p>
    <w:p w:rsidR="002B676E" w:rsidRDefault="002B676E">
      <w:pPr>
        <w:pStyle w:val="PL"/>
      </w:pPr>
      <w:proofErr w:type="spellStart"/>
      <w:r>
        <w:t>GreaterThanSignChar</w:t>
      </w:r>
      <w:proofErr w:type="spellEnd"/>
      <w:r>
        <w:t xml:space="preserve">            = '&gt;' ;  (* ISO/IEC 646 IRV U+003E character greater-than sign *)</w:t>
      </w:r>
    </w:p>
    <w:p w:rsidR="002B676E" w:rsidRDefault="002B676E">
      <w:pPr>
        <w:pStyle w:val="PL"/>
      </w:pPr>
    </w:p>
    <w:p w:rsidR="002B676E" w:rsidRDefault="002B676E">
      <w:pPr>
        <w:pStyle w:val="PL"/>
      </w:pPr>
      <w:proofErr w:type="spellStart"/>
      <w:r>
        <w:t>CapitalLetterAtoFChar</w:t>
      </w:r>
      <w:proofErr w:type="spellEnd"/>
      <w:r>
        <w:t xml:space="preserve">          =   'A' | 'B' | 'C'    (* ISO/IEC 646 IRV U+0041-0046  *)</w:t>
      </w:r>
      <w:r>
        <w:br/>
        <w:t xml:space="preserve">                                 | 'D' | 'E' | 'F' ;  (* Latin capital letters A to F *)</w:t>
      </w:r>
    </w:p>
    <w:p w:rsidR="002B676E" w:rsidRDefault="002B676E">
      <w:pPr>
        <w:pStyle w:val="PL"/>
      </w:pPr>
    </w:p>
    <w:p w:rsidR="002B676E" w:rsidRDefault="002B676E">
      <w:pPr>
        <w:pStyle w:val="PL"/>
      </w:pPr>
      <w:proofErr w:type="spellStart"/>
      <w:r>
        <w:t>CapitalLetterChar</w:t>
      </w:r>
      <w:proofErr w:type="spellEnd"/>
      <w:r>
        <w:t xml:space="preserve">              =   </w:t>
      </w:r>
      <w:proofErr w:type="spellStart"/>
      <w:r>
        <w:t>CapitalLetterAtoFChar</w:t>
      </w:r>
      <w:proofErr w:type="spellEnd"/>
      <w:r>
        <w:t xml:space="preserve"> | 'G' | 'H'    (* ISO/IEC 646 IRV *)</w:t>
      </w:r>
      <w:r>
        <w:br/>
        <w:t xml:space="preserve">                                 | 'I' | 'J' | 'K' | 'L' | 'M' | 'N'    (* U+0041-005A     *)</w:t>
      </w:r>
      <w:r>
        <w:br/>
        <w:t xml:space="preserve">                                 | 'O' | 'P' | 'Q' | 'R' | 'S' | 'T'    (* Latin capital   *)</w:t>
      </w:r>
      <w:r>
        <w:br/>
        <w:t xml:space="preserve">                                 | 'U' | 'V' | 'W' | 'X' | 'Y' | 'Z' ;  (* letters A to Z  *)</w:t>
      </w:r>
    </w:p>
    <w:p w:rsidR="002B676E" w:rsidRDefault="002B676E">
      <w:pPr>
        <w:pStyle w:val="PL"/>
      </w:pPr>
    </w:p>
    <w:p w:rsidR="002B676E" w:rsidRDefault="002B676E">
      <w:pPr>
        <w:pStyle w:val="PL"/>
      </w:pPr>
      <w:proofErr w:type="spellStart"/>
      <w:r>
        <w:t>ReverseSolidusChar</w:t>
      </w:r>
      <w:proofErr w:type="spellEnd"/>
      <w:r>
        <w:t xml:space="preserve">             = '\' ;  (* ISO/IEC 646 IRV U+005C character reverse solidus *)</w:t>
      </w:r>
    </w:p>
    <w:p w:rsidR="002B676E" w:rsidRDefault="002B676E">
      <w:pPr>
        <w:pStyle w:val="PL"/>
      </w:pPr>
    </w:p>
    <w:p w:rsidR="002B676E" w:rsidRDefault="002B676E">
      <w:pPr>
        <w:pStyle w:val="PL"/>
      </w:pPr>
      <w:proofErr w:type="spellStart"/>
      <w:r>
        <w:t>SmallLetterAtoFChar</w:t>
      </w:r>
      <w:proofErr w:type="spellEnd"/>
      <w:r>
        <w:t xml:space="preserve">            =   'a' | 'b' | 'c'    (* ISO/IEC 646 IRV U+0061-0066 *)</w:t>
      </w:r>
      <w:r>
        <w:br/>
        <w:t xml:space="preserve">                                 | 'd' | 'e' | 'f' ;  (* Latin small letters a to f  *)</w:t>
      </w:r>
    </w:p>
    <w:p w:rsidR="002B676E" w:rsidRDefault="002B676E">
      <w:pPr>
        <w:pStyle w:val="PL"/>
      </w:pPr>
    </w:p>
    <w:p w:rsidR="002B676E" w:rsidRDefault="002B676E">
      <w:pPr>
        <w:pStyle w:val="PL"/>
        <w:spacing w:after="180"/>
      </w:pPr>
      <w:proofErr w:type="spellStart"/>
      <w:r>
        <w:t>SmallLetterChar</w:t>
      </w:r>
      <w:proofErr w:type="spellEnd"/>
      <w:r>
        <w:t xml:space="preserve">                =   </w:t>
      </w:r>
      <w:proofErr w:type="spellStart"/>
      <w:r>
        <w:t>SmallLetterAtoFChar</w:t>
      </w:r>
      <w:proofErr w:type="spellEnd"/>
      <w:r>
        <w:t xml:space="preserve"> | 'g' | 'h'      (* ISO/IEC 646 IRV *)</w:t>
      </w:r>
      <w:r>
        <w:br/>
        <w:t xml:space="preserve">                                 | '</w:t>
      </w:r>
      <w:proofErr w:type="spellStart"/>
      <w:r>
        <w:t>i</w:t>
      </w:r>
      <w:proofErr w:type="spellEnd"/>
      <w:r>
        <w:t>' | 'j' | 'k' | 'l' | 'm' | 'n'    (* U+0061-007A     *)</w:t>
      </w:r>
      <w:r>
        <w:br/>
        <w:t xml:space="preserve">                                 | 'o' | 'p' | 'q' | 'r' | 's' | 't'    (* Latin small     *)</w:t>
      </w:r>
      <w:r>
        <w:br/>
        <w:t xml:space="preserve">                                 | 'u' | 'v' | 'w' | 'x' | 'y' | 'z' ;  (* letters a to z  *)</w:t>
      </w:r>
    </w:p>
    <w:p w:rsidR="002B676E" w:rsidRDefault="002B676E">
      <w:pPr>
        <w:pStyle w:val="Heading2"/>
      </w:pPr>
      <w:bookmarkStart w:id="40" w:name="_Toc153982666"/>
      <w:r>
        <w:t>7.4</w:t>
      </w:r>
      <w:r>
        <w:tab/>
        <w:t>Maximum size of DN string</w:t>
      </w:r>
      <w:bookmarkEnd w:id="40"/>
    </w:p>
    <w:p w:rsidR="008677B6" w:rsidRDefault="002B676E" w:rsidP="008677B6">
      <w:r>
        <w:t>The maximum length of a DN string, including RDN separators and including white spaces, shall not exceed 400 bytes (8-bit).</w:t>
      </w:r>
      <w:r w:rsidR="007E7A11">
        <w:t xml:space="preserve"> This is a constraint</w:t>
      </w:r>
      <w:r w:rsidR="008677B6">
        <w:t xml:space="preserve"> for IRP specifications, but not specifications using SBMA</w:t>
      </w:r>
      <w:r w:rsidR="007E7A11">
        <w:t>.</w:t>
      </w:r>
    </w:p>
    <w:p w:rsidR="008677B6" w:rsidRDefault="008677B6" w:rsidP="008677B6">
      <w:pPr>
        <w:pStyle w:val="NO"/>
      </w:pPr>
      <w:r>
        <w:t>NOTE:</w:t>
      </w:r>
      <w:r>
        <w:tab/>
        <w:t>The use of long DNs should be avoided.</w:t>
      </w:r>
    </w:p>
    <w:p w:rsidR="00462E71" w:rsidRDefault="00462E71" w:rsidP="00462E71">
      <w:r>
        <w:t>The above constraint is applicable to the DN string</w:t>
      </w:r>
      <w:r w:rsidR="00174F90" w:rsidRPr="00174F90">
        <w:t xml:space="preserve"> </w:t>
      </w:r>
      <w:r w:rsidR="00174F90">
        <w:t>(</w:t>
      </w:r>
      <w:r>
        <w:t>captured in the value of parameter of operation defined by Interface IRP</w:t>
      </w:r>
      <w:r w:rsidR="00174F90">
        <w:t xml:space="preserve">s) </w:t>
      </w:r>
      <w:r w:rsidR="00174F90" w:rsidRPr="00174F90">
        <w:t>whose classes are defined in NRM IRPs</w:t>
      </w:r>
      <w:r>
        <w:t xml:space="preserve"> not listed in TS 32.103 [20] clause B.1, i.e. the constraint is applicable only to TSs that do not support Converged management features. </w:t>
      </w:r>
    </w:p>
    <w:p w:rsidR="002B676E" w:rsidRDefault="00462E71" w:rsidP="00462E71">
      <w:r>
        <w:t>The above constraint is applicable to the DN string, captured in the value of attribute of IOC defined by NRM IRPs that are not listed in TS 32.103 [20] clause B.1 i.e. the constraint is applicable only to TSs that do not support Converged management features.</w:t>
      </w:r>
    </w:p>
    <w:p w:rsidR="002B676E" w:rsidRDefault="002B676E">
      <w:pPr>
        <w:pStyle w:val="Heading1"/>
      </w:pPr>
      <w:r>
        <w:br w:type="page"/>
      </w:r>
      <w:bookmarkStart w:id="41" w:name="_Toc153982667"/>
      <w:r>
        <w:t>8</w:t>
      </w:r>
      <w:r>
        <w:tab/>
        <w:t>Examples of DN in string representation</w:t>
      </w:r>
      <w:bookmarkEnd w:id="41"/>
    </w:p>
    <w:p w:rsidR="002B676E" w:rsidRDefault="002B676E">
      <w:r>
        <w:t>This subclause gives a few examples of DN written in the string representation specified in the present document.</w:t>
      </w:r>
    </w:p>
    <w:p w:rsidR="002B676E" w:rsidRDefault="002B676E">
      <w:pPr>
        <w:pStyle w:val="EX"/>
      </w:pPr>
      <w:r>
        <w:t>EXAMPLE 1:</w:t>
      </w:r>
      <w:r>
        <w:tab/>
        <w:t>"</w:t>
      </w:r>
      <w:r>
        <w:rPr>
          <w:rFonts w:ascii="Courier New" w:hAnsi="Courier New"/>
        </w:rPr>
        <w:t>DC=</w:t>
      </w:r>
      <w:proofErr w:type="spellStart"/>
      <w:r>
        <w:rPr>
          <w:rFonts w:ascii="Courier New" w:hAnsi="Courier New"/>
        </w:rPr>
        <w:t>com,DC</w:t>
      </w:r>
      <w:proofErr w:type="spellEnd"/>
      <w:r>
        <w:rPr>
          <w:rFonts w:ascii="Courier New" w:hAnsi="Courier New"/>
        </w:rPr>
        <w:t>=</w:t>
      </w:r>
      <w:proofErr w:type="spellStart"/>
      <w:smartTag w:uri="urn:schemas-microsoft-com:office:smarttags" w:element="place">
        <w:smartTag w:uri="urn:schemas-microsoft-com:office:smarttags" w:element="City">
          <w:r>
            <w:rPr>
              <w:rFonts w:ascii="Courier New" w:hAnsi="Courier New"/>
            </w:rPr>
            <w:t>CompanyXYZ</w:t>
          </w:r>
        </w:smartTag>
        <w:r>
          <w:rPr>
            <w:rFonts w:ascii="Courier New" w:hAnsi="Courier New"/>
          </w:rPr>
          <w:t>,</w:t>
        </w:r>
        <w:smartTag w:uri="urn:schemas-microsoft-com:office:smarttags" w:element="State">
          <w:r>
            <w:rPr>
              <w:rFonts w:ascii="Courier New" w:hAnsi="Courier New"/>
            </w:rPr>
            <w:t>DC</w:t>
          </w:r>
        </w:smartTag>
      </w:smartTag>
      <w:proofErr w:type="spellEnd"/>
      <w:r>
        <w:rPr>
          <w:rFonts w:ascii="Courier New" w:hAnsi="Courier New"/>
        </w:rPr>
        <w:t>=</w:t>
      </w:r>
      <w:proofErr w:type="spellStart"/>
      <w:r>
        <w:rPr>
          <w:rFonts w:ascii="Courier New" w:hAnsi="Courier New"/>
        </w:rPr>
        <w:t>marketing,IRPAgent</w:t>
      </w:r>
      <w:proofErr w:type="spellEnd"/>
      <w:r>
        <w:rPr>
          <w:rFonts w:ascii="Courier New" w:hAnsi="Courier New"/>
        </w:rPr>
        <w:t>=</w:t>
      </w:r>
      <w:proofErr w:type="spellStart"/>
      <w:r>
        <w:rPr>
          <w:rFonts w:ascii="Courier New" w:hAnsi="Courier New"/>
        </w:rPr>
        <w:t>ATMPVCBilling</w:t>
      </w:r>
      <w:proofErr w:type="spellEnd"/>
      <w:r>
        <w:rPr>
          <w:rFonts w:ascii="Courier New" w:hAnsi="Courier New"/>
        </w:rPr>
        <w:t>, Log=19990101131000,AccountingRecord=100098</w:t>
      </w:r>
      <w:r>
        <w:t xml:space="preserve">". In this example, the name space aligns with DNS. The </w:t>
      </w:r>
      <w:proofErr w:type="spellStart"/>
      <w:r>
        <w:rPr>
          <w:rFonts w:ascii="Courier New" w:hAnsi="Courier New"/>
        </w:rPr>
        <w:t>AttributeType</w:t>
      </w:r>
      <w:proofErr w:type="spellEnd"/>
      <w:r>
        <w:t xml:space="preserve"> of the top three RDN are "</w:t>
      </w:r>
      <w:r>
        <w:rPr>
          <w:rFonts w:ascii="Courier New" w:hAnsi="Courier New"/>
        </w:rPr>
        <w:t>DC</w:t>
      </w:r>
      <w:r>
        <w:t xml:space="preserve">". Concatenation of the corresponding </w:t>
      </w:r>
      <w:proofErr w:type="spellStart"/>
      <w:r>
        <w:rPr>
          <w:rFonts w:ascii="Courier New" w:hAnsi="Courier New"/>
        </w:rPr>
        <w:t>AttributeValues</w:t>
      </w:r>
      <w:proofErr w:type="spellEnd"/>
      <w:r>
        <w:t xml:space="preserve"> produces the DNS registered name, i.e. "</w:t>
      </w:r>
      <w:r>
        <w:rPr>
          <w:rFonts w:ascii="Courier New" w:hAnsi="Courier New"/>
        </w:rPr>
        <w:t>marketing.CompanyXYZ.com</w:t>
      </w:r>
      <w:r>
        <w:t>". The top RDN is the Global Root because DNS defines "</w:t>
      </w:r>
      <w:r>
        <w:rPr>
          <w:rFonts w:ascii="Courier New" w:hAnsi="Courier New"/>
        </w:rPr>
        <w:t>DC=com</w:t>
      </w:r>
      <w:r>
        <w:t>" as the root of its name space. That top RDN is the Local Root as well.</w:t>
      </w:r>
    </w:p>
    <w:p w:rsidR="002B676E" w:rsidRDefault="002B676E">
      <w:pPr>
        <w:pStyle w:val="EX"/>
      </w:pPr>
      <w:r>
        <w:t>EXAMPLE 2:</w:t>
      </w:r>
      <w:r>
        <w:tab/>
        <w:t>"</w:t>
      </w:r>
      <w:r>
        <w:rPr>
          <w:rFonts w:ascii="Courier New" w:hAnsi="Courier New"/>
        </w:rPr>
        <w:t>DC=</w:t>
      </w:r>
      <w:proofErr w:type="spellStart"/>
      <w:r>
        <w:rPr>
          <w:rFonts w:ascii="Courier New" w:hAnsi="Courier New"/>
        </w:rPr>
        <w:t>marketing.CompanyXYZ.com,IRPAgent</w:t>
      </w:r>
      <w:proofErr w:type="spellEnd"/>
      <w:r>
        <w:rPr>
          <w:rFonts w:ascii="Courier New" w:hAnsi="Courier New"/>
        </w:rPr>
        <w:t>=</w:t>
      </w:r>
      <w:proofErr w:type="spellStart"/>
      <w:r>
        <w:rPr>
          <w:rFonts w:ascii="Courier New" w:hAnsi="Courier New"/>
        </w:rPr>
        <w:t>ATMPVCBilling</w:t>
      </w:r>
      <w:proofErr w:type="spellEnd"/>
      <w:r>
        <w:rPr>
          <w:rFonts w:ascii="Courier New" w:hAnsi="Courier New"/>
        </w:rPr>
        <w:t>, Log=19990101131000,AccountingRecord=100098</w:t>
      </w:r>
      <w:r>
        <w:t>". In this example, the name space aligns with DNS as well. Instead of using three RDNs to represent the DNS registered name, this example chooses to use one RDN. The top RDN is the Global Root (and Local Root as well).</w:t>
      </w:r>
    </w:p>
    <w:p w:rsidR="002B676E" w:rsidRDefault="002B676E">
      <w:pPr>
        <w:pStyle w:val="EX"/>
      </w:pPr>
      <w:r>
        <w:t>EXAMPLE 3:</w:t>
      </w:r>
      <w:r>
        <w:tab/>
        <w:t>"</w:t>
      </w:r>
      <w:proofErr w:type="spellStart"/>
      <w:r>
        <w:rPr>
          <w:rFonts w:ascii="Courier New" w:hAnsi="Courier New" w:cs="Courier New"/>
        </w:rPr>
        <w:t>SubNetwork</w:t>
      </w:r>
      <w:proofErr w:type="spellEnd"/>
      <w:r>
        <w:rPr>
          <w:rFonts w:ascii="Courier New" w:hAnsi="Courier New"/>
        </w:rPr>
        <w:t>=</w:t>
      </w:r>
      <w:proofErr w:type="spellStart"/>
      <w:r>
        <w:rPr>
          <w:rFonts w:ascii="Courier New" w:hAnsi="Courier New"/>
        </w:rPr>
        <w:t>ABCNetwork,SubNetwork</w:t>
      </w:r>
      <w:proofErr w:type="spellEnd"/>
      <w:r>
        <w:rPr>
          <w:rFonts w:ascii="Courier New" w:hAnsi="Courier New"/>
        </w:rPr>
        <w:t>=TN2,MSCFunction=B5C0100</w:t>
      </w:r>
      <w:r>
        <w:t xml:space="preserve">". In this example, the </w:t>
      </w:r>
      <w:r>
        <w:rPr>
          <w:snapToGrid w:val="0"/>
        </w:rPr>
        <w:t>name space</w:t>
      </w:r>
      <w:r>
        <w:t xml:space="preserve"> designer chooses not to name its objects under the DNS nor X.500 scheme. The name space designer chooses to use "</w:t>
      </w:r>
      <w:proofErr w:type="spellStart"/>
      <w:r>
        <w:rPr>
          <w:rFonts w:ascii="Courier New" w:hAnsi="Courier New"/>
        </w:rPr>
        <w:t>SubNetwork</w:t>
      </w:r>
      <w:proofErr w:type="spellEnd"/>
      <w:r>
        <w:rPr>
          <w:rFonts w:ascii="Courier New" w:hAnsi="Courier New"/>
        </w:rPr>
        <w:t>=</w:t>
      </w:r>
      <w:proofErr w:type="spellStart"/>
      <w:r>
        <w:rPr>
          <w:rFonts w:ascii="Courier New" w:hAnsi="Courier New"/>
        </w:rPr>
        <w:t>ABCNetwork</w:t>
      </w:r>
      <w:proofErr w:type="spellEnd"/>
      <w:r>
        <w:t xml:space="preserve">" as the Local Root of its name space (by looking at the DN string, it is not possible to say if the Local Root is the Global Root). DNs in this name space will start with that string as their Local Root. </w:t>
      </w:r>
    </w:p>
    <w:p w:rsidR="002B676E" w:rsidRDefault="002B676E">
      <w:pPr>
        <w:pStyle w:val="EX"/>
        <w:rPr>
          <w:rFonts w:ascii="Courier New" w:hAnsi="Courier New"/>
        </w:rPr>
      </w:pPr>
      <w:r>
        <w:t>EXAMPLE 4:</w:t>
      </w:r>
      <w:r>
        <w:tab/>
        <w:t>The following example illustrates the use of the comma character as separator for RDNs. It also illustrates the use of space and full stop characters as part of the legal character syntax for RDNs: "</w:t>
      </w:r>
      <w:smartTag w:uri="urn:schemas-microsoft-com:office:smarttags" w:element="PersonName">
        <w:r>
          <w:rPr>
            <w:rFonts w:ascii="Courier New" w:hAnsi="Courier New"/>
          </w:rPr>
          <w:t>CN</w:t>
        </w:r>
      </w:smartTag>
      <w:r>
        <w:rPr>
          <w:rFonts w:ascii="Courier New" w:hAnsi="Courier New"/>
        </w:rPr>
        <w:t>=John T. Mills, O=Cyber System Consulting</w:t>
      </w:r>
      <w:r>
        <w:t>"</w:t>
      </w:r>
    </w:p>
    <w:p w:rsidR="002B676E" w:rsidRDefault="002B676E">
      <w:pPr>
        <w:pStyle w:val="Heading1"/>
        <w:rPr>
          <w:snapToGrid w:val="0"/>
        </w:rPr>
      </w:pPr>
      <w:r>
        <w:rPr>
          <w:snapToGrid w:val="0"/>
        </w:rPr>
        <w:br w:type="page"/>
      </w:r>
      <w:bookmarkStart w:id="42" w:name="_Toc153982668"/>
      <w:r>
        <w:rPr>
          <w:snapToGrid w:val="0"/>
        </w:rPr>
        <w:t>9</w:t>
      </w:r>
      <w:r>
        <w:rPr>
          <w:snapToGrid w:val="0"/>
        </w:rPr>
        <w:tab/>
        <w:t>Usage Scenario</w:t>
      </w:r>
      <w:bookmarkEnd w:id="42"/>
    </w:p>
    <w:p w:rsidR="002B676E" w:rsidRDefault="002B676E">
      <w:pPr>
        <w:pStyle w:val="Heading2"/>
        <w:rPr>
          <w:snapToGrid w:val="0"/>
        </w:rPr>
      </w:pPr>
      <w:bookmarkStart w:id="43" w:name="_Toc153982669"/>
      <w:r>
        <w:rPr>
          <w:snapToGrid w:val="0"/>
        </w:rPr>
        <w:t>9.1</w:t>
      </w:r>
      <w:r>
        <w:rPr>
          <w:snapToGrid w:val="0"/>
        </w:rPr>
        <w:tab/>
        <w:t>DN prefix usage</w:t>
      </w:r>
      <w:bookmarkEnd w:id="43"/>
    </w:p>
    <w:p w:rsidR="002B676E" w:rsidRDefault="002B676E">
      <w:pPr>
        <w:rPr>
          <w:snapToGrid w:val="0"/>
        </w:rPr>
      </w:pPr>
      <w:r>
        <w:rPr>
          <w:snapToGrid w:val="0"/>
        </w:rPr>
        <w:t xml:space="preserve">This subclause presents recommended steps designer uses to partition the </w:t>
      </w:r>
      <w:smartTag w:uri="urn:schemas-microsoft-com:office:smarttags" w:element="City">
        <w:smartTag w:uri="urn:schemas-microsoft-com:office:smarttags" w:element="place">
          <w:r>
            <w:rPr>
              <w:snapToGrid w:val="0"/>
            </w:rPr>
            <w:t>Enterprise</w:t>
          </w:r>
        </w:smartTag>
      </w:smartTag>
      <w:r>
        <w:rPr>
          <w:snapToGrid w:val="0"/>
        </w:rPr>
        <w:t xml:space="preserve"> name space while building an Alarm IRP compliant NE (the Alarm IRP Agent).</w:t>
      </w:r>
    </w:p>
    <w:p w:rsidR="002B676E" w:rsidRDefault="002B676E">
      <w:pPr>
        <w:pStyle w:val="B1"/>
        <w:rPr>
          <w:snapToGrid w:val="0"/>
        </w:rPr>
      </w:pPr>
      <w:r>
        <w:rPr>
          <w:snapToGrid w:val="0"/>
        </w:rPr>
        <w:t>1.</w:t>
      </w:r>
      <w:r>
        <w:rPr>
          <w:snapToGrid w:val="0"/>
        </w:rPr>
        <w:tab/>
        <w:t xml:space="preserve">The NE designer specifies the NRM (e.g. </w:t>
      </w:r>
      <w:r>
        <w:rPr>
          <w:color w:val="000000"/>
        </w:rPr>
        <w:t>3GPP TS </w:t>
      </w:r>
      <w:r>
        <w:t>32.622</w:t>
      </w:r>
      <w:r>
        <w:rPr>
          <w:snapToGrid w:val="0"/>
        </w:rPr>
        <w:t xml:space="preserve"> [9]) for the NE. Suppose the NRM is a two level hierarchy with 3 classes like:</w:t>
      </w:r>
    </w:p>
    <w:p w:rsidR="002B676E" w:rsidRDefault="002B676E">
      <w:pPr>
        <w:pStyle w:val="PL"/>
        <w:ind w:left="1134"/>
        <w:rPr>
          <w:snapToGrid w:val="0"/>
        </w:rPr>
      </w:pPr>
      <w:r>
        <w:rPr>
          <w:snapToGrid w:val="0"/>
        </w:rPr>
        <w:t>Node</w:t>
      </w:r>
    </w:p>
    <w:p w:rsidR="002B676E" w:rsidRDefault="002B676E">
      <w:pPr>
        <w:pStyle w:val="PL"/>
        <w:ind w:left="1134"/>
        <w:rPr>
          <w:snapToGrid w:val="0"/>
        </w:rPr>
      </w:pPr>
      <w:r>
        <w:rPr>
          <w:snapToGrid w:val="0"/>
        </w:rPr>
        <w:tab/>
      </w:r>
      <w:r>
        <w:rPr>
          <w:snapToGrid w:val="0"/>
        </w:rPr>
        <w:tab/>
        <w:t>|----- Port</w:t>
      </w:r>
    </w:p>
    <w:p w:rsidR="002B676E" w:rsidRDefault="002B676E">
      <w:pPr>
        <w:pStyle w:val="PL"/>
        <w:ind w:left="1134"/>
        <w:rPr>
          <w:snapToGrid w:val="0"/>
        </w:rPr>
      </w:pPr>
      <w:r>
        <w:rPr>
          <w:snapToGrid w:val="0"/>
        </w:rPr>
        <w:tab/>
      </w:r>
      <w:r>
        <w:rPr>
          <w:snapToGrid w:val="0"/>
        </w:rPr>
        <w:tab/>
        <w:t xml:space="preserve">|----- </w:t>
      </w:r>
      <w:proofErr w:type="spellStart"/>
      <w:r>
        <w:rPr>
          <w:snapToGrid w:val="0"/>
        </w:rPr>
        <w:t>CrossConnect</w:t>
      </w:r>
      <w:proofErr w:type="spellEnd"/>
    </w:p>
    <w:p w:rsidR="002B676E" w:rsidRDefault="002B676E">
      <w:pPr>
        <w:pStyle w:val="PL"/>
        <w:ind w:left="1134"/>
        <w:rPr>
          <w:snapToGrid w:val="0"/>
        </w:rPr>
      </w:pPr>
    </w:p>
    <w:p w:rsidR="002B676E" w:rsidRDefault="002B676E">
      <w:pPr>
        <w:pStyle w:val="B1"/>
        <w:rPr>
          <w:snapToGrid w:val="0"/>
        </w:rPr>
      </w:pPr>
      <w:r>
        <w:rPr>
          <w:snapToGrid w:val="0"/>
        </w:rPr>
        <w:t>2.</w:t>
      </w:r>
      <w:r>
        <w:rPr>
          <w:snapToGrid w:val="0"/>
        </w:rPr>
        <w:tab/>
        <w:t>The NE designer, based on the NRM and other design choices, decides that there are 7 instances within the NE that can report alarms, such as</w:t>
      </w:r>
    </w:p>
    <w:p w:rsidR="002B676E" w:rsidRDefault="002B676E">
      <w:pPr>
        <w:pStyle w:val="PL"/>
        <w:ind w:left="1134"/>
        <w:rPr>
          <w:snapToGrid w:val="0"/>
        </w:rPr>
      </w:pPr>
      <w:r>
        <w:rPr>
          <w:snapToGrid w:val="0"/>
        </w:rPr>
        <w:t xml:space="preserve">Port=1, Port=2, Port=3, Port=4, Port=5, </w:t>
      </w:r>
      <w:proofErr w:type="spellStart"/>
      <w:r>
        <w:rPr>
          <w:snapToGrid w:val="0"/>
        </w:rPr>
        <w:t>CrossConnect</w:t>
      </w:r>
      <w:proofErr w:type="spellEnd"/>
      <w:r>
        <w:rPr>
          <w:snapToGrid w:val="0"/>
        </w:rPr>
        <w:t>=1, Node=1.</w:t>
      </w:r>
    </w:p>
    <w:p w:rsidR="002B676E" w:rsidRDefault="002B676E">
      <w:pPr>
        <w:pStyle w:val="PL"/>
        <w:ind w:left="1134"/>
        <w:rPr>
          <w:snapToGrid w:val="0"/>
        </w:rPr>
      </w:pPr>
    </w:p>
    <w:p w:rsidR="002B676E" w:rsidRDefault="002B676E">
      <w:pPr>
        <w:pStyle w:val="B1"/>
        <w:rPr>
          <w:snapToGrid w:val="0"/>
        </w:rPr>
      </w:pPr>
      <w:r>
        <w:rPr>
          <w:snapToGrid w:val="0"/>
        </w:rPr>
        <w:t>3.</w:t>
      </w:r>
      <w:r>
        <w:rPr>
          <w:snapToGrid w:val="0"/>
        </w:rPr>
        <w:tab/>
        <w:t>The NE designer decides on the DN prefix (see annex C) and configures its system accordingly. Since NE designer will not know the customer's name space in advance, he would normally configure the DN prefix to reflect his test environment. The DN prefix can be configured to "</w:t>
      </w:r>
      <w:r>
        <w:rPr>
          <w:rFonts w:ascii="Courier New" w:hAnsi="Courier New"/>
          <w:snapToGrid w:val="0"/>
        </w:rPr>
        <w:t>Network=test</w:t>
      </w:r>
      <w:r>
        <w:rPr>
          <w:snapToGrid w:val="0"/>
        </w:rPr>
        <w:t>". The Global Root is "</w:t>
      </w:r>
      <w:r>
        <w:rPr>
          <w:rFonts w:ascii="Courier New" w:hAnsi="Courier New"/>
          <w:snapToGrid w:val="0"/>
        </w:rPr>
        <w:t>Network=test</w:t>
      </w:r>
      <w:r>
        <w:rPr>
          <w:snapToGrid w:val="0"/>
        </w:rPr>
        <w:t>". The Local Root is "</w:t>
      </w:r>
      <w:r>
        <w:rPr>
          <w:rFonts w:ascii="Courier New" w:hAnsi="Courier New"/>
          <w:snapToGrid w:val="0"/>
        </w:rPr>
        <w:t>Node=1</w:t>
      </w:r>
      <w:r>
        <w:rPr>
          <w:snapToGrid w:val="0"/>
        </w:rPr>
        <w:t>". It should be noted that the NE should not hard code the DN prefix but should treat DN prefix as a system configuration parameter, settable.</w:t>
      </w:r>
    </w:p>
    <w:p w:rsidR="002B676E" w:rsidRDefault="002B676E">
      <w:pPr>
        <w:pStyle w:val="EX"/>
        <w:rPr>
          <w:snapToGrid w:val="0"/>
        </w:rPr>
      </w:pPr>
      <w:r>
        <w:rPr>
          <w:snapToGrid w:val="0"/>
        </w:rPr>
        <w:t>EXAMPLE 1:</w:t>
      </w:r>
      <w:r>
        <w:rPr>
          <w:snapToGrid w:val="0"/>
        </w:rPr>
        <w:tab/>
        <w:t>At system start-up time.</w:t>
      </w:r>
    </w:p>
    <w:p w:rsidR="002B676E" w:rsidRDefault="002B676E">
      <w:pPr>
        <w:pStyle w:val="B1"/>
        <w:rPr>
          <w:snapToGrid w:val="0"/>
        </w:rPr>
      </w:pPr>
      <w:r>
        <w:rPr>
          <w:snapToGrid w:val="0"/>
        </w:rPr>
        <w:t>4.</w:t>
      </w:r>
      <w:r>
        <w:rPr>
          <w:snapToGrid w:val="0"/>
        </w:rPr>
        <w:tab/>
        <w:t>When constructing the alarm record (in coding phase), NE designer shall concatenate the name of the alarmed instance with the DN prefix to form the DN of his test environment. The resultant DN (e.g. "</w:t>
      </w:r>
      <w:r>
        <w:rPr>
          <w:rFonts w:ascii="Courier New" w:hAnsi="Courier New"/>
          <w:snapToGrid w:val="0"/>
        </w:rPr>
        <w:t>Network=</w:t>
      </w:r>
      <w:proofErr w:type="spellStart"/>
      <w:r>
        <w:rPr>
          <w:rFonts w:ascii="Courier New" w:hAnsi="Courier New"/>
          <w:snapToGrid w:val="0"/>
        </w:rPr>
        <w:t>test,Node</w:t>
      </w:r>
      <w:proofErr w:type="spellEnd"/>
      <w:r>
        <w:rPr>
          <w:rFonts w:ascii="Courier New" w:hAnsi="Courier New"/>
          <w:snapToGrid w:val="0"/>
        </w:rPr>
        <w:t>=1,Port=3</w:t>
      </w:r>
      <w:r>
        <w:rPr>
          <w:snapToGrid w:val="0"/>
        </w:rPr>
        <w:t xml:space="preserve">") will be placed in the </w:t>
      </w:r>
      <w:r>
        <w:rPr>
          <w:rFonts w:ascii="Courier New" w:hAnsi="Courier New"/>
          <w:snapToGrid w:val="0"/>
        </w:rPr>
        <w:t>Managed Object Instance</w:t>
      </w:r>
      <w:r>
        <w:rPr>
          <w:snapToGrid w:val="0"/>
        </w:rPr>
        <w:t xml:space="preserve"> (</w:t>
      </w:r>
      <w:r>
        <w:rPr>
          <w:rFonts w:ascii="Courier New" w:hAnsi="Courier New"/>
          <w:snapToGrid w:val="0"/>
        </w:rPr>
        <w:t>MOI</w:t>
      </w:r>
      <w:r>
        <w:rPr>
          <w:snapToGrid w:val="0"/>
        </w:rPr>
        <w:t>) field of the alarm record.</w:t>
      </w:r>
    </w:p>
    <w:p w:rsidR="002B676E" w:rsidRDefault="002B676E">
      <w:pPr>
        <w:pStyle w:val="B1"/>
        <w:rPr>
          <w:snapToGrid w:val="0"/>
        </w:rPr>
      </w:pPr>
      <w:r>
        <w:rPr>
          <w:snapToGrid w:val="0"/>
        </w:rPr>
        <w:t>5.</w:t>
      </w:r>
      <w:r>
        <w:rPr>
          <w:snapToGrid w:val="0"/>
        </w:rPr>
        <w:tab/>
        <w:t xml:space="preserve">The NE is sold to a customer. The customer administrator knows his </w:t>
      </w:r>
      <w:smartTag w:uri="urn:schemas-microsoft-com:office:smarttags" w:element="City">
        <w:smartTag w:uri="urn:schemas-microsoft-com:office:smarttags" w:element="place">
          <w:r>
            <w:rPr>
              <w:snapToGrid w:val="0"/>
            </w:rPr>
            <w:t>Enterprise</w:t>
          </w:r>
        </w:smartTag>
      </w:smartTag>
      <w:r>
        <w:rPr>
          <w:snapToGrid w:val="0"/>
        </w:rPr>
        <w:t xml:space="preserve"> name space, the topology of his network and where the NE will be deployed. Based on the information, he configures the DN prefix of the NE.</w:t>
      </w:r>
    </w:p>
    <w:p w:rsidR="002B676E" w:rsidRDefault="002B676E">
      <w:pPr>
        <w:pStyle w:val="EX"/>
        <w:rPr>
          <w:snapToGrid w:val="0"/>
        </w:rPr>
      </w:pPr>
      <w:r>
        <w:rPr>
          <w:snapToGrid w:val="0"/>
        </w:rPr>
        <w:t>EXAMPLE 2:</w:t>
      </w:r>
      <w:r>
        <w:rPr>
          <w:snapToGrid w:val="0"/>
        </w:rPr>
        <w:tab/>
        <w:t>The customer administrator can configure it to:</w:t>
      </w:r>
    </w:p>
    <w:p w:rsidR="002B676E" w:rsidRDefault="002B676E">
      <w:pPr>
        <w:pStyle w:val="B2"/>
        <w:rPr>
          <w:snapToGrid w:val="0"/>
        </w:rPr>
      </w:pPr>
      <w:r>
        <w:rPr>
          <w:snapToGrid w:val="0"/>
        </w:rPr>
        <w:tab/>
        <w:t>"</w:t>
      </w:r>
      <w:r>
        <w:rPr>
          <w:rFonts w:ascii="Courier New" w:hAnsi="Courier New" w:cs="Courier New"/>
          <w:snapToGrid w:val="0"/>
        </w:rPr>
        <w:t>DC=</w:t>
      </w:r>
      <w:proofErr w:type="spellStart"/>
      <w:r>
        <w:rPr>
          <w:rFonts w:ascii="Courier New" w:hAnsi="Courier New" w:cs="Courier New"/>
        </w:rPr>
        <w:t>marketing.C</w:t>
      </w:r>
      <w:r>
        <w:rPr>
          <w:rFonts w:ascii="Courier New" w:hAnsi="Courier New" w:cs="Courier New"/>
          <w:snapToGrid w:val="0"/>
        </w:rPr>
        <w:t>ompanyXYZ.com,Net</w:t>
      </w:r>
      <w:proofErr w:type="spellEnd"/>
      <w:r>
        <w:rPr>
          <w:rFonts w:ascii="Courier New" w:hAnsi="Courier New" w:cs="Courier New"/>
          <w:snapToGrid w:val="0"/>
        </w:rPr>
        <w:t>=DS3BackBone,Station=TMR</w:t>
      </w:r>
      <w:r>
        <w:rPr>
          <w:snapToGrid w:val="0"/>
        </w:rPr>
        <w:t>"</w:t>
      </w:r>
    </w:p>
    <w:p w:rsidR="002B676E" w:rsidRDefault="002B676E">
      <w:pPr>
        <w:pStyle w:val="B1"/>
        <w:rPr>
          <w:snapToGrid w:val="0"/>
        </w:rPr>
      </w:pPr>
      <w:r>
        <w:rPr>
          <w:snapToGrid w:val="0"/>
        </w:rPr>
        <w:tab/>
        <w:t>The Global Root in this case is "</w:t>
      </w:r>
      <w:r>
        <w:rPr>
          <w:rFonts w:ascii="Courier New" w:hAnsi="Courier New"/>
          <w:snapToGrid w:val="0"/>
        </w:rPr>
        <w:t>DC=</w:t>
      </w:r>
      <w:r>
        <w:rPr>
          <w:rFonts w:ascii="Courier New" w:hAnsi="Courier New"/>
        </w:rPr>
        <w:t>marketing.C</w:t>
      </w:r>
      <w:r>
        <w:rPr>
          <w:rFonts w:ascii="Courier New" w:hAnsi="Courier New"/>
          <w:snapToGrid w:val="0"/>
        </w:rPr>
        <w:t>ompanyXYZ.com</w:t>
      </w:r>
      <w:r>
        <w:rPr>
          <w:snapToGrid w:val="0"/>
        </w:rPr>
        <w:t>".</w:t>
      </w:r>
    </w:p>
    <w:p w:rsidR="002B676E" w:rsidRDefault="002B676E">
      <w:pPr>
        <w:pStyle w:val="B1"/>
        <w:rPr>
          <w:snapToGrid w:val="0"/>
        </w:rPr>
      </w:pPr>
      <w:r>
        <w:rPr>
          <w:snapToGrid w:val="0"/>
        </w:rPr>
        <w:t>6.</w:t>
      </w:r>
      <w:r>
        <w:rPr>
          <w:snapToGrid w:val="0"/>
        </w:rPr>
        <w:tab/>
        <w:t xml:space="preserve">At run time, whenever NE is reporting an alarm on </w:t>
      </w:r>
      <w:r>
        <w:rPr>
          <w:rFonts w:ascii="Courier New" w:hAnsi="Courier New"/>
          <w:snapToGrid w:val="0"/>
        </w:rPr>
        <w:t>Port=3</w:t>
      </w:r>
      <w:r>
        <w:rPr>
          <w:snapToGrid w:val="0"/>
        </w:rPr>
        <w:t xml:space="preserve"> via the IRP, the following string will be in the </w:t>
      </w:r>
      <w:r>
        <w:rPr>
          <w:rFonts w:ascii="Courier New" w:hAnsi="Courier New"/>
          <w:snapToGrid w:val="0"/>
        </w:rPr>
        <w:t>MOI</w:t>
      </w:r>
      <w:r>
        <w:rPr>
          <w:snapToGrid w:val="0"/>
        </w:rPr>
        <w:t xml:space="preserve"> field of the alarm record:</w:t>
      </w:r>
    </w:p>
    <w:p w:rsidR="002B676E" w:rsidRDefault="002B676E">
      <w:pPr>
        <w:pStyle w:val="B2"/>
        <w:rPr>
          <w:snapToGrid w:val="0"/>
        </w:rPr>
      </w:pPr>
      <w:r>
        <w:rPr>
          <w:snapToGrid w:val="0"/>
        </w:rPr>
        <w:tab/>
        <w:t>"</w:t>
      </w:r>
      <w:r>
        <w:rPr>
          <w:rFonts w:ascii="Courier New" w:hAnsi="Courier New" w:cs="Courier New"/>
          <w:snapToGrid w:val="0"/>
        </w:rPr>
        <w:t>DC=</w:t>
      </w:r>
      <w:r>
        <w:rPr>
          <w:rFonts w:ascii="Courier New" w:hAnsi="Courier New" w:cs="Courier New"/>
        </w:rPr>
        <w:t>marketing.C</w:t>
      </w:r>
      <w:r>
        <w:rPr>
          <w:rFonts w:ascii="Courier New" w:hAnsi="Courier New" w:cs="Courier New"/>
          <w:snapToGrid w:val="0"/>
        </w:rPr>
        <w:t>ompanyXYZ.com,Net=DS3BackBone,Station=TMR,Node=1,Port=3</w:t>
      </w:r>
      <w:r>
        <w:rPr>
          <w:snapToGrid w:val="0"/>
        </w:rPr>
        <w:t>"</w:t>
      </w:r>
    </w:p>
    <w:p w:rsidR="002B676E" w:rsidRDefault="002B676E">
      <w:pPr>
        <w:pStyle w:val="Heading8"/>
        <w:rPr>
          <w:snapToGrid w:val="0"/>
        </w:rPr>
      </w:pPr>
      <w:r>
        <w:br w:type="page"/>
      </w:r>
      <w:bookmarkStart w:id="44" w:name="_Toc153982670"/>
      <w:r>
        <w:t>Annex A (normative)</w:t>
      </w:r>
      <w:r>
        <w:rPr>
          <w:snapToGrid w:val="0"/>
        </w:rPr>
        <w:t>:</w:t>
      </w:r>
      <w:r>
        <w:rPr>
          <w:snapToGrid w:val="0"/>
        </w:rPr>
        <w:br/>
        <w:t xml:space="preserve">Mapping of RDN </w:t>
      </w:r>
      <w:proofErr w:type="spellStart"/>
      <w:r>
        <w:rPr>
          <w:rFonts w:ascii="Courier New" w:hAnsi="Courier New"/>
          <w:snapToGrid w:val="0"/>
        </w:rPr>
        <w:t>AttributeType</w:t>
      </w:r>
      <w:proofErr w:type="spellEnd"/>
      <w:r>
        <w:rPr>
          <w:snapToGrid w:val="0"/>
        </w:rPr>
        <w:t xml:space="preserve"> to Strings</w:t>
      </w:r>
      <w:bookmarkEnd w:id="44"/>
    </w:p>
    <w:p w:rsidR="002B676E" w:rsidRDefault="002B676E">
      <w:pPr>
        <w:pStyle w:val="NO"/>
      </w:pPr>
      <w:r>
        <w:rPr>
          <w:snapToGrid w:val="0"/>
        </w:rPr>
        <w:t>NOTE:</w:t>
      </w:r>
      <w:r>
        <w:rPr>
          <w:snapToGrid w:val="0"/>
        </w:rPr>
        <w:tab/>
        <w:t>This annex is normative for users of string representation.</w:t>
      </w:r>
    </w:p>
    <w:p w:rsidR="002B676E" w:rsidRDefault="002B676E">
      <w:pPr>
        <w:rPr>
          <w:snapToGrid w:val="0"/>
        </w:rPr>
      </w:pPr>
      <w:proofErr w:type="spellStart"/>
      <w:r>
        <w:rPr>
          <w:rFonts w:ascii="Courier New" w:hAnsi="Courier New"/>
          <w:snapToGrid w:val="0"/>
        </w:rPr>
        <w:t>AttributeType</w:t>
      </w:r>
      <w:proofErr w:type="spellEnd"/>
      <w:r>
        <w:rPr>
          <w:snapToGrid w:val="0"/>
        </w:rPr>
        <w:t xml:space="preserve"> of </w:t>
      </w:r>
      <w:r>
        <w:rPr>
          <w:rFonts w:ascii="Courier New" w:hAnsi="Courier New"/>
          <w:snapToGrid w:val="0"/>
        </w:rPr>
        <w:t>RDN</w:t>
      </w:r>
      <w:r>
        <w:rPr>
          <w:snapToGrid w:val="0"/>
        </w:rPr>
        <w:t xml:space="preserve"> is mapped into string for use in the DN string representation. This annex specifies the mapping.</w:t>
      </w:r>
    </w:p>
    <w:p w:rsidR="002B676E" w:rsidRDefault="002B676E">
      <w:pPr>
        <w:rPr>
          <w:snapToGrid w:val="0"/>
        </w:rPr>
      </w:pPr>
      <w:r>
        <w:rPr>
          <w:snapToGrid w:val="0"/>
        </w:rPr>
        <w:t xml:space="preserve">The </w:t>
      </w:r>
      <w:proofErr w:type="spellStart"/>
      <w:r>
        <w:rPr>
          <w:rFonts w:ascii="Courier New" w:hAnsi="Courier New"/>
          <w:snapToGrid w:val="0"/>
        </w:rPr>
        <w:t>AttributeType</w:t>
      </w:r>
      <w:proofErr w:type="spellEnd"/>
      <w:r>
        <w:rPr>
          <w:snapToGrid w:val="0"/>
        </w:rPr>
        <w:t xml:space="preserve"> shall include all MO classes defined in the 3GPP Network Resource Model (NRM)specifications such as the </w:t>
      </w:r>
      <w:r>
        <w:rPr>
          <w:color w:val="000000"/>
        </w:rPr>
        <w:t>3GPP TS </w:t>
      </w:r>
      <w:r w:rsidR="008677B6">
        <w:t>28</w:t>
      </w:r>
      <w:r>
        <w:t>.622</w:t>
      </w:r>
      <w:r>
        <w:rPr>
          <w:snapToGrid w:val="0"/>
        </w:rPr>
        <w:t xml:space="preserve"> [</w:t>
      </w:r>
      <w:r w:rsidR="008677B6">
        <w:rPr>
          <w:snapToGrid w:val="0"/>
        </w:rPr>
        <w:t>21</w:t>
      </w:r>
      <w:r>
        <w:rPr>
          <w:snapToGrid w:val="0"/>
        </w:rPr>
        <w:t>].</w:t>
      </w:r>
    </w:p>
    <w:p w:rsidR="002B676E" w:rsidRDefault="002B676E">
      <w:pPr>
        <w:rPr>
          <w:snapToGrid w:val="0"/>
        </w:rPr>
      </w:pPr>
      <w:r>
        <w:rPr>
          <w:snapToGrid w:val="0"/>
        </w:rPr>
        <w:t xml:space="preserve">It can also include classes defined by other domain specific NRMs such as [17], [18] and [19].  Such inclusion is necessary where 3GPP-defined mobile access network is part of a Fixed Mobile Convergence network management environment. </w:t>
      </w:r>
    </w:p>
    <w:p w:rsidR="002B676E" w:rsidRDefault="002B676E">
      <w:pPr>
        <w:rPr>
          <w:snapToGrid w:val="0"/>
        </w:rPr>
      </w:pPr>
      <w:r>
        <w:rPr>
          <w:snapToGrid w:val="0"/>
        </w:rPr>
        <w:t xml:space="preserve">There is one </w:t>
      </w:r>
      <w:proofErr w:type="spellStart"/>
      <w:r>
        <w:rPr>
          <w:rFonts w:ascii="Courier New" w:hAnsi="Courier New"/>
          <w:snapToGrid w:val="0"/>
        </w:rPr>
        <w:t>AttributeType</w:t>
      </w:r>
      <w:proofErr w:type="spellEnd"/>
      <w:r>
        <w:rPr>
          <w:snapToGrid w:val="0"/>
        </w:rPr>
        <w:t xml:space="preserve"> that is not defined in NRM of </w:t>
      </w:r>
      <w:r>
        <w:rPr>
          <w:color w:val="000000"/>
        </w:rPr>
        <w:t>3GPP TS </w:t>
      </w:r>
      <w:r w:rsidR="008677B6" w:rsidRPr="001A6DC7">
        <w:t>28</w:t>
      </w:r>
      <w:r>
        <w:t>.622</w:t>
      </w:r>
      <w:r>
        <w:rPr>
          <w:snapToGrid w:val="0"/>
        </w:rPr>
        <w:t xml:space="preserve"> [</w:t>
      </w:r>
      <w:r w:rsidR="008677B6">
        <w:rPr>
          <w:snapToGrid w:val="0"/>
        </w:rPr>
        <w:t>21</w:t>
      </w:r>
      <w:r>
        <w:rPr>
          <w:snapToGrid w:val="0"/>
        </w:rPr>
        <w:t xml:space="preserve">] or other domain specific NRMs as listed in the Introduction clause. This special </w:t>
      </w:r>
      <w:proofErr w:type="spellStart"/>
      <w:r>
        <w:rPr>
          <w:rFonts w:ascii="Courier New" w:hAnsi="Courier New"/>
          <w:snapToGrid w:val="0"/>
        </w:rPr>
        <w:t>AttributeType</w:t>
      </w:r>
      <w:proofErr w:type="spellEnd"/>
      <w:r>
        <w:rPr>
          <w:snapToGrid w:val="0"/>
        </w:rPr>
        <w:t xml:space="preserve"> is used to denote the domain component of the DNS. The following partial DN string representations are examples to illustrate the valid use of "</w:t>
      </w:r>
      <w:r>
        <w:rPr>
          <w:rFonts w:ascii="Courier New" w:hAnsi="Courier New" w:cs="Courier New"/>
          <w:snapToGrid w:val="0"/>
        </w:rPr>
        <w:t>DC</w:t>
      </w:r>
      <w:r>
        <w:rPr>
          <w:snapToGrid w:val="0"/>
        </w:rPr>
        <w:t>" strings for the three DNS domain components of "</w:t>
      </w:r>
      <w:r>
        <w:rPr>
          <w:rFonts w:ascii="Courier New" w:hAnsi="Courier New"/>
          <w:snapToGrid w:val="0"/>
        </w:rPr>
        <w:t>marketing.CompanyXYZ.</w:t>
      </w:r>
      <w:r>
        <w:rPr>
          <w:rFonts w:ascii="Courier New" w:hAnsi="Courier New"/>
        </w:rPr>
        <w:t>com</w:t>
      </w:r>
      <w:r>
        <w:rPr>
          <w:snapToGrid w:val="0"/>
        </w:rPr>
        <w:t>":</w:t>
      </w:r>
    </w:p>
    <w:p w:rsidR="002B676E" w:rsidRDefault="002B676E">
      <w:pPr>
        <w:pStyle w:val="B1"/>
        <w:rPr>
          <w:snapToGrid w:val="0"/>
        </w:rPr>
      </w:pPr>
      <w:r>
        <w:rPr>
          <w:snapToGrid w:val="0"/>
        </w:rPr>
        <w:t>-</w:t>
      </w:r>
      <w:r>
        <w:rPr>
          <w:snapToGrid w:val="0"/>
        </w:rPr>
        <w:tab/>
        <w:t>"</w:t>
      </w:r>
      <w:r>
        <w:rPr>
          <w:rFonts w:ascii="Courier New" w:hAnsi="Courier New" w:cs="Courier New"/>
          <w:snapToGrid w:val="0"/>
        </w:rPr>
        <w:t>DC=</w:t>
      </w:r>
      <w:proofErr w:type="spellStart"/>
      <w:r>
        <w:rPr>
          <w:rFonts w:ascii="Courier New" w:hAnsi="Courier New" w:cs="Courier New"/>
          <w:snapToGrid w:val="0"/>
        </w:rPr>
        <w:t>com.CompanyXYZ.marketing</w:t>
      </w:r>
      <w:proofErr w:type="spellEnd"/>
      <w:r>
        <w:rPr>
          <w:rFonts w:ascii="Courier New" w:hAnsi="Courier New" w:cs="Courier New"/>
          <w:snapToGrid w:val="0"/>
        </w:rPr>
        <w:t>,</w:t>
      </w:r>
      <w:r>
        <w:rPr>
          <w:snapToGrid w:val="0"/>
        </w:rPr>
        <w:t>…"</w:t>
      </w:r>
    </w:p>
    <w:p w:rsidR="002B676E" w:rsidRDefault="002B676E">
      <w:pPr>
        <w:pStyle w:val="B1"/>
        <w:rPr>
          <w:snapToGrid w:val="0"/>
        </w:rPr>
      </w:pPr>
      <w:r>
        <w:rPr>
          <w:snapToGrid w:val="0"/>
        </w:rPr>
        <w:t>-</w:t>
      </w:r>
      <w:r>
        <w:rPr>
          <w:snapToGrid w:val="0"/>
        </w:rPr>
        <w:tab/>
        <w:t>"</w:t>
      </w:r>
      <w:r>
        <w:rPr>
          <w:rFonts w:ascii="Courier New" w:hAnsi="Courier New" w:cs="Courier New"/>
          <w:snapToGrid w:val="0"/>
        </w:rPr>
        <w:t>DC=</w:t>
      </w:r>
      <w:proofErr w:type="spellStart"/>
      <w:r>
        <w:rPr>
          <w:rFonts w:ascii="Courier New" w:hAnsi="Courier New" w:cs="Courier New"/>
          <w:snapToGrid w:val="0"/>
        </w:rPr>
        <w:t>com,DC</w:t>
      </w:r>
      <w:proofErr w:type="spellEnd"/>
      <w:r>
        <w:rPr>
          <w:rFonts w:ascii="Courier New" w:hAnsi="Courier New" w:cs="Courier New"/>
          <w:snapToGrid w:val="0"/>
        </w:rPr>
        <w:t>=</w:t>
      </w:r>
      <w:proofErr w:type="spellStart"/>
      <w:smartTag w:uri="urn:schemas-microsoft-com:office:smarttags" w:element="place">
        <w:smartTag w:uri="urn:schemas-microsoft-com:office:smarttags" w:element="City">
          <w:r>
            <w:rPr>
              <w:rFonts w:ascii="Courier New" w:hAnsi="Courier New" w:cs="Courier New"/>
              <w:snapToGrid w:val="0"/>
            </w:rPr>
            <w:t>CompanyXYZ</w:t>
          </w:r>
        </w:smartTag>
        <w:r>
          <w:rPr>
            <w:rFonts w:ascii="Courier New" w:hAnsi="Courier New" w:cs="Courier New"/>
            <w:snapToGrid w:val="0"/>
          </w:rPr>
          <w:t>,</w:t>
        </w:r>
        <w:smartTag w:uri="urn:schemas-microsoft-com:office:smarttags" w:element="State">
          <w:r>
            <w:rPr>
              <w:rFonts w:ascii="Courier New" w:hAnsi="Courier New" w:cs="Courier New"/>
              <w:snapToGrid w:val="0"/>
            </w:rPr>
            <w:t>DC</w:t>
          </w:r>
        </w:smartTag>
      </w:smartTag>
      <w:proofErr w:type="spellEnd"/>
      <w:r>
        <w:rPr>
          <w:rFonts w:ascii="Courier New" w:hAnsi="Courier New" w:cs="Courier New"/>
          <w:snapToGrid w:val="0"/>
        </w:rPr>
        <w:t>=marketing,</w:t>
      </w:r>
      <w:r>
        <w:rPr>
          <w:snapToGrid w:val="0"/>
        </w:rPr>
        <w:t>…"</w:t>
      </w:r>
    </w:p>
    <w:p w:rsidR="002B676E" w:rsidRDefault="002B676E">
      <w:pPr>
        <w:pStyle w:val="B1"/>
        <w:rPr>
          <w:snapToGrid w:val="0"/>
        </w:rPr>
      </w:pPr>
      <w:r>
        <w:rPr>
          <w:snapToGrid w:val="0"/>
        </w:rPr>
        <w:t>-</w:t>
      </w:r>
      <w:r>
        <w:rPr>
          <w:snapToGrid w:val="0"/>
        </w:rPr>
        <w:tab/>
        <w:t>"</w:t>
      </w:r>
      <w:r>
        <w:rPr>
          <w:rFonts w:ascii="Courier New" w:hAnsi="Courier New" w:cs="Courier New"/>
          <w:snapToGrid w:val="0"/>
        </w:rPr>
        <w:t>DC=</w:t>
      </w:r>
      <w:proofErr w:type="spellStart"/>
      <w:r>
        <w:rPr>
          <w:rFonts w:ascii="Courier New" w:hAnsi="Courier New" w:cs="Courier New"/>
          <w:snapToGrid w:val="0"/>
        </w:rPr>
        <w:t>com,DC</w:t>
      </w:r>
      <w:proofErr w:type="spellEnd"/>
      <w:r>
        <w:rPr>
          <w:rFonts w:ascii="Courier New" w:hAnsi="Courier New" w:cs="Courier New"/>
          <w:snapToGrid w:val="0"/>
        </w:rPr>
        <w:t>=</w:t>
      </w:r>
      <w:proofErr w:type="spellStart"/>
      <w:r>
        <w:rPr>
          <w:rFonts w:ascii="Courier New" w:hAnsi="Courier New" w:cs="Courier New"/>
          <w:snapToGrid w:val="0"/>
        </w:rPr>
        <w:t>CompanyXYZ.marketing</w:t>
      </w:r>
      <w:proofErr w:type="spellEnd"/>
      <w:r>
        <w:rPr>
          <w:rFonts w:ascii="Courier New" w:hAnsi="Courier New" w:cs="Courier New"/>
          <w:snapToGrid w:val="0"/>
        </w:rPr>
        <w:t>,</w:t>
      </w:r>
      <w:r>
        <w:rPr>
          <w:snapToGrid w:val="0"/>
        </w:rPr>
        <w:t>…"</w:t>
      </w:r>
    </w:p>
    <w:p w:rsidR="002B676E" w:rsidRDefault="002B676E">
      <w:pPr>
        <w:pStyle w:val="B1"/>
        <w:rPr>
          <w:snapToGrid w:val="0"/>
        </w:rPr>
      </w:pPr>
      <w:r>
        <w:rPr>
          <w:snapToGrid w:val="0"/>
        </w:rPr>
        <w:t>-</w:t>
      </w:r>
      <w:r>
        <w:rPr>
          <w:snapToGrid w:val="0"/>
        </w:rPr>
        <w:tab/>
        <w:t>"</w:t>
      </w:r>
      <w:r>
        <w:rPr>
          <w:rFonts w:ascii="Courier New" w:hAnsi="Courier New" w:cs="Courier New"/>
          <w:snapToGrid w:val="0"/>
        </w:rPr>
        <w:t>DC=</w:t>
      </w:r>
      <w:proofErr w:type="spellStart"/>
      <w:r>
        <w:rPr>
          <w:rFonts w:ascii="Courier New" w:hAnsi="Courier New" w:cs="Courier New"/>
          <w:snapToGrid w:val="0"/>
        </w:rPr>
        <w:t>com.CompanyXYZ,DC</w:t>
      </w:r>
      <w:proofErr w:type="spellEnd"/>
      <w:r>
        <w:rPr>
          <w:rFonts w:ascii="Courier New" w:hAnsi="Courier New" w:cs="Courier New"/>
          <w:snapToGrid w:val="0"/>
        </w:rPr>
        <w:t>=marketing,</w:t>
      </w:r>
      <w:r>
        <w:rPr>
          <w:snapToGrid w:val="0"/>
        </w:rPr>
        <w:t>…"</w:t>
      </w:r>
    </w:p>
    <w:p w:rsidR="002B676E" w:rsidRDefault="002B676E">
      <w:pPr>
        <w:pStyle w:val="PL"/>
        <w:rPr>
          <w:snapToGrid w:val="0"/>
        </w:rPr>
      </w:pPr>
    </w:p>
    <w:p w:rsidR="002B676E" w:rsidRDefault="002B676E">
      <w:pPr>
        <w:pStyle w:val="TH"/>
      </w:pPr>
      <w:r>
        <w:t xml:space="preserve">Table A.1: Example of RDN </w:t>
      </w:r>
      <w:proofErr w:type="spellStart"/>
      <w:r>
        <w:rPr>
          <w:rFonts w:ascii="Courier New" w:hAnsi="Courier New"/>
          <w:b w:val="0"/>
        </w:rPr>
        <w:t>AttributeType</w:t>
      </w:r>
      <w:proofErr w:type="spellEnd"/>
      <w:r>
        <w:t xml:space="preserve"> Strings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786"/>
        <w:gridCol w:w="7911"/>
      </w:tblGrid>
      <w:tr w:rsidR="002B676E">
        <w:tblPrEx>
          <w:tblCellMar>
            <w:top w:w="0" w:type="dxa"/>
            <w:bottom w:w="0" w:type="dxa"/>
          </w:tblCellMar>
        </w:tblPrEx>
        <w:trPr>
          <w:jc w:val="center"/>
        </w:trPr>
        <w:tc>
          <w:tcPr>
            <w:tcW w:w="0" w:type="auto"/>
            <w:shd w:val="pct20" w:color="auto" w:fill="FFFFFF"/>
          </w:tcPr>
          <w:p w:rsidR="002B676E" w:rsidRDefault="002B676E">
            <w:pPr>
              <w:pStyle w:val="TAH"/>
              <w:rPr>
                <w:snapToGrid w:val="0"/>
              </w:rPr>
            </w:pPr>
            <w:r>
              <w:rPr>
                <w:snapToGrid w:val="0"/>
              </w:rPr>
              <w:t>String</w:t>
            </w:r>
          </w:p>
        </w:tc>
        <w:tc>
          <w:tcPr>
            <w:tcW w:w="0" w:type="auto"/>
            <w:shd w:val="pct20" w:color="auto" w:fill="FFFFFF"/>
          </w:tcPr>
          <w:p w:rsidR="002B676E" w:rsidRDefault="002B676E">
            <w:pPr>
              <w:pStyle w:val="TAH"/>
              <w:rPr>
                <w:snapToGrid w:val="0"/>
              </w:rPr>
            </w:pPr>
            <w:proofErr w:type="spellStart"/>
            <w:r>
              <w:rPr>
                <w:snapToGrid w:val="0"/>
              </w:rPr>
              <w:t>AttributeType</w:t>
            </w:r>
            <w:proofErr w:type="spellEnd"/>
          </w:p>
        </w:tc>
      </w:tr>
      <w:tr w:rsidR="002B676E">
        <w:tblPrEx>
          <w:tblCellMar>
            <w:top w:w="0" w:type="dxa"/>
            <w:bottom w:w="0" w:type="dxa"/>
          </w:tblCellMar>
        </w:tblPrEx>
        <w:trPr>
          <w:jc w:val="center"/>
        </w:trPr>
        <w:tc>
          <w:tcPr>
            <w:tcW w:w="0" w:type="auto"/>
          </w:tcPr>
          <w:p w:rsidR="002B676E" w:rsidRDefault="002B676E">
            <w:pPr>
              <w:pStyle w:val="TAL"/>
            </w:pPr>
            <w:r>
              <w:t>DC</w:t>
            </w:r>
          </w:p>
        </w:tc>
        <w:tc>
          <w:tcPr>
            <w:tcW w:w="0" w:type="auto"/>
          </w:tcPr>
          <w:p w:rsidR="002B676E" w:rsidRDefault="002B676E">
            <w:pPr>
              <w:pStyle w:val="TAL"/>
            </w:pPr>
            <w:r>
              <w:t>Domain component of DNS</w:t>
            </w:r>
          </w:p>
        </w:tc>
      </w:tr>
      <w:tr w:rsidR="002B676E">
        <w:tblPrEx>
          <w:tblCellMar>
            <w:top w:w="0" w:type="dxa"/>
            <w:bottom w:w="0" w:type="dxa"/>
          </w:tblCellMar>
        </w:tblPrEx>
        <w:trPr>
          <w:jc w:val="center"/>
        </w:trPr>
        <w:tc>
          <w:tcPr>
            <w:tcW w:w="0" w:type="auto"/>
          </w:tcPr>
          <w:p w:rsidR="002B676E" w:rsidRDefault="002B676E">
            <w:pPr>
              <w:pStyle w:val="TAL"/>
            </w:pPr>
            <w:proofErr w:type="spellStart"/>
            <w:r>
              <w:t>SubNetwork</w:t>
            </w:r>
            <w:proofErr w:type="spellEnd"/>
          </w:p>
        </w:tc>
        <w:tc>
          <w:tcPr>
            <w:tcW w:w="0" w:type="auto"/>
          </w:tcPr>
          <w:p w:rsidR="002B676E" w:rsidRDefault="002B676E">
            <w:pPr>
              <w:pStyle w:val="TAL"/>
            </w:pPr>
            <w:r>
              <w:t xml:space="preserve">MO class name </w:t>
            </w:r>
            <w:proofErr w:type="spellStart"/>
            <w:r>
              <w:t>SubNetwork</w:t>
            </w:r>
            <w:proofErr w:type="spellEnd"/>
            <w:r>
              <w:t xml:space="preserve"> defined in NRM of 3GPP TS </w:t>
            </w:r>
            <w:r w:rsidR="008677B6">
              <w:t>28</w:t>
            </w:r>
            <w:r>
              <w:t>.622 [</w:t>
            </w:r>
            <w:r w:rsidR="008677B6">
              <w:t>21</w:t>
            </w:r>
            <w:r>
              <w:t>].</w:t>
            </w:r>
          </w:p>
        </w:tc>
      </w:tr>
      <w:tr w:rsidR="002B676E">
        <w:tblPrEx>
          <w:tblCellMar>
            <w:top w:w="0" w:type="dxa"/>
            <w:bottom w:w="0" w:type="dxa"/>
          </w:tblCellMar>
        </w:tblPrEx>
        <w:trPr>
          <w:jc w:val="center"/>
        </w:trPr>
        <w:tc>
          <w:tcPr>
            <w:tcW w:w="0" w:type="auto"/>
          </w:tcPr>
          <w:p w:rsidR="002B676E" w:rsidRDefault="002B676E">
            <w:pPr>
              <w:pStyle w:val="TAL"/>
            </w:pPr>
            <w:r>
              <w:t>etc.</w:t>
            </w:r>
          </w:p>
        </w:tc>
        <w:tc>
          <w:tcPr>
            <w:tcW w:w="0" w:type="auto"/>
          </w:tcPr>
          <w:p w:rsidR="002B676E" w:rsidRDefault="002B676E">
            <w:pPr>
              <w:pStyle w:val="TAL"/>
            </w:pPr>
            <w:r>
              <w:t>See note.</w:t>
            </w:r>
          </w:p>
        </w:tc>
      </w:tr>
      <w:tr w:rsidR="002B676E">
        <w:tblPrEx>
          <w:tblCellMar>
            <w:top w:w="0" w:type="dxa"/>
            <w:bottom w:w="0" w:type="dxa"/>
          </w:tblCellMar>
        </w:tblPrEx>
        <w:trPr>
          <w:jc w:val="center"/>
        </w:trPr>
        <w:tc>
          <w:tcPr>
            <w:tcW w:w="0" w:type="auto"/>
            <w:gridSpan w:val="2"/>
          </w:tcPr>
          <w:p w:rsidR="002B676E" w:rsidRDefault="002B676E">
            <w:pPr>
              <w:pStyle w:val="TAN"/>
            </w:pPr>
            <w:r>
              <w:rPr>
                <w:snapToGrid w:val="0"/>
              </w:rPr>
              <w:t>NOTE:</w:t>
            </w:r>
            <w:r>
              <w:rPr>
                <w:snapToGrid w:val="0"/>
              </w:rPr>
              <w:tab/>
              <w:t xml:space="preserve">For each MO class name found in 3GPP set of specifications, its corresponding </w:t>
            </w:r>
            <w:proofErr w:type="spellStart"/>
            <w:r>
              <w:rPr>
                <w:rFonts w:ascii="Courier New" w:hAnsi="Courier New"/>
                <w:snapToGrid w:val="0"/>
              </w:rPr>
              <w:t>AttributeType</w:t>
            </w:r>
            <w:proofErr w:type="spellEnd"/>
            <w:r>
              <w:rPr>
                <w:snapToGrid w:val="0"/>
              </w:rPr>
              <w:t xml:space="preserve"> String shall be identical to the class name with the leading character capitalised.</w:t>
            </w:r>
          </w:p>
        </w:tc>
      </w:tr>
    </w:tbl>
    <w:p w:rsidR="002B676E" w:rsidRDefault="002B676E">
      <w:pPr>
        <w:rPr>
          <w:snapToGrid w:val="0"/>
        </w:rPr>
      </w:pPr>
    </w:p>
    <w:p w:rsidR="002B676E" w:rsidRDefault="002B676E">
      <w:pPr>
        <w:pStyle w:val="Heading8"/>
        <w:rPr>
          <w:snapToGrid w:val="0"/>
        </w:rPr>
      </w:pPr>
      <w:r>
        <w:rPr>
          <w:snapToGrid w:val="0"/>
        </w:rPr>
        <w:br w:type="page"/>
      </w:r>
      <w:bookmarkStart w:id="45" w:name="_Toc153982671"/>
      <w:r>
        <w:t>Annex B (normative)</w:t>
      </w:r>
      <w:r>
        <w:rPr>
          <w:snapToGrid w:val="0"/>
        </w:rPr>
        <w:t>:</w:t>
      </w:r>
      <w:r>
        <w:rPr>
          <w:snapToGrid w:val="0"/>
        </w:rPr>
        <w:br/>
        <w:t xml:space="preserve">Rule for MO Designers regarding </w:t>
      </w:r>
      <w:proofErr w:type="spellStart"/>
      <w:r>
        <w:rPr>
          <w:rFonts w:ascii="Courier New" w:hAnsi="Courier New"/>
          <w:snapToGrid w:val="0"/>
        </w:rPr>
        <w:t>AttributeType</w:t>
      </w:r>
      <w:proofErr w:type="spellEnd"/>
      <w:r>
        <w:rPr>
          <w:snapToGrid w:val="0"/>
        </w:rPr>
        <w:t xml:space="preserve"> interpretation</w:t>
      </w:r>
      <w:bookmarkEnd w:id="45"/>
    </w:p>
    <w:p w:rsidR="002B676E" w:rsidRDefault="002B676E">
      <w:pPr>
        <w:pStyle w:val="NO"/>
      </w:pPr>
      <w:r>
        <w:rPr>
          <w:snapToGrid w:val="0"/>
        </w:rPr>
        <w:t>NOTE:</w:t>
      </w:r>
      <w:r>
        <w:rPr>
          <w:snapToGrid w:val="0"/>
        </w:rPr>
        <w:tab/>
        <w:t>This annex is normative for users of one string representation.</w:t>
      </w:r>
    </w:p>
    <w:p w:rsidR="002B676E" w:rsidRDefault="002B676E">
      <w:r>
        <w:t xml:space="preserve">This </w:t>
      </w:r>
      <w:r>
        <w:rPr>
          <w:snapToGrid w:val="0"/>
        </w:rPr>
        <w:t>annex</w:t>
      </w:r>
      <w:r>
        <w:t xml:space="preserve"> discusses the two possible interpretations for the </w:t>
      </w:r>
      <w:proofErr w:type="spellStart"/>
      <w:r>
        <w:rPr>
          <w:rFonts w:ascii="Courier New" w:hAnsi="Courier New"/>
        </w:rPr>
        <w:t>AttributeType</w:t>
      </w:r>
      <w:proofErr w:type="spellEnd"/>
      <w:r>
        <w:t xml:space="preserve"> of the DN string and establishes a rule for MO designers to avoid ambiguity concerning their usage. </w:t>
      </w:r>
    </w:p>
    <w:p w:rsidR="002B676E" w:rsidRDefault="002B676E">
      <w:r>
        <w:t xml:space="preserve">It also gives a rule for designing MO classes such that one DN string, regardless of the SS technology used, will result in a unique reference to the corresponding network resource. </w:t>
      </w:r>
    </w:p>
    <w:p w:rsidR="002B676E" w:rsidRDefault="002B676E">
      <w:r>
        <w:rPr>
          <w:b/>
        </w:rPr>
        <w:t>First interpretation</w:t>
      </w:r>
    </w:p>
    <w:p w:rsidR="002B676E" w:rsidRDefault="002B676E">
      <w:r>
        <w:t xml:space="preserve">ITU-T Recommendation X.500 [2] uses the </w:t>
      </w:r>
      <w:proofErr w:type="spellStart"/>
      <w:r>
        <w:rPr>
          <w:rFonts w:ascii="Courier New" w:hAnsi="Courier New"/>
        </w:rPr>
        <w:t>AttributeType</w:t>
      </w:r>
      <w:proofErr w:type="spellEnd"/>
      <w:r>
        <w:t xml:space="preserve"> (defined for use as the first component of the </w:t>
      </w:r>
      <w:proofErr w:type="spellStart"/>
      <w:r>
        <w:rPr>
          <w:rFonts w:ascii="Courier New" w:hAnsi="Courier New"/>
        </w:rPr>
        <w:t>AttributeTypeAndValue</w:t>
      </w:r>
      <w:proofErr w:type="spellEnd"/>
      <w:r>
        <w:t xml:space="preserve"> of a RDN, see subclause 3.1.6) to identify one attribute of the subject MO for naming purpose. This </w:t>
      </w:r>
      <w:proofErr w:type="spellStart"/>
      <w:r>
        <w:rPr>
          <w:rFonts w:ascii="Courier New" w:hAnsi="Courier New"/>
        </w:rPr>
        <w:t>AttributeType</w:t>
      </w:r>
      <w:proofErr w:type="spellEnd"/>
      <w:r>
        <w:t xml:space="preserve"> is called the </w:t>
      </w:r>
      <w:r>
        <w:rPr>
          <w:i/>
        </w:rPr>
        <w:t>naming attribute</w:t>
      </w:r>
      <w:r>
        <w:t xml:space="preserve"> to distinguish itself from other attributes that may be present in the MO.</w:t>
      </w:r>
    </w:p>
    <w:p w:rsidR="002B676E" w:rsidRDefault="002B676E">
      <w:r>
        <w:t>Suppose the following is the MO class definition in pseudo notation and this MO class is inherited from root.</w:t>
      </w:r>
    </w:p>
    <w:p w:rsidR="002B676E" w:rsidRDefault="002B676E">
      <w:pPr>
        <w:pStyle w:val="PL"/>
        <w:ind w:left="567"/>
      </w:pPr>
      <w:r>
        <w:t xml:space="preserve">Class </w:t>
      </w:r>
      <w:proofErr w:type="spellStart"/>
      <w:r>
        <w:t>Bsc</w:t>
      </w:r>
      <w:proofErr w:type="spellEnd"/>
      <w:r>
        <w:t xml:space="preserve"> {</w:t>
      </w:r>
    </w:p>
    <w:p w:rsidR="002B676E" w:rsidRDefault="002B676E">
      <w:pPr>
        <w:pStyle w:val="PL"/>
        <w:ind w:left="567"/>
      </w:pPr>
      <w:r>
        <w:tab/>
        <w:t>Attribute id;</w:t>
      </w:r>
    </w:p>
    <w:p w:rsidR="002B676E" w:rsidRDefault="002B676E">
      <w:pPr>
        <w:pStyle w:val="PL"/>
        <w:ind w:left="567"/>
      </w:pPr>
      <w:r>
        <w:tab/>
        <w:t>Attribute ..}</w:t>
      </w:r>
    </w:p>
    <w:p w:rsidR="002B676E" w:rsidRDefault="002B676E">
      <w:pPr>
        <w:pStyle w:val="PL"/>
        <w:ind w:left="567"/>
      </w:pPr>
    </w:p>
    <w:p w:rsidR="002B676E" w:rsidRDefault="002B676E">
      <w:r>
        <w:t xml:space="preserve">Suppose further that the naming attribute is </w:t>
      </w:r>
      <w:r>
        <w:rPr>
          <w:rFonts w:ascii="Courier New" w:hAnsi="Courier New"/>
        </w:rPr>
        <w:t>id</w:t>
      </w:r>
      <w:r>
        <w:t>.</w:t>
      </w:r>
    </w:p>
    <w:p w:rsidR="002B676E" w:rsidRDefault="002B676E">
      <w:r>
        <w:t>If this (first) interpretation is used for constructing the DN string, then the DN will be "…</w:t>
      </w:r>
      <w:r>
        <w:rPr>
          <w:rFonts w:ascii="Courier New" w:hAnsi="Courier New"/>
        </w:rPr>
        <w:t>,id=123</w:t>
      </w:r>
      <w:r>
        <w:t xml:space="preserve">". MO class name cannot be derived from the DN string. The value of the </w:t>
      </w:r>
      <w:proofErr w:type="spellStart"/>
      <w:r>
        <w:rPr>
          <w:rFonts w:ascii="Courier New" w:hAnsi="Courier New"/>
        </w:rPr>
        <w:t>AttributeValue</w:t>
      </w:r>
      <w:proofErr w:type="spellEnd"/>
      <w:r>
        <w:t xml:space="preserve"> contains the value of the naming attribute.</w:t>
      </w:r>
    </w:p>
    <w:p w:rsidR="002B676E" w:rsidRDefault="002B676E">
      <w:pPr>
        <w:rPr>
          <w:b/>
        </w:rPr>
      </w:pPr>
      <w:r>
        <w:rPr>
          <w:b/>
        </w:rPr>
        <w:t>Second interpretation</w:t>
      </w:r>
    </w:p>
    <w:p w:rsidR="002B676E" w:rsidRDefault="002B676E">
      <w:r>
        <w:t>Generally, this interpretation shall be preferred to the first interpretation.</w:t>
      </w:r>
    </w:p>
    <w:p w:rsidR="002B676E" w:rsidRDefault="002B676E">
      <w:r>
        <w:t xml:space="preserve">The </w:t>
      </w:r>
      <w:proofErr w:type="spellStart"/>
      <w:r>
        <w:rPr>
          <w:rFonts w:ascii="Courier New" w:hAnsi="Courier New"/>
        </w:rPr>
        <w:t>AttributeType</w:t>
      </w:r>
      <w:proofErr w:type="spellEnd"/>
      <w:r>
        <w:t xml:space="preserve"> (defined for use as the first component of the </w:t>
      </w:r>
      <w:proofErr w:type="spellStart"/>
      <w:r>
        <w:rPr>
          <w:rFonts w:ascii="Courier New" w:hAnsi="Courier New"/>
        </w:rPr>
        <w:t>AttributeTypeAndValue</w:t>
      </w:r>
      <w:proofErr w:type="spellEnd"/>
      <w:r>
        <w:t xml:space="preserve"> of a RDN) is used to identify the MO class. Using this interpretation for constructing the DN string, the DN will be "…</w:t>
      </w:r>
      <w:r>
        <w:rPr>
          <w:rFonts w:ascii="Courier New" w:hAnsi="Courier New"/>
        </w:rPr>
        <w:t>,</w:t>
      </w:r>
      <w:proofErr w:type="spellStart"/>
      <w:r>
        <w:rPr>
          <w:rFonts w:ascii="Courier New" w:hAnsi="Courier New"/>
        </w:rPr>
        <w:t>Bsc</w:t>
      </w:r>
      <w:proofErr w:type="spellEnd"/>
      <w:r>
        <w:rPr>
          <w:rFonts w:ascii="Courier New" w:hAnsi="Courier New"/>
        </w:rPr>
        <w:t>=123</w:t>
      </w:r>
      <w:r>
        <w:t xml:space="preserve">". </w:t>
      </w:r>
      <w:r>
        <w:br/>
        <w:t xml:space="preserve">The name of the naming attribute cannot be derived from the DN string. </w:t>
      </w:r>
      <w:r>
        <w:br/>
        <w:t xml:space="preserve">The value of the </w:t>
      </w:r>
      <w:proofErr w:type="spellStart"/>
      <w:r>
        <w:rPr>
          <w:rFonts w:ascii="Courier New" w:hAnsi="Courier New"/>
        </w:rPr>
        <w:t>AttributeValue</w:t>
      </w:r>
      <w:proofErr w:type="spellEnd"/>
      <w:r>
        <w:t xml:space="preserve"> contains the value of the naming attribute.</w:t>
      </w:r>
    </w:p>
    <w:p w:rsidR="002B676E" w:rsidRDefault="002B676E">
      <w:pPr>
        <w:rPr>
          <w:b/>
        </w:rPr>
      </w:pPr>
      <w:r>
        <w:rPr>
          <w:b/>
        </w:rPr>
        <w:t>Rule</w:t>
      </w:r>
    </w:p>
    <w:p w:rsidR="002B676E" w:rsidRDefault="002B676E">
      <w:r>
        <w:t xml:space="preserve">Given the two interpretations, a DN reader cannot know how to interpret the </w:t>
      </w:r>
      <w:proofErr w:type="spellStart"/>
      <w:r>
        <w:rPr>
          <w:rFonts w:ascii="Courier New" w:hAnsi="Courier New"/>
        </w:rPr>
        <w:t>AttributeType</w:t>
      </w:r>
      <w:proofErr w:type="spellEnd"/>
      <w:r>
        <w:rPr>
          <w:rFonts w:ascii="Courier New" w:hAnsi="Courier New"/>
        </w:rPr>
        <w:t xml:space="preserve">, </w:t>
      </w:r>
      <w:r>
        <w:t xml:space="preserve">i.e. if the </w:t>
      </w:r>
      <w:proofErr w:type="spellStart"/>
      <w:r>
        <w:rPr>
          <w:rFonts w:ascii="Courier New" w:hAnsi="Courier New"/>
        </w:rPr>
        <w:t>AttributeType</w:t>
      </w:r>
      <w:proofErr w:type="spellEnd"/>
      <w:r>
        <w:t xml:space="preserve"> identifies class or naming attribute. To avoid ambiguity, the following rules shall apply: </w:t>
      </w:r>
    </w:p>
    <w:p w:rsidR="002B676E" w:rsidRDefault="00AE1617" w:rsidP="00AE1617">
      <w:pPr>
        <w:pStyle w:val="B1"/>
      </w:pPr>
      <w:r>
        <w:t>-</w:t>
      </w:r>
      <w:r>
        <w:tab/>
      </w:r>
      <w:r w:rsidR="002B676E">
        <w:t>If the IS name of the IOC naming attribute is "id", ignoring case of “id”, then the DN shall use "…</w:t>
      </w:r>
      <w:r w:rsidR="002B676E">
        <w:rPr>
          <w:rFonts w:ascii="Courier New" w:hAnsi="Courier New" w:cs="Courier New"/>
        </w:rPr>
        <w:t>,</w:t>
      </w:r>
      <w:proofErr w:type="spellStart"/>
      <w:r w:rsidR="002B676E">
        <w:rPr>
          <w:rFonts w:ascii="Courier New" w:hAnsi="Courier New" w:cs="Courier New"/>
        </w:rPr>
        <w:t>Yyy</w:t>
      </w:r>
      <w:proofErr w:type="spellEnd"/>
      <w:r w:rsidR="002B676E">
        <w:rPr>
          <w:rFonts w:ascii="Courier New" w:hAnsi="Courier New" w:cs="Courier New"/>
        </w:rPr>
        <w:t>=123,</w:t>
      </w:r>
      <w:r w:rsidR="002B676E">
        <w:t>…" where "</w:t>
      </w:r>
      <w:proofErr w:type="spellStart"/>
      <w:r w:rsidR="002B676E">
        <w:rPr>
          <w:rFonts w:ascii="Courier New" w:hAnsi="Courier New" w:cs="Courier New"/>
        </w:rPr>
        <w:t>Yyy</w:t>
      </w:r>
      <w:proofErr w:type="spellEnd"/>
      <w:r w:rsidR="002B676E">
        <w:t xml:space="preserve">" is the IS name of the IOC, preserving case of </w:t>
      </w:r>
      <w:r w:rsidR="008677B6">
        <w:t>"</w:t>
      </w:r>
      <w:proofErr w:type="spellStart"/>
      <w:r w:rsidR="002B676E">
        <w:t>Yyy</w:t>
      </w:r>
      <w:proofErr w:type="spellEnd"/>
      <w:r w:rsidR="008677B6">
        <w:t>"</w:t>
      </w:r>
      <w:r w:rsidR="002B676E">
        <w:t>.</w:t>
      </w:r>
    </w:p>
    <w:p w:rsidR="002B676E" w:rsidRDefault="002B676E">
      <w:r>
        <w:t>EXAMPLE 1:</w:t>
      </w:r>
      <w:r>
        <w:tab/>
        <w:t>If "</w:t>
      </w:r>
      <w:proofErr w:type="spellStart"/>
      <w:r>
        <w:rPr>
          <w:rFonts w:ascii="Courier New" w:hAnsi="Courier New"/>
        </w:rPr>
        <w:t>Bsc</w:t>
      </w:r>
      <w:proofErr w:type="spellEnd"/>
      <w:r>
        <w:t>" is the IS name of the IOC and if the IS name of its naming attribute is "id” then the DN shall be "…</w:t>
      </w:r>
      <w:r>
        <w:rPr>
          <w:rFonts w:ascii="Courier New" w:hAnsi="Courier New" w:cs="Courier New"/>
        </w:rPr>
        <w:t>,</w:t>
      </w:r>
      <w:proofErr w:type="spellStart"/>
      <w:r>
        <w:rPr>
          <w:rFonts w:ascii="Courier New" w:hAnsi="Courier New" w:cs="Courier New"/>
        </w:rPr>
        <w:t>Bsc</w:t>
      </w:r>
      <w:proofErr w:type="spellEnd"/>
      <w:r>
        <w:rPr>
          <w:rFonts w:ascii="Courier New" w:hAnsi="Courier New" w:cs="Courier New"/>
        </w:rPr>
        <w:t>=123,</w:t>
      </w:r>
      <w:r>
        <w:t>…".</w:t>
      </w:r>
    </w:p>
    <w:p w:rsidR="002B676E" w:rsidRDefault="00AE1617" w:rsidP="00AE1617">
      <w:pPr>
        <w:pStyle w:val="B1"/>
      </w:pPr>
      <w:r>
        <w:t>-</w:t>
      </w:r>
      <w:r>
        <w:tab/>
      </w:r>
      <w:r w:rsidR="002B676E">
        <w:t xml:space="preserve">If the IS name of the IOC naming attribute is not the concatenation of the IS name of the IOC and "Id", ignoring case for both, and if the IS name of the IOC naming attribute is not  "id", ignoring case of </w:t>
      </w:r>
      <w:r w:rsidR="008677B6">
        <w:t>"</w:t>
      </w:r>
      <w:r w:rsidR="002B676E">
        <w:t>id</w:t>
      </w:r>
      <w:r w:rsidR="008677B6">
        <w:t>"</w:t>
      </w:r>
      <w:r w:rsidR="002B676E">
        <w:t>, then the DN shall use "…</w:t>
      </w:r>
      <w:r w:rsidR="002B676E">
        <w:rPr>
          <w:rFonts w:ascii="Courier New" w:hAnsi="Courier New" w:cs="Courier New"/>
        </w:rPr>
        <w:t>,</w:t>
      </w:r>
      <w:proofErr w:type="spellStart"/>
      <w:r w:rsidR="002B676E">
        <w:rPr>
          <w:rFonts w:ascii="Courier New" w:hAnsi="Courier New" w:cs="Courier New"/>
        </w:rPr>
        <w:t>Yyy.zzz</w:t>
      </w:r>
      <w:proofErr w:type="spellEnd"/>
      <w:r w:rsidR="002B676E">
        <w:rPr>
          <w:rFonts w:ascii="Courier New" w:hAnsi="Courier New" w:cs="Courier New"/>
        </w:rPr>
        <w:t>=123,</w:t>
      </w:r>
      <w:r w:rsidR="002B676E">
        <w:t>…" where "</w:t>
      </w:r>
      <w:proofErr w:type="spellStart"/>
      <w:r w:rsidR="002B676E">
        <w:rPr>
          <w:rFonts w:ascii="Courier New" w:hAnsi="Courier New" w:cs="Courier New"/>
        </w:rPr>
        <w:t>Yyy</w:t>
      </w:r>
      <w:proofErr w:type="spellEnd"/>
      <w:r w:rsidR="002B676E">
        <w:t>" is the IS name of the IOC and "</w:t>
      </w:r>
      <w:r w:rsidR="002B676E">
        <w:rPr>
          <w:rFonts w:ascii="Courier New" w:hAnsi="Courier New" w:cs="Courier New"/>
        </w:rPr>
        <w:t>zzz</w:t>
      </w:r>
      <w:r w:rsidR="002B676E">
        <w:t>" is the IS name of the IOC naming attribute, preserving case for both.</w:t>
      </w:r>
    </w:p>
    <w:p w:rsidR="002B676E" w:rsidRDefault="002B676E">
      <w:pPr>
        <w:pStyle w:val="EX"/>
      </w:pPr>
      <w:r>
        <w:t>EXAMPLE 2:</w:t>
      </w:r>
      <w:r>
        <w:tab/>
        <w:t>If "</w:t>
      </w:r>
      <w:proofErr w:type="spellStart"/>
      <w:r>
        <w:rPr>
          <w:rFonts w:ascii="Courier New" w:hAnsi="Courier New"/>
        </w:rPr>
        <w:t>Bsc</w:t>
      </w:r>
      <w:proofErr w:type="spellEnd"/>
      <w:r>
        <w:t>" is the IS name of the IOC and if the IS name of its naming attribute is "</w:t>
      </w:r>
      <w:proofErr w:type="spellStart"/>
      <w:r>
        <w:rPr>
          <w:rFonts w:ascii="Courier New" w:hAnsi="Courier New"/>
        </w:rPr>
        <w:t>serialNumber</w:t>
      </w:r>
      <w:proofErr w:type="spellEnd"/>
      <w:r>
        <w:t>", then the DN shall be "…</w:t>
      </w:r>
      <w:r>
        <w:rPr>
          <w:rFonts w:ascii="Courier New" w:hAnsi="Courier New" w:cs="Courier New"/>
        </w:rPr>
        <w:t>,</w:t>
      </w:r>
      <w:proofErr w:type="spellStart"/>
      <w:r>
        <w:rPr>
          <w:rFonts w:ascii="Courier New" w:hAnsi="Courier New" w:cs="Courier New"/>
        </w:rPr>
        <w:t>Bsc.serialNumber</w:t>
      </w:r>
      <w:proofErr w:type="spellEnd"/>
      <w:r>
        <w:rPr>
          <w:rFonts w:ascii="Courier New" w:hAnsi="Courier New" w:cs="Courier New"/>
        </w:rPr>
        <w:t>=123,</w:t>
      </w:r>
      <w:r>
        <w:t>…".</w:t>
      </w:r>
    </w:p>
    <w:p w:rsidR="002B676E" w:rsidRDefault="00AE1617" w:rsidP="00AE1617">
      <w:pPr>
        <w:pStyle w:val="B1"/>
      </w:pPr>
      <w:r>
        <w:t>-</w:t>
      </w:r>
      <w:r>
        <w:tab/>
      </w:r>
      <w:r w:rsidR="002B676E">
        <w:t>If the IS name of the IOC naming attribute is the concatenation of the IS name of the IOC and "Id", ignoring case for both, then the DN shall use "…</w:t>
      </w:r>
      <w:r w:rsidR="002B676E">
        <w:rPr>
          <w:rFonts w:ascii="Courier New" w:hAnsi="Courier New" w:cs="Courier New"/>
        </w:rPr>
        <w:t>,</w:t>
      </w:r>
      <w:proofErr w:type="spellStart"/>
      <w:r w:rsidR="002B676E">
        <w:rPr>
          <w:rFonts w:ascii="Courier New" w:hAnsi="Courier New" w:cs="Courier New"/>
        </w:rPr>
        <w:t>Xxx</w:t>
      </w:r>
      <w:proofErr w:type="spellEnd"/>
      <w:r w:rsidR="002B676E">
        <w:rPr>
          <w:rFonts w:ascii="Courier New" w:hAnsi="Courier New" w:cs="Courier New"/>
        </w:rPr>
        <w:t>=123,</w:t>
      </w:r>
      <w:r w:rsidR="002B676E">
        <w:t>…" where "</w:t>
      </w:r>
      <w:proofErr w:type="spellStart"/>
      <w:r w:rsidR="002B676E">
        <w:rPr>
          <w:rFonts w:ascii="Courier New" w:hAnsi="Courier New" w:cs="Courier New"/>
        </w:rPr>
        <w:t>Xxx</w:t>
      </w:r>
      <w:proofErr w:type="spellEnd"/>
      <w:r w:rsidR="002B676E">
        <w:t>" is the IS name of the IOC, preserving case.</w:t>
      </w:r>
    </w:p>
    <w:p w:rsidR="002B676E" w:rsidRDefault="002B676E">
      <w:pPr>
        <w:pStyle w:val="EX"/>
      </w:pPr>
      <w:r>
        <w:t>EXAMPLE 3:</w:t>
      </w:r>
      <w:r>
        <w:tab/>
        <w:t>If "</w:t>
      </w:r>
      <w:proofErr w:type="spellStart"/>
      <w:r>
        <w:rPr>
          <w:rFonts w:ascii="Courier New" w:hAnsi="Courier New"/>
        </w:rPr>
        <w:t>Bsc</w:t>
      </w:r>
      <w:proofErr w:type="spellEnd"/>
      <w:r>
        <w:t>" is the IS name of the IOC and if the IS name of its naming attribute is "</w:t>
      </w:r>
      <w:proofErr w:type="spellStart"/>
      <w:r>
        <w:rPr>
          <w:rFonts w:ascii="Courier New" w:hAnsi="Courier New"/>
        </w:rPr>
        <w:t>bscId</w:t>
      </w:r>
      <w:proofErr w:type="spellEnd"/>
      <w:r>
        <w:t>", then the DN shall be "…</w:t>
      </w:r>
      <w:r>
        <w:rPr>
          <w:rFonts w:ascii="Courier New" w:hAnsi="Courier New" w:cs="Courier New"/>
        </w:rPr>
        <w:t>,</w:t>
      </w:r>
      <w:proofErr w:type="spellStart"/>
      <w:r>
        <w:rPr>
          <w:rFonts w:ascii="Courier New" w:hAnsi="Courier New" w:cs="Courier New"/>
        </w:rPr>
        <w:t>Bsc</w:t>
      </w:r>
      <w:proofErr w:type="spellEnd"/>
      <w:r>
        <w:rPr>
          <w:rFonts w:ascii="Courier New" w:hAnsi="Courier New" w:cs="Courier New"/>
        </w:rPr>
        <w:t>=123,</w:t>
      </w:r>
      <w:r>
        <w:t>…".</w:t>
      </w:r>
    </w:p>
    <w:p w:rsidR="002B676E" w:rsidRDefault="002B676E">
      <w:r>
        <w:t xml:space="preserve">In addition, the </w:t>
      </w:r>
      <w:proofErr w:type="spellStart"/>
      <w:r>
        <w:rPr>
          <w:rFonts w:ascii="Courier New" w:hAnsi="Courier New"/>
        </w:rPr>
        <w:t>DC</w:t>
      </w:r>
      <w:r>
        <w:rPr>
          <w:rFonts w:ascii="Courier New" w:hAnsi="Courier New" w:cs="Courier New"/>
        </w:rPr>
        <w:t>attributeValue</w:t>
      </w:r>
      <w:proofErr w:type="spellEnd"/>
      <w:r>
        <w:t xml:space="preserve"> of DN string is case insensitive. For example, the following three DN strings are considered identical.</w:t>
      </w:r>
    </w:p>
    <w:p w:rsidR="002B676E" w:rsidRPr="00DD3D6F" w:rsidRDefault="00DD3D6F" w:rsidP="00DD3D6F">
      <w:pPr>
        <w:pStyle w:val="B1"/>
        <w:rPr>
          <w:rFonts w:ascii="Courier New" w:hAnsi="Courier New" w:cs="Courier New"/>
          <w:snapToGrid w:val="0"/>
        </w:rPr>
      </w:pPr>
      <w:r w:rsidRPr="00DD3D6F">
        <w:rPr>
          <w:rFonts w:ascii="Courier New" w:hAnsi="Courier New" w:cs="Courier New"/>
          <w:snapToGrid w:val="0"/>
        </w:rPr>
        <w:t>-</w:t>
      </w:r>
      <w:r w:rsidRPr="00DD3D6F">
        <w:rPr>
          <w:rFonts w:ascii="Courier New" w:hAnsi="Courier New" w:cs="Courier New"/>
          <w:snapToGrid w:val="0"/>
        </w:rPr>
        <w:tab/>
      </w:r>
      <w:r w:rsidR="002B676E" w:rsidRPr="00DD3D6F">
        <w:rPr>
          <w:rFonts w:ascii="Courier New" w:hAnsi="Courier New" w:cs="Courier New"/>
          <w:snapToGrid w:val="0"/>
        </w:rPr>
        <w:t>"DC=</w:t>
      </w:r>
      <w:proofErr w:type="spellStart"/>
      <w:r w:rsidR="002B676E" w:rsidRPr="00DD3D6F">
        <w:rPr>
          <w:rFonts w:ascii="Courier New" w:hAnsi="Courier New" w:cs="Courier New"/>
        </w:rPr>
        <w:t>marketing.C</w:t>
      </w:r>
      <w:r w:rsidR="002B676E" w:rsidRPr="00DD3D6F">
        <w:rPr>
          <w:rFonts w:ascii="Courier New" w:hAnsi="Courier New" w:cs="Courier New"/>
          <w:snapToGrid w:val="0"/>
        </w:rPr>
        <w:t>ompanyXYZ.com,Net</w:t>
      </w:r>
      <w:proofErr w:type="spellEnd"/>
      <w:r w:rsidR="002B676E" w:rsidRPr="00DD3D6F">
        <w:rPr>
          <w:rFonts w:ascii="Courier New" w:hAnsi="Courier New" w:cs="Courier New"/>
          <w:snapToGrid w:val="0"/>
        </w:rPr>
        <w:t>=DS3BackBone,Station=TMR"</w:t>
      </w:r>
    </w:p>
    <w:p w:rsidR="002B676E" w:rsidRPr="00DD3D6F" w:rsidRDefault="00DD3D6F" w:rsidP="00DD3D6F">
      <w:pPr>
        <w:pStyle w:val="B1"/>
        <w:rPr>
          <w:rFonts w:ascii="Courier New" w:hAnsi="Courier New" w:cs="Courier New"/>
          <w:snapToGrid w:val="0"/>
        </w:rPr>
      </w:pPr>
      <w:r w:rsidRPr="00DD3D6F">
        <w:rPr>
          <w:rFonts w:ascii="Courier New" w:hAnsi="Courier New" w:cs="Courier New"/>
          <w:snapToGrid w:val="0"/>
        </w:rPr>
        <w:t>-</w:t>
      </w:r>
      <w:r w:rsidRPr="00DD3D6F">
        <w:rPr>
          <w:rFonts w:ascii="Courier New" w:hAnsi="Courier New" w:cs="Courier New"/>
          <w:snapToGrid w:val="0"/>
        </w:rPr>
        <w:tab/>
      </w:r>
      <w:r w:rsidR="002B676E" w:rsidRPr="00DD3D6F">
        <w:rPr>
          <w:rFonts w:ascii="Courier New" w:hAnsi="Courier New" w:cs="Courier New"/>
          <w:snapToGrid w:val="0"/>
        </w:rPr>
        <w:t>"DC=</w:t>
      </w:r>
      <w:proofErr w:type="spellStart"/>
      <w:r w:rsidR="002B676E" w:rsidRPr="00DD3D6F">
        <w:rPr>
          <w:rFonts w:ascii="Courier New" w:hAnsi="Courier New" w:cs="Courier New"/>
          <w:snapToGrid w:val="0"/>
        </w:rPr>
        <w:t>MARKETING</w:t>
      </w:r>
      <w:r w:rsidR="002B676E" w:rsidRPr="00DD3D6F">
        <w:rPr>
          <w:rFonts w:ascii="Courier New" w:hAnsi="Courier New" w:cs="Courier New"/>
        </w:rPr>
        <w:t>.COMPANY</w:t>
      </w:r>
      <w:r w:rsidR="002B676E" w:rsidRPr="00DD3D6F">
        <w:rPr>
          <w:rFonts w:ascii="Courier New" w:hAnsi="Courier New" w:cs="Courier New"/>
          <w:snapToGrid w:val="0"/>
        </w:rPr>
        <w:t>XYZ.com,Net</w:t>
      </w:r>
      <w:proofErr w:type="spellEnd"/>
      <w:r w:rsidR="002B676E" w:rsidRPr="00DD3D6F">
        <w:rPr>
          <w:rFonts w:ascii="Courier New" w:hAnsi="Courier New" w:cs="Courier New"/>
          <w:snapToGrid w:val="0"/>
        </w:rPr>
        <w:t>=DS3BackBone,Station=TMR "</w:t>
      </w:r>
    </w:p>
    <w:p w:rsidR="002B676E" w:rsidRPr="00DD3D6F" w:rsidRDefault="00DD3D6F" w:rsidP="00DD3D6F">
      <w:pPr>
        <w:pStyle w:val="B1"/>
        <w:rPr>
          <w:rFonts w:ascii="Courier New" w:hAnsi="Courier New" w:cs="Courier New"/>
          <w:snapToGrid w:val="0"/>
        </w:rPr>
      </w:pPr>
      <w:r w:rsidRPr="00DD3D6F">
        <w:rPr>
          <w:rFonts w:ascii="Courier New" w:hAnsi="Courier New" w:cs="Courier New"/>
          <w:snapToGrid w:val="0"/>
        </w:rPr>
        <w:t>-</w:t>
      </w:r>
      <w:r w:rsidRPr="00DD3D6F">
        <w:rPr>
          <w:rFonts w:ascii="Courier New" w:hAnsi="Courier New" w:cs="Courier New"/>
          <w:snapToGrid w:val="0"/>
        </w:rPr>
        <w:tab/>
      </w:r>
      <w:r w:rsidR="002B676E" w:rsidRPr="00DD3D6F">
        <w:rPr>
          <w:rFonts w:ascii="Courier New" w:hAnsi="Courier New" w:cs="Courier New"/>
          <w:snapToGrid w:val="0"/>
        </w:rPr>
        <w:t>"DC=</w:t>
      </w:r>
      <w:proofErr w:type="spellStart"/>
      <w:r w:rsidR="002B676E" w:rsidRPr="00DD3D6F">
        <w:rPr>
          <w:rFonts w:ascii="Courier New" w:hAnsi="Courier New" w:cs="Courier New"/>
        </w:rPr>
        <w:t>MARKETING.C</w:t>
      </w:r>
      <w:r w:rsidR="002B676E" w:rsidRPr="00DD3D6F">
        <w:rPr>
          <w:rFonts w:ascii="Courier New" w:hAnsi="Courier New" w:cs="Courier New"/>
          <w:snapToGrid w:val="0"/>
        </w:rPr>
        <w:t>ompanyXYZ.com,Net</w:t>
      </w:r>
      <w:proofErr w:type="spellEnd"/>
      <w:r w:rsidR="002B676E" w:rsidRPr="00DD3D6F">
        <w:rPr>
          <w:rFonts w:ascii="Courier New" w:hAnsi="Courier New" w:cs="Courier New"/>
          <w:snapToGrid w:val="0"/>
        </w:rPr>
        <w:t>=DS3BackBone,Station=TMR "</w:t>
      </w:r>
    </w:p>
    <w:p w:rsidR="002B676E" w:rsidRDefault="002B676E">
      <w:pPr>
        <w:rPr>
          <w:snapToGrid w:val="0"/>
        </w:rPr>
      </w:pPr>
    </w:p>
    <w:p w:rsidR="002B676E" w:rsidRDefault="002B676E">
      <w:pPr>
        <w:pStyle w:val="Heading8"/>
      </w:pPr>
      <w:r>
        <w:rPr>
          <w:snapToGrid w:val="0"/>
        </w:rPr>
        <w:br w:type="page"/>
      </w:r>
      <w:bookmarkStart w:id="46" w:name="_Toc153982672"/>
      <w:r>
        <w:t>Annex C (informative)</w:t>
      </w:r>
      <w:r>
        <w:rPr>
          <w:snapToGrid w:val="0"/>
        </w:rPr>
        <w:t>:</w:t>
      </w:r>
      <w:r>
        <w:rPr>
          <w:snapToGrid w:val="0"/>
        </w:rPr>
        <w:br/>
      </w:r>
      <w:r>
        <w:t>DN Prefix and Local Distinguished Name (LDN)</w:t>
      </w:r>
      <w:bookmarkEnd w:id="46"/>
    </w:p>
    <w:p w:rsidR="002B676E" w:rsidRDefault="002B676E">
      <w:pPr>
        <w:rPr>
          <w:snapToGrid w:val="0"/>
        </w:rPr>
      </w:pPr>
      <w:r>
        <w:rPr>
          <w:snapToGrid w:val="0"/>
        </w:rPr>
        <w:t>A Distinguished Name (DN) is used to uniquely identify a MO within a name space. A DN is built from a series of "name components", referred to as Relative Distinguished Names (RDNs).</w:t>
      </w:r>
    </w:p>
    <w:p w:rsidR="002B676E" w:rsidRDefault="002B676E">
      <w:pPr>
        <w:rPr>
          <w:snapToGrid w:val="0"/>
        </w:rPr>
      </w:pPr>
      <w:r>
        <w:rPr>
          <w:snapToGrid w:val="0"/>
        </w:rPr>
        <w:t xml:space="preserve">DNs within a name space are arranged in hierarchy similar to concepts of naming files in UNIX file system. A file name, in the context of a local subdirectory, contains the path (series of subdirectory names) of the file starting from the local subdirectory. The same file, in the global context, contains the path of the file starting from the root directory. Similar concept applies to naming </w:t>
      </w:r>
      <w:proofErr w:type="spellStart"/>
      <w:r>
        <w:rPr>
          <w:snapToGrid w:val="0"/>
        </w:rPr>
        <w:t>MOs.</w:t>
      </w:r>
      <w:proofErr w:type="spellEnd"/>
      <w:r>
        <w:rPr>
          <w:snapToGrid w:val="0"/>
        </w:rPr>
        <w:t xml:space="preserve"> From a particular (local) context, the name of a MO is the Local Distinguished Name (LDN). From a global context, the name of the same MO is the DN. LDN is a proper subset of DN. In the context of a particular local context, a DN prefix is defined such that all LDNs in that particular context, if attached behind the DN prefix of that context, will yield the DNs of the </w:t>
      </w:r>
      <w:proofErr w:type="spellStart"/>
      <w:r>
        <w:rPr>
          <w:snapToGrid w:val="0"/>
        </w:rPr>
        <w:t>MOs.</w:t>
      </w:r>
      <w:proofErr w:type="spellEnd"/>
    </w:p>
    <w:p w:rsidR="002B676E" w:rsidRDefault="002B676E">
      <w:r>
        <w:t xml:space="preserve">The concepts of DN Prefix and LDN support the partitioning of large name space into smaller ones for efficient name space implementation. DN design, the subject of the present document, does not depend on these concepts. There exist other concepts that support partitioning of large name space as well. Although these concepts are independent from DN design, their use is wide spread and this </w:t>
      </w:r>
      <w:r>
        <w:rPr>
          <w:snapToGrid w:val="0"/>
        </w:rPr>
        <w:t>annex</w:t>
      </w:r>
      <w:r>
        <w:t xml:space="preserve"> illustrates their use in partitioning large name space.</w:t>
      </w:r>
    </w:p>
    <w:p w:rsidR="002B676E" w:rsidRDefault="002B676E">
      <w:r>
        <w:t xml:space="preserve">In modern network management, it is expected that the </w:t>
      </w:r>
      <w:smartTag w:uri="urn:schemas-microsoft-com:office:smarttags" w:element="City">
        <w:smartTag w:uri="urn:schemas-microsoft-com:office:smarttags" w:element="place">
          <w:r>
            <w:t>Enterprise</w:t>
          </w:r>
        </w:smartTag>
      </w:smartTag>
      <w:r>
        <w:t xml:space="preserve"> name space be partitioned for implementations in multiple hosts. The following are reasons for the partitioning.</w:t>
      </w:r>
    </w:p>
    <w:p w:rsidR="002B676E" w:rsidRDefault="00DD3D6F" w:rsidP="00DD3D6F">
      <w:pPr>
        <w:pStyle w:val="B1"/>
      </w:pPr>
      <w:r>
        <w:t>-</w:t>
      </w:r>
      <w:r>
        <w:tab/>
      </w:r>
      <w:r w:rsidR="002B676E">
        <w:t xml:space="preserve">The </w:t>
      </w:r>
      <w:smartTag w:uri="urn:schemas-microsoft-com:office:smarttags" w:element="City">
        <w:smartTag w:uri="urn:schemas-microsoft-com:office:smarttags" w:element="place">
          <w:r w:rsidR="002B676E">
            <w:t>Enterprise</w:t>
          </w:r>
        </w:smartTag>
      </w:smartTag>
      <w:r w:rsidR="002B676E">
        <w:t xml:space="preserve"> name space can be large (e.g. containing millions of objects). Partition of a large name space facilitates name space management.</w:t>
      </w:r>
    </w:p>
    <w:p w:rsidR="002B676E" w:rsidRDefault="002B676E">
      <w:pPr>
        <w:pStyle w:val="EX"/>
      </w:pPr>
      <w:r>
        <w:t>EXAMPLE 1:</w:t>
      </w:r>
      <w:r>
        <w:tab/>
        <w:t>It may be easier to manage two name spaces of 1 million objects each than to manage one name space with two million objects.</w:t>
      </w:r>
    </w:p>
    <w:p w:rsidR="002B676E" w:rsidRDefault="00DD3D6F" w:rsidP="00DD3D6F">
      <w:pPr>
        <w:pStyle w:val="B1"/>
      </w:pPr>
      <w:r>
        <w:t>-</w:t>
      </w:r>
      <w:r>
        <w:tab/>
      </w:r>
      <w:r w:rsidR="002B676E">
        <w:t xml:space="preserve">Separate </w:t>
      </w:r>
      <w:r w:rsidR="008677B6" w:rsidRPr="0075595F">
        <w:t>management system</w:t>
      </w:r>
      <w:r w:rsidR="008677B6">
        <w:t>s</w:t>
      </w:r>
      <w:r w:rsidR="002B676E">
        <w:t xml:space="preserve"> manage sub-set of the </w:t>
      </w:r>
      <w:smartTag w:uri="urn:schemas-microsoft-com:office:smarttags" w:element="City">
        <w:smartTag w:uri="urn:schemas-microsoft-com:office:smarttags" w:element="place">
          <w:r w:rsidR="002B676E">
            <w:t>Enterprise</w:t>
          </w:r>
        </w:smartTag>
      </w:smartTag>
      <w:r w:rsidR="002B676E">
        <w:t xml:space="preserve"> name space relevant to their own local environment.</w:t>
      </w:r>
    </w:p>
    <w:p w:rsidR="002B676E" w:rsidRDefault="002B676E">
      <w:pPr>
        <w:pStyle w:val="EX"/>
      </w:pPr>
      <w:r>
        <w:t>EXAMPLE 2:</w:t>
      </w:r>
      <w:r>
        <w:tab/>
        <w:t xml:space="preserve">One NE manages a name space (subset of the </w:t>
      </w:r>
      <w:smartTag w:uri="urn:schemas-microsoft-com:office:smarttags" w:element="City">
        <w:smartTag w:uri="urn:schemas-microsoft-com:office:smarttags" w:element="place">
          <w:r>
            <w:t>Enterprise</w:t>
          </w:r>
        </w:smartTag>
      </w:smartTag>
      <w:r>
        <w:t xml:space="preserve"> name space) containing names of its MOs representing its own network resources. Another NE manages another sub-set, etc.</w:t>
      </w:r>
    </w:p>
    <w:p w:rsidR="002B676E" w:rsidRDefault="00DD3D6F" w:rsidP="00DD3D6F">
      <w:pPr>
        <w:pStyle w:val="B1"/>
      </w:pPr>
      <w:r>
        <w:t>-</w:t>
      </w:r>
      <w:r>
        <w:tab/>
      </w:r>
      <w:r w:rsidR="002B676E">
        <w:t xml:space="preserve">For reasons such as security, replication, back-up policy and performance, sub-sets of the </w:t>
      </w:r>
      <w:smartTag w:uri="urn:schemas-microsoft-com:office:smarttags" w:element="City">
        <w:smartTag w:uri="urn:schemas-microsoft-com:office:smarttags" w:element="place">
          <w:r w:rsidR="002B676E">
            <w:t>Enterprise</w:t>
          </w:r>
        </w:smartTag>
      </w:smartTag>
      <w:r w:rsidR="002B676E">
        <w:t xml:space="preserve"> name space are managed by separate systems.</w:t>
      </w:r>
    </w:p>
    <w:p w:rsidR="002B676E" w:rsidRDefault="002B676E">
      <w:pPr>
        <w:pStyle w:val="EX"/>
      </w:pPr>
      <w:r>
        <w:t>EXAMPLE 3:</w:t>
      </w:r>
      <w:r>
        <w:tab/>
        <w:t xml:space="preserve">Operation and Marketing departments may want to manage their name spaces using their respective management policies. Partitioning of </w:t>
      </w:r>
      <w:smartTag w:uri="urn:schemas-microsoft-com:office:smarttags" w:element="City">
        <w:smartTag w:uri="urn:schemas-microsoft-com:office:smarttags" w:element="place">
          <w:r>
            <w:t>Enterprise</w:t>
          </w:r>
        </w:smartTag>
      </w:smartTag>
      <w:r>
        <w:t xml:space="preserve"> name space according to departmental jurisdiction may facilitate deployment of independent management policies.</w:t>
      </w:r>
    </w:p>
    <w:p w:rsidR="002B676E" w:rsidRDefault="002B676E">
      <w:r>
        <w:t xml:space="preserve">Suppose the </w:t>
      </w:r>
      <w:smartTag w:uri="urn:schemas-microsoft-com:office:smarttags" w:element="City">
        <w:smartTag w:uri="urn:schemas-microsoft-com:office:smarttags" w:element="place">
          <w:r>
            <w:t>Enterprise</w:t>
          </w:r>
        </w:smartTag>
      </w:smartTag>
      <w:r>
        <w:t xml:space="preserve"> name space is organized hierarchically and is partitioned into 4 sub-sets as shown in figure C.1.</w:t>
      </w:r>
    </w:p>
    <w:bookmarkStart w:id="47" w:name="_MON_1162021398"/>
    <w:bookmarkEnd w:id="47"/>
    <w:p w:rsidR="002B676E" w:rsidRDefault="002B676E">
      <w:pPr>
        <w:pStyle w:val="TH"/>
      </w:pPr>
      <w:r>
        <w:object w:dxaOrig="7651" w:dyaOrig="4501">
          <v:shape id="_x0000_i1028" type="#_x0000_t75" style="width:357.5pt;height:193.45pt" o:ole="" fillcolor="window">
            <v:imagedata r:id="rId13" o:title="" cropbottom="9175f" cropright="4241f"/>
          </v:shape>
          <o:OLEObject Type="Embed" ProgID="Word.Picture.8" ShapeID="_x0000_i1028" DrawAspect="Content" ObjectID="_1771925572" r:id="rId14"/>
        </w:object>
      </w:r>
    </w:p>
    <w:p w:rsidR="002B676E" w:rsidRDefault="002B676E">
      <w:pPr>
        <w:pStyle w:val="TF"/>
      </w:pPr>
      <w:r>
        <w:t>Figure C.1: Name space partitions</w:t>
      </w:r>
    </w:p>
    <w:p w:rsidR="002B676E" w:rsidRDefault="002B676E">
      <w:r>
        <w:t>NS (name space)-A contains 5 objects. DN prefix is NULL. The Global Root and Local Root of NS</w:t>
      </w:r>
      <w:r>
        <w:noBreakHyphen/>
        <w:t>A is "</w:t>
      </w:r>
      <w:r>
        <w:rPr>
          <w:rFonts w:ascii="Courier New" w:hAnsi="Courier New"/>
        </w:rPr>
        <w:t>DC=</w:t>
      </w:r>
      <w:proofErr w:type="spellStart"/>
      <w:r>
        <w:rPr>
          <w:rFonts w:ascii="Courier New" w:hAnsi="Courier New" w:cs="Courier New"/>
        </w:rPr>
        <w:t>com.Company</w:t>
      </w:r>
      <w:r>
        <w:rPr>
          <w:rFonts w:ascii="Courier New" w:hAnsi="Courier New" w:cs="Courier New"/>
          <w:snapToGrid w:val="0"/>
        </w:rPr>
        <w:t>XY</w:t>
      </w:r>
      <w:r>
        <w:rPr>
          <w:rFonts w:ascii="Courier New" w:hAnsi="Courier New" w:cs="Courier New"/>
        </w:rPr>
        <w:t>Z.</w:t>
      </w:r>
      <w:r>
        <w:rPr>
          <w:rFonts w:ascii="Courier New" w:hAnsi="Courier New" w:cs="Courier New"/>
          <w:snapToGrid w:val="0"/>
        </w:rPr>
        <w:t>marketing</w:t>
      </w:r>
      <w:proofErr w:type="spellEnd"/>
      <w:r>
        <w:t>" (see the Note below). DN of top object is "</w:t>
      </w:r>
      <w:r>
        <w:rPr>
          <w:rFonts w:ascii="Courier New" w:hAnsi="Courier New"/>
        </w:rPr>
        <w:t>DC=</w:t>
      </w:r>
      <w:proofErr w:type="spellStart"/>
      <w:r>
        <w:rPr>
          <w:rFonts w:ascii="Courier New" w:hAnsi="Courier New" w:cs="Courier New"/>
        </w:rPr>
        <w:t>com.Company</w:t>
      </w:r>
      <w:r>
        <w:rPr>
          <w:rFonts w:ascii="Courier New" w:hAnsi="Courier New" w:cs="Courier New"/>
          <w:snapToGrid w:val="0"/>
        </w:rPr>
        <w:t>XY</w:t>
      </w:r>
      <w:r>
        <w:rPr>
          <w:rFonts w:ascii="Courier New" w:hAnsi="Courier New" w:cs="Courier New"/>
        </w:rPr>
        <w:t>Z.</w:t>
      </w:r>
      <w:r>
        <w:rPr>
          <w:rFonts w:ascii="Courier New" w:hAnsi="Courier New" w:cs="Courier New"/>
          <w:snapToGrid w:val="0"/>
        </w:rPr>
        <w:t>marketing</w:t>
      </w:r>
      <w:proofErr w:type="spellEnd"/>
      <w:r>
        <w:t>". RDNs of the other four objects are, from bottom left to bottom right, "</w:t>
      </w:r>
      <w:r>
        <w:rPr>
          <w:rFonts w:ascii="Courier New" w:hAnsi="Courier New"/>
        </w:rPr>
        <w:t>A=1</w:t>
      </w:r>
      <w:r>
        <w:t>", "</w:t>
      </w:r>
      <w:r>
        <w:rPr>
          <w:rFonts w:ascii="Courier New" w:hAnsi="Courier New"/>
        </w:rPr>
        <w:t>A=7</w:t>
      </w:r>
      <w:r>
        <w:t>", "</w:t>
      </w:r>
      <w:r>
        <w:rPr>
          <w:rFonts w:ascii="Courier New" w:hAnsi="Courier New"/>
        </w:rPr>
        <w:t>A=3</w:t>
      </w:r>
      <w:r>
        <w:t>" and "</w:t>
      </w:r>
      <w:r>
        <w:rPr>
          <w:rFonts w:ascii="Courier New" w:hAnsi="Courier New"/>
        </w:rPr>
        <w:t>A=9</w:t>
      </w:r>
      <w:r>
        <w:t>". DNs of the same four objects are "</w:t>
      </w:r>
      <w:r>
        <w:rPr>
          <w:rFonts w:ascii="Courier New" w:hAnsi="Courier New"/>
        </w:rPr>
        <w:t>DC=</w:t>
      </w:r>
      <w:proofErr w:type="spellStart"/>
      <w:r>
        <w:rPr>
          <w:rFonts w:ascii="Courier New" w:hAnsi="Courier New" w:cs="Courier New"/>
        </w:rPr>
        <w:t>com.Company</w:t>
      </w:r>
      <w:r>
        <w:rPr>
          <w:rFonts w:ascii="Courier New" w:hAnsi="Courier New" w:cs="Courier New"/>
          <w:snapToGrid w:val="0"/>
        </w:rPr>
        <w:t>XY</w:t>
      </w:r>
      <w:r>
        <w:rPr>
          <w:rFonts w:ascii="Courier New" w:hAnsi="Courier New" w:cs="Courier New"/>
        </w:rPr>
        <w:t>Z.</w:t>
      </w:r>
      <w:r>
        <w:rPr>
          <w:rFonts w:ascii="Courier New" w:hAnsi="Courier New" w:cs="Courier New"/>
          <w:snapToGrid w:val="0"/>
        </w:rPr>
        <w:t>marketing</w:t>
      </w:r>
      <w:r>
        <w:rPr>
          <w:rFonts w:ascii="Courier New" w:hAnsi="Courier New"/>
        </w:rPr>
        <w:t>,A</w:t>
      </w:r>
      <w:proofErr w:type="spellEnd"/>
      <w:r>
        <w:rPr>
          <w:rFonts w:ascii="Courier New" w:hAnsi="Courier New"/>
        </w:rPr>
        <w:t>=1</w:t>
      </w:r>
      <w:r>
        <w:t>", "</w:t>
      </w:r>
      <w:r>
        <w:rPr>
          <w:rFonts w:ascii="Courier New" w:hAnsi="Courier New"/>
        </w:rPr>
        <w:t>DC=</w:t>
      </w:r>
      <w:proofErr w:type="spellStart"/>
      <w:r>
        <w:rPr>
          <w:rFonts w:ascii="Courier New" w:hAnsi="Courier New" w:cs="Courier New"/>
        </w:rPr>
        <w:t>com.Company</w:t>
      </w:r>
      <w:r>
        <w:rPr>
          <w:rFonts w:ascii="Courier New" w:hAnsi="Courier New" w:cs="Courier New"/>
          <w:snapToGrid w:val="0"/>
        </w:rPr>
        <w:t>XY</w:t>
      </w:r>
      <w:r>
        <w:rPr>
          <w:rFonts w:ascii="Courier New" w:hAnsi="Courier New" w:cs="Courier New"/>
        </w:rPr>
        <w:t>Z.</w:t>
      </w:r>
      <w:r>
        <w:rPr>
          <w:rFonts w:ascii="Courier New" w:hAnsi="Courier New" w:cs="Courier New"/>
          <w:snapToGrid w:val="0"/>
        </w:rPr>
        <w:t>marketing</w:t>
      </w:r>
      <w:r>
        <w:rPr>
          <w:rFonts w:ascii="Courier New" w:hAnsi="Courier New"/>
        </w:rPr>
        <w:t>,A</w:t>
      </w:r>
      <w:proofErr w:type="spellEnd"/>
      <w:r>
        <w:rPr>
          <w:rFonts w:ascii="Courier New" w:hAnsi="Courier New"/>
        </w:rPr>
        <w:t>=7</w:t>
      </w:r>
      <w:r>
        <w:t>", "</w:t>
      </w:r>
      <w:r>
        <w:rPr>
          <w:rFonts w:ascii="Courier New" w:hAnsi="Courier New"/>
        </w:rPr>
        <w:t>DC=</w:t>
      </w:r>
      <w:proofErr w:type="spellStart"/>
      <w:r>
        <w:rPr>
          <w:rFonts w:ascii="Courier New" w:hAnsi="Courier New" w:cs="Courier New"/>
        </w:rPr>
        <w:t>com.Company</w:t>
      </w:r>
      <w:r>
        <w:rPr>
          <w:rFonts w:ascii="Courier New" w:hAnsi="Courier New" w:cs="Courier New"/>
          <w:snapToGrid w:val="0"/>
        </w:rPr>
        <w:t>XY</w:t>
      </w:r>
      <w:r>
        <w:rPr>
          <w:rFonts w:ascii="Courier New" w:hAnsi="Courier New" w:cs="Courier New"/>
        </w:rPr>
        <w:t>Z.</w:t>
      </w:r>
      <w:r>
        <w:rPr>
          <w:rFonts w:ascii="Courier New" w:hAnsi="Courier New" w:cs="Courier New"/>
          <w:snapToGrid w:val="0"/>
        </w:rPr>
        <w:t>marketing</w:t>
      </w:r>
      <w:r>
        <w:rPr>
          <w:rFonts w:ascii="Courier New" w:hAnsi="Courier New"/>
        </w:rPr>
        <w:t>,A</w:t>
      </w:r>
      <w:proofErr w:type="spellEnd"/>
      <w:r>
        <w:rPr>
          <w:rFonts w:ascii="Courier New" w:hAnsi="Courier New"/>
        </w:rPr>
        <w:t>=3</w:t>
      </w:r>
      <w:r>
        <w:t>" and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r>
        <w:rPr>
          <w:rFonts w:ascii="Courier New" w:hAnsi="Courier New"/>
        </w:rPr>
        <w:t>,A</w:t>
      </w:r>
      <w:proofErr w:type="spellEnd"/>
      <w:r>
        <w:rPr>
          <w:rFonts w:ascii="Courier New" w:hAnsi="Courier New"/>
        </w:rPr>
        <w:t>=9</w:t>
      </w:r>
      <w:r>
        <w:t>". The second and fourth objects are reference objects to MOs in NS-B.</w:t>
      </w:r>
    </w:p>
    <w:p w:rsidR="002B676E" w:rsidRDefault="002B676E">
      <w:r>
        <w:t>NS-B contains two branches. They have the same DN prefix that is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proofErr w:type="spellEnd"/>
      <w:r>
        <w:t>". The Global Root is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proofErr w:type="spellEnd"/>
      <w:r>
        <w:t>".</w:t>
      </w:r>
    </w:p>
    <w:p w:rsidR="002B676E" w:rsidRDefault="002B676E">
      <w:r>
        <w:t>The Local Root and RDN of top object of the right branch is "</w:t>
      </w:r>
      <w:r>
        <w:rPr>
          <w:rFonts w:ascii="Courier New" w:hAnsi="Courier New"/>
        </w:rPr>
        <w:t>A=9</w:t>
      </w:r>
      <w:r>
        <w:t>". Its DN is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r>
        <w:rPr>
          <w:rFonts w:ascii="Courier New" w:hAnsi="Courier New"/>
        </w:rPr>
        <w:t>,A</w:t>
      </w:r>
      <w:proofErr w:type="spellEnd"/>
      <w:r>
        <w:rPr>
          <w:rFonts w:ascii="Courier New" w:hAnsi="Courier New"/>
        </w:rPr>
        <w:t>=9</w:t>
      </w:r>
      <w:r>
        <w:t>". RDNs of other objects are shown in figure C.1.</w:t>
      </w:r>
      <w:r>
        <w:br/>
        <w:t>DN of the bottom object is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r>
        <w:rPr>
          <w:rFonts w:ascii="Courier New" w:hAnsi="Courier New"/>
        </w:rPr>
        <w:t>,A</w:t>
      </w:r>
      <w:proofErr w:type="spellEnd"/>
      <w:r>
        <w:rPr>
          <w:rFonts w:ascii="Courier New" w:hAnsi="Courier New"/>
        </w:rPr>
        <w:t>=9,F=1,G=1,H=2</w:t>
      </w:r>
      <w:r>
        <w:t>". This object refers to object of another name space called NS</w:t>
      </w:r>
      <w:r>
        <w:noBreakHyphen/>
        <w:t>D.</w:t>
      </w:r>
    </w:p>
    <w:p w:rsidR="002B676E" w:rsidRDefault="002B676E">
      <w:r>
        <w:t>The Local Root and RDN of the top object of the left branch is "</w:t>
      </w:r>
      <w:r>
        <w:rPr>
          <w:rFonts w:ascii="Courier New" w:hAnsi="Courier New"/>
        </w:rPr>
        <w:t>A=7</w:t>
      </w:r>
      <w:r>
        <w:t>". Its DN is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r>
        <w:rPr>
          <w:rFonts w:ascii="Courier New" w:hAnsi="Courier New"/>
        </w:rPr>
        <w:t>,A</w:t>
      </w:r>
      <w:proofErr w:type="spellEnd"/>
      <w:r>
        <w:rPr>
          <w:rFonts w:ascii="Courier New" w:hAnsi="Courier New"/>
        </w:rPr>
        <w:t>=7</w:t>
      </w:r>
      <w:r>
        <w:t>". RDNs of other objects are shown in figure C.1.</w:t>
      </w:r>
      <w:r>
        <w:br/>
        <w:t>DN of the bottom object is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r>
        <w:rPr>
          <w:rFonts w:ascii="Courier New" w:hAnsi="Courier New"/>
        </w:rPr>
        <w:t>,A</w:t>
      </w:r>
      <w:proofErr w:type="spellEnd"/>
      <w:r>
        <w:rPr>
          <w:rFonts w:ascii="Courier New" w:hAnsi="Courier New"/>
        </w:rPr>
        <w:t>=7,X=1,Y=1</w:t>
      </w:r>
      <w:r>
        <w:t>". This object refers to object of another name space called NS-C.</w:t>
      </w:r>
    </w:p>
    <w:p w:rsidR="002B676E" w:rsidRDefault="002B676E">
      <w:r>
        <w:t>NS-C contains a branch of 4 objects. Its DN prefix is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r>
        <w:rPr>
          <w:rFonts w:ascii="Courier New" w:hAnsi="Courier New"/>
        </w:rPr>
        <w:t>,A</w:t>
      </w:r>
      <w:proofErr w:type="spellEnd"/>
      <w:r>
        <w:rPr>
          <w:rFonts w:ascii="Courier New" w:hAnsi="Courier New"/>
        </w:rPr>
        <w:t>=7,X=1</w:t>
      </w:r>
      <w:r>
        <w:t>". The Local Root an RDN of the top object is "</w:t>
      </w:r>
      <w:r>
        <w:rPr>
          <w:rFonts w:ascii="Courier New" w:hAnsi="Courier New"/>
        </w:rPr>
        <w:t>Y=1</w:t>
      </w:r>
      <w:r>
        <w:t>".</w:t>
      </w:r>
    </w:p>
    <w:p w:rsidR="002B676E" w:rsidRDefault="002B676E">
      <w:r>
        <w:t>NS</w:t>
      </w:r>
      <w:r>
        <w:noBreakHyphen/>
        <w:t>D contains a branch of 5 objects. Its DN prefix is "</w:t>
      </w:r>
      <w:r>
        <w:rPr>
          <w:rFonts w:ascii="Courier New" w:hAnsi="Courier New"/>
        </w:rPr>
        <w:t>DC=</w:t>
      </w:r>
      <w:proofErr w:type="spellStart"/>
      <w:r>
        <w:rPr>
          <w:rFonts w:ascii="Courier New" w:hAnsi="Courier New" w:cs="Courier New"/>
        </w:rPr>
        <w:t>com.CompanyXYZ.</w:t>
      </w:r>
      <w:r>
        <w:rPr>
          <w:rFonts w:ascii="Courier New" w:hAnsi="Courier New" w:cs="Courier New"/>
          <w:snapToGrid w:val="0"/>
        </w:rPr>
        <w:t>marketing</w:t>
      </w:r>
      <w:r>
        <w:rPr>
          <w:rFonts w:ascii="Courier New" w:hAnsi="Courier New"/>
        </w:rPr>
        <w:t>,A</w:t>
      </w:r>
      <w:proofErr w:type="spellEnd"/>
      <w:r>
        <w:rPr>
          <w:rFonts w:ascii="Courier New" w:hAnsi="Courier New"/>
        </w:rPr>
        <w:t>=9,F=1,G=1</w:t>
      </w:r>
      <w:r>
        <w:t>". The Local Root and RDN of the top object is "</w:t>
      </w:r>
      <w:r>
        <w:rPr>
          <w:rFonts w:ascii="Courier New" w:hAnsi="Courier New"/>
        </w:rPr>
        <w:t>H=2</w:t>
      </w:r>
      <w:r>
        <w:t>".</w:t>
      </w:r>
    </w:p>
    <w:p w:rsidR="002B676E" w:rsidRDefault="002B676E">
      <w:r>
        <w:t>In figure C.1, the bottom object of NS</w:t>
      </w:r>
      <w:r>
        <w:noBreakHyphen/>
        <w:t>B right branch has the following names:</w:t>
      </w:r>
    </w:p>
    <w:p w:rsidR="002B676E" w:rsidRDefault="002B676E">
      <w:pPr>
        <w:pStyle w:val="B1"/>
      </w:pPr>
      <w:r>
        <w:t>-</w:t>
      </w:r>
      <w:r>
        <w:tab/>
        <w:t>DN is "</w:t>
      </w:r>
      <w:r>
        <w:rPr>
          <w:rFonts w:ascii="Courier New" w:hAnsi="Courier New" w:cs="Courier New"/>
        </w:rPr>
        <w:t>DC=</w:t>
      </w:r>
      <w:proofErr w:type="spellStart"/>
      <w:r>
        <w:rPr>
          <w:rFonts w:ascii="Courier New" w:hAnsi="Courier New" w:cs="Courier New"/>
        </w:rPr>
        <w:t>com.CompanyXYZ.marketing,A</w:t>
      </w:r>
      <w:proofErr w:type="spellEnd"/>
      <w:r>
        <w:rPr>
          <w:rFonts w:ascii="Courier New" w:hAnsi="Courier New" w:cs="Courier New"/>
        </w:rPr>
        <w:t>=9,F=1,G=1,H=2</w:t>
      </w:r>
      <w:r>
        <w:t>".</w:t>
      </w:r>
    </w:p>
    <w:p w:rsidR="002B676E" w:rsidRDefault="002B676E">
      <w:pPr>
        <w:pStyle w:val="B1"/>
      </w:pPr>
      <w:r>
        <w:t>-</w:t>
      </w:r>
      <w:r>
        <w:tab/>
        <w:t>LDN is "</w:t>
      </w:r>
      <w:r>
        <w:rPr>
          <w:rFonts w:ascii="Courier New" w:hAnsi="Courier New" w:cs="Courier New"/>
        </w:rPr>
        <w:t>A=9,F=1,G=1,H=2</w:t>
      </w:r>
      <w:r>
        <w:t>".</w:t>
      </w:r>
    </w:p>
    <w:p w:rsidR="002B676E" w:rsidRDefault="002B676E">
      <w:pPr>
        <w:pStyle w:val="B1"/>
      </w:pPr>
      <w:r>
        <w:t>-</w:t>
      </w:r>
      <w:r>
        <w:tab/>
        <w:t>RDN is "</w:t>
      </w:r>
      <w:r>
        <w:rPr>
          <w:rFonts w:ascii="Courier New" w:hAnsi="Courier New" w:cs="Courier New"/>
        </w:rPr>
        <w:t>H=2</w:t>
      </w:r>
      <w:r>
        <w:t>".</w:t>
      </w:r>
    </w:p>
    <w:p w:rsidR="002B676E" w:rsidRDefault="002B676E">
      <w:r>
        <w:t>With this example, we can see that DN of an object is a series of RDNs spanning the global name space. LDN of an object is a series of RDNs spanning the local name space where the subject MO resides.</w:t>
      </w:r>
    </w:p>
    <w:p w:rsidR="002B676E" w:rsidRDefault="002B676E">
      <w:r>
        <w:t>The concatenation of the LDN with DN prefix of that (partitioned) name space shall produce the DN of the global name space.</w:t>
      </w:r>
    </w:p>
    <w:p w:rsidR="002B676E" w:rsidRDefault="002B676E">
      <w:pPr>
        <w:pStyle w:val="NO"/>
      </w:pPr>
      <w:r>
        <w:t>NOTE:</w:t>
      </w:r>
      <w:r>
        <w:tab/>
        <w:t>Use of "</w:t>
      </w:r>
      <w:r>
        <w:rPr>
          <w:rFonts w:ascii="Courier New" w:hAnsi="Courier New" w:cs="Courier New"/>
        </w:rPr>
        <w:t>DC</w:t>
      </w:r>
      <w:r>
        <w:t>" in "</w:t>
      </w:r>
      <w:r>
        <w:rPr>
          <w:rFonts w:ascii="Courier New" w:hAnsi="Courier New" w:cs="Courier New"/>
        </w:rPr>
        <w:t>DC=</w:t>
      </w:r>
      <w:proofErr w:type="spellStart"/>
      <w:r>
        <w:rPr>
          <w:rFonts w:ascii="Courier New" w:hAnsi="Courier New" w:cs="Courier New"/>
        </w:rPr>
        <w:t>com.CompanyXYZ.</w:t>
      </w:r>
      <w:r>
        <w:rPr>
          <w:rFonts w:ascii="Courier New" w:hAnsi="Courier New" w:cs="Courier New"/>
          <w:snapToGrid w:val="0"/>
        </w:rPr>
        <w:t>marketing</w:t>
      </w:r>
      <w:proofErr w:type="spellEnd"/>
      <w:r>
        <w:t>" is an attempt to align the RDN with DNS name associated with the named organisation. The "</w:t>
      </w:r>
      <w:r>
        <w:rPr>
          <w:rFonts w:ascii="Courier New" w:hAnsi="Courier New" w:cs="Courier New"/>
        </w:rPr>
        <w:t>DC</w:t>
      </w:r>
      <w:r>
        <w:t>" stands for Domain Component and is an attribute name defined by IETF for use in directory work. Annex A specifies other valid ways to align RDN with DNS as well. Equally valid, the example can choose to align the RDN with the X.500 convention. In such case, the subject string can be "</w:t>
      </w:r>
      <w:r>
        <w:rPr>
          <w:rFonts w:ascii="Courier New" w:hAnsi="Courier New" w:cs="Courier New"/>
        </w:rPr>
        <w:t>O=</w:t>
      </w:r>
      <w:proofErr w:type="spellStart"/>
      <w:r>
        <w:rPr>
          <w:rFonts w:ascii="Courier New" w:hAnsi="Courier New" w:cs="Courier New"/>
        </w:rPr>
        <w:t>com,O</w:t>
      </w:r>
      <w:proofErr w:type="spellEnd"/>
      <w:r>
        <w:rPr>
          <w:rFonts w:ascii="Courier New" w:hAnsi="Courier New" w:cs="Courier New"/>
        </w:rPr>
        <w:t>=</w:t>
      </w:r>
      <w:proofErr w:type="spellStart"/>
      <w:r>
        <w:rPr>
          <w:rFonts w:ascii="Courier New" w:hAnsi="Courier New" w:cs="Courier New"/>
        </w:rPr>
        <w:t>CompanyXYZ,OU</w:t>
      </w:r>
      <w:proofErr w:type="spellEnd"/>
      <w:r>
        <w:rPr>
          <w:rFonts w:ascii="Courier New" w:hAnsi="Courier New" w:cs="Courier New"/>
        </w:rPr>
        <w:t>=</w:t>
      </w:r>
      <w:r>
        <w:rPr>
          <w:rFonts w:ascii="Courier New" w:hAnsi="Courier New" w:cs="Courier New"/>
          <w:snapToGrid w:val="0"/>
        </w:rPr>
        <w:t>marketing</w:t>
      </w:r>
      <w:r>
        <w:t xml:space="preserve">" where O and OU are X.500 standard attributes denoting organisation and organization unit respectively. </w:t>
      </w:r>
      <w:r>
        <w:rPr>
          <w:snapToGrid w:val="0"/>
        </w:rPr>
        <w:t>The alignment choice belongs to the name space designer of each operator</w:t>
      </w:r>
      <w:r>
        <w:t>. The choice will be reflected in the value of the DN prefix, probably a product configuration parameter. See clause 7 for more information.</w:t>
      </w:r>
    </w:p>
    <w:p w:rsidR="002B676E" w:rsidRDefault="002B676E">
      <w:pPr>
        <w:pStyle w:val="Heading8"/>
      </w:pPr>
      <w:r>
        <w:br w:type="page"/>
      </w:r>
      <w:bookmarkStart w:id="48" w:name="_Toc153982673"/>
      <w:r>
        <w:t>Annex D (informative):</w:t>
      </w:r>
      <w:r>
        <w:br/>
        <w:t>Interpreting EBNF [13]</w:t>
      </w:r>
      <w:bookmarkEnd w:id="48"/>
    </w:p>
    <w:p w:rsidR="002B676E" w:rsidRDefault="002B676E">
      <w:r>
        <w:t>This annex provides a very simplified summary of EBNF, and does not modify in any way the reference text in ISO/IEC 14977: "Information technology – Syntactic metalanguage – Extended BNF" [13].</w:t>
      </w:r>
    </w:p>
    <w:p w:rsidR="002B676E" w:rsidRDefault="002B676E">
      <w:r>
        <w:t>ISO/IEC 14977 [13] specification also provides far greater coverage supported by numerous examples which are not included within this annex.</w:t>
      </w:r>
    </w:p>
    <w:p w:rsidR="002B676E" w:rsidRDefault="002B676E">
      <w:r>
        <w:t>The EBNF metalanguage is useful for defining rigorous syntax notations and is a notation for defining syntax rules.</w:t>
      </w:r>
    </w:p>
    <w:p w:rsidR="002B676E" w:rsidRDefault="002B676E">
      <w:r>
        <w:t>The language uses sequences of formal definitions.</w:t>
      </w:r>
    </w:p>
    <w:p w:rsidR="002B676E" w:rsidRDefault="002B676E">
      <w:r>
        <w:t>Definitions may have several layers of definition. The definitions which are refined are termed as "non terminal symbols".</w:t>
      </w:r>
    </w:p>
    <w:p w:rsidR="002B676E" w:rsidRDefault="002B676E">
      <w:r>
        <w:t>A term which cannot be defined at a lower level of detail is known as a "terminal symbol". I.e. the "terminal symbols" cannot be further decomposed.</w:t>
      </w:r>
    </w:p>
    <w:p w:rsidR="002B676E" w:rsidRDefault="002B676E">
      <w:r>
        <w:t>The language permits sentences to be constructed.</w:t>
      </w:r>
    </w:p>
    <w:p w:rsidR="002B676E" w:rsidRDefault="002B676E">
      <w:r>
        <w:t xml:space="preserve">The sentences consist of a </w:t>
      </w:r>
      <w:proofErr w:type="spellStart"/>
      <w:r>
        <w:t>non terminal</w:t>
      </w:r>
      <w:proofErr w:type="spellEnd"/>
      <w:r>
        <w:t>, or a terminal symbol, followed by an equality symbol, followed by a formal definition of the symbol.</w:t>
      </w:r>
    </w:p>
    <w:p w:rsidR="002B676E" w:rsidRDefault="002B676E">
      <w:r>
        <w:t>Each sentence terminates with the semicolon '</w:t>
      </w:r>
      <w:r>
        <w:rPr>
          <w:rFonts w:ascii="Courier New" w:hAnsi="Courier New" w:cs="Courier New"/>
        </w:rPr>
        <w:t>;</w:t>
      </w:r>
      <w:r>
        <w:t>' terminal symbol.</w:t>
      </w:r>
    </w:p>
    <w:p w:rsidR="002B676E" w:rsidRDefault="002B676E">
      <w:r>
        <w:t>Ideally the definitions are read from the top across to the right hand side of the page and downwards.</w:t>
      </w:r>
    </w:p>
    <w:p w:rsidR="002B676E" w:rsidRDefault="002B676E">
      <w:r>
        <w:t>A definition commences with an identifier (of the thing being defined) followed by an equality sign.</w:t>
      </w:r>
    </w:p>
    <w:p w:rsidR="002B676E" w:rsidRDefault="002B676E">
      <w:r>
        <w:t>The thing is defined by the symbols and identifiers to the right hand side of the equality symbol, up to the next semicolon '</w:t>
      </w:r>
      <w:r>
        <w:rPr>
          <w:rFonts w:ascii="Courier New" w:hAnsi="Courier New" w:cs="Courier New"/>
        </w:rPr>
        <w:t>;</w:t>
      </w:r>
      <w:r>
        <w:t>'.</w:t>
      </w:r>
    </w:p>
    <w:p w:rsidR="002B676E" w:rsidRDefault="002B676E">
      <w:r>
        <w:t>There is a natural breaking down of definitions, by other definitions until a point is reached that a terminal symbol is reached – which cannot be further defined (e.g. the leaves of definition hierarchy).</w:t>
      </w:r>
    </w:p>
    <w:p w:rsidR="002B676E" w:rsidRDefault="002B676E">
      <w:r>
        <w:t>There are terminal symbols which permit optional choice, sequence, exclusion, comments to be included in the sentence.</w:t>
      </w:r>
    </w:p>
    <w:p w:rsidR="002B676E" w:rsidRDefault="002B676E">
      <w:r>
        <w:t>The set of terminal symbols as defined in table 1 of ISO/IEC 14977 [13] are below.</w:t>
      </w:r>
    </w:p>
    <w:p w:rsidR="002B676E" w:rsidRDefault="002B676E">
      <w:pPr>
        <w:keepNext/>
        <w:rPr>
          <w:sz w:val="18"/>
          <w:szCs w:val="18"/>
        </w:rPr>
      </w:pPr>
      <w:r>
        <w:t>The normal character representing each operator of Extended BNF and its implied precedence is (highest precedence at the top):</w:t>
      </w:r>
    </w:p>
    <w:p w:rsidR="002B676E" w:rsidRDefault="002B676E">
      <w:pPr>
        <w:pStyle w:val="B1"/>
      </w:pPr>
      <w:r>
        <w:tab/>
        <w:t>'</w:t>
      </w:r>
      <w:r>
        <w:rPr>
          <w:rFonts w:ascii="Courier New" w:hAnsi="Courier New" w:cs="Courier New"/>
        </w:rPr>
        <w:t>*</w:t>
      </w:r>
      <w:r>
        <w:t>'</w:t>
      </w:r>
      <w:r>
        <w:tab/>
        <w:t>repetition-symbol</w:t>
      </w:r>
    </w:p>
    <w:p w:rsidR="002B676E" w:rsidRDefault="002B676E">
      <w:pPr>
        <w:pStyle w:val="B1"/>
      </w:pPr>
      <w:r>
        <w:tab/>
        <w:t>'</w:t>
      </w:r>
      <w:r>
        <w:rPr>
          <w:rFonts w:ascii="Courier New" w:hAnsi="Courier New" w:cs="Courier New"/>
        </w:rPr>
        <w:t>-</w:t>
      </w:r>
      <w:r>
        <w:t>'</w:t>
      </w:r>
      <w:r>
        <w:tab/>
        <w:t>except-symbol</w:t>
      </w:r>
    </w:p>
    <w:p w:rsidR="002B676E" w:rsidRDefault="002B676E">
      <w:pPr>
        <w:pStyle w:val="B1"/>
      </w:pPr>
      <w:r>
        <w:tab/>
        <w:t>'</w:t>
      </w:r>
      <w:r>
        <w:rPr>
          <w:rFonts w:ascii="Courier New" w:hAnsi="Courier New" w:cs="Courier New"/>
        </w:rPr>
        <w:t>,</w:t>
      </w:r>
      <w:r>
        <w:t>'</w:t>
      </w:r>
      <w:r>
        <w:tab/>
        <w:t>concatenate-symbol</w:t>
      </w:r>
    </w:p>
    <w:p w:rsidR="002B676E" w:rsidRDefault="002B676E">
      <w:pPr>
        <w:pStyle w:val="B1"/>
      </w:pPr>
      <w:r>
        <w:tab/>
        <w:t>'</w:t>
      </w:r>
      <w:r>
        <w:rPr>
          <w:rFonts w:ascii="Courier New" w:hAnsi="Courier New" w:cs="Courier New"/>
        </w:rPr>
        <w:t>|</w:t>
      </w:r>
      <w:r>
        <w:t>'</w:t>
      </w:r>
      <w:r>
        <w:tab/>
        <w:t>definition-separator-symbol</w:t>
      </w:r>
    </w:p>
    <w:p w:rsidR="002B676E" w:rsidRDefault="002B676E">
      <w:pPr>
        <w:pStyle w:val="B1"/>
      </w:pPr>
      <w:r>
        <w:tab/>
        <w:t>'</w:t>
      </w:r>
      <w:r>
        <w:rPr>
          <w:rFonts w:ascii="Courier New" w:hAnsi="Courier New" w:cs="Courier New"/>
        </w:rPr>
        <w:t>=</w:t>
      </w:r>
      <w:r>
        <w:t>'</w:t>
      </w:r>
      <w:r>
        <w:tab/>
        <w:t>defining-symbol</w:t>
      </w:r>
    </w:p>
    <w:p w:rsidR="002B676E" w:rsidRDefault="002B676E">
      <w:pPr>
        <w:pStyle w:val="B1"/>
      </w:pPr>
      <w:r>
        <w:tab/>
        <w:t>'</w:t>
      </w:r>
      <w:r>
        <w:rPr>
          <w:rFonts w:ascii="Courier New" w:hAnsi="Courier New" w:cs="Courier New"/>
        </w:rPr>
        <w:t>;</w:t>
      </w:r>
      <w:r>
        <w:t>'</w:t>
      </w:r>
      <w:r>
        <w:tab/>
        <w:t>terminator-symbol</w:t>
      </w:r>
    </w:p>
    <w:p w:rsidR="002B676E" w:rsidRDefault="002B676E">
      <w:pPr>
        <w:keepNext/>
      </w:pPr>
      <w:r>
        <w:t>The normal precedence is over-ridden by the following pairs of terminal symbols:</w:t>
      </w:r>
    </w:p>
    <w:p w:rsidR="002B676E" w:rsidRDefault="002B676E">
      <w:pPr>
        <w:pStyle w:val="B1"/>
      </w:pPr>
      <w:r>
        <w:tab/>
        <w:t>"</w:t>
      </w:r>
      <w:r>
        <w:rPr>
          <w:rFonts w:ascii="Courier New" w:hAnsi="Courier New" w:cs="Courier New"/>
        </w:rPr>
        <w:t>'</w:t>
      </w:r>
      <w:r>
        <w:t>"</w:t>
      </w:r>
      <w:r>
        <w:tab/>
      </w:r>
      <w:r>
        <w:tab/>
        <w:t>first-quote-symbol</w:t>
      </w:r>
      <w:r>
        <w:tab/>
      </w:r>
      <w:r>
        <w:tab/>
      </w:r>
      <w:r>
        <w:tab/>
        <w:t>first-quote-symbol</w:t>
      </w:r>
      <w:r>
        <w:tab/>
      </w:r>
      <w:r>
        <w:tab/>
      </w:r>
      <w:r>
        <w:tab/>
        <w:t>"</w:t>
      </w:r>
      <w:r>
        <w:rPr>
          <w:rFonts w:ascii="Courier New" w:hAnsi="Courier New" w:cs="Courier New"/>
        </w:rPr>
        <w:t>'</w:t>
      </w:r>
      <w:r>
        <w:t>"</w:t>
      </w:r>
    </w:p>
    <w:p w:rsidR="002B676E" w:rsidRDefault="002B676E">
      <w:pPr>
        <w:pStyle w:val="B1"/>
      </w:pPr>
      <w:r>
        <w:tab/>
        <w:t>'</w:t>
      </w:r>
      <w:r>
        <w:rPr>
          <w:rFonts w:ascii="Courier New" w:hAnsi="Courier New" w:cs="Courier New"/>
        </w:rPr>
        <w:t>"</w:t>
      </w:r>
      <w:r>
        <w:t>'</w:t>
      </w:r>
      <w:r>
        <w:tab/>
      </w:r>
      <w:r>
        <w:tab/>
        <w:t>second-quote-symbol</w:t>
      </w:r>
      <w:r>
        <w:tab/>
      </w:r>
      <w:r>
        <w:tab/>
        <w:t>second-quote-symbol</w:t>
      </w:r>
      <w:r>
        <w:tab/>
      </w:r>
      <w:r>
        <w:tab/>
        <w:t>'</w:t>
      </w:r>
      <w:r>
        <w:rPr>
          <w:rFonts w:ascii="Courier New" w:hAnsi="Courier New" w:cs="Courier New"/>
        </w:rPr>
        <w:t>"</w:t>
      </w:r>
      <w:r>
        <w:t>'</w:t>
      </w:r>
    </w:p>
    <w:p w:rsidR="002B676E" w:rsidRDefault="002B676E">
      <w:pPr>
        <w:pStyle w:val="B1"/>
      </w:pPr>
      <w:r>
        <w:tab/>
        <w:t>"</w:t>
      </w:r>
      <w:r>
        <w:rPr>
          <w:rFonts w:ascii="Courier New" w:hAnsi="Courier New" w:cs="Courier New"/>
        </w:rPr>
        <w:t>(*</w:t>
      </w:r>
      <w:r>
        <w:t>"</w:t>
      </w:r>
      <w:r>
        <w:tab/>
        <w:t>start-comment-symbol</w:t>
      </w:r>
      <w:r>
        <w:tab/>
      </w:r>
      <w:r>
        <w:tab/>
        <w:t>end-comment-symbol</w:t>
      </w:r>
      <w:r>
        <w:tab/>
      </w:r>
      <w:r>
        <w:tab/>
        <w:t>"</w:t>
      </w:r>
      <w:r>
        <w:rPr>
          <w:rFonts w:ascii="Courier New" w:hAnsi="Courier New" w:cs="Courier New"/>
        </w:rPr>
        <w:t>*)</w:t>
      </w:r>
      <w:r>
        <w:t>"</w:t>
      </w:r>
    </w:p>
    <w:p w:rsidR="002B676E" w:rsidRDefault="002B676E">
      <w:pPr>
        <w:pStyle w:val="B1"/>
      </w:pPr>
      <w:r>
        <w:tab/>
        <w:t>'</w:t>
      </w:r>
      <w:r>
        <w:rPr>
          <w:rFonts w:ascii="Courier New" w:hAnsi="Courier New" w:cs="Courier New"/>
        </w:rPr>
        <w:t>(</w:t>
      </w:r>
      <w:r>
        <w:t>'</w:t>
      </w:r>
      <w:r>
        <w:tab/>
      </w:r>
      <w:r>
        <w:tab/>
        <w:t>start-group-symbol</w:t>
      </w:r>
      <w:r>
        <w:tab/>
      </w:r>
      <w:r>
        <w:tab/>
      </w:r>
      <w:r>
        <w:tab/>
        <w:t>end-group-symbol</w:t>
      </w:r>
      <w:r>
        <w:tab/>
      </w:r>
      <w:r>
        <w:tab/>
      </w:r>
      <w:r>
        <w:tab/>
        <w:t>'</w:t>
      </w:r>
      <w:r>
        <w:rPr>
          <w:rFonts w:ascii="Courier New" w:hAnsi="Courier New" w:cs="Courier New"/>
        </w:rPr>
        <w:t>)</w:t>
      </w:r>
      <w:r>
        <w:t>'</w:t>
      </w:r>
    </w:p>
    <w:p w:rsidR="002B676E" w:rsidRDefault="002B676E">
      <w:pPr>
        <w:pStyle w:val="B1"/>
      </w:pPr>
      <w:r>
        <w:tab/>
        <w:t>'</w:t>
      </w:r>
      <w:r>
        <w:rPr>
          <w:rFonts w:ascii="Courier New" w:hAnsi="Courier New" w:cs="Courier New"/>
        </w:rPr>
        <w:t>[</w:t>
      </w:r>
      <w:r>
        <w:t>'</w:t>
      </w:r>
      <w:r>
        <w:tab/>
      </w:r>
      <w:r>
        <w:tab/>
        <w:t>start-option-symbol</w:t>
      </w:r>
      <w:r>
        <w:tab/>
      </w:r>
      <w:r>
        <w:tab/>
      </w:r>
      <w:r>
        <w:tab/>
        <w:t>end-option-symbol</w:t>
      </w:r>
      <w:r>
        <w:tab/>
      </w:r>
      <w:r>
        <w:tab/>
      </w:r>
      <w:r>
        <w:tab/>
        <w:t>'</w:t>
      </w:r>
      <w:r>
        <w:rPr>
          <w:rFonts w:ascii="Courier New" w:hAnsi="Courier New" w:cs="Courier New"/>
        </w:rPr>
        <w:t>]</w:t>
      </w:r>
      <w:r>
        <w:t>'</w:t>
      </w:r>
    </w:p>
    <w:p w:rsidR="002B676E" w:rsidRDefault="002B676E">
      <w:pPr>
        <w:pStyle w:val="B1"/>
      </w:pPr>
      <w:r>
        <w:tab/>
        <w:t>'</w:t>
      </w:r>
      <w:r>
        <w:rPr>
          <w:rFonts w:ascii="Courier New" w:hAnsi="Courier New" w:cs="Courier New"/>
        </w:rPr>
        <w:t>{</w:t>
      </w:r>
      <w:r>
        <w:t>'</w:t>
      </w:r>
      <w:r>
        <w:tab/>
      </w:r>
      <w:r>
        <w:tab/>
        <w:t>start-repeat-symbol</w:t>
      </w:r>
      <w:r>
        <w:tab/>
      </w:r>
      <w:r>
        <w:tab/>
      </w:r>
      <w:r>
        <w:tab/>
        <w:t>end-repeat-symbol</w:t>
      </w:r>
      <w:r>
        <w:tab/>
      </w:r>
      <w:r>
        <w:tab/>
      </w:r>
      <w:r>
        <w:tab/>
        <w:t>'</w:t>
      </w:r>
      <w:r>
        <w:rPr>
          <w:rFonts w:ascii="Courier New" w:hAnsi="Courier New" w:cs="Courier New"/>
        </w:rPr>
        <w:t>}</w:t>
      </w:r>
      <w:r>
        <w:t>'</w:t>
      </w:r>
    </w:p>
    <w:p w:rsidR="002B676E" w:rsidRDefault="002B676E">
      <w:pPr>
        <w:pStyle w:val="B1"/>
      </w:pPr>
      <w:r>
        <w:tab/>
        <w:t>'</w:t>
      </w:r>
      <w:r>
        <w:rPr>
          <w:rFonts w:ascii="Courier New" w:hAnsi="Courier New" w:cs="Courier New"/>
        </w:rPr>
        <w:t>?</w:t>
      </w:r>
      <w:r>
        <w:t>'</w:t>
      </w:r>
      <w:r>
        <w:tab/>
      </w:r>
      <w:r>
        <w:tab/>
        <w:t>special-sequence-symbol</w:t>
      </w:r>
      <w:r>
        <w:tab/>
        <w:t>special-sequence-symbol</w:t>
      </w:r>
      <w:r>
        <w:tab/>
        <w:t>'</w:t>
      </w:r>
      <w:r>
        <w:rPr>
          <w:rFonts w:ascii="Courier New" w:hAnsi="Courier New" w:cs="Courier New"/>
        </w:rPr>
        <w:t>?</w:t>
      </w:r>
      <w:r>
        <w:t>'</w:t>
      </w:r>
    </w:p>
    <w:p w:rsidR="002B676E" w:rsidRDefault="002B676E">
      <w:pPr>
        <w:keepNext/>
      </w:pPr>
      <w:r>
        <w:t>Examples:</w:t>
      </w:r>
    </w:p>
    <w:p w:rsidR="002B676E" w:rsidRDefault="002B676E">
      <w:pPr>
        <w:pStyle w:val="B1"/>
        <w:rPr>
          <w:rFonts w:ascii="Courier New" w:hAnsi="Courier New" w:cs="Courier New"/>
          <w:sz w:val="16"/>
          <w:szCs w:val="16"/>
        </w:rPr>
      </w:pPr>
      <w:r>
        <w:rPr>
          <w:rFonts w:ascii="Courier New" w:hAnsi="Courier New" w:cs="Courier New"/>
          <w:sz w:val="16"/>
          <w:szCs w:val="16"/>
        </w:rPr>
        <w:tab/>
        <w:t>letter    =   "A" | "B" | "C" | "D" | "E" | "F" | "G" | "H" | "I" | "J" | "K" | "L"</w:t>
      </w:r>
      <w:r>
        <w:rPr>
          <w:rFonts w:ascii="Courier New" w:hAnsi="Courier New" w:cs="Courier New"/>
          <w:sz w:val="16"/>
          <w:szCs w:val="16"/>
        </w:rPr>
        <w:br/>
        <w:t xml:space="preserve">            | "M" | "N" | "O" | "P" | "Q" | "R" | "S" | "U" | "V" | "W" | "X" | "Y" | "Z" ;</w:t>
      </w:r>
    </w:p>
    <w:p w:rsidR="002B676E" w:rsidRDefault="002B676E">
      <w:pPr>
        <w:pStyle w:val="B1"/>
        <w:rPr>
          <w:rFonts w:ascii="Courier New" w:hAnsi="Courier New" w:cs="Courier New"/>
          <w:sz w:val="16"/>
          <w:szCs w:val="16"/>
        </w:rPr>
      </w:pPr>
      <w:r>
        <w:rPr>
          <w:rFonts w:ascii="Courier New" w:hAnsi="Courier New" w:cs="Courier New"/>
          <w:sz w:val="16"/>
          <w:szCs w:val="16"/>
        </w:rPr>
        <w:tab/>
        <w:t>vowel     = "A" | "E" | "I" | "O" | "U" ;  (* a subset</w:t>
      </w:r>
      <w:r>
        <w:t xml:space="preserve"> </w:t>
      </w:r>
      <w:r>
        <w:rPr>
          <w:rFonts w:ascii="Courier New" w:hAnsi="Courier New" w:cs="Courier New"/>
          <w:sz w:val="16"/>
          <w:szCs w:val="16"/>
        </w:rPr>
        <w:t>of letters *)</w:t>
      </w:r>
    </w:p>
    <w:p w:rsidR="002B676E" w:rsidRDefault="002B676E">
      <w:pPr>
        <w:pStyle w:val="B1"/>
        <w:rPr>
          <w:rFonts w:ascii="Courier New" w:hAnsi="Courier New" w:cs="Courier New"/>
          <w:sz w:val="16"/>
          <w:szCs w:val="16"/>
        </w:rPr>
      </w:pPr>
      <w:r>
        <w:rPr>
          <w:rFonts w:ascii="Courier New" w:hAnsi="Courier New" w:cs="Courier New"/>
          <w:sz w:val="16"/>
          <w:szCs w:val="16"/>
        </w:rPr>
        <w:tab/>
        <w:t>consonant = letter – vowel ;  (* the set of letters except vowels *)</w:t>
      </w:r>
    </w:p>
    <w:p w:rsidR="002B676E" w:rsidRDefault="002B676E">
      <w:pPr>
        <w:pStyle w:val="Heading8"/>
      </w:pPr>
      <w:r>
        <w:br w:type="page"/>
      </w:r>
      <w:bookmarkStart w:id="49" w:name="_Toc153982674"/>
      <w:r>
        <w:t>Annex E (informative):</w:t>
      </w:r>
      <w:r>
        <w:br/>
        <w:t>IOC/MOC name recommendation</w:t>
      </w:r>
      <w:bookmarkEnd w:id="49"/>
    </w:p>
    <w:p w:rsidR="002B676E" w:rsidRDefault="008677B6">
      <w:pPr>
        <w:pStyle w:val="Heading8"/>
      </w:pPr>
      <w:r>
        <w:t>See Ref 3GPP TS 32.156 [22].</w:t>
      </w:r>
      <w:r w:rsidR="002B676E">
        <w:br w:type="page"/>
      </w:r>
      <w:bookmarkStart w:id="50" w:name="_Toc153982675"/>
      <w:r w:rsidR="002B676E">
        <w:t>Annex F (informative):</w:t>
      </w:r>
      <w:r w:rsidR="002B676E">
        <w:br/>
        <w:t>Change history</w:t>
      </w:r>
      <w:bookmarkEnd w:id="5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67"/>
        <w:gridCol w:w="562"/>
        <w:gridCol w:w="881"/>
        <w:gridCol w:w="436"/>
        <w:gridCol w:w="374"/>
        <w:gridCol w:w="5313"/>
        <w:gridCol w:w="338"/>
        <w:gridCol w:w="525"/>
        <w:gridCol w:w="525"/>
        <w:tblGridChange w:id="51">
          <w:tblGrid>
            <w:gridCol w:w="767"/>
            <w:gridCol w:w="562"/>
            <w:gridCol w:w="881"/>
            <w:gridCol w:w="436"/>
            <w:gridCol w:w="374"/>
            <w:gridCol w:w="5313"/>
            <w:gridCol w:w="338"/>
            <w:gridCol w:w="525"/>
            <w:gridCol w:w="525"/>
          </w:tblGrid>
        </w:tblGridChange>
      </w:tblGrid>
      <w:tr w:rsidR="002B676E">
        <w:tblPrEx>
          <w:tblCellMar>
            <w:top w:w="0" w:type="dxa"/>
            <w:bottom w:w="0" w:type="dxa"/>
          </w:tblCellMar>
        </w:tblPrEx>
        <w:trPr>
          <w:cantSplit/>
        </w:trPr>
        <w:tc>
          <w:tcPr>
            <w:tcW w:w="5000" w:type="pct"/>
            <w:gridSpan w:val="9"/>
            <w:tcBorders>
              <w:bottom w:val="nil"/>
            </w:tcBorders>
            <w:shd w:val="solid" w:color="FFFFFF" w:fill="auto"/>
          </w:tcPr>
          <w:p w:rsidR="002B676E" w:rsidRDefault="002B676E">
            <w:pPr>
              <w:pStyle w:val="TAL"/>
              <w:jc w:val="center"/>
              <w:rPr>
                <w:b/>
                <w:sz w:val="16"/>
              </w:rPr>
            </w:pPr>
            <w:r>
              <w:rPr>
                <w:b/>
              </w:rPr>
              <w:t>Change history</w:t>
            </w:r>
          </w:p>
        </w:tc>
      </w:tr>
      <w:tr w:rsidR="002B676E" w:rsidTr="00432F9C">
        <w:tblPrEx>
          <w:tblCellMar>
            <w:top w:w="0" w:type="dxa"/>
            <w:bottom w:w="0" w:type="dxa"/>
          </w:tblCellMar>
        </w:tblPrEx>
        <w:tc>
          <w:tcPr>
            <w:tcW w:w="395" w:type="pct"/>
            <w:shd w:val="pct10" w:color="auto" w:fill="FFFFFF"/>
          </w:tcPr>
          <w:p w:rsidR="002B676E" w:rsidRDefault="002B676E">
            <w:pPr>
              <w:pStyle w:val="TAL"/>
              <w:rPr>
                <w:b/>
                <w:sz w:val="16"/>
              </w:rPr>
            </w:pPr>
            <w:r>
              <w:rPr>
                <w:b/>
                <w:sz w:val="16"/>
              </w:rPr>
              <w:t>Date</w:t>
            </w:r>
          </w:p>
        </w:tc>
        <w:tc>
          <w:tcPr>
            <w:tcW w:w="289" w:type="pct"/>
            <w:shd w:val="pct10" w:color="auto" w:fill="FFFFFF"/>
          </w:tcPr>
          <w:p w:rsidR="002B676E" w:rsidRDefault="002B676E">
            <w:pPr>
              <w:pStyle w:val="TAL"/>
              <w:rPr>
                <w:b/>
                <w:sz w:val="16"/>
              </w:rPr>
            </w:pPr>
            <w:r>
              <w:rPr>
                <w:b/>
                <w:sz w:val="16"/>
              </w:rPr>
              <w:t>TSG #</w:t>
            </w:r>
          </w:p>
        </w:tc>
        <w:tc>
          <w:tcPr>
            <w:tcW w:w="453" w:type="pct"/>
            <w:shd w:val="pct10" w:color="auto" w:fill="FFFFFF"/>
          </w:tcPr>
          <w:p w:rsidR="002B676E" w:rsidRDefault="002B676E">
            <w:pPr>
              <w:pStyle w:val="TAL"/>
              <w:rPr>
                <w:b/>
                <w:sz w:val="16"/>
              </w:rPr>
            </w:pPr>
            <w:r>
              <w:rPr>
                <w:b/>
                <w:sz w:val="16"/>
              </w:rPr>
              <w:t>TSG Doc.</w:t>
            </w:r>
          </w:p>
        </w:tc>
        <w:tc>
          <w:tcPr>
            <w:tcW w:w="224" w:type="pct"/>
            <w:shd w:val="pct10" w:color="auto" w:fill="FFFFFF"/>
          </w:tcPr>
          <w:p w:rsidR="002B676E" w:rsidRDefault="002B676E">
            <w:pPr>
              <w:pStyle w:val="TAL"/>
              <w:rPr>
                <w:b/>
                <w:sz w:val="16"/>
              </w:rPr>
            </w:pPr>
            <w:r>
              <w:rPr>
                <w:b/>
                <w:sz w:val="16"/>
              </w:rPr>
              <w:t>CR</w:t>
            </w:r>
          </w:p>
        </w:tc>
        <w:tc>
          <w:tcPr>
            <w:tcW w:w="192" w:type="pct"/>
            <w:shd w:val="pct10" w:color="auto" w:fill="FFFFFF"/>
          </w:tcPr>
          <w:p w:rsidR="002B676E" w:rsidRDefault="002B676E">
            <w:pPr>
              <w:pStyle w:val="TAL"/>
              <w:rPr>
                <w:b/>
                <w:sz w:val="16"/>
              </w:rPr>
            </w:pPr>
            <w:r>
              <w:rPr>
                <w:b/>
                <w:sz w:val="16"/>
              </w:rPr>
              <w:t>Rev</w:t>
            </w:r>
          </w:p>
        </w:tc>
        <w:tc>
          <w:tcPr>
            <w:tcW w:w="2733" w:type="pct"/>
            <w:shd w:val="pct10" w:color="auto" w:fill="FFFFFF"/>
          </w:tcPr>
          <w:p w:rsidR="002B676E" w:rsidRDefault="002B676E">
            <w:pPr>
              <w:pStyle w:val="TAL"/>
              <w:rPr>
                <w:b/>
                <w:sz w:val="16"/>
              </w:rPr>
            </w:pPr>
            <w:r>
              <w:rPr>
                <w:b/>
                <w:sz w:val="16"/>
              </w:rPr>
              <w:t>Subject/Comment</w:t>
            </w:r>
          </w:p>
        </w:tc>
        <w:tc>
          <w:tcPr>
            <w:tcW w:w="174" w:type="pct"/>
            <w:shd w:val="pct10" w:color="auto" w:fill="FFFFFF"/>
          </w:tcPr>
          <w:p w:rsidR="002B676E" w:rsidRDefault="002B676E">
            <w:pPr>
              <w:pStyle w:val="TAL"/>
              <w:rPr>
                <w:b/>
                <w:sz w:val="16"/>
              </w:rPr>
            </w:pPr>
            <w:r>
              <w:rPr>
                <w:rFonts w:eastAsia="MS Mincho" w:cs="Arial"/>
                <w:b/>
                <w:bCs/>
                <w:color w:val="000000"/>
                <w:sz w:val="16"/>
                <w:szCs w:val="16"/>
                <w:lang w:eastAsia="ja-JP"/>
              </w:rPr>
              <w:t>Cat</w:t>
            </w:r>
          </w:p>
        </w:tc>
        <w:tc>
          <w:tcPr>
            <w:tcW w:w="270" w:type="pct"/>
            <w:shd w:val="pct10" w:color="auto" w:fill="FFFFFF"/>
          </w:tcPr>
          <w:p w:rsidR="002B676E" w:rsidRDefault="002B676E">
            <w:pPr>
              <w:pStyle w:val="TAL"/>
              <w:rPr>
                <w:b/>
                <w:sz w:val="16"/>
              </w:rPr>
            </w:pPr>
            <w:r>
              <w:rPr>
                <w:b/>
                <w:sz w:val="16"/>
              </w:rPr>
              <w:t>Old</w:t>
            </w:r>
          </w:p>
        </w:tc>
        <w:tc>
          <w:tcPr>
            <w:tcW w:w="270" w:type="pct"/>
            <w:shd w:val="pct10" w:color="auto" w:fill="FFFFFF"/>
          </w:tcPr>
          <w:p w:rsidR="002B676E" w:rsidRDefault="002B676E">
            <w:pPr>
              <w:pStyle w:val="TAL"/>
              <w:rPr>
                <w:b/>
                <w:sz w:val="16"/>
              </w:rPr>
            </w:pPr>
            <w:r>
              <w:rPr>
                <w:b/>
                <w:sz w:val="16"/>
              </w:rPr>
              <w:t>New</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Jun 2001</w:t>
            </w:r>
          </w:p>
        </w:tc>
        <w:tc>
          <w:tcPr>
            <w:tcW w:w="289" w:type="pct"/>
            <w:shd w:val="solid" w:color="FFFFFF" w:fill="auto"/>
          </w:tcPr>
          <w:p w:rsidR="002B676E" w:rsidRDefault="002B676E">
            <w:pPr>
              <w:pStyle w:val="TAL"/>
              <w:rPr>
                <w:snapToGrid w:val="0"/>
                <w:sz w:val="16"/>
                <w:szCs w:val="16"/>
              </w:rPr>
            </w:pPr>
            <w:r>
              <w:rPr>
                <w:snapToGrid w:val="0"/>
                <w:sz w:val="16"/>
                <w:szCs w:val="16"/>
              </w:rPr>
              <w:t>SP-12</w:t>
            </w:r>
          </w:p>
        </w:tc>
        <w:tc>
          <w:tcPr>
            <w:tcW w:w="453" w:type="pct"/>
            <w:shd w:val="solid" w:color="FFFFFF" w:fill="auto"/>
          </w:tcPr>
          <w:p w:rsidR="002B676E" w:rsidRDefault="002B676E">
            <w:pPr>
              <w:pStyle w:val="TAL"/>
              <w:rPr>
                <w:snapToGrid w:val="0"/>
                <w:sz w:val="16"/>
                <w:szCs w:val="16"/>
              </w:rPr>
            </w:pPr>
            <w:r>
              <w:rPr>
                <w:sz w:val="16"/>
                <w:szCs w:val="16"/>
              </w:rPr>
              <w:t>SP-010283</w:t>
            </w:r>
          </w:p>
        </w:tc>
        <w:tc>
          <w:tcPr>
            <w:tcW w:w="224" w:type="pct"/>
            <w:shd w:val="solid" w:color="FFFFFF" w:fill="auto"/>
          </w:tcPr>
          <w:p w:rsidR="002B676E" w:rsidRDefault="002B676E">
            <w:pPr>
              <w:pStyle w:val="TAL"/>
              <w:rPr>
                <w:snapToGrid w:val="0"/>
                <w:sz w:val="16"/>
                <w:szCs w:val="16"/>
              </w:rPr>
            </w:pPr>
            <w:r>
              <w:rPr>
                <w:snapToGrid w:val="0"/>
                <w:sz w:val="16"/>
                <w:szCs w:val="16"/>
              </w:rPr>
              <w:t>--</w:t>
            </w:r>
          </w:p>
        </w:tc>
        <w:tc>
          <w:tcPr>
            <w:tcW w:w="192" w:type="pct"/>
            <w:shd w:val="solid" w:color="FFFFFF" w:fill="auto"/>
          </w:tcPr>
          <w:p w:rsidR="002B676E" w:rsidRDefault="002B676E">
            <w:pPr>
              <w:pStyle w:val="TAL"/>
              <w:rPr>
                <w:sz w:val="16"/>
                <w:szCs w:val="16"/>
              </w:rPr>
            </w:pPr>
            <w:r>
              <w:rPr>
                <w:sz w:val="16"/>
                <w:szCs w:val="16"/>
              </w:rPr>
              <w:t>--</w:t>
            </w:r>
          </w:p>
        </w:tc>
        <w:tc>
          <w:tcPr>
            <w:tcW w:w="2733" w:type="pct"/>
            <w:shd w:val="solid" w:color="FFFFFF" w:fill="auto"/>
          </w:tcPr>
          <w:p w:rsidR="002B676E" w:rsidRDefault="002B676E">
            <w:pPr>
              <w:pStyle w:val="TAL"/>
              <w:rPr>
                <w:snapToGrid w:val="0"/>
                <w:sz w:val="16"/>
                <w:szCs w:val="16"/>
              </w:rPr>
            </w:pPr>
            <w:r>
              <w:rPr>
                <w:snapToGrid w:val="0"/>
                <w:sz w:val="16"/>
                <w:szCs w:val="16"/>
              </w:rPr>
              <w:t>Approved at TSG SA #12 and placed under Change Control</w:t>
            </w:r>
          </w:p>
        </w:tc>
        <w:tc>
          <w:tcPr>
            <w:tcW w:w="174" w:type="pct"/>
            <w:shd w:val="solid" w:color="FFFFFF" w:fill="auto"/>
          </w:tcPr>
          <w:p w:rsidR="002B676E" w:rsidRDefault="002B676E">
            <w:pPr>
              <w:pStyle w:val="TAL"/>
              <w:rPr>
                <w:sz w:val="16"/>
                <w:szCs w:val="16"/>
              </w:rPr>
            </w:pPr>
            <w:r>
              <w:rPr>
                <w:sz w:val="16"/>
                <w:szCs w:val="16"/>
              </w:rPr>
              <w:t>--</w:t>
            </w:r>
          </w:p>
        </w:tc>
        <w:tc>
          <w:tcPr>
            <w:tcW w:w="270" w:type="pct"/>
            <w:shd w:val="solid" w:color="FFFFFF" w:fill="auto"/>
          </w:tcPr>
          <w:p w:rsidR="002B676E" w:rsidRDefault="002B676E">
            <w:pPr>
              <w:pStyle w:val="TAL"/>
              <w:rPr>
                <w:snapToGrid w:val="0"/>
                <w:sz w:val="16"/>
                <w:szCs w:val="16"/>
              </w:rPr>
            </w:pPr>
            <w:r>
              <w:rPr>
                <w:snapToGrid w:val="0"/>
                <w:sz w:val="16"/>
                <w:szCs w:val="16"/>
              </w:rPr>
              <w:t>2.0.0</w:t>
            </w:r>
          </w:p>
        </w:tc>
        <w:tc>
          <w:tcPr>
            <w:tcW w:w="270" w:type="pct"/>
            <w:shd w:val="solid" w:color="FFFFFF" w:fill="auto"/>
          </w:tcPr>
          <w:p w:rsidR="002B676E" w:rsidRDefault="002B676E">
            <w:pPr>
              <w:pStyle w:val="TAL"/>
              <w:rPr>
                <w:snapToGrid w:val="0"/>
                <w:sz w:val="16"/>
                <w:szCs w:val="16"/>
              </w:rPr>
            </w:pPr>
            <w:r>
              <w:rPr>
                <w:snapToGrid w:val="0"/>
                <w:sz w:val="16"/>
                <w:szCs w:val="16"/>
              </w:rPr>
              <w:t>4.0.0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Dec 2001</w:t>
            </w:r>
          </w:p>
        </w:tc>
        <w:tc>
          <w:tcPr>
            <w:tcW w:w="289" w:type="pct"/>
            <w:shd w:val="solid" w:color="FFFFFF" w:fill="auto"/>
          </w:tcPr>
          <w:p w:rsidR="002B676E" w:rsidRDefault="002B676E">
            <w:pPr>
              <w:pStyle w:val="TAL"/>
              <w:rPr>
                <w:snapToGrid w:val="0"/>
                <w:sz w:val="16"/>
                <w:szCs w:val="16"/>
              </w:rPr>
            </w:pPr>
            <w:r>
              <w:rPr>
                <w:snapToGrid w:val="0"/>
                <w:sz w:val="16"/>
                <w:szCs w:val="16"/>
              </w:rPr>
              <w:t>SP-14</w:t>
            </w:r>
          </w:p>
        </w:tc>
        <w:tc>
          <w:tcPr>
            <w:tcW w:w="453" w:type="pct"/>
            <w:shd w:val="solid" w:color="FFFFFF" w:fill="auto"/>
          </w:tcPr>
          <w:p w:rsidR="002B676E" w:rsidRDefault="002B676E">
            <w:pPr>
              <w:pStyle w:val="TAL"/>
              <w:rPr>
                <w:snapToGrid w:val="0"/>
                <w:sz w:val="16"/>
                <w:szCs w:val="16"/>
              </w:rPr>
            </w:pPr>
            <w:r>
              <w:rPr>
                <w:rFonts w:cs="Arial"/>
                <w:color w:val="000000"/>
                <w:sz w:val="16"/>
                <w:szCs w:val="16"/>
              </w:rPr>
              <w:t>SP-010641</w:t>
            </w:r>
          </w:p>
        </w:tc>
        <w:tc>
          <w:tcPr>
            <w:tcW w:w="224" w:type="pct"/>
            <w:shd w:val="solid" w:color="FFFFFF" w:fill="auto"/>
          </w:tcPr>
          <w:p w:rsidR="002B676E" w:rsidRDefault="002B676E">
            <w:pPr>
              <w:pStyle w:val="TAL"/>
              <w:rPr>
                <w:snapToGrid w:val="0"/>
                <w:sz w:val="16"/>
                <w:szCs w:val="16"/>
              </w:rPr>
            </w:pPr>
            <w:r>
              <w:rPr>
                <w:rFonts w:cs="Arial"/>
                <w:color w:val="000000"/>
                <w:sz w:val="16"/>
                <w:szCs w:val="16"/>
              </w:rPr>
              <w:t>0001</w:t>
            </w:r>
          </w:p>
        </w:tc>
        <w:tc>
          <w:tcPr>
            <w:tcW w:w="192" w:type="pct"/>
            <w:shd w:val="solid" w:color="FFFFFF" w:fill="auto"/>
          </w:tcPr>
          <w:p w:rsidR="002B676E" w:rsidRDefault="002B676E">
            <w:pPr>
              <w:pStyle w:val="TAL"/>
              <w:rPr>
                <w:sz w:val="16"/>
                <w:szCs w:val="16"/>
              </w:rPr>
            </w:pPr>
            <w:r>
              <w:rPr>
                <w:sz w:val="16"/>
                <w:szCs w:val="16"/>
              </w:rPr>
              <w:t>--</w:t>
            </w:r>
          </w:p>
        </w:tc>
        <w:tc>
          <w:tcPr>
            <w:tcW w:w="2733" w:type="pct"/>
            <w:shd w:val="solid" w:color="FFFFFF" w:fill="auto"/>
          </w:tcPr>
          <w:p w:rsidR="002B676E" w:rsidRDefault="002B676E">
            <w:pPr>
              <w:pStyle w:val="TAL"/>
              <w:rPr>
                <w:snapToGrid w:val="0"/>
                <w:sz w:val="16"/>
                <w:szCs w:val="16"/>
              </w:rPr>
            </w:pPr>
            <w:r>
              <w:rPr>
                <w:rFonts w:cs="Arial"/>
                <w:color w:val="000000"/>
                <w:sz w:val="16"/>
                <w:szCs w:val="16"/>
              </w:rPr>
              <w:t>Alignment of Figure C.1 with text in annex C</w:t>
            </w:r>
          </w:p>
        </w:tc>
        <w:tc>
          <w:tcPr>
            <w:tcW w:w="174" w:type="pct"/>
            <w:shd w:val="solid" w:color="FFFFFF" w:fill="auto"/>
          </w:tcPr>
          <w:p w:rsidR="002B676E" w:rsidRDefault="002B676E">
            <w:pPr>
              <w:pStyle w:val="TAL"/>
              <w:rPr>
                <w:sz w:val="16"/>
                <w:szCs w:val="16"/>
              </w:rPr>
            </w:pPr>
            <w:r>
              <w:rPr>
                <w:sz w:val="16"/>
                <w:szCs w:val="16"/>
              </w:rPr>
              <w:t>--</w:t>
            </w:r>
          </w:p>
        </w:tc>
        <w:tc>
          <w:tcPr>
            <w:tcW w:w="270" w:type="pct"/>
            <w:shd w:val="solid" w:color="FFFFFF" w:fill="auto"/>
          </w:tcPr>
          <w:p w:rsidR="002B676E" w:rsidRDefault="002B676E">
            <w:pPr>
              <w:pStyle w:val="TAL"/>
              <w:rPr>
                <w:rFonts w:cs="Arial"/>
                <w:color w:val="000000"/>
                <w:sz w:val="16"/>
                <w:szCs w:val="16"/>
              </w:rPr>
            </w:pPr>
            <w:r>
              <w:rPr>
                <w:rFonts w:cs="Arial"/>
                <w:color w:val="000000"/>
                <w:sz w:val="16"/>
                <w:szCs w:val="16"/>
              </w:rPr>
              <w:t>4.0.0</w:t>
            </w:r>
          </w:p>
        </w:tc>
        <w:tc>
          <w:tcPr>
            <w:tcW w:w="270" w:type="pct"/>
            <w:shd w:val="solid" w:color="FFFFFF" w:fill="auto"/>
          </w:tcPr>
          <w:p w:rsidR="002B676E" w:rsidRDefault="002B676E">
            <w:pPr>
              <w:pStyle w:val="TAL"/>
              <w:rPr>
                <w:rFonts w:cs="Arial"/>
                <w:color w:val="000000"/>
                <w:sz w:val="16"/>
                <w:szCs w:val="16"/>
              </w:rPr>
            </w:pPr>
            <w:r>
              <w:rPr>
                <w:rFonts w:cs="Arial"/>
                <w:color w:val="000000"/>
                <w:sz w:val="16"/>
                <w:szCs w:val="16"/>
              </w:rPr>
              <w:t>4.1.0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Sep 2001</w:t>
            </w:r>
          </w:p>
        </w:tc>
        <w:tc>
          <w:tcPr>
            <w:tcW w:w="289" w:type="pct"/>
            <w:shd w:val="solid" w:color="FFFFFF" w:fill="auto"/>
          </w:tcPr>
          <w:p w:rsidR="002B676E" w:rsidRDefault="002B676E">
            <w:pPr>
              <w:pStyle w:val="TAL"/>
              <w:rPr>
                <w:snapToGrid w:val="0"/>
                <w:sz w:val="16"/>
                <w:szCs w:val="16"/>
              </w:rPr>
            </w:pPr>
            <w:r>
              <w:rPr>
                <w:snapToGrid w:val="0"/>
                <w:sz w:val="16"/>
                <w:szCs w:val="16"/>
              </w:rPr>
              <w:t>SP-17</w:t>
            </w:r>
          </w:p>
        </w:tc>
        <w:tc>
          <w:tcPr>
            <w:tcW w:w="453" w:type="pct"/>
            <w:shd w:val="solid" w:color="FFFFFF" w:fill="auto"/>
          </w:tcPr>
          <w:p w:rsidR="002B676E" w:rsidRDefault="002B676E">
            <w:pPr>
              <w:pStyle w:val="TAL"/>
              <w:rPr>
                <w:snapToGrid w:val="0"/>
                <w:sz w:val="16"/>
                <w:szCs w:val="16"/>
              </w:rPr>
            </w:pPr>
            <w:r>
              <w:rPr>
                <w:rFonts w:cs="Arial"/>
                <w:color w:val="000000"/>
                <w:sz w:val="16"/>
                <w:szCs w:val="16"/>
              </w:rPr>
              <w:t>SP-020481</w:t>
            </w:r>
          </w:p>
        </w:tc>
        <w:tc>
          <w:tcPr>
            <w:tcW w:w="224" w:type="pct"/>
            <w:shd w:val="solid" w:color="FFFFFF" w:fill="auto"/>
          </w:tcPr>
          <w:p w:rsidR="002B676E" w:rsidRDefault="002B676E">
            <w:pPr>
              <w:pStyle w:val="TAL"/>
              <w:rPr>
                <w:snapToGrid w:val="0"/>
                <w:sz w:val="16"/>
                <w:szCs w:val="16"/>
              </w:rPr>
            </w:pPr>
            <w:r>
              <w:rPr>
                <w:rFonts w:cs="Arial"/>
                <w:color w:val="000000"/>
                <w:sz w:val="16"/>
                <w:szCs w:val="16"/>
              </w:rPr>
              <w:t>0002</w:t>
            </w:r>
          </w:p>
        </w:tc>
        <w:tc>
          <w:tcPr>
            <w:tcW w:w="192" w:type="pct"/>
            <w:shd w:val="solid" w:color="FFFFFF" w:fill="auto"/>
          </w:tcPr>
          <w:p w:rsidR="002B676E" w:rsidRDefault="002B676E">
            <w:pPr>
              <w:pStyle w:val="TAL"/>
              <w:rPr>
                <w:sz w:val="16"/>
                <w:szCs w:val="16"/>
              </w:rPr>
            </w:pPr>
            <w:r>
              <w:rPr>
                <w:sz w:val="16"/>
                <w:szCs w:val="16"/>
              </w:rPr>
              <w:t>--</w:t>
            </w:r>
          </w:p>
        </w:tc>
        <w:tc>
          <w:tcPr>
            <w:tcW w:w="2733" w:type="pct"/>
            <w:shd w:val="solid" w:color="FFFFFF" w:fill="auto"/>
          </w:tcPr>
          <w:p w:rsidR="002B676E" w:rsidRDefault="002B676E">
            <w:pPr>
              <w:pStyle w:val="TAL"/>
              <w:rPr>
                <w:snapToGrid w:val="0"/>
                <w:sz w:val="16"/>
                <w:szCs w:val="16"/>
              </w:rPr>
            </w:pPr>
            <w:r>
              <w:rPr>
                <w:rFonts w:cs="Arial"/>
                <w:color w:val="000000"/>
                <w:sz w:val="16"/>
                <w:szCs w:val="16"/>
              </w:rPr>
              <w:t>Upgrade to Rel-5 (</w:t>
            </w:r>
            <w:r>
              <w:rPr>
                <w:sz w:val="16"/>
                <w:szCs w:val="16"/>
              </w:rPr>
              <w:t>Remove information in the Introduction that is only relevant to Rel-4</w:t>
            </w:r>
            <w:r>
              <w:rPr>
                <w:rFonts w:cs="Arial"/>
                <w:color w:val="000000"/>
                <w:sz w:val="16"/>
                <w:szCs w:val="16"/>
              </w:rPr>
              <w:t>)</w:t>
            </w:r>
          </w:p>
        </w:tc>
        <w:tc>
          <w:tcPr>
            <w:tcW w:w="17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F</w:t>
            </w:r>
          </w:p>
        </w:tc>
        <w:tc>
          <w:tcPr>
            <w:tcW w:w="270" w:type="pct"/>
            <w:shd w:val="solid" w:color="FFFFFF" w:fill="auto"/>
          </w:tcPr>
          <w:p w:rsidR="002B676E" w:rsidRDefault="002B676E">
            <w:pPr>
              <w:pStyle w:val="TAL"/>
              <w:rPr>
                <w:rFonts w:cs="Arial"/>
                <w:color w:val="000000"/>
                <w:sz w:val="16"/>
                <w:szCs w:val="16"/>
              </w:rPr>
            </w:pPr>
            <w:r>
              <w:rPr>
                <w:rFonts w:cs="Arial"/>
                <w:color w:val="000000"/>
                <w:sz w:val="16"/>
                <w:szCs w:val="16"/>
              </w:rPr>
              <w:t>4.1.0</w:t>
            </w:r>
          </w:p>
        </w:tc>
        <w:tc>
          <w:tcPr>
            <w:tcW w:w="270" w:type="pct"/>
            <w:shd w:val="solid" w:color="FFFFFF" w:fill="auto"/>
          </w:tcPr>
          <w:p w:rsidR="002B676E" w:rsidRDefault="002B676E">
            <w:pPr>
              <w:pStyle w:val="TAL"/>
              <w:rPr>
                <w:rFonts w:cs="Arial"/>
                <w:color w:val="000000"/>
                <w:sz w:val="16"/>
                <w:szCs w:val="16"/>
              </w:rPr>
            </w:pPr>
            <w:r>
              <w:rPr>
                <w:rFonts w:cs="Arial"/>
                <w:color w:val="000000"/>
                <w:sz w:val="16"/>
                <w:szCs w:val="16"/>
              </w:rPr>
              <w:t>5.0.0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Dec 2002</w:t>
            </w:r>
          </w:p>
        </w:tc>
        <w:tc>
          <w:tcPr>
            <w:tcW w:w="289" w:type="pct"/>
            <w:shd w:val="solid" w:color="FFFFFF" w:fill="auto"/>
          </w:tcPr>
          <w:p w:rsidR="002B676E" w:rsidRDefault="002B676E">
            <w:pPr>
              <w:pStyle w:val="TAL"/>
              <w:rPr>
                <w:snapToGrid w:val="0"/>
                <w:sz w:val="16"/>
                <w:szCs w:val="16"/>
              </w:rPr>
            </w:pPr>
            <w:r>
              <w:rPr>
                <w:snapToGrid w:val="0"/>
                <w:sz w:val="16"/>
                <w:szCs w:val="16"/>
              </w:rPr>
              <w:t>--</w:t>
            </w:r>
          </w:p>
        </w:tc>
        <w:tc>
          <w:tcPr>
            <w:tcW w:w="453" w:type="pct"/>
            <w:shd w:val="solid" w:color="FFFFFF" w:fill="auto"/>
          </w:tcPr>
          <w:p w:rsidR="002B676E" w:rsidRDefault="002B676E">
            <w:pPr>
              <w:pStyle w:val="TAL"/>
              <w:rPr>
                <w:snapToGrid w:val="0"/>
                <w:sz w:val="16"/>
                <w:szCs w:val="16"/>
              </w:rPr>
            </w:pPr>
            <w:r>
              <w:rPr>
                <w:snapToGrid w:val="0"/>
                <w:sz w:val="16"/>
                <w:szCs w:val="16"/>
              </w:rPr>
              <w:t>--</w:t>
            </w:r>
          </w:p>
        </w:tc>
        <w:tc>
          <w:tcPr>
            <w:tcW w:w="224" w:type="pct"/>
            <w:shd w:val="solid" w:color="FFFFFF" w:fill="auto"/>
          </w:tcPr>
          <w:p w:rsidR="002B676E" w:rsidRDefault="002B676E">
            <w:pPr>
              <w:pStyle w:val="TAL"/>
              <w:rPr>
                <w:snapToGrid w:val="0"/>
                <w:sz w:val="16"/>
                <w:szCs w:val="16"/>
              </w:rPr>
            </w:pPr>
            <w:r>
              <w:rPr>
                <w:snapToGrid w:val="0"/>
                <w:sz w:val="16"/>
                <w:szCs w:val="16"/>
              </w:rPr>
              <w:t>--</w:t>
            </w:r>
          </w:p>
        </w:tc>
        <w:tc>
          <w:tcPr>
            <w:tcW w:w="192" w:type="pct"/>
            <w:shd w:val="solid" w:color="FFFFFF" w:fill="auto"/>
          </w:tcPr>
          <w:p w:rsidR="002B676E" w:rsidRDefault="002B676E">
            <w:pPr>
              <w:pStyle w:val="TAL"/>
              <w:rPr>
                <w:sz w:val="16"/>
                <w:szCs w:val="16"/>
              </w:rPr>
            </w:pPr>
            <w:r>
              <w:rPr>
                <w:snapToGrid w:val="0"/>
                <w:sz w:val="16"/>
                <w:szCs w:val="16"/>
              </w:rPr>
              <w:t>--</w:t>
            </w:r>
          </w:p>
        </w:tc>
        <w:tc>
          <w:tcPr>
            <w:tcW w:w="2733" w:type="pct"/>
            <w:shd w:val="solid" w:color="FFFFFF" w:fill="auto"/>
          </w:tcPr>
          <w:p w:rsidR="002B676E" w:rsidRDefault="002B676E">
            <w:pPr>
              <w:pStyle w:val="TAL"/>
              <w:rPr>
                <w:snapToGrid w:val="0"/>
                <w:sz w:val="16"/>
                <w:szCs w:val="16"/>
              </w:rPr>
            </w:pPr>
            <w:r>
              <w:rPr>
                <w:rFonts w:cs="Arial"/>
                <w:color w:val="000000"/>
                <w:sz w:val="16"/>
                <w:szCs w:val="16"/>
              </w:rPr>
              <w:t>Cosmetics</w:t>
            </w:r>
          </w:p>
        </w:tc>
        <w:tc>
          <w:tcPr>
            <w:tcW w:w="17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F</w:t>
            </w:r>
          </w:p>
        </w:tc>
        <w:tc>
          <w:tcPr>
            <w:tcW w:w="270" w:type="pct"/>
            <w:shd w:val="solid" w:color="FFFFFF" w:fill="auto"/>
          </w:tcPr>
          <w:p w:rsidR="002B676E" w:rsidRDefault="002B676E">
            <w:pPr>
              <w:pStyle w:val="TAL"/>
              <w:rPr>
                <w:rFonts w:cs="Arial"/>
                <w:color w:val="000000"/>
                <w:sz w:val="16"/>
                <w:szCs w:val="16"/>
              </w:rPr>
            </w:pPr>
            <w:r>
              <w:rPr>
                <w:rFonts w:cs="Arial"/>
                <w:color w:val="000000"/>
                <w:sz w:val="16"/>
                <w:szCs w:val="16"/>
              </w:rPr>
              <w:t>5.0.0</w:t>
            </w:r>
          </w:p>
        </w:tc>
        <w:tc>
          <w:tcPr>
            <w:tcW w:w="270" w:type="pct"/>
            <w:shd w:val="solid" w:color="FFFFFF" w:fill="auto"/>
          </w:tcPr>
          <w:p w:rsidR="002B676E" w:rsidRDefault="002B676E">
            <w:pPr>
              <w:pStyle w:val="TAL"/>
              <w:rPr>
                <w:rFonts w:cs="Arial"/>
                <w:color w:val="000000"/>
                <w:sz w:val="16"/>
                <w:szCs w:val="16"/>
              </w:rPr>
            </w:pPr>
            <w:r>
              <w:rPr>
                <w:rFonts w:cs="Arial"/>
                <w:color w:val="000000"/>
                <w:sz w:val="16"/>
                <w:szCs w:val="16"/>
              </w:rPr>
              <w:t>5.0.1</w:t>
            </w:r>
          </w:p>
        </w:tc>
      </w:tr>
      <w:tr w:rsidR="002B676E" w:rsidTr="00432F9C">
        <w:tblPrEx>
          <w:tblCellMar>
            <w:top w:w="0" w:type="dxa"/>
            <w:bottom w:w="0" w:type="dxa"/>
          </w:tblCellMar>
        </w:tblPrEx>
        <w:tc>
          <w:tcPr>
            <w:tcW w:w="395" w:type="pct"/>
            <w:shd w:val="solid" w:color="FFFFFF" w:fill="auto"/>
          </w:tcPr>
          <w:p w:rsidR="002B676E" w:rsidRDefault="002B676E">
            <w:pPr>
              <w:pStyle w:val="TAL"/>
              <w:rPr>
                <w:rFonts w:cs="Arial"/>
                <w:sz w:val="16"/>
                <w:szCs w:val="16"/>
              </w:rPr>
            </w:pPr>
            <w:r>
              <w:rPr>
                <w:rFonts w:cs="Arial"/>
                <w:sz w:val="16"/>
                <w:szCs w:val="16"/>
              </w:rPr>
              <w:t>Dec 2004</w:t>
            </w:r>
          </w:p>
        </w:tc>
        <w:tc>
          <w:tcPr>
            <w:tcW w:w="289" w:type="pct"/>
            <w:shd w:val="solid" w:color="FFFFFF" w:fill="auto"/>
          </w:tcPr>
          <w:p w:rsidR="002B676E" w:rsidRDefault="002B676E">
            <w:pPr>
              <w:pStyle w:val="TAL"/>
              <w:rPr>
                <w:rFonts w:cs="Arial"/>
                <w:sz w:val="16"/>
                <w:szCs w:val="16"/>
              </w:rPr>
            </w:pPr>
            <w:r>
              <w:rPr>
                <w:rFonts w:cs="Arial"/>
                <w:sz w:val="16"/>
                <w:szCs w:val="16"/>
              </w:rPr>
              <w:t>SP-26</w:t>
            </w:r>
          </w:p>
        </w:tc>
        <w:tc>
          <w:tcPr>
            <w:tcW w:w="453" w:type="pct"/>
            <w:shd w:val="solid" w:color="FFFFFF" w:fill="auto"/>
          </w:tcPr>
          <w:p w:rsidR="002B676E" w:rsidRDefault="002B676E">
            <w:pPr>
              <w:pStyle w:val="TAL"/>
              <w:rPr>
                <w:rFonts w:eastAsia="Batang"/>
                <w:sz w:val="16"/>
                <w:szCs w:val="16"/>
                <w:lang w:eastAsia="ko-KR"/>
              </w:rPr>
            </w:pPr>
            <w:r>
              <w:rPr>
                <w:rFonts w:eastAsia="Batang" w:cs="Arial"/>
                <w:color w:val="000000"/>
                <w:sz w:val="16"/>
                <w:szCs w:val="16"/>
                <w:lang w:eastAsia="ko-KR"/>
              </w:rPr>
              <w:t>SP-040793</w:t>
            </w:r>
          </w:p>
        </w:tc>
        <w:tc>
          <w:tcPr>
            <w:tcW w:w="224" w:type="pct"/>
            <w:shd w:val="solid" w:color="FFFFFF" w:fill="auto"/>
          </w:tcPr>
          <w:p w:rsidR="002B676E" w:rsidRDefault="002B676E">
            <w:pPr>
              <w:pStyle w:val="TAL"/>
              <w:rPr>
                <w:rFonts w:eastAsia="Batang"/>
                <w:sz w:val="16"/>
                <w:szCs w:val="16"/>
                <w:lang w:eastAsia="ko-KR"/>
              </w:rPr>
            </w:pPr>
            <w:r>
              <w:rPr>
                <w:rFonts w:eastAsia="Batang" w:cs="Arial"/>
                <w:color w:val="000000"/>
                <w:sz w:val="16"/>
                <w:szCs w:val="16"/>
                <w:lang w:eastAsia="ko-KR"/>
              </w:rPr>
              <w:t>0003</w:t>
            </w:r>
          </w:p>
        </w:tc>
        <w:tc>
          <w:tcPr>
            <w:tcW w:w="192" w:type="pct"/>
            <w:shd w:val="solid" w:color="FFFFFF" w:fill="auto"/>
          </w:tcPr>
          <w:p w:rsidR="002B676E" w:rsidRDefault="002B676E">
            <w:pPr>
              <w:pStyle w:val="TAL"/>
              <w:rPr>
                <w:rFonts w:eastAsia="Batang"/>
                <w:sz w:val="16"/>
                <w:szCs w:val="16"/>
                <w:lang w:eastAsia="ko-KR"/>
              </w:rPr>
            </w:pPr>
            <w:r>
              <w:rPr>
                <w:rFonts w:eastAsia="Batang" w:cs="Arial"/>
                <w:color w:val="000000"/>
                <w:sz w:val="16"/>
                <w:szCs w:val="16"/>
                <w:lang w:eastAsia="ko-KR"/>
              </w:rPr>
              <w:t>--</w:t>
            </w:r>
          </w:p>
        </w:tc>
        <w:tc>
          <w:tcPr>
            <w:tcW w:w="2733" w:type="pct"/>
            <w:shd w:val="solid" w:color="FFFFFF" w:fill="auto"/>
          </w:tcPr>
          <w:p w:rsidR="002B676E" w:rsidRDefault="002B676E">
            <w:pPr>
              <w:pStyle w:val="TAL"/>
              <w:rPr>
                <w:rFonts w:eastAsia="Batang"/>
                <w:sz w:val="16"/>
                <w:szCs w:val="16"/>
                <w:lang w:eastAsia="ko-KR"/>
              </w:rPr>
            </w:pPr>
            <w:r>
              <w:rPr>
                <w:rFonts w:eastAsia="Batang" w:cs="Arial"/>
                <w:color w:val="000000"/>
                <w:sz w:val="16"/>
                <w:szCs w:val="16"/>
                <w:lang w:eastAsia="ko-KR"/>
              </w:rPr>
              <w:t>Correct and convert formal specification from BNF syntax to EBNF with corrections</w:t>
            </w:r>
          </w:p>
        </w:tc>
        <w:tc>
          <w:tcPr>
            <w:tcW w:w="17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F</w:t>
            </w:r>
          </w:p>
        </w:tc>
        <w:tc>
          <w:tcPr>
            <w:tcW w:w="270" w:type="pct"/>
            <w:shd w:val="solid" w:color="FFFFFF" w:fill="auto"/>
          </w:tcPr>
          <w:p w:rsidR="002B676E" w:rsidRDefault="002B676E">
            <w:pPr>
              <w:pStyle w:val="TAL"/>
              <w:rPr>
                <w:rFonts w:eastAsia="Batang"/>
                <w:sz w:val="16"/>
                <w:szCs w:val="16"/>
                <w:lang w:eastAsia="ko-KR"/>
              </w:rPr>
            </w:pPr>
            <w:r>
              <w:rPr>
                <w:rFonts w:eastAsia="Batang" w:cs="Arial"/>
                <w:color w:val="000000"/>
                <w:sz w:val="16"/>
                <w:szCs w:val="16"/>
                <w:lang w:eastAsia="ko-KR"/>
              </w:rPr>
              <w:t>5.0.1</w:t>
            </w:r>
          </w:p>
        </w:tc>
        <w:tc>
          <w:tcPr>
            <w:tcW w:w="270" w:type="pct"/>
            <w:shd w:val="solid" w:color="FFFFFF" w:fill="auto"/>
          </w:tcPr>
          <w:p w:rsidR="002B676E" w:rsidRDefault="002B676E">
            <w:pPr>
              <w:pStyle w:val="TAL"/>
              <w:rPr>
                <w:rFonts w:eastAsia="Batang"/>
                <w:sz w:val="16"/>
                <w:szCs w:val="16"/>
                <w:lang w:eastAsia="ko-KR"/>
              </w:rPr>
            </w:pPr>
            <w:r>
              <w:rPr>
                <w:rFonts w:eastAsia="Batang" w:cs="Arial"/>
                <w:color w:val="000000"/>
                <w:sz w:val="16"/>
                <w:szCs w:val="16"/>
                <w:lang w:eastAsia="ko-KR"/>
              </w:rPr>
              <w:t>6.0.0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Mar 2005</w:t>
            </w:r>
          </w:p>
        </w:tc>
        <w:tc>
          <w:tcPr>
            <w:tcW w:w="289" w:type="pct"/>
            <w:shd w:val="solid" w:color="FFFFFF" w:fill="auto"/>
          </w:tcPr>
          <w:p w:rsidR="002B676E" w:rsidRDefault="002B676E">
            <w:pPr>
              <w:pStyle w:val="TAL"/>
              <w:rPr>
                <w:sz w:val="16"/>
                <w:szCs w:val="16"/>
              </w:rPr>
            </w:pPr>
            <w:r>
              <w:rPr>
                <w:sz w:val="16"/>
                <w:szCs w:val="16"/>
              </w:rPr>
              <w:t>SP-27</w:t>
            </w:r>
          </w:p>
        </w:tc>
        <w:tc>
          <w:tcPr>
            <w:tcW w:w="453" w:type="pct"/>
            <w:shd w:val="solid" w:color="FFFFFF" w:fill="auto"/>
          </w:tcPr>
          <w:p w:rsidR="002B676E" w:rsidRDefault="002B676E">
            <w:pPr>
              <w:pStyle w:val="TAL"/>
              <w:rPr>
                <w:rFonts w:eastAsia="Batang"/>
                <w:color w:val="000000"/>
                <w:sz w:val="16"/>
                <w:szCs w:val="16"/>
                <w:lang w:eastAsia="ko-KR"/>
              </w:rPr>
            </w:pPr>
            <w:r>
              <w:rPr>
                <w:color w:val="000000"/>
                <w:sz w:val="16"/>
                <w:szCs w:val="16"/>
              </w:rPr>
              <w:t>SP-050049</w:t>
            </w:r>
          </w:p>
        </w:tc>
        <w:tc>
          <w:tcPr>
            <w:tcW w:w="224" w:type="pct"/>
            <w:shd w:val="solid" w:color="FFFFFF" w:fill="auto"/>
          </w:tcPr>
          <w:p w:rsidR="002B676E" w:rsidRDefault="002B676E">
            <w:pPr>
              <w:pStyle w:val="TAL"/>
              <w:rPr>
                <w:sz w:val="16"/>
                <w:szCs w:val="16"/>
              </w:rPr>
            </w:pPr>
            <w:r>
              <w:rPr>
                <w:color w:val="000000"/>
                <w:sz w:val="16"/>
                <w:szCs w:val="16"/>
              </w:rPr>
              <w:t>0004</w:t>
            </w:r>
          </w:p>
        </w:tc>
        <w:tc>
          <w:tcPr>
            <w:tcW w:w="192" w:type="pct"/>
            <w:shd w:val="solid" w:color="FFFFFF" w:fill="auto"/>
          </w:tcPr>
          <w:p w:rsidR="002B676E" w:rsidRDefault="002B676E">
            <w:pPr>
              <w:pStyle w:val="TAL"/>
              <w:rPr>
                <w:sz w:val="16"/>
                <w:szCs w:val="16"/>
              </w:rPr>
            </w:pPr>
            <w:r>
              <w:rPr>
                <w:color w:val="000000"/>
                <w:sz w:val="16"/>
                <w:szCs w:val="16"/>
              </w:rPr>
              <w:t>--</w:t>
            </w:r>
          </w:p>
        </w:tc>
        <w:tc>
          <w:tcPr>
            <w:tcW w:w="2733" w:type="pct"/>
            <w:shd w:val="solid" w:color="FFFFFF" w:fill="auto"/>
          </w:tcPr>
          <w:p w:rsidR="002B676E" w:rsidRDefault="002B676E">
            <w:pPr>
              <w:pStyle w:val="TAL"/>
              <w:rPr>
                <w:rFonts w:eastAsia="Batang"/>
                <w:color w:val="000000"/>
                <w:sz w:val="16"/>
                <w:szCs w:val="16"/>
                <w:lang w:eastAsia="ko-KR"/>
              </w:rPr>
            </w:pPr>
            <w:r>
              <w:rPr>
                <w:color w:val="000000"/>
                <w:sz w:val="16"/>
                <w:szCs w:val="16"/>
              </w:rPr>
              <w:t>Re-introduce text erroneously deleted during implementation of CR 003</w:t>
            </w:r>
          </w:p>
        </w:tc>
        <w:tc>
          <w:tcPr>
            <w:tcW w:w="17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F</w:t>
            </w:r>
          </w:p>
        </w:tc>
        <w:tc>
          <w:tcPr>
            <w:tcW w:w="270" w:type="pct"/>
            <w:shd w:val="solid" w:color="FFFFFF" w:fill="auto"/>
          </w:tcPr>
          <w:p w:rsidR="002B676E" w:rsidRDefault="002B676E">
            <w:pPr>
              <w:pStyle w:val="TAL"/>
              <w:rPr>
                <w:rFonts w:eastAsia="Batang"/>
                <w:color w:val="000000"/>
                <w:sz w:val="16"/>
                <w:szCs w:val="16"/>
                <w:lang w:eastAsia="ko-KR"/>
              </w:rPr>
            </w:pPr>
            <w:r>
              <w:rPr>
                <w:color w:val="000000"/>
                <w:sz w:val="16"/>
                <w:szCs w:val="16"/>
              </w:rPr>
              <w:t>6.0.0</w:t>
            </w:r>
          </w:p>
        </w:tc>
        <w:tc>
          <w:tcPr>
            <w:tcW w:w="270" w:type="pct"/>
            <w:shd w:val="solid" w:color="FFFFFF" w:fill="auto"/>
          </w:tcPr>
          <w:p w:rsidR="002B676E" w:rsidRDefault="002B676E">
            <w:pPr>
              <w:pStyle w:val="TAL"/>
              <w:rPr>
                <w:rFonts w:eastAsia="Batang"/>
                <w:color w:val="000000"/>
                <w:sz w:val="16"/>
                <w:szCs w:val="16"/>
                <w:lang w:eastAsia="ko-KR"/>
              </w:rPr>
            </w:pPr>
            <w:r>
              <w:rPr>
                <w:color w:val="000000"/>
                <w:sz w:val="16"/>
                <w:szCs w:val="16"/>
              </w:rPr>
              <w:t>6.1.0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Jun 2005</w:t>
            </w:r>
          </w:p>
        </w:tc>
        <w:tc>
          <w:tcPr>
            <w:tcW w:w="289" w:type="pct"/>
            <w:shd w:val="solid" w:color="FFFFFF" w:fill="auto"/>
          </w:tcPr>
          <w:p w:rsidR="002B676E" w:rsidRDefault="002B676E">
            <w:pPr>
              <w:pStyle w:val="TAL"/>
              <w:rPr>
                <w:sz w:val="16"/>
                <w:szCs w:val="16"/>
              </w:rPr>
            </w:pPr>
            <w:r>
              <w:rPr>
                <w:sz w:val="16"/>
                <w:szCs w:val="16"/>
              </w:rPr>
              <w:t>SP-28</w:t>
            </w:r>
          </w:p>
        </w:tc>
        <w:tc>
          <w:tcPr>
            <w:tcW w:w="453" w:type="pct"/>
            <w:shd w:val="solid" w:color="FFFFFF" w:fill="auto"/>
          </w:tcPr>
          <w:p w:rsidR="002B676E" w:rsidRDefault="002B676E">
            <w:pPr>
              <w:pStyle w:val="TAL"/>
              <w:rPr>
                <w:rFonts w:eastAsia="Batang"/>
                <w:color w:val="000000"/>
                <w:sz w:val="16"/>
                <w:szCs w:val="16"/>
                <w:lang w:eastAsia="ko-KR"/>
              </w:rPr>
            </w:pPr>
            <w:r>
              <w:rPr>
                <w:rFonts w:eastAsia="MS Mincho"/>
                <w:color w:val="000000"/>
                <w:sz w:val="16"/>
                <w:szCs w:val="16"/>
                <w:lang w:eastAsia="ja-JP"/>
              </w:rPr>
              <w:t>SP-050285</w:t>
            </w:r>
          </w:p>
        </w:tc>
        <w:tc>
          <w:tcPr>
            <w:tcW w:w="224" w:type="pct"/>
            <w:shd w:val="solid" w:color="FFFFFF" w:fill="auto"/>
          </w:tcPr>
          <w:p w:rsidR="002B676E" w:rsidRDefault="002B676E">
            <w:pPr>
              <w:pStyle w:val="TAL"/>
              <w:rPr>
                <w:rFonts w:eastAsia="Batang"/>
                <w:color w:val="000000"/>
                <w:sz w:val="16"/>
                <w:szCs w:val="16"/>
                <w:lang w:eastAsia="ko-KR"/>
              </w:rPr>
            </w:pPr>
            <w:r>
              <w:rPr>
                <w:rFonts w:eastAsia="MS Mincho"/>
                <w:color w:val="000000"/>
                <w:sz w:val="16"/>
                <w:szCs w:val="16"/>
                <w:lang w:eastAsia="ja-JP"/>
              </w:rPr>
              <w:t>0005</w:t>
            </w:r>
          </w:p>
        </w:tc>
        <w:tc>
          <w:tcPr>
            <w:tcW w:w="192" w:type="pct"/>
            <w:shd w:val="solid" w:color="FFFFFF" w:fill="auto"/>
          </w:tcPr>
          <w:p w:rsidR="002B676E" w:rsidRDefault="002B676E">
            <w:pPr>
              <w:pStyle w:val="TAL"/>
              <w:rPr>
                <w:rFonts w:eastAsia="Batang"/>
                <w:color w:val="000000"/>
                <w:sz w:val="16"/>
                <w:szCs w:val="16"/>
                <w:lang w:eastAsia="ko-KR"/>
              </w:rPr>
            </w:pPr>
            <w:r>
              <w:rPr>
                <w:rFonts w:eastAsia="Batang"/>
                <w:color w:val="000000"/>
                <w:sz w:val="16"/>
                <w:szCs w:val="16"/>
                <w:lang w:eastAsia="ko-KR"/>
              </w:rPr>
              <w:t>--</w:t>
            </w:r>
          </w:p>
        </w:tc>
        <w:tc>
          <w:tcPr>
            <w:tcW w:w="2733" w:type="pct"/>
            <w:shd w:val="solid" w:color="FFFFFF" w:fill="auto"/>
          </w:tcPr>
          <w:p w:rsidR="002B676E" w:rsidRDefault="002B676E">
            <w:pPr>
              <w:pStyle w:val="TAL"/>
              <w:rPr>
                <w:rFonts w:eastAsia="Batang"/>
                <w:color w:val="000000"/>
                <w:sz w:val="16"/>
                <w:szCs w:val="16"/>
                <w:lang w:eastAsia="ko-KR"/>
              </w:rPr>
            </w:pPr>
            <w:r>
              <w:rPr>
                <w:rFonts w:eastAsia="MS Mincho"/>
                <w:color w:val="000000"/>
                <w:sz w:val="16"/>
                <w:szCs w:val="16"/>
                <w:lang w:eastAsia="ja-JP"/>
              </w:rPr>
              <w:t>Correct DN string representation formal definition to support wildcard character</w:t>
            </w:r>
          </w:p>
        </w:tc>
        <w:tc>
          <w:tcPr>
            <w:tcW w:w="17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F</w:t>
            </w:r>
          </w:p>
        </w:tc>
        <w:tc>
          <w:tcPr>
            <w:tcW w:w="270" w:type="pct"/>
            <w:shd w:val="solid" w:color="FFFFFF" w:fill="auto"/>
          </w:tcPr>
          <w:p w:rsidR="002B676E" w:rsidRDefault="002B676E">
            <w:pPr>
              <w:pStyle w:val="TAL"/>
              <w:rPr>
                <w:rFonts w:eastAsia="Batang"/>
                <w:color w:val="000000"/>
                <w:sz w:val="16"/>
                <w:szCs w:val="16"/>
                <w:lang w:eastAsia="ko-KR"/>
              </w:rPr>
            </w:pPr>
            <w:r>
              <w:rPr>
                <w:rFonts w:eastAsia="MS Mincho"/>
                <w:color w:val="000000"/>
                <w:sz w:val="16"/>
                <w:szCs w:val="16"/>
                <w:lang w:eastAsia="ja-JP"/>
              </w:rPr>
              <w:t>6.1.0</w:t>
            </w:r>
          </w:p>
        </w:tc>
        <w:tc>
          <w:tcPr>
            <w:tcW w:w="270" w:type="pct"/>
            <w:shd w:val="solid" w:color="FFFFFF" w:fill="auto"/>
          </w:tcPr>
          <w:p w:rsidR="002B676E" w:rsidRDefault="002B676E">
            <w:pPr>
              <w:pStyle w:val="TAL"/>
              <w:rPr>
                <w:rFonts w:eastAsia="Batang"/>
                <w:color w:val="000000"/>
                <w:sz w:val="16"/>
                <w:szCs w:val="16"/>
                <w:lang w:eastAsia="ko-KR"/>
              </w:rPr>
            </w:pPr>
            <w:r>
              <w:rPr>
                <w:rFonts w:eastAsia="MS Mincho"/>
                <w:color w:val="000000"/>
                <w:sz w:val="16"/>
                <w:szCs w:val="16"/>
                <w:lang w:eastAsia="ja-JP"/>
              </w:rPr>
              <w:t>6.2.0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Dec 2005</w:t>
            </w:r>
          </w:p>
        </w:tc>
        <w:tc>
          <w:tcPr>
            <w:tcW w:w="289" w:type="pct"/>
            <w:shd w:val="solid" w:color="FFFFFF" w:fill="auto"/>
          </w:tcPr>
          <w:p w:rsidR="002B676E" w:rsidRDefault="002B676E">
            <w:pPr>
              <w:pStyle w:val="TAL"/>
              <w:rPr>
                <w:sz w:val="16"/>
                <w:szCs w:val="16"/>
              </w:rPr>
            </w:pPr>
            <w:r>
              <w:rPr>
                <w:sz w:val="16"/>
                <w:szCs w:val="16"/>
              </w:rPr>
              <w:t>SP-30</w:t>
            </w:r>
          </w:p>
        </w:tc>
        <w:tc>
          <w:tcPr>
            <w:tcW w:w="453" w:type="pct"/>
            <w:shd w:val="solid" w:color="FFFFFF" w:fill="auto"/>
          </w:tcPr>
          <w:p w:rsidR="002B676E" w:rsidRDefault="002B676E">
            <w:pPr>
              <w:pStyle w:val="TAL"/>
              <w:rPr>
                <w:rFonts w:eastAsia="Batang"/>
                <w:color w:val="000000"/>
                <w:sz w:val="16"/>
                <w:szCs w:val="16"/>
                <w:lang w:eastAsia="ko-KR"/>
              </w:rPr>
            </w:pPr>
            <w:r>
              <w:rPr>
                <w:rFonts w:eastAsia="MS Mincho"/>
                <w:color w:val="000000"/>
                <w:sz w:val="16"/>
                <w:szCs w:val="16"/>
                <w:lang w:eastAsia="zh-TW"/>
              </w:rPr>
              <w:t>SP-050726</w:t>
            </w:r>
          </w:p>
        </w:tc>
        <w:tc>
          <w:tcPr>
            <w:tcW w:w="22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0006</w:t>
            </w:r>
          </w:p>
        </w:tc>
        <w:tc>
          <w:tcPr>
            <w:tcW w:w="192"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w:t>
            </w:r>
          </w:p>
        </w:tc>
        <w:tc>
          <w:tcPr>
            <w:tcW w:w="2733"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Clarify DN string encoding applicability to all IRP technologies other than CMIP</w:t>
            </w:r>
          </w:p>
        </w:tc>
        <w:tc>
          <w:tcPr>
            <w:tcW w:w="17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F</w:t>
            </w:r>
          </w:p>
        </w:tc>
        <w:tc>
          <w:tcPr>
            <w:tcW w:w="270"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6.2.0</w:t>
            </w:r>
          </w:p>
        </w:tc>
        <w:tc>
          <w:tcPr>
            <w:tcW w:w="270" w:type="pct"/>
            <w:shd w:val="solid" w:color="FFFFFF" w:fill="auto"/>
          </w:tcPr>
          <w:p w:rsidR="002B676E" w:rsidRDefault="002B676E">
            <w:pPr>
              <w:pStyle w:val="TAL"/>
              <w:rPr>
                <w:sz w:val="16"/>
                <w:szCs w:val="16"/>
              </w:rPr>
            </w:pPr>
            <w:r>
              <w:rPr>
                <w:rFonts w:eastAsia="MS Mincho"/>
                <w:color w:val="000000"/>
                <w:sz w:val="16"/>
                <w:szCs w:val="16"/>
                <w:lang w:eastAsia="zh-TW"/>
              </w:rPr>
              <w:t>6.3.0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Dec 2005</w:t>
            </w:r>
          </w:p>
        </w:tc>
        <w:tc>
          <w:tcPr>
            <w:tcW w:w="289" w:type="pct"/>
            <w:shd w:val="solid" w:color="FFFFFF" w:fill="auto"/>
          </w:tcPr>
          <w:p w:rsidR="002B676E" w:rsidRDefault="002B676E">
            <w:pPr>
              <w:pStyle w:val="TAL"/>
              <w:rPr>
                <w:sz w:val="16"/>
                <w:szCs w:val="16"/>
              </w:rPr>
            </w:pPr>
            <w:r>
              <w:rPr>
                <w:sz w:val="16"/>
                <w:szCs w:val="16"/>
              </w:rPr>
              <w:t>SP-30</w:t>
            </w:r>
          </w:p>
        </w:tc>
        <w:tc>
          <w:tcPr>
            <w:tcW w:w="453" w:type="pct"/>
            <w:shd w:val="solid" w:color="FFFFFF" w:fill="auto"/>
          </w:tcPr>
          <w:p w:rsidR="002B676E" w:rsidRDefault="002B676E">
            <w:pPr>
              <w:pStyle w:val="TAL"/>
              <w:rPr>
                <w:sz w:val="16"/>
                <w:szCs w:val="16"/>
              </w:rPr>
            </w:pPr>
            <w:r>
              <w:rPr>
                <w:rFonts w:eastAsia="MS Mincho"/>
                <w:color w:val="000000"/>
                <w:sz w:val="16"/>
                <w:szCs w:val="16"/>
                <w:lang w:eastAsia="zh-TW"/>
              </w:rPr>
              <w:t>SP-050716</w:t>
            </w:r>
          </w:p>
        </w:tc>
        <w:tc>
          <w:tcPr>
            <w:tcW w:w="22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0007</w:t>
            </w:r>
          </w:p>
        </w:tc>
        <w:tc>
          <w:tcPr>
            <w:tcW w:w="192"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w:t>
            </w:r>
          </w:p>
        </w:tc>
        <w:tc>
          <w:tcPr>
            <w:tcW w:w="2733"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Add Annex A from 32.622t</w:t>
            </w:r>
          </w:p>
        </w:tc>
        <w:tc>
          <w:tcPr>
            <w:tcW w:w="17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F</w:t>
            </w:r>
          </w:p>
        </w:tc>
        <w:tc>
          <w:tcPr>
            <w:tcW w:w="270"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6.2.0</w:t>
            </w:r>
          </w:p>
        </w:tc>
        <w:tc>
          <w:tcPr>
            <w:tcW w:w="270" w:type="pct"/>
            <w:shd w:val="solid" w:color="FFFFFF" w:fill="auto"/>
          </w:tcPr>
          <w:p w:rsidR="002B676E" w:rsidRDefault="002B676E">
            <w:pPr>
              <w:pStyle w:val="TAL"/>
              <w:rPr>
                <w:sz w:val="16"/>
                <w:szCs w:val="16"/>
              </w:rPr>
            </w:pPr>
            <w:r>
              <w:rPr>
                <w:rFonts w:eastAsia="MS Mincho"/>
                <w:color w:val="000000"/>
                <w:sz w:val="16"/>
                <w:szCs w:val="16"/>
                <w:lang w:eastAsia="zh-TW"/>
              </w:rPr>
              <w:t>6.3.0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szCs w:val="16"/>
              </w:rPr>
            </w:pPr>
            <w:r>
              <w:rPr>
                <w:sz w:val="16"/>
                <w:szCs w:val="16"/>
              </w:rPr>
              <w:t>Jul 2006</w:t>
            </w:r>
          </w:p>
        </w:tc>
        <w:tc>
          <w:tcPr>
            <w:tcW w:w="289" w:type="pct"/>
            <w:shd w:val="solid" w:color="FFFFFF" w:fill="auto"/>
          </w:tcPr>
          <w:p w:rsidR="002B676E" w:rsidRDefault="002B676E">
            <w:pPr>
              <w:pStyle w:val="TAL"/>
              <w:rPr>
                <w:sz w:val="16"/>
                <w:szCs w:val="16"/>
              </w:rPr>
            </w:pPr>
            <w:r>
              <w:rPr>
                <w:sz w:val="16"/>
                <w:szCs w:val="16"/>
              </w:rPr>
              <w:t>--</w:t>
            </w:r>
          </w:p>
        </w:tc>
        <w:tc>
          <w:tcPr>
            <w:tcW w:w="453" w:type="pct"/>
            <w:shd w:val="solid" w:color="FFFFFF" w:fill="auto"/>
          </w:tcPr>
          <w:p w:rsidR="002B676E" w:rsidRDefault="002B676E">
            <w:pPr>
              <w:pStyle w:val="TAL"/>
              <w:rPr>
                <w:sz w:val="16"/>
                <w:szCs w:val="16"/>
              </w:rPr>
            </w:pPr>
            <w:r>
              <w:rPr>
                <w:rFonts w:eastAsia="MS Mincho"/>
                <w:color w:val="000000"/>
                <w:sz w:val="16"/>
                <w:szCs w:val="16"/>
                <w:lang w:eastAsia="zh-TW"/>
              </w:rPr>
              <w:t>--</w:t>
            </w:r>
          </w:p>
        </w:tc>
        <w:tc>
          <w:tcPr>
            <w:tcW w:w="22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w:t>
            </w:r>
          </w:p>
        </w:tc>
        <w:tc>
          <w:tcPr>
            <w:tcW w:w="192"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w:t>
            </w:r>
          </w:p>
        </w:tc>
        <w:tc>
          <w:tcPr>
            <w:tcW w:w="2733"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Delete duplicated paragraph in  the "Introduction" clause</w:t>
            </w:r>
          </w:p>
        </w:tc>
        <w:tc>
          <w:tcPr>
            <w:tcW w:w="174" w:type="pct"/>
            <w:shd w:val="solid" w:color="FFFFFF" w:fill="auto"/>
          </w:tcPr>
          <w:p w:rsidR="002B676E" w:rsidRDefault="002B676E">
            <w:pPr>
              <w:pStyle w:val="TAL"/>
              <w:rPr>
                <w:rFonts w:eastAsia="MS Mincho"/>
                <w:sz w:val="16"/>
                <w:szCs w:val="16"/>
                <w:lang w:eastAsia="zh-TW"/>
              </w:rPr>
            </w:pPr>
            <w:r>
              <w:rPr>
                <w:rFonts w:eastAsia="MS Mincho"/>
                <w:color w:val="000000"/>
                <w:sz w:val="16"/>
                <w:szCs w:val="16"/>
                <w:lang w:eastAsia="zh-TW"/>
              </w:rPr>
              <w:t>--</w:t>
            </w:r>
          </w:p>
        </w:tc>
        <w:tc>
          <w:tcPr>
            <w:tcW w:w="270" w:type="pct"/>
            <w:shd w:val="solid" w:color="FFFFFF" w:fill="auto"/>
          </w:tcPr>
          <w:p w:rsidR="002B676E" w:rsidRDefault="002B676E">
            <w:pPr>
              <w:pStyle w:val="TAL"/>
              <w:rPr>
                <w:sz w:val="16"/>
                <w:szCs w:val="16"/>
              </w:rPr>
            </w:pPr>
            <w:r>
              <w:rPr>
                <w:rFonts w:eastAsia="MS Mincho"/>
                <w:color w:val="000000"/>
                <w:sz w:val="16"/>
                <w:szCs w:val="16"/>
                <w:lang w:eastAsia="zh-TW"/>
              </w:rPr>
              <w:t>6.3.0</w:t>
            </w:r>
          </w:p>
        </w:tc>
        <w:tc>
          <w:tcPr>
            <w:tcW w:w="270" w:type="pct"/>
            <w:shd w:val="solid" w:color="FFFFFF" w:fill="auto"/>
          </w:tcPr>
          <w:p w:rsidR="002B676E" w:rsidRDefault="002B676E">
            <w:pPr>
              <w:pStyle w:val="TAL"/>
              <w:rPr>
                <w:sz w:val="16"/>
                <w:szCs w:val="16"/>
              </w:rPr>
            </w:pPr>
            <w:r>
              <w:rPr>
                <w:rFonts w:eastAsia="MS Mincho"/>
                <w:color w:val="000000"/>
                <w:sz w:val="16"/>
                <w:szCs w:val="16"/>
                <w:lang w:eastAsia="zh-TW"/>
              </w:rPr>
              <w:t>6.3.1</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rPr>
            </w:pPr>
            <w:r>
              <w:rPr>
                <w:sz w:val="16"/>
              </w:rPr>
              <w:t>Jun 2007</w:t>
            </w:r>
          </w:p>
        </w:tc>
        <w:tc>
          <w:tcPr>
            <w:tcW w:w="289" w:type="pct"/>
            <w:shd w:val="solid" w:color="FFFFFF" w:fill="auto"/>
          </w:tcPr>
          <w:p w:rsidR="002B676E" w:rsidRDefault="002B676E">
            <w:pPr>
              <w:pStyle w:val="TAL"/>
              <w:rPr>
                <w:snapToGrid w:val="0"/>
                <w:sz w:val="16"/>
              </w:rPr>
            </w:pPr>
            <w:r>
              <w:rPr>
                <w:rFonts w:cs="Arial"/>
                <w:snapToGrid w:val="0"/>
                <w:sz w:val="16"/>
              </w:rPr>
              <w:t>SP-36</w:t>
            </w:r>
          </w:p>
        </w:tc>
        <w:tc>
          <w:tcPr>
            <w:tcW w:w="453" w:type="pct"/>
            <w:shd w:val="solid" w:color="FFFFFF" w:fill="auto"/>
          </w:tcPr>
          <w:p w:rsidR="002B676E" w:rsidRDefault="002B676E">
            <w:pPr>
              <w:pStyle w:val="TAL"/>
              <w:rPr>
                <w:snapToGrid w:val="0"/>
                <w:sz w:val="16"/>
              </w:rPr>
            </w:pPr>
            <w:r>
              <w:rPr>
                <w:snapToGrid w:val="0"/>
                <w:sz w:val="16"/>
              </w:rPr>
              <w:t>--</w:t>
            </w:r>
          </w:p>
        </w:tc>
        <w:tc>
          <w:tcPr>
            <w:tcW w:w="224" w:type="pct"/>
            <w:shd w:val="solid" w:color="FFFFFF" w:fill="auto"/>
          </w:tcPr>
          <w:p w:rsidR="002B676E" w:rsidRDefault="002B676E">
            <w:pPr>
              <w:pStyle w:val="TAL"/>
              <w:rPr>
                <w:snapToGrid w:val="0"/>
                <w:sz w:val="16"/>
              </w:rPr>
            </w:pPr>
            <w:r>
              <w:rPr>
                <w:snapToGrid w:val="0"/>
                <w:sz w:val="16"/>
              </w:rPr>
              <w:t>--</w:t>
            </w:r>
          </w:p>
        </w:tc>
        <w:tc>
          <w:tcPr>
            <w:tcW w:w="192" w:type="pct"/>
            <w:shd w:val="solid" w:color="FFFFFF" w:fill="auto"/>
          </w:tcPr>
          <w:p w:rsidR="002B676E" w:rsidRDefault="002B676E">
            <w:pPr>
              <w:pStyle w:val="TAL"/>
              <w:rPr>
                <w:snapToGrid w:val="0"/>
                <w:sz w:val="16"/>
              </w:rPr>
            </w:pPr>
            <w:r>
              <w:rPr>
                <w:snapToGrid w:val="0"/>
                <w:sz w:val="16"/>
              </w:rPr>
              <w:t>--</w:t>
            </w:r>
          </w:p>
        </w:tc>
        <w:tc>
          <w:tcPr>
            <w:tcW w:w="2733" w:type="pct"/>
            <w:shd w:val="solid" w:color="FFFFFF" w:fill="auto"/>
          </w:tcPr>
          <w:p w:rsidR="002B676E" w:rsidRDefault="002B676E">
            <w:pPr>
              <w:pStyle w:val="TAL"/>
              <w:rPr>
                <w:rFonts w:eastAsia="MS Mincho" w:cs="Arial"/>
                <w:color w:val="000000"/>
                <w:sz w:val="16"/>
                <w:szCs w:val="16"/>
                <w:lang w:eastAsia="zh-CN"/>
              </w:rPr>
            </w:pPr>
            <w:r>
              <w:rPr>
                <w:rFonts w:eastAsia="MS Mincho" w:cs="Arial"/>
                <w:color w:val="000000"/>
                <w:sz w:val="16"/>
                <w:szCs w:val="16"/>
                <w:lang w:eastAsia="zh-CN"/>
              </w:rPr>
              <w:t>Automatic upgrade to Rel-7 (no CR) at freeze of Rel-7. CMIP is still mentioned in spite of discontinuation of CMIP SSs in R7.</w:t>
            </w:r>
          </w:p>
        </w:tc>
        <w:tc>
          <w:tcPr>
            <w:tcW w:w="174" w:type="pct"/>
            <w:shd w:val="solid" w:color="FFFFFF" w:fill="auto"/>
          </w:tcPr>
          <w:p w:rsidR="002B676E" w:rsidRDefault="002B676E">
            <w:pPr>
              <w:pStyle w:val="TAL"/>
              <w:rPr>
                <w:rFonts w:cs="Arial"/>
                <w:snapToGrid w:val="0"/>
                <w:sz w:val="16"/>
                <w:szCs w:val="16"/>
              </w:rPr>
            </w:pPr>
            <w:r>
              <w:rPr>
                <w:rFonts w:cs="Arial"/>
                <w:snapToGrid w:val="0"/>
                <w:sz w:val="16"/>
                <w:szCs w:val="16"/>
              </w:rPr>
              <w:t>--</w:t>
            </w:r>
          </w:p>
        </w:tc>
        <w:tc>
          <w:tcPr>
            <w:tcW w:w="270" w:type="pct"/>
            <w:shd w:val="solid" w:color="FFFFFF" w:fill="auto"/>
          </w:tcPr>
          <w:p w:rsidR="002B676E" w:rsidRDefault="002B676E">
            <w:pPr>
              <w:pStyle w:val="TAL"/>
              <w:rPr>
                <w:rFonts w:eastAsia="MS Mincho"/>
                <w:sz w:val="16"/>
                <w:szCs w:val="16"/>
                <w:lang w:eastAsia="zh-CN"/>
              </w:rPr>
            </w:pPr>
            <w:r>
              <w:rPr>
                <w:rFonts w:cs="Arial"/>
                <w:sz w:val="16"/>
                <w:szCs w:val="16"/>
                <w:lang w:eastAsia="en-GB"/>
              </w:rPr>
              <w:t>6.3.1</w:t>
            </w:r>
          </w:p>
        </w:tc>
        <w:tc>
          <w:tcPr>
            <w:tcW w:w="270" w:type="pct"/>
            <w:shd w:val="solid" w:color="FFFFFF" w:fill="auto"/>
          </w:tcPr>
          <w:p w:rsidR="002B676E" w:rsidRDefault="002B676E">
            <w:pPr>
              <w:pStyle w:val="TAL"/>
              <w:rPr>
                <w:rFonts w:eastAsia="MS Mincho"/>
                <w:sz w:val="16"/>
                <w:szCs w:val="16"/>
                <w:lang w:eastAsia="zh-CN"/>
              </w:rPr>
            </w:pPr>
            <w:r>
              <w:rPr>
                <w:rFonts w:cs="Arial"/>
                <w:snapToGrid w:val="0"/>
                <w:sz w:val="16"/>
              </w:rPr>
              <w:t>7.0.0</w:t>
            </w:r>
          </w:p>
        </w:tc>
      </w:tr>
      <w:tr w:rsidR="002B676E" w:rsidTr="00432F9C">
        <w:tblPrEx>
          <w:tblCellMar>
            <w:top w:w="0" w:type="dxa"/>
            <w:bottom w:w="0" w:type="dxa"/>
          </w:tblCellMar>
        </w:tblPrEx>
        <w:tc>
          <w:tcPr>
            <w:tcW w:w="395" w:type="pct"/>
            <w:shd w:val="solid" w:color="FFFFFF" w:fill="auto"/>
          </w:tcPr>
          <w:p w:rsidR="002B676E" w:rsidRDefault="002B676E">
            <w:pPr>
              <w:pStyle w:val="TAL"/>
              <w:rPr>
                <w:rFonts w:cs="Arial"/>
                <w:sz w:val="16"/>
                <w:szCs w:val="16"/>
              </w:rPr>
            </w:pPr>
            <w:r>
              <w:rPr>
                <w:rFonts w:cs="Arial"/>
                <w:sz w:val="16"/>
                <w:szCs w:val="16"/>
              </w:rPr>
              <w:t>Sep 2007</w:t>
            </w:r>
          </w:p>
        </w:tc>
        <w:tc>
          <w:tcPr>
            <w:tcW w:w="289" w:type="pct"/>
            <w:shd w:val="solid" w:color="FFFFFF" w:fill="auto"/>
          </w:tcPr>
          <w:p w:rsidR="002B676E" w:rsidRDefault="002B676E">
            <w:pPr>
              <w:pStyle w:val="TAL"/>
              <w:rPr>
                <w:rFonts w:cs="Arial"/>
                <w:sz w:val="16"/>
                <w:szCs w:val="16"/>
              </w:rPr>
            </w:pPr>
            <w:r>
              <w:rPr>
                <w:rFonts w:cs="Arial"/>
                <w:sz w:val="16"/>
                <w:szCs w:val="16"/>
              </w:rPr>
              <w:t>SP-37</w:t>
            </w:r>
          </w:p>
        </w:tc>
        <w:tc>
          <w:tcPr>
            <w:tcW w:w="453" w:type="pct"/>
            <w:shd w:val="solid" w:color="FFFFFF" w:fill="auto"/>
          </w:tcPr>
          <w:p w:rsidR="002B676E" w:rsidRDefault="002B676E">
            <w:pPr>
              <w:pStyle w:val="TAL"/>
              <w:rPr>
                <w:rFonts w:cs="Arial"/>
                <w:sz w:val="16"/>
                <w:szCs w:val="16"/>
              </w:rPr>
            </w:pPr>
            <w:r>
              <w:rPr>
                <w:rFonts w:cs="Arial"/>
                <w:sz w:val="16"/>
                <w:szCs w:val="16"/>
              </w:rPr>
              <w:t>SP-070612</w:t>
            </w:r>
          </w:p>
        </w:tc>
        <w:tc>
          <w:tcPr>
            <w:tcW w:w="224" w:type="pct"/>
            <w:shd w:val="solid" w:color="FFFFFF" w:fill="auto"/>
          </w:tcPr>
          <w:p w:rsidR="002B676E" w:rsidRDefault="002B676E">
            <w:pPr>
              <w:pStyle w:val="TAL"/>
              <w:rPr>
                <w:rFonts w:cs="Arial"/>
                <w:sz w:val="16"/>
                <w:szCs w:val="16"/>
              </w:rPr>
            </w:pPr>
            <w:r>
              <w:rPr>
                <w:rFonts w:cs="Arial"/>
                <w:sz w:val="16"/>
                <w:szCs w:val="16"/>
              </w:rPr>
              <w:t>0008</w:t>
            </w:r>
          </w:p>
        </w:tc>
        <w:tc>
          <w:tcPr>
            <w:tcW w:w="192" w:type="pct"/>
            <w:shd w:val="solid" w:color="FFFFFF" w:fill="auto"/>
          </w:tcPr>
          <w:p w:rsidR="002B676E" w:rsidRDefault="002B676E">
            <w:pPr>
              <w:pStyle w:val="TAL"/>
              <w:rPr>
                <w:rFonts w:cs="Arial"/>
                <w:sz w:val="16"/>
                <w:szCs w:val="16"/>
              </w:rPr>
            </w:pPr>
            <w:r>
              <w:rPr>
                <w:rFonts w:cs="Arial"/>
                <w:sz w:val="16"/>
                <w:szCs w:val="16"/>
              </w:rPr>
              <w:t>--</w:t>
            </w:r>
          </w:p>
        </w:tc>
        <w:tc>
          <w:tcPr>
            <w:tcW w:w="2733" w:type="pct"/>
            <w:shd w:val="solid" w:color="FFFFFF" w:fill="auto"/>
          </w:tcPr>
          <w:p w:rsidR="002B676E" w:rsidRDefault="002B676E">
            <w:pPr>
              <w:pStyle w:val="TAL"/>
              <w:rPr>
                <w:rFonts w:cs="Arial"/>
                <w:sz w:val="16"/>
                <w:szCs w:val="16"/>
              </w:rPr>
            </w:pPr>
            <w:r>
              <w:rPr>
                <w:rFonts w:cs="Arial"/>
                <w:sz w:val="16"/>
                <w:szCs w:val="16"/>
              </w:rPr>
              <w:t>Discontinuing of CMIP Solution Sets in Release 7</w:t>
            </w:r>
          </w:p>
        </w:tc>
        <w:tc>
          <w:tcPr>
            <w:tcW w:w="174" w:type="pct"/>
            <w:shd w:val="solid" w:color="FFFFFF" w:fill="auto"/>
          </w:tcPr>
          <w:p w:rsidR="002B676E" w:rsidRDefault="002B676E">
            <w:pPr>
              <w:pStyle w:val="TAL"/>
              <w:rPr>
                <w:rFonts w:cs="Arial"/>
                <w:sz w:val="16"/>
                <w:szCs w:val="16"/>
              </w:rPr>
            </w:pPr>
            <w:r>
              <w:rPr>
                <w:rFonts w:cs="Arial"/>
                <w:sz w:val="16"/>
                <w:szCs w:val="16"/>
              </w:rPr>
              <w:t>F</w:t>
            </w:r>
          </w:p>
        </w:tc>
        <w:tc>
          <w:tcPr>
            <w:tcW w:w="270" w:type="pct"/>
            <w:shd w:val="solid" w:color="FFFFFF" w:fill="auto"/>
          </w:tcPr>
          <w:p w:rsidR="002B676E" w:rsidRDefault="002B676E">
            <w:pPr>
              <w:pStyle w:val="TAL"/>
              <w:rPr>
                <w:rFonts w:cs="Arial"/>
                <w:sz w:val="16"/>
                <w:szCs w:val="16"/>
              </w:rPr>
            </w:pPr>
            <w:r>
              <w:rPr>
                <w:rFonts w:cs="Arial"/>
                <w:sz w:val="16"/>
                <w:szCs w:val="16"/>
              </w:rPr>
              <w:t>7.0.0</w:t>
            </w:r>
          </w:p>
        </w:tc>
        <w:tc>
          <w:tcPr>
            <w:tcW w:w="270" w:type="pct"/>
            <w:shd w:val="solid" w:color="FFFFFF" w:fill="auto"/>
          </w:tcPr>
          <w:p w:rsidR="002B676E" w:rsidRDefault="002B676E">
            <w:pPr>
              <w:pStyle w:val="TAL"/>
              <w:rPr>
                <w:rFonts w:cs="Arial"/>
                <w:sz w:val="16"/>
                <w:szCs w:val="16"/>
              </w:rPr>
            </w:pPr>
            <w:r>
              <w:rPr>
                <w:rFonts w:cs="Arial"/>
                <w:sz w:val="16"/>
                <w:szCs w:val="16"/>
              </w:rPr>
              <w:t>7.1.0</w:t>
            </w:r>
          </w:p>
        </w:tc>
      </w:tr>
      <w:tr w:rsidR="002B676E" w:rsidTr="00432F9C">
        <w:tblPrEx>
          <w:tblCellMar>
            <w:top w:w="0" w:type="dxa"/>
            <w:bottom w:w="0" w:type="dxa"/>
          </w:tblCellMar>
        </w:tblPrEx>
        <w:tc>
          <w:tcPr>
            <w:tcW w:w="395" w:type="pct"/>
            <w:shd w:val="solid" w:color="FFFFFF" w:fill="auto"/>
          </w:tcPr>
          <w:p w:rsidR="002B676E" w:rsidRDefault="002B676E">
            <w:pPr>
              <w:pStyle w:val="TAL"/>
              <w:rPr>
                <w:sz w:val="16"/>
              </w:rPr>
            </w:pPr>
            <w:r>
              <w:rPr>
                <w:sz w:val="16"/>
              </w:rPr>
              <w:t>Dec 2007</w:t>
            </w:r>
          </w:p>
        </w:tc>
        <w:tc>
          <w:tcPr>
            <w:tcW w:w="289" w:type="pct"/>
            <w:shd w:val="solid" w:color="FFFFFF" w:fill="auto"/>
          </w:tcPr>
          <w:p w:rsidR="002B676E" w:rsidRDefault="002B676E">
            <w:pPr>
              <w:pStyle w:val="TAL"/>
              <w:rPr>
                <w:sz w:val="16"/>
              </w:rPr>
            </w:pPr>
            <w:r>
              <w:rPr>
                <w:sz w:val="16"/>
              </w:rPr>
              <w:t>SP-38</w:t>
            </w:r>
          </w:p>
        </w:tc>
        <w:tc>
          <w:tcPr>
            <w:tcW w:w="453" w:type="pct"/>
            <w:shd w:val="solid" w:color="FFFFFF" w:fill="auto"/>
          </w:tcPr>
          <w:p w:rsidR="002B676E" w:rsidRDefault="002B676E">
            <w:pPr>
              <w:pStyle w:val="TAL"/>
              <w:rPr>
                <w:sz w:val="16"/>
              </w:rPr>
            </w:pPr>
            <w:r>
              <w:rPr>
                <w:sz w:val="16"/>
              </w:rPr>
              <w:t>SP-070731</w:t>
            </w:r>
          </w:p>
        </w:tc>
        <w:tc>
          <w:tcPr>
            <w:tcW w:w="224" w:type="pct"/>
            <w:shd w:val="solid" w:color="FFFFFF" w:fill="auto"/>
          </w:tcPr>
          <w:p w:rsidR="002B676E" w:rsidRDefault="002B676E">
            <w:pPr>
              <w:pStyle w:val="TAL"/>
              <w:rPr>
                <w:sz w:val="16"/>
              </w:rPr>
            </w:pPr>
            <w:r>
              <w:rPr>
                <w:sz w:val="16"/>
              </w:rPr>
              <w:t>0009</w:t>
            </w:r>
          </w:p>
        </w:tc>
        <w:tc>
          <w:tcPr>
            <w:tcW w:w="192" w:type="pct"/>
            <w:shd w:val="solid" w:color="FFFFFF" w:fill="auto"/>
          </w:tcPr>
          <w:p w:rsidR="002B676E" w:rsidRDefault="002B676E">
            <w:pPr>
              <w:pStyle w:val="TAL"/>
              <w:rPr>
                <w:sz w:val="16"/>
              </w:rPr>
            </w:pPr>
            <w:r>
              <w:rPr>
                <w:sz w:val="16"/>
              </w:rPr>
              <w:t>--</w:t>
            </w:r>
          </w:p>
        </w:tc>
        <w:tc>
          <w:tcPr>
            <w:tcW w:w="2733" w:type="pct"/>
            <w:shd w:val="solid" w:color="FFFFFF" w:fill="auto"/>
          </w:tcPr>
          <w:p w:rsidR="002B676E" w:rsidRDefault="002B676E">
            <w:pPr>
              <w:pStyle w:val="TAL"/>
              <w:rPr>
                <w:sz w:val="16"/>
              </w:rPr>
            </w:pPr>
            <w:r>
              <w:rPr>
                <w:sz w:val="16"/>
              </w:rPr>
              <w:t>Discontinuation of CMIP Solution Sets in Release 7</w:t>
            </w:r>
          </w:p>
        </w:tc>
        <w:tc>
          <w:tcPr>
            <w:tcW w:w="174" w:type="pct"/>
            <w:shd w:val="solid" w:color="FFFFFF" w:fill="auto"/>
          </w:tcPr>
          <w:p w:rsidR="002B676E" w:rsidRDefault="002B676E">
            <w:pPr>
              <w:pStyle w:val="TAL"/>
              <w:rPr>
                <w:sz w:val="16"/>
              </w:rPr>
            </w:pPr>
            <w:r>
              <w:rPr>
                <w:sz w:val="16"/>
              </w:rPr>
              <w:t>F</w:t>
            </w:r>
          </w:p>
        </w:tc>
        <w:tc>
          <w:tcPr>
            <w:tcW w:w="270" w:type="pct"/>
            <w:shd w:val="solid" w:color="FFFFFF" w:fill="auto"/>
          </w:tcPr>
          <w:p w:rsidR="002B676E" w:rsidRDefault="002B676E">
            <w:pPr>
              <w:pStyle w:val="TAL"/>
              <w:rPr>
                <w:sz w:val="16"/>
              </w:rPr>
            </w:pPr>
            <w:r>
              <w:rPr>
                <w:sz w:val="16"/>
              </w:rPr>
              <w:t>7.1.0</w:t>
            </w:r>
          </w:p>
        </w:tc>
        <w:tc>
          <w:tcPr>
            <w:tcW w:w="270" w:type="pct"/>
            <w:shd w:val="solid" w:color="FFFFFF" w:fill="auto"/>
          </w:tcPr>
          <w:p w:rsidR="002B676E" w:rsidRDefault="002B676E">
            <w:pPr>
              <w:pStyle w:val="TAL"/>
              <w:rPr>
                <w:sz w:val="16"/>
              </w:rPr>
            </w:pPr>
            <w:r>
              <w:rPr>
                <w:sz w:val="16"/>
              </w:rPr>
              <w:t>7.2.0</w:t>
            </w:r>
          </w:p>
        </w:tc>
      </w:tr>
      <w:tr w:rsidR="002B676E" w:rsidTr="00432F9C">
        <w:tblPrEx>
          <w:tblCellMar>
            <w:top w:w="0" w:type="dxa"/>
            <w:bottom w:w="0" w:type="dxa"/>
          </w:tblCellMar>
        </w:tblPrEx>
        <w:tc>
          <w:tcPr>
            <w:tcW w:w="395" w:type="pct"/>
            <w:shd w:val="solid" w:color="FFFFFF" w:fill="auto"/>
          </w:tcPr>
          <w:p w:rsidR="002B676E" w:rsidRDefault="002B676E">
            <w:pPr>
              <w:pStyle w:val="TAL"/>
              <w:rPr>
                <w:snapToGrid w:val="0"/>
                <w:sz w:val="16"/>
                <w:szCs w:val="16"/>
              </w:rPr>
            </w:pPr>
            <w:r>
              <w:rPr>
                <w:snapToGrid w:val="0"/>
                <w:sz w:val="16"/>
                <w:szCs w:val="16"/>
              </w:rPr>
              <w:t>Dec 2008</w:t>
            </w:r>
          </w:p>
        </w:tc>
        <w:tc>
          <w:tcPr>
            <w:tcW w:w="289" w:type="pct"/>
            <w:shd w:val="solid" w:color="FFFFFF" w:fill="auto"/>
          </w:tcPr>
          <w:p w:rsidR="002B676E" w:rsidRDefault="002B676E">
            <w:pPr>
              <w:pStyle w:val="TAL"/>
              <w:rPr>
                <w:snapToGrid w:val="0"/>
                <w:sz w:val="16"/>
                <w:szCs w:val="16"/>
              </w:rPr>
            </w:pPr>
            <w:r>
              <w:rPr>
                <w:snapToGrid w:val="0"/>
                <w:sz w:val="16"/>
                <w:szCs w:val="16"/>
              </w:rPr>
              <w:t>SA_42</w:t>
            </w:r>
          </w:p>
        </w:tc>
        <w:tc>
          <w:tcPr>
            <w:tcW w:w="453" w:type="pct"/>
            <w:shd w:val="solid" w:color="FFFFFF" w:fill="auto"/>
          </w:tcPr>
          <w:p w:rsidR="002B676E" w:rsidRDefault="002B676E">
            <w:pPr>
              <w:pStyle w:val="TAL"/>
              <w:rPr>
                <w:rFonts w:eastAsia="Batang" w:cs="Arial"/>
                <w:color w:val="000000"/>
                <w:sz w:val="16"/>
                <w:szCs w:val="16"/>
                <w:lang w:eastAsia="ko-KR"/>
              </w:rPr>
            </w:pPr>
            <w:r>
              <w:rPr>
                <w:rFonts w:eastAsia="Batang" w:cs="Arial"/>
                <w:color w:val="000000"/>
                <w:sz w:val="16"/>
                <w:szCs w:val="16"/>
                <w:lang w:eastAsia="ko-KR"/>
              </w:rPr>
              <w:t>--</w:t>
            </w:r>
          </w:p>
        </w:tc>
        <w:tc>
          <w:tcPr>
            <w:tcW w:w="224" w:type="pct"/>
            <w:shd w:val="solid" w:color="FFFFFF" w:fill="auto"/>
          </w:tcPr>
          <w:p w:rsidR="002B676E" w:rsidRDefault="002B676E">
            <w:pPr>
              <w:pStyle w:val="TAL"/>
              <w:rPr>
                <w:rFonts w:eastAsia="Batang" w:cs="Arial"/>
                <w:color w:val="000000"/>
                <w:sz w:val="16"/>
                <w:szCs w:val="16"/>
                <w:lang w:eastAsia="ko-KR"/>
              </w:rPr>
            </w:pPr>
            <w:r>
              <w:rPr>
                <w:rFonts w:eastAsia="Batang" w:cs="Arial"/>
                <w:color w:val="000000"/>
                <w:sz w:val="16"/>
                <w:szCs w:val="16"/>
                <w:lang w:eastAsia="ko-KR"/>
              </w:rPr>
              <w:t>--</w:t>
            </w:r>
          </w:p>
        </w:tc>
        <w:tc>
          <w:tcPr>
            <w:tcW w:w="192" w:type="pct"/>
            <w:shd w:val="solid" w:color="FFFFFF" w:fill="auto"/>
          </w:tcPr>
          <w:p w:rsidR="002B676E" w:rsidRDefault="002B676E">
            <w:pPr>
              <w:pStyle w:val="TAL"/>
              <w:rPr>
                <w:rFonts w:eastAsia="Batang" w:cs="Arial"/>
                <w:color w:val="000000"/>
                <w:sz w:val="16"/>
                <w:szCs w:val="16"/>
                <w:lang w:eastAsia="ko-KR"/>
              </w:rPr>
            </w:pPr>
            <w:r>
              <w:rPr>
                <w:rFonts w:eastAsia="Batang" w:cs="Arial"/>
                <w:color w:val="000000"/>
                <w:sz w:val="16"/>
                <w:szCs w:val="16"/>
                <w:lang w:eastAsia="ko-KR"/>
              </w:rPr>
              <w:t>--</w:t>
            </w:r>
          </w:p>
        </w:tc>
        <w:tc>
          <w:tcPr>
            <w:tcW w:w="2733" w:type="pct"/>
            <w:shd w:val="solid" w:color="FFFFFF" w:fill="auto"/>
          </w:tcPr>
          <w:p w:rsidR="002B676E" w:rsidRDefault="002B676E">
            <w:pPr>
              <w:pStyle w:val="TAL"/>
              <w:rPr>
                <w:rFonts w:eastAsia="Batang" w:cs="Arial"/>
                <w:color w:val="000000"/>
                <w:sz w:val="16"/>
                <w:szCs w:val="16"/>
                <w:lang w:eastAsia="ko-KR"/>
              </w:rPr>
            </w:pPr>
            <w:r>
              <w:rPr>
                <w:rFonts w:eastAsia="Batang" w:cs="Arial"/>
                <w:color w:val="000000"/>
                <w:sz w:val="16"/>
                <w:szCs w:val="16"/>
                <w:lang w:eastAsia="ko-KR"/>
              </w:rPr>
              <w:t>Upgrade to Release 8</w:t>
            </w:r>
          </w:p>
        </w:tc>
        <w:tc>
          <w:tcPr>
            <w:tcW w:w="174" w:type="pct"/>
            <w:shd w:val="solid" w:color="FFFFFF" w:fill="auto"/>
          </w:tcPr>
          <w:p w:rsidR="002B676E" w:rsidRDefault="002B676E">
            <w:pPr>
              <w:pStyle w:val="TAL"/>
              <w:rPr>
                <w:rFonts w:eastAsia="MS Mincho"/>
                <w:sz w:val="16"/>
                <w:szCs w:val="16"/>
                <w:lang w:eastAsia="zh-TW"/>
              </w:rPr>
            </w:pPr>
            <w:r>
              <w:rPr>
                <w:rFonts w:eastAsia="MS Mincho"/>
                <w:sz w:val="16"/>
                <w:szCs w:val="16"/>
                <w:lang w:eastAsia="zh-TW"/>
              </w:rPr>
              <w:t>--</w:t>
            </w:r>
          </w:p>
        </w:tc>
        <w:tc>
          <w:tcPr>
            <w:tcW w:w="270" w:type="pct"/>
            <w:shd w:val="solid" w:color="FFFFFF" w:fill="auto"/>
          </w:tcPr>
          <w:p w:rsidR="002B676E" w:rsidRDefault="002B676E">
            <w:pPr>
              <w:pStyle w:val="TAL"/>
              <w:rPr>
                <w:sz w:val="16"/>
              </w:rPr>
            </w:pPr>
            <w:r>
              <w:rPr>
                <w:sz w:val="16"/>
              </w:rPr>
              <w:t>7.2.0</w:t>
            </w:r>
          </w:p>
        </w:tc>
        <w:tc>
          <w:tcPr>
            <w:tcW w:w="270" w:type="pct"/>
            <w:shd w:val="solid" w:color="FFFFFF" w:fill="auto"/>
          </w:tcPr>
          <w:p w:rsidR="002B676E" w:rsidRDefault="002B676E">
            <w:pPr>
              <w:pStyle w:val="TAL"/>
              <w:rPr>
                <w:sz w:val="16"/>
                <w:szCs w:val="16"/>
              </w:rPr>
            </w:pPr>
            <w:r>
              <w:rPr>
                <w:sz w:val="16"/>
                <w:szCs w:val="16"/>
              </w:rPr>
              <w:t>8.0.0</w:t>
            </w:r>
          </w:p>
        </w:tc>
      </w:tr>
      <w:tr w:rsidR="002B676E" w:rsidTr="00432F9C">
        <w:tblPrEx>
          <w:tblCellMar>
            <w:top w:w="0" w:type="dxa"/>
            <w:bottom w:w="0" w:type="dxa"/>
          </w:tblCellMar>
        </w:tblPrEx>
        <w:tc>
          <w:tcPr>
            <w:tcW w:w="395" w:type="pct"/>
            <w:shd w:val="solid" w:color="FFFFFF" w:fill="auto"/>
          </w:tcPr>
          <w:p w:rsidR="002B676E" w:rsidRDefault="002B676E">
            <w:pPr>
              <w:pStyle w:val="TAL"/>
              <w:rPr>
                <w:bCs/>
                <w:sz w:val="16"/>
                <w:szCs w:val="16"/>
              </w:rPr>
            </w:pPr>
            <w:r>
              <w:rPr>
                <w:bCs/>
                <w:sz w:val="16"/>
                <w:szCs w:val="16"/>
              </w:rPr>
              <w:t>Sep 2009</w:t>
            </w:r>
          </w:p>
        </w:tc>
        <w:tc>
          <w:tcPr>
            <w:tcW w:w="289" w:type="pct"/>
            <w:shd w:val="solid" w:color="FFFFFF" w:fill="auto"/>
          </w:tcPr>
          <w:p w:rsidR="002B676E" w:rsidRDefault="002B676E">
            <w:pPr>
              <w:pStyle w:val="TAL"/>
              <w:rPr>
                <w:bCs/>
                <w:sz w:val="16"/>
                <w:szCs w:val="16"/>
              </w:rPr>
            </w:pPr>
            <w:r>
              <w:rPr>
                <w:bCs/>
                <w:sz w:val="16"/>
                <w:szCs w:val="16"/>
              </w:rPr>
              <w:t>SA_45</w:t>
            </w:r>
          </w:p>
        </w:tc>
        <w:tc>
          <w:tcPr>
            <w:tcW w:w="453" w:type="pct"/>
            <w:shd w:val="solid" w:color="FFFFFF" w:fill="auto"/>
          </w:tcPr>
          <w:p w:rsidR="002B676E" w:rsidRDefault="002B676E">
            <w:pPr>
              <w:pStyle w:val="TAL"/>
              <w:rPr>
                <w:sz w:val="16"/>
                <w:szCs w:val="16"/>
              </w:rPr>
            </w:pPr>
            <w:r>
              <w:rPr>
                <w:sz w:val="16"/>
                <w:szCs w:val="16"/>
              </w:rPr>
              <w:t>SP-090627</w:t>
            </w:r>
          </w:p>
        </w:tc>
        <w:tc>
          <w:tcPr>
            <w:tcW w:w="224" w:type="pct"/>
            <w:shd w:val="solid" w:color="FFFFFF" w:fill="auto"/>
          </w:tcPr>
          <w:p w:rsidR="002B676E" w:rsidRDefault="002B676E">
            <w:pPr>
              <w:pStyle w:val="TAL"/>
              <w:rPr>
                <w:sz w:val="16"/>
                <w:szCs w:val="16"/>
              </w:rPr>
            </w:pPr>
            <w:r>
              <w:rPr>
                <w:sz w:val="16"/>
                <w:szCs w:val="16"/>
              </w:rPr>
              <w:t>0010</w:t>
            </w:r>
          </w:p>
        </w:tc>
        <w:tc>
          <w:tcPr>
            <w:tcW w:w="192" w:type="pct"/>
            <w:shd w:val="solid" w:color="FFFFFF" w:fill="auto"/>
          </w:tcPr>
          <w:p w:rsidR="002B676E" w:rsidRDefault="002B676E">
            <w:pPr>
              <w:pStyle w:val="TAL"/>
              <w:rPr>
                <w:sz w:val="16"/>
                <w:szCs w:val="16"/>
              </w:rPr>
            </w:pPr>
            <w:r>
              <w:rPr>
                <w:sz w:val="16"/>
                <w:szCs w:val="16"/>
              </w:rPr>
              <w:t>--</w:t>
            </w:r>
          </w:p>
        </w:tc>
        <w:tc>
          <w:tcPr>
            <w:tcW w:w="2733" w:type="pct"/>
            <w:shd w:val="solid" w:color="FFFFFF" w:fill="auto"/>
          </w:tcPr>
          <w:p w:rsidR="002B676E" w:rsidRDefault="002B676E">
            <w:pPr>
              <w:pStyle w:val="TAL"/>
              <w:rPr>
                <w:sz w:val="16"/>
                <w:szCs w:val="16"/>
              </w:rPr>
            </w:pPr>
            <w:r>
              <w:rPr>
                <w:sz w:val="16"/>
                <w:szCs w:val="16"/>
              </w:rPr>
              <w:t>Cleanup of old references</w:t>
            </w:r>
          </w:p>
        </w:tc>
        <w:tc>
          <w:tcPr>
            <w:tcW w:w="174" w:type="pct"/>
            <w:shd w:val="solid" w:color="FFFFFF" w:fill="auto"/>
          </w:tcPr>
          <w:p w:rsidR="002B676E" w:rsidRDefault="002B676E">
            <w:pPr>
              <w:pStyle w:val="TAL"/>
              <w:rPr>
                <w:rFonts w:eastAsia="MS Mincho"/>
                <w:sz w:val="16"/>
                <w:szCs w:val="16"/>
                <w:lang w:eastAsia="zh-TW"/>
              </w:rPr>
            </w:pPr>
            <w:r>
              <w:rPr>
                <w:rFonts w:eastAsia="MS Mincho"/>
                <w:sz w:val="16"/>
                <w:szCs w:val="16"/>
                <w:lang w:eastAsia="zh-TW"/>
              </w:rPr>
              <w:t>F</w:t>
            </w:r>
          </w:p>
        </w:tc>
        <w:tc>
          <w:tcPr>
            <w:tcW w:w="270" w:type="pct"/>
            <w:shd w:val="solid" w:color="FFFFFF" w:fill="auto"/>
          </w:tcPr>
          <w:p w:rsidR="002B676E" w:rsidRDefault="002B676E">
            <w:pPr>
              <w:pStyle w:val="TAL"/>
              <w:rPr>
                <w:sz w:val="16"/>
                <w:szCs w:val="16"/>
              </w:rPr>
            </w:pPr>
            <w:r>
              <w:rPr>
                <w:sz w:val="16"/>
                <w:szCs w:val="16"/>
              </w:rPr>
              <w:t>8.0.0</w:t>
            </w:r>
          </w:p>
        </w:tc>
        <w:tc>
          <w:tcPr>
            <w:tcW w:w="270" w:type="pct"/>
            <w:shd w:val="solid" w:color="FFFFFF" w:fill="auto"/>
          </w:tcPr>
          <w:p w:rsidR="002B676E" w:rsidRDefault="002B676E">
            <w:pPr>
              <w:pStyle w:val="TAL"/>
              <w:rPr>
                <w:sz w:val="16"/>
                <w:szCs w:val="16"/>
              </w:rPr>
            </w:pPr>
            <w:r>
              <w:rPr>
                <w:sz w:val="16"/>
                <w:szCs w:val="16"/>
              </w:rPr>
              <w:t>9.0.0</w:t>
            </w:r>
          </w:p>
        </w:tc>
      </w:tr>
      <w:tr w:rsidR="002B676E" w:rsidTr="00432F9C">
        <w:tblPrEx>
          <w:tblCellMar>
            <w:top w:w="0" w:type="dxa"/>
            <w:bottom w:w="0" w:type="dxa"/>
          </w:tblCellMar>
        </w:tblPrEx>
        <w:tc>
          <w:tcPr>
            <w:tcW w:w="395" w:type="pct"/>
            <w:shd w:val="solid" w:color="FFFFFF" w:fill="auto"/>
          </w:tcPr>
          <w:p w:rsidR="002B676E" w:rsidRDefault="002B676E">
            <w:pPr>
              <w:pStyle w:val="TAL"/>
              <w:rPr>
                <w:bCs/>
                <w:sz w:val="16"/>
                <w:szCs w:val="16"/>
              </w:rPr>
            </w:pPr>
            <w:r>
              <w:rPr>
                <w:bCs/>
                <w:sz w:val="16"/>
                <w:szCs w:val="16"/>
              </w:rPr>
              <w:t>Dec 2009</w:t>
            </w:r>
          </w:p>
        </w:tc>
        <w:tc>
          <w:tcPr>
            <w:tcW w:w="289" w:type="pct"/>
            <w:shd w:val="solid" w:color="FFFFFF" w:fill="auto"/>
          </w:tcPr>
          <w:p w:rsidR="002B676E" w:rsidRDefault="002B676E">
            <w:pPr>
              <w:pStyle w:val="TAL"/>
              <w:rPr>
                <w:bCs/>
                <w:sz w:val="16"/>
                <w:szCs w:val="16"/>
              </w:rPr>
            </w:pPr>
            <w:r>
              <w:rPr>
                <w:bCs/>
                <w:sz w:val="16"/>
                <w:szCs w:val="16"/>
              </w:rPr>
              <w:t>SA_46</w:t>
            </w:r>
          </w:p>
        </w:tc>
        <w:tc>
          <w:tcPr>
            <w:tcW w:w="453" w:type="pct"/>
            <w:shd w:val="solid" w:color="FFFFFF" w:fill="auto"/>
          </w:tcPr>
          <w:p w:rsidR="002B676E" w:rsidRDefault="002B676E">
            <w:pPr>
              <w:pStyle w:val="TAL"/>
              <w:rPr>
                <w:sz w:val="16"/>
                <w:szCs w:val="16"/>
              </w:rPr>
            </w:pPr>
            <w:r>
              <w:rPr>
                <w:sz w:val="16"/>
                <w:szCs w:val="16"/>
              </w:rPr>
              <w:t>SP-090719</w:t>
            </w:r>
          </w:p>
        </w:tc>
        <w:tc>
          <w:tcPr>
            <w:tcW w:w="224" w:type="pct"/>
            <w:shd w:val="solid" w:color="FFFFFF" w:fill="auto"/>
          </w:tcPr>
          <w:p w:rsidR="002B676E" w:rsidRDefault="002B676E">
            <w:pPr>
              <w:pStyle w:val="TAL"/>
              <w:rPr>
                <w:sz w:val="16"/>
                <w:szCs w:val="16"/>
              </w:rPr>
            </w:pPr>
            <w:r>
              <w:rPr>
                <w:sz w:val="16"/>
                <w:szCs w:val="16"/>
              </w:rPr>
              <w:t>0009</w:t>
            </w:r>
          </w:p>
        </w:tc>
        <w:tc>
          <w:tcPr>
            <w:tcW w:w="192" w:type="pct"/>
            <w:shd w:val="solid" w:color="FFFFFF" w:fill="auto"/>
          </w:tcPr>
          <w:p w:rsidR="002B676E" w:rsidRDefault="002B676E">
            <w:pPr>
              <w:pStyle w:val="TAL"/>
              <w:rPr>
                <w:sz w:val="16"/>
                <w:szCs w:val="16"/>
              </w:rPr>
            </w:pPr>
            <w:r>
              <w:rPr>
                <w:sz w:val="16"/>
                <w:szCs w:val="16"/>
              </w:rPr>
              <w:t>--</w:t>
            </w:r>
          </w:p>
        </w:tc>
        <w:tc>
          <w:tcPr>
            <w:tcW w:w="2733" w:type="pct"/>
            <w:shd w:val="solid" w:color="FFFFFF" w:fill="auto"/>
          </w:tcPr>
          <w:p w:rsidR="002B676E" w:rsidRDefault="002B676E">
            <w:pPr>
              <w:pStyle w:val="TAL"/>
              <w:rPr>
                <w:sz w:val="16"/>
                <w:szCs w:val="16"/>
              </w:rPr>
            </w:pPr>
            <w:r>
              <w:rPr>
                <w:sz w:val="16"/>
                <w:szCs w:val="16"/>
              </w:rPr>
              <w:t>Clarify IOC instance naming rule</w:t>
            </w:r>
          </w:p>
        </w:tc>
        <w:tc>
          <w:tcPr>
            <w:tcW w:w="174" w:type="pct"/>
            <w:shd w:val="solid" w:color="FFFFFF" w:fill="auto"/>
          </w:tcPr>
          <w:p w:rsidR="002B676E" w:rsidRDefault="002B676E">
            <w:pPr>
              <w:pStyle w:val="TAL"/>
              <w:rPr>
                <w:rFonts w:eastAsia="MS Mincho"/>
                <w:sz w:val="16"/>
                <w:szCs w:val="16"/>
                <w:lang w:eastAsia="zh-TW"/>
              </w:rPr>
            </w:pPr>
            <w:r>
              <w:rPr>
                <w:rFonts w:eastAsia="MS Mincho"/>
                <w:sz w:val="16"/>
                <w:szCs w:val="16"/>
                <w:lang w:eastAsia="zh-TW"/>
              </w:rPr>
              <w:t>F</w:t>
            </w:r>
          </w:p>
        </w:tc>
        <w:tc>
          <w:tcPr>
            <w:tcW w:w="270" w:type="pct"/>
            <w:shd w:val="solid" w:color="FFFFFF" w:fill="auto"/>
          </w:tcPr>
          <w:p w:rsidR="002B676E" w:rsidRDefault="002B676E">
            <w:pPr>
              <w:pStyle w:val="TAL"/>
              <w:rPr>
                <w:sz w:val="16"/>
                <w:szCs w:val="16"/>
              </w:rPr>
            </w:pPr>
            <w:r>
              <w:rPr>
                <w:sz w:val="16"/>
                <w:szCs w:val="16"/>
              </w:rPr>
              <w:t>9.0.0</w:t>
            </w:r>
          </w:p>
        </w:tc>
        <w:tc>
          <w:tcPr>
            <w:tcW w:w="270" w:type="pct"/>
            <w:shd w:val="solid" w:color="FFFFFF" w:fill="auto"/>
          </w:tcPr>
          <w:p w:rsidR="002B676E" w:rsidRDefault="002B676E">
            <w:pPr>
              <w:pStyle w:val="TAL"/>
              <w:rPr>
                <w:sz w:val="16"/>
                <w:szCs w:val="16"/>
              </w:rPr>
            </w:pPr>
            <w:r>
              <w:rPr>
                <w:sz w:val="16"/>
                <w:szCs w:val="16"/>
              </w:rPr>
              <w:t>9.1.0</w:t>
            </w:r>
          </w:p>
        </w:tc>
      </w:tr>
      <w:tr w:rsidR="002B676E" w:rsidTr="00432F9C">
        <w:tblPrEx>
          <w:tblCellMar>
            <w:top w:w="0" w:type="dxa"/>
            <w:bottom w:w="0" w:type="dxa"/>
          </w:tblCellMar>
        </w:tblPrEx>
        <w:tc>
          <w:tcPr>
            <w:tcW w:w="395" w:type="pct"/>
            <w:shd w:val="solid" w:color="FFFFFF" w:fill="auto"/>
          </w:tcPr>
          <w:p w:rsidR="002B676E" w:rsidRDefault="002B676E">
            <w:pPr>
              <w:pStyle w:val="TAL"/>
              <w:rPr>
                <w:bCs/>
                <w:sz w:val="16"/>
                <w:szCs w:val="16"/>
              </w:rPr>
            </w:pPr>
            <w:r>
              <w:rPr>
                <w:bCs/>
                <w:sz w:val="16"/>
                <w:szCs w:val="16"/>
              </w:rPr>
              <w:t>Jun 2010</w:t>
            </w:r>
          </w:p>
        </w:tc>
        <w:tc>
          <w:tcPr>
            <w:tcW w:w="289" w:type="pct"/>
            <w:shd w:val="solid" w:color="FFFFFF" w:fill="auto"/>
          </w:tcPr>
          <w:p w:rsidR="002B676E" w:rsidRDefault="002B676E">
            <w:pPr>
              <w:pStyle w:val="TAL"/>
              <w:rPr>
                <w:bCs/>
                <w:sz w:val="16"/>
                <w:szCs w:val="16"/>
              </w:rPr>
            </w:pPr>
            <w:r>
              <w:rPr>
                <w:bCs/>
                <w:sz w:val="16"/>
                <w:szCs w:val="16"/>
              </w:rPr>
              <w:t>SA_48</w:t>
            </w:r>
          </w:p>
        </w:tc>
        <w:tc>
          <w:tcPr>
            <w:tcW w:w="453" w:type="pct"/>
            <w:shd w:val="solid" w:color="FFFFFF" w:fill="auto"/>
          </w:tcPr>
          <w:p w:rsidR="002B676E" w:rsidRDefault="002B676E">
            <w:pPr>
              <w:pStyle w:val="TAL"/>
              <w:rPr>
                <w:sz w:val="16"/>
                <w:szCs w:val="16"/>
              </w:rPr>
            </w:pPr>
            <w:r>
              <w:rPr>
                <w:sz w:val="16"/>
                <w:szCs w:val="16"/>
              </w:rPr>
              <w:t>SP-100429</w:t>
            </w:r>
          </w:p>
        </w:tc>
        <w:tc>
          <w:tcPr>
            <w:tcW w:w="224" w:type="pct"/>
            <w:shd w:val="solid" w:color="FFFFFF" w:fill="auto"/>
          </w:tcPr>
          <w:p w:rsidR="002B676E" w:rsidRDefault="002B676E">
            <w:pPr>
              <w:pStyle w:val="TAL"/>
              <w:rPr>
                <w:sz w:val="16"/>
                <w:szCs w:val="16"/>
              </w:rPr>
            </w:pPr>
            <w:r>
              <w:rPr>
                <w:sz w:val="16"/>
                <w:szCs w:val="16"/>
              </w:rPr>
              <w:t>0011</w:t>
            </w:r>
          </w:p>
        </w:tc>
        <w:tc>
          <w:tcPr>
            <w:tcW w:w="192" w:type="pct"/>
            <w:shd w:val="solid" w:color="FFFFFF" w:fill="auto"/>
          </w:tcPr>
          <w:p w:rsidR="002B676E" w:rsidRDefault="002B676E">
            <w:pPr>
              <w:pStyle w:val="TAL"/>
              <w:rPr>
                <w:sz w:val="16"/>
                <w:szCs w:val="16"/>
              </w:rPr>
            </w:pPr>
            <w:r>
              <w:rPr>
                <w:sz w:val="16"/>
                <w:szCs w:val="16"/>
              </w:rPr>
              <w:t>1</w:t>
            </w:r>
          </w:p>
        </w:tc>
        <w:tc>
          <w:tcPr>
            <w:tcW w:w="2733" w:type="pct"/>
            <w:shd w:val="solid" w:color="FFFFFF" w:fill="auto"/>
          </w:tcPr>
          <w:p w:rsidR="002B676E" w:rsidRDefault="002B676E">
            <w:pPr>
              <w:pStyle w:val="TAL"/>
              <w:rPr>
                <w:sz w:val="16"/>
                <w:szCs w:val="16"/>
              </w:rPr>
            </w:pPr>
            <w:r>
              <w:rPr>
                <w:sz w:val="16"/>
                <w:szCs w:val="16"/>
              </w:rPr>
              <w:t>Add missing encoding rules for Distinguished Name</w:t>
            </w:r>
          </w:p>
        </w:tc>
        <w:tc>
          <w:tcPr>
            <w:tcW w:w="174" w:type="pct"/>
            <w:shd w:val="solid" w:color="FFFFFF" w:fill="auto"/>
          </w:tcPr>
          <w:p w:rsidR="002B676E" w:rsidRDefault="002B676E">
            <w:pPr>
              <w:pStyle w:val="TAL"/>
              <w:rPr>
                <w:rFonts w:eastAsia="MS Mincho"/>
                <w:sz w:val="16"/>
                <w:szCs w:val="16"/>
                <w:lang w:eastAsia="zh-TW"/>
              </w:rPr>
            </w:pPr>
            <w:r>
              <w:rPr>
                <w:rFonts w:eastAsia="MS Mincho"/>
                <w:sz w:val="16"/>
                <w:szCs w:val="16"/>
                <w:lang w:eastAsia="zh-TW"/>
              </w:rPr>
              <w:t>F</w:t>
            </w:r>
          </w:p>
        </w:tc>
        <w:tc>
          <w:tcPr>
            <w:tcW w:w="270" w:type="pct"/>
            <w:shd w:val="solid" w:color="FFFFFF" w:fill="auto"/>
          </w:tcPr>
          <w:p w:rsidR="002B676E" w:rsidRDefault="002B676E">
            <w:pPr>
              <w:pStyle w:val="TAL"/>
              <w:rPr>
                <w:sz w:val="16"/>
                <w:szCs w:val="16"/>
              </w:rPr>
            </w:pPr>
            <w:r>
              <w:rPr>
                <w:sz w:val="16"/>
                <w:szCs w:val="16"/>
              </w:rPr>
              <w:t>9.1.0</w:t>
            </w:r>
          </w:p>
        </w:tc>
        <w:tc>
          <w:tcPr>
            <w:tcW w:w="270" w:type="pct"/>
            <w:shd w:val="solid" w:color="FFFFFF" w:fill="auto"/>
          </w:tcPr>
          <w:p w:rsidR="002B676E" w:rsidRDefault="002B676E">
            <w:pPr>
              <w:pStyle w:val="TAL"/>
              <w:rPr>
                <w:sz w:val="16"/>
                <w:szCs w:val="16"/>
              </w:rPr>
            </w:pPr>
            <w:r>
              <w:rPr>
                <w:sz w:val="16"/>
                <w:szCs w:val="16"/>
              </w:rPr>
              <w:t>9.2.0</w:t>
            </w:r>
          </w:p>
        </w:tc>
      </w:tr>
      <w:tr w:rsidR="002B676E" w:rsidTr="00432F9C">
        <w:tblPrEx>
          <w:tblCellMar>
            <w:top w:w="0" w:type="dxa"/>
            <w:bottom w:w="0" w:type="dxa"/>
          </w:tblCellMar>
        </w:tblPrEx>
        <w:tc>
          <w:tcPr>
            <w:tcW w:w="395" w:type="pct"/>
            <w:shd w:val="solid" w:color="FFFFFF" w:fill="auto"/>
          </w:tcPr>
          <w:p w:rsidR="002B676E" w:rsidRDefault="002B676E">
            <w:pPr>
              <w:pStyle w:val="TAL"/>
              <w:rPr>
                <w:bCs/>
                <w:sz w:val="16"/>
                <w:szCs w:val="16"/>
              </w:rPr>
            </w:pPr>
            <w:r>
              <w:rPr>
                <w:bCs/>
                <w:sz w:val="16"/>
                <w:szCs w:val="16"/>
              </w:rPr>
              <w:t>Mar 2011</w:t>
            </w:r>
          </w:p>
        </w:tc>
        <w:tc>
          <w:tcPr>
            <w:tcW w:w="289" w:type="pct"/>
            <w:shd w:val="solid" w:color="FFFFFF" w:fill="auto"/>
          </w:tcPr>
          <w:p w:rsidR="002B676E" w:rsidRDefault="002B676E">
            <w:pPr>
              <w:pStyle w:val="TAL"/>
              <w:rPr>
                <w:bCs/>
                <w:sz w:val="16"/>
                <w:szCs w:val="16"/>
              </w:rPr>
            </w:pPr>
            <w:r>
              <w:rPr>
                <w:bCs/>
                <w:sz w:val="16"/>
                <w:szCs w:val="16"/>
              </w:rPr>
              <w:t>SA_51</w:t>
            </w:r>
          </w:p>
        </w:tc>
        <w:tc>
          <w:tcPr>
            <w:tcW w:w="453" w:type="pct"/>
            <w:shd w:val="solid" w:color="FFFFFF" w:fill="auto"/>
          </w:tcPr>
          <w:p w:rsidR="002B676E" w:rsidRDefault="002B676E">
            <w:pPr>
              <w:pStyle w:val="TAL"/>
              <w:rPr>
                <w:sz w:val="16"/>
                <w:szCs w:val="16"/>
              </w:rPr>
            </w:pPr>
            <w:r>
              <w:rPr>
                <w:sz w:val="16"/>
                <w:szCs w:val="16"/>
              </w:rPr>
              <w:t>SP-110095</w:t>
            </w:r>
          </w:p>
        </w:tc>
        <w:tc>
          <w:tcPr>
            <w:tcW w:w="224" w:type="pct"/>
            <w:shd w:val="solid" w:color="FFFFFF" w:fill="auto"/>
          </w:tcPr>
          <w:p w:rsidR="002B676E" w:rsidRDefault="002B676E">
            <w:pPr>
              <w:pStyle w:val="TAL"/>
              <w:rPr>
                <w:sz w:val="16"/>
                <w:szCs w:val="16"/>
              </w:rPr>
            </w:pPr>
            <w:r>
              <w:rPr>
                <w:sz w:val="16"/>
                <w:szCs w:val="16"/>
              </w:rPr>
              <w:t>0012</w:t>
            </w:r>
          </w:p>
        </w:tc>
        <w:tc>
          <w:tcPr>
            <w:tcW w:w="192" w:type="pct"/>
            <w:shd w:val="solid" w:color="FFFFFF" w:fill="auto"/>
          </w:tcPr>
          <w:p w:rsidR="002B676E" w:rsidRDefault="002B676E">
            <w:pPr>
              <w:pStyle w:val="TAL"/>
              <w:rPr>
                <w:sz w:val="16"/>
                <w:szCs w:val="16"/>
              </w:rPr>
            </w:pPr>
            <w:r>
              <w:rPr>
                <w:sz w:val="16"/>
                <w:szCs w:val="16"/>
              </w:rPr>
              <w:t>1</w:t>
            </w:r>
          </w:p>
        </w:tc>
        <w:tc>
          <w:tcPr>
            <w:tcW w:w="2733" w:type="pct"/>
            <w:shd w:val="solid" w:color="FFFFFF" w:fill="auto"/>
          </w:tcPr>
          <w:p w:rsidR="002B676E" w:rsidRDefault="002B676E">
            <w:pPr>
              <w:pStyle w:val="TAL"/>
              <w:rPr>
                <w:sz w:val="16"/>
                <w:szCs w:val="16"/>
              </w:rPr>
            </w:pPr>
            <w:r>
              <w:rPr>
                <w:sz w:val="16"/>
                <w:szCs w:val="16"/>
              </w:rPr>
              <w:t>Clarify name space and Distinguished Name usage examples and general updates</w:t>
            </w:r>
          </w:p>
        </w:tc>
        <w:tc>
          <w:tcPr>
            <w:tcW w:w="174" w:type="pct"/>
            <w:shd w:val="solid" w:color="FFFFFF" w:fill="auto"/>
          </w:tcPr>
          <w:p w:rsidR="002B676E" w:rsidRDefault="002B676E">
            <w:pPr>
              <w:pStyle w:val="TAL"/>
              <w:rPr>
                <w:rFonts w:eastAsia="MS Mincho"/>
                <w:sz w:val="16"/>
                <w:szCs w:val="16"/>
                <w:lang w:eastAsia="zh-TW"/>
              </w:rPr>
            </w:pPr>
            <w:r>
              <w:rPr>
                <w:rFonts w:eastAsia="MS Mincho"/>
                <w:sz w:val="16"/>
                <w:szCs w:val="16"/>
                <w:lang w:eastAsia="zh-TW"/>
              </w:rPr>
              <w:t>F</w:t>
            </w:r>
          </w:p>
        </w:tc>
        <w:tc>
          <w:tcPr>
            <w:tcW w:w="270" w:type="pct"/>
            <w:shd w:val="solid" w:color="FFFFFF" w:fill="auto"/>
          </w:tcPr>
          <w:p w:rsidR="002B676E" w:rsidRDefault="002B676E">
            <w:pPr>
              <w:pStyle w:val="TAL"/>
              <w:rPr>
                <w:sz w:val="16"/>
                <w:szCs w:val="16"/>
              </w:rPr>
            </w:pPr>
            <w:r>
              <w:rPr>
                <w:sz w:val="16"/>
                <w:szCs w:val="16"/>
              </w:rPr>
              <w:t>9.2.0</w:t>
            </w:r>
          </w:p>
        </w:tc>
        <w:tc>
          <w:tcPr>
            <w:tcW w:w="270" w:type="pct"/>
            <w:shd w:val="solid" w:color="FFFFFF" w:fill="auto"/>
          </w:tcPr>
          <w:p w:rsidR="002B676E" w:rsidRDefault="002B676E">
            <w:pPr>
              <w:pStyle w:val="TAL"/>
              <w:rPr>
                <w:sz w:val="16"/>
                <w:szCs w:val="16"/>
              </w:rPr>
            </w:pPr>
            <w:r>
              <w:rPr>
                <w:sz w:val="16"/>
                <w:szCs w:val="16"/>
              </w:rPr>
              <w:t>10.0.0</w:t>
            </w:r>
          </w:p>
        </w:tc>
      </w:tr>
      <w:tr w:rsidR="002B676E" w:rsidTr="00432F9C">
        <w:tblPrEx>
          <w:tblCellMar>
            <w:top w:w="0" w:type="dxa"/>
            <w:bottom w:w="0" w:type="dxa"/>
          </w:tblCellMar>
        </w:tblPrEx>
        <w:tc>
          <w:tcPr>
            <w:tcW w:w="395" w:type="pct"/>
            <w:shd w:val="solid" w:color="FFFFFF" w:fill="auto"/>
          </w:tcPr>
          <w:p w:rsidR="002B676E" w:rsidRDefault="002B676E">
            <w:pPr>
              <w:pStyle w:val="TAL"/>
              <w:rPr>
                <w:bCs/>
                <w:sz w:val="16"/>
                <w:szCs w:val="16"/>
              </w:rPr>
            </w:pPr>
            <w:r>
              <w:rPr>
                <w:bCs/>
                <w:sz w:val="16"/>
                <w:szCs w:val="16"/>
              </w:rPr>
              <w:t>June 2012</w:t>
            </w:r>
          </w:p>
        </w:tc>
        <w:tc>
          <w:tcPr>
            <w:tcW w:w="289" w:type="pct"/>
            <w:shd w:val="solid" w:color="FFFFFF" w:fill="auto"/>
          </w:tcPr>
          <w:p w:rsidR="002B676E" w:rsidRDefault="002B676E">
            <w:pPr>
              <w:pStyle w:val="TAL"/>
              <w:rPr>
                <w:bCs/>
                <w:sz w:val="16"/>
                <w:szCs w:val="16"/>
              </w:rPr>
            </w:pPr>
            <w:r>
              <w:rPr>
                <w:bCs/>
                <w:sz w:val="16"/>
                <w:szCs w:val="16"/>
              </w:rPr>
              <w:t>SA_56</w:t>
            </w:r>
          </w:p>
        </w:tc>
        <w:tc>
          <w:tcPr>
            <w:tcW w:w="453" w:type="pct"/>
            <w:shd w:val="solid" w:color="FFFFFF" w:fill="auto"/>
          </w:tcPr>
          <w:p w:rsidR="002B676E" w:rsidRDefault="002B676E">
            <w:pPr>
              <w:pStyle w:val="TAL"/>
              <w:rPr>
                <w:sz w:val="16"/>
                <w:szCs w:val="16"/>
              </w:rPr>
            </w:pPr>
            <w:r>
              <w:rPr>
                <w:sz w:val="16"/>
                <w:szCs w:val="16"/>
              </w:rPr>
              <w:t>SP-120358</w:t>
            </w:r>
          </w:p>
        </w:tc>
        <w:tc>
          <w:tcPr>
            <w:tcW w:w="224" w:type="pct"/>
            <w:shd w:val="solid" w:color="FFFFFF" w:fill="auto"/>
          </w:tcPr>
          <w:p w:rsidR="002B676E" w:rsidRDefault="002B676E">
            <w:pPr>
              <w:pStyle w:val="TAL"/>
              <w:rPr>
                <w:sz w:val="16"/>
                <w:szCs w:val="16"/>
              </w:rPr>
            </w:pPr>
            <w:r>
              <w:rPr>
                <w:sz w:val="16"/>
                <w:szCs w:val="16"/>
              </w:rPr>
              <w:t>0013</w:t>
            </w:r>
          </w:p>
        </w:tc>
        <w:tc>
          <w:tcPr>
            <w:tcW w:w="192" w:type="pct"/>
            <w:shd w:val="solid" w:color="FFFFFF" w:fill="auto"/>
          </w:tcPr>
          <w:p w:rsidR="002B676E" w:rsidRDefault="002B676E">
            <w:pPr>
              <w:pStyle w:val="TAL"/>
              <w:rPr>
                <w:sz w:val="16"/>
                <w:szCs w:val="16"/>
              </w:rPr>
            </w:pPr>
            <w:r>
              <w:rPr>
                <w:sz w:val="16"/>
                <w:szCs w:val="16"/>
              </w:rPr>
              <w:t>--</w:t>
            </w:r>
          </w:p>
        </w:tc>
        <w:tc>
          <w:tcPr>
            <w:tcW w:w="2733" w:type="pct"/>
            <w:shd w:val="solid" w:color="FFFFFF" w:fill="auto"/>
          </w:tcPr>
          <w:p w:rsidR="002B676E" w:rsidRDefault="002B676E">
            <w:pPr>
              <w:pStyle w:val="TAL"/>
              <w:rPr>
                <w:sz w:val="16"/>
                <w:szCs w:val="16"/>
              </w:rPr>
            </w:pPr>
            <w:r>
              <w:rPr>
                <w:sz w:val="16"/>
                <w:szCs w:val="16"/>
              </w:rPr>
              <w:t xml:space="preserve">Add clarification that the </w:t>
            </w:r>
            <w:proofErr w:type="spellStart"/>
            <w:r>
              <w:rPr>
                <w:sz w:val="16"/>
                <w:szCs w:val="16"/>
              </w:rPr>
              <w:t>attributeValue</w:t>
            </w:r>
            <w:proofErr w:type="spellEnd"/>
            <w:r>
              <w:rPr>
                <w:sz w:val="16"/>
                <w:szCs w:val="16"/>
              </w:rPr>
              <w:t xml:space="preserve"> of the “DC” component Distinguished Name (DN) string is case insensitive</w:t>
            </w:r>
          </w:p>
        </w:tc>
        <w:tc>
          <w:tcPr>
            <w:tcW w:w="174" w:type="pct"/>
            <w:shd w:val="solid" w:color="FFFFFF" w:fill="auto"/>
          </w:tcPr>
          <w:p w:rsidR="002B676E" w:rsidRDefault="002B676E">
            <w:pPr>
              <w:pStyle w:val="TAL"/>
              <w:rPr>
                <w:rFonts w:eastAsia="MS Mincho"/>
                <w:sz w:val="16"/>
                <w:szCs w:val="16"/>
                <w:lang w:eastAsia="zh-TW"/>
              </w:rPr>
            </w:pPr>
            <w:r>
              <w:rPr>
                <w:rFonts w:eastAsia="MS Mincho"/>
                <w:sz w:val="16"/>
                <w:szCs w:val="16"/>
                <w:lang w:eastAsia="zh-TW"/>
              </w:rPr>
              <w:t>F</w:t>
            </w:r>
          </w:p>
        </w:tc>
        <w:tc>
          <w:tcPr>
            <w:tcW w:w="270" w:type="pct"/>
            <w:shd w:val="solid" w:color="FFFFFF" w:fill="auto"/>
          </w:tcPr>
          <w:p w:rsidR="002B676E" w:rsidRDefault="002B676E">
            <w:pPr>
              <w:pStyle w:val="TAL"/>
              <w:rPr>
                <w:sz w:val="16"/>
                <w:szCs w:val="16"/>
              </w:rPr>
            </w:pPr>
            <w:r>
              <w:rPr>
                <w:sz w:val="16"/>
                <w:szCs w:val="16"/>
              </w:rPr>
              <w:t>10.0.0</w:t>
            </w:r>
          </w:p>
        </w:tc>
        <w:tc>
          <w:tcPr>
            <w:tcW w:w="270" w:type="pct"/>
            <w:shd w:val="solid" w:color="FFFFFF" w:fill="auto"/>
          </w:tcPr>
          <w:p w:rsidR="002B676E" w:rsidRDefault="002B676E">
            <w:pPr>
              <w:pStyle w:val="TAL"/>
              <w:rPr>
                <w:sz w:val="16"/>
                <w:szCs w:val="16"/>
              </w:rPr>
            </w:pPr>
            <w:r>
              <w:rPr>
                <w:sz w:val="16"/>
                <w:szCs w:val="16"/>
              </w:rPr>
              <w:t>11.0.0</w:t>
            </w:r>
          </w:p>
        </w:tc>
      </w:tr>
      <w:tr w:rsidR="002B676E" w:rsidTr="00432F9C">
        <w:tblPrEx>
          <w:tblCellMar>
            <w:top w:w="0" w:type="dxa"/>
            <w:bottom w:w="0" w:type="dxa"/>
          </w:tblCellMar>
        </w:tblPrEx>
        <w:tc>
          <w:tcPr>
            <w:tcW w:w="395" w:type="pct"/>
            <w:shd w:val="solid" w:color="FFFFFF" w:fill="auto"/>
          </w:tcPr>
          <w:p w:rsidR="002B676E" w:rsidRDefault="002B676E">
            <w:pPr>
              <w:pStyle w:val="TAL"/>
              <w:rPr>
                <w:bCs/>
                <w:sz w:val="16"/>
                <w:szCs w:val="16"/>
              </w:rPr>
            </w:pPr>
            <w:r>
              <w:rPr>
                <w:bCs/>
                <w:sz w:val="16"/>
                <w:szCs w:val="16"/>
              </w:rPr>
              <w:t>Mar 2013</w:t>
            </w:r>
          </w:p>
        </w:tc>
        <w:tc>
          <w:tcPr>
            <w:tcW w:w="289" w:type="pct"/>
            <w:shd w:val="solid" w:color="FFFFFF" w:fill="auto"/>
          </w:tcPr>
          <w:p w:rsidR="002B676E" w:rsidRDefault="002B676E">
            <w:pPr>
              <w:pStyle w:val="TAL"/>
              <w:rPr>
                <w:bCs/>
                <w:sz w:val="16"/>
                <w:szCs w:val="16"/>
              </w:rPr>
            </w:pPr>
            <w:r>
              <w:rPr>
                <w:bCs/>
                <w:sz w:val="16"/>
                <w:szCs w:val="16"/>
              </w:rPr>
              <w:t>SA_59</w:t>
            </w:r>
          </w:p>
        </w:tc>
        <w:tc>
          <w:tcPr>
            <w:tcW w:w="453" w:type="pct"/>
            <w:shd w:val="solid" w:color="FFFFFF" w:fill="auto"/>
          </w:tcPr>
          <w:p w:rsidR="002B676E" w:rsidRDefault="002B676E">
            <w:pPr>
              <w:pStyle w:val="TAL"/>
              <w:rPr>
                <w:sz w:val="16"/>
                <w:szCs w:val="16"/>
              </w:rPr>
            </w:pPr>
            <w:r>
              <w:rPr>
                <w:sz w:val="16"/>
                <w:szCs w:val="16"/>
              </w:rPr>
              <w:t>SP-130060</w:t>
            </w:r>
          </w:p>
        </w:tc>
        <w:tc>
          <w:tcPr>
            <w:tcW w:w="224" w:type="pct"/>
            <w:shd w:val="solid" w:color="FFFFFF" w:fill="auto"/>
          </w:tcPr>
          <w:p w:rsidR="002B676E" w:rsidRDefault="002B676E">
            <w:pPr>
              <w:pStyle w:val="TAL"/>
              <w:rPr>
                <w:sz w:val="16"/>
                <w:szCs w:val="16"/>
              </w:rPr>
            </w:pPr>
            <w:r>
              <w:rPr>
                <w:sz w:val="16"/>
                <w:szCs w:val="16"/>
              </w:rPr>
              <w:t>0014</w:t>
            </w:r>
          </w:p>
        </w:tc>
        <w:tc>
          <w:tcPr>
            <w:tcW w:w="192" w:type="pct"/>
            <w:shd w:val="solid" w:color="FFFFFF" w:fill="auto"/>
          </w:tcPr>
          <w:p w:rsidR="002B676E" w:rsidRDefault="002B676E">
            <w:pPr>
              <w:pStyle w:val="TAL"/>
              <w:rPr>
                <w:sz w:val="16"/>
                <w:szCs w:val="16"/>
              </w:rPr>
            </w:pPr>
            <w:r>
              <w:rPr>
                <w:sz w:val="16"/>
                <w:szCs w:val="16"/>
              </w:rPr>
              <w:t>1</w:t>
            </w:r>
          </w:p>
        </w:tc>
        <w:tc>
          <w:tcPr>
            <w:tcW w:w="2733" w:type="pct"/>
            <w:shd w:val="solid" w:color="FFFFFF" w:fill="auto"/>
          </w:tcPr>
          <w:p w:rsidR="002B676E" w:rsidRDefault="002B676E">
            <w:pPr>
              <w:pStyle w:val="TAL"/>
              <w:rPr>
                <w:sz w:val="16"/>
                <w:szCs w:val="16"/>
              </w:rPr>
            </w:pPr>
            <w:r>
              <w:rPr>
                <w:sz w:val="16"/>
                <w:szCs w:val="16"/>
              </w:rPr>
              <w:t>Clarify wild card usage Name Convention</w:t>
            </w:r>
          </w:p>
        </w:tc>
        <w:tc>
          <w:tcPr>
            <w:tcW w:w="174" w:type="pct"/>
            <w:shd w:val="solid" w:color="FFFFFF" w:fill="auto"/>
          </w:tcPr>
          <w:p w:rsidR="002B676E" w:rsidRDefault="002B676E">
            <w:pPr>
              <w:pStyle w:val="TAL"/>
              <w:rPr>
                <w:rFonts w:eastAsia="MS Mincho"/>
                <w:sz w:val="16"/>
                <w:szCs w:val="16"/>
                <w:lang w:eastAsia="zh-TW"/>
              </w:rPr>
            </w:pPr>
            <w:r>
              <w:rPr>
                <w:rFonts w:eastAsia="MS Mincho"/>
                <w:sz w:val="16"/>
                <w:szCs w:val="16"/>
                <w:lang w:eastAsia="zh-TW"/>
              </w:rPr>
              <w:t>F</w:t>
            </w:r>
          </w:p>
        </w:tc>
        <w:tc>
          <w:tcPr>
            <w:tcW w:w="270" w:type="pct"/>
            <w:shd w:val="solid" w:color="FFFFFF" w:fill="auto"/>
          </w:tcPr>
          <w:p w:rsidR="002B676E" w:rsidRDefault="002B676E">
            <w:pPr>
              <w:pStyle w:val="TAL"/>
              <w:rPr>
                <w:sz w:val="16"/>
                <w:szCs w:val="16"/>
              </w:rPr>
            </w:pPr>
            <w:r>
              <w:rPr>
                <w:sz w:val="16"/>
                <w:szCs w:val="16"/>
              </w:rPr>
              <w:t>11.0.0</w:t>
            </w:r>
          </w:p>
        </w:tc>
        <w:tc>
          <w:tcPr>
            <w:tcW w:w="270" w:type="pct"/>
            <w:shd w:val="solid" w:color="FFFFFF" w:fill="auto"/>
          </w:tcPr>
          <w:p w:rsidR="002B676E" w:rsidRDefault="002B676E">
            <w:pPr>
              <w:pStyle w:val="TAL"/>
              <w:rPr>
                <w:sz w:val="16"/>
                <w:szCs w:val="16"/>
              </w:rPr>
            </w:pPr>
            <w:r>
              <w:rPr>
                <w:sz w:val="16"/>
                <w:szCs w:val="16"/>
              </w:rPr>
              <w:t>11.1.0</w:t>
            </w:r>
          </w:p>
        </w:tc>
      </w:tr>
      <w:tr w:rsidR="002B676E" w:rsidTr="00432F9C">
        <w:tblPrEx>
          <w:tblCellMar>
            <w:top w:w="0" w:type="dxa"/>
            <w:bottom w:w="0" w:type="dxa"/>
          </w:tblCellMar>
        </w:tblPrEx>
        <w:tc>
          <w:tcPr>
            <w:tcW w:w="395" w:type="pct"/>
            <w:shd w:val="solid" w:color="FFFFFF" w:fill="auto"/>
          </w:tcPr>
          <w:p w:rsidR="002B676E" w:rsidRDefault="002B676E">
            <w:pPr>
              <w:pStyle w:val="TAL"/>
              <w:rPr>
                <w:bCs/>
                <w:sz w:val="16"/>
                <w:szCs w:val="16"/>
              </w:rPr>
            </w:pPr>
            <w:r>
              <w:rPr>
                <w:bCs/>
                <w:sz w:val="16"/>
                <w:szCs w:val="16"/>
              </w:rPr>
              <w:t>June 2013</w:t>
            </w:r>
          </w:p>
        </w:tc>
        <w:tc>
          <w:tcPr>
            <w:tcW w:w="289" w:type="pct"/>
            <w:shd w:val="solid" w:color="FFFFFF" w:fill="auto"/>
          </w:tcPr>
          <w:p w:rsidR="002B676E" w:rsidRDefault="002B676E">
            <w:pPr>
              <w:pStyle w:val="TAL"/>
              <w:rPr>
                <w:bCs/>
                <w:sz w:val="16"/>
                <w:szCs w:val="16"/>
              </w:rPr>
            </w:pPr>
            <w:r>
              <w:rPr>
                <w:bCs/>
                <w:sz w:val="16"/>
                <w:szCs w:val="16"/>
              </w:rPr>
              <w:t>SA_60</w:t>
            </w:r>
          </w:p>
        </w:tc>
        <w:tc>
          <w:tcPr>
            <w:tcW w:w="453" w:type="pct"/>
            <w:shd w:val="solid" w:color="FFFFFF" w:fill="auto"/>
          </w:tcPr>
          <w:p w:rsidR="002B676E" w:rsidRDefault="002B676E">
            <w:pPr>
              <w:pStyle w:val="TAL"/>
              <w:rPr>
                <w:sz w:val="16"/>
                <w:szCs w:val="16"/>
              </w:rPr>
            </w:pPr>
            <w:r>
              <w:rPr>
                <w:sz w:val="16"/>
                <w:szCs w:val="16"/>
              </w:rPr>
              <w:t>SP-130304</w:t>
            </w:r>
          </w:p>
        </w:tc>
        <w:tc>
          <w:tcPr>
            <w:tcW w:w="224" w:type="pct"/>
            <w:shd w:val="solid" w:color="FFFFFF" w:fill="auto"/>
          </w:tcPr>
          <w:p w:rsidR="002B676E" w:rsidRDefault="002B676E">
            <w:pPr>
              <w:pStyle w:val="TAL"/>
              <w:rPr>
                <w:sz w:val="16"/>
                <w:szCs w:val="16"/>
              </w:rPr>
            </w:pPr>
            <w:r>
              <w:rPr>
                <w:sz w:val="16"/>
                <w:szCs w:val="16"/>
              </w:rPr>
              <w:t>0015</w:t>
            </w:r>
          </w:p>
        </w:tc>
        <w:tc>
          <w:tcPr>
            <w:tcW w:w="192" w:type="pct"/>
            <w:shd w:val="solid" w:color="FFFFFF" w:fill="auto"/>
          </w:tcPr>
          <w:p w:rsidR="002B676E" w:rsidRDefault="002B676E">
            <w:pPr>
              <w:pStyle w:val="TAL"/>
              <w:rPr>
                <w:sz w:val="16"/>
                <w:szCs w:val="16"/>
              </w:rPr>
            </w:pPr>
            <w:r>
              <w:rPr>
                <w:sz w:val="16"/>
                <w:szCs w:val="16"/>
              </w:rPr>
              <w:t>-</w:t>
            </w:r>
          </w:p>
        </w:tc>
        <w:tc>
          <w:tcPr>
            <w:tcW w:w="2733" w:type="pct"/>
            <w:shd w:val="solid" w:color="FFFFFF" w:fill="auto"/>
          </w:tcPr>
          <w:p w:rsidR="002B676E" w:rsidRDefault="002B676E">
            <w:pPr>
              <w:pStyle w:val="TAL"/>
              <w:rPr>
                <w:sz w:val="16"/>
                <w:szCs w:val="16"/>
              </w:rPr>
            </w:pPr>
            <w:r>
              <w:rPr>
                <w:sz w:val="16"/>
                <w:szCs w:val="16"/>
              </w:rPr>
              <w:t>code set clarification v2</w:t>
            </w:r>
          </w:p>
        </w:tc>
        <w:tc>
          <w:tcPr>
            <w:tcW w:w="174" w:type="pct"/>
            <w:shd w:val="solid" w:color="FFFFFF" w:fill="auto"/>
          </w:tcPr>
          <w:p w:rsidR="002B676E" w:rsidRDefault="002B676E">
            <w:pPr>
              <w:pStyle w:val="TAL"/>
              <w:rPr>
                <w:rFonts w:eastAsia="MS Mincho"/>
                <w:sz w:val="16"/>
                <w:szCs w:val="16"/>
                <w:lang w:eastAsia="zh-TW"/>
              </w:rPr>
            </w:pPr>
            <w:r>
              <w:rPr>
                <w:rFonts w:eastAsia="MS Mincho"/>
                <w:sz w:val="16"/>
                <w:szCs w:val="16"/>
                <w:lang w:eastAsia="zh-TW"/>
              </w:rPr>
              <w:t>F</w:t>
            </w:r>
          </w:p>
        </w:tc>
        <w:tc>
          <w:tcPr>
            <w:tcW w:w="270" w:type="pct"/>
            <w:shd w:val="solid" w:color="FFFFFF" w:fill="auto"/>
          </w:tcPr>
          <w:p w:rsidR="002B676E" w:rsidRDefault="002B676E">
            <w:pPr>
              <w:pStyle w:val="TAL"/>
              <w:rPr>
                <w:sz w:val="16"/>
                <w:szCs w:val="16"/>
              </w:rPr>
            </w:pPr>
            <w:r>
              <w:rPr>
                <w:sz w:val="16"/>
                <w:szCs w:val="16"/>
              </w:rPr>
              <w:t>11.1.0</w:t>
            </w:r>
          </w:p>
        </w:tc>
        <w:tc>
          <w:tcPr>
            <w:tcW w:w="270" w:type="pct"/>
            <w:shd w:val="solid" w:color="FFFFFF" w:fill="auto"/>
          </w:tcPr>
          <w:p w:rsidR="002B676E" w:rsidRDefault="002B676E">
            <w:pPr>
              <w:pStyle w:val="TAL"/>
              <w:rPr>
                <w:sz w:val="16"/>
                <w:szCs w:val="16"/>
              </w:rPr>
            </w:pPr>
            <w:r>
              <w:rPr>
                <w:sz w:val="16"/>
                <w:szCs w:val="16"/>
              </w:rPr>
              <w:t>11.2.0</w:t>
            </w:r>
          </w:p>
        </w:tc>
      </w:tr>
      <w:tr w:rsidR="00775967" w:rsidTr="00432F9C">
        <w:tblPrEx>
          <w:tblCellMar>
            <w:top w:w="0" w:type="dxa"/>
            <w:bottom w:w="0" w:type="dxa"/>
          </w:tblCellMar>
        </w:tblPrEx>
        <w:tc>
          <w:tcPr>
            <w:tcW w:w="395" w:type="pct"/>
            <w:shd w:val="solid" w:color="FFFFFF" w:fill="auto"/>
          </w:tcPr>
          <w:p w:rsidR="00775967" w:rsidRDefault="00775967">
            <w:pPr>
              <w:pStyle w:val="TAL"/>
              <w:rPr>
                <w:bCs/>
                <w:sz w:val="16"/>
                <w:szCs w:val="16"/>
              </w:rPr>
            </w:pPr>
            <w:r>
              <w:rPr>
                <w:bCs/>
                <w:sz w:val="16"/>
                <w:szCs w:val="16"/>
              </w:rPr>
              <w:t>Mar-2014</w:t>
            </w:r>
          </w:p>
        </w:tc>
        <w:tc>
          <w:tcPr>
            <w:tcW w:w="289" w:type="pct"/>
            <w:shd w:val="solid" w:color="FFFFFF" w:fill="auto"/>
          </w:tcPr>
          <w:p w:rsidR="00775967" w:rsidRDefault="00775967">
            <w:pPr>
              <w:pStyle w:val="TAL"/>
              <w:rPr>
                <w:bCs/>
                <w:sz w:val="16"/>
                <w:szCs w:val="16"/>
              </w:rPr>
            </w:pPr>
            <w:r>
              <w:rPr>
                <w:bCs/>
                <w:sz w:val="16"/>
                <w:szCs w:val="16"/>
              </w:rPr>
              <w:t>SA_63</w:t>
            </w:r>
          </w:p>
        </w:tc>
        <w:tc>
          <w:tcPr>
            <w:tcW w:w="453" w:type="pct"/>
            <w:shd w:val="solid" w:color="FFFFFF" w:fill="auto"/>
          </w:tcPr>
          <w:p w:rsidR="00775967" w:rsidRDefault="00775967">
            <w:pPr>
              <w:pStyle w:val="TAL"/>
              <w:rPr>
                <w:sz w:val="16"/>
                <w:szCs w:val="16"/>
              </w:rPr>
            </w:pPr>
            <w:r>
              <w:rPr>
                <w:sz w:val="16"/>
                <w:szCs w:val="16"/>
              </w:rPr>
              <w:t>SP-140032</w:t>
            </w:r>
          </w:p>
        </w:tc>
        <w:tc>
          <w:tcPr>
            <w:tcW w:w="224" w:type="pct"/>
            <w:shd w:val="solid" w:color="FFFFFF" w:fill="auto"/>
          </w:tcPr>
          <w:p w:rsidR="00775967" w:rsidRDefault="00775967">
            <w:pPr>
              <w:pStyle w:val="TAL"/>
              <w:rPr>
                <w:sz w:val="16"/>
                <w:szCs w:val="16"/>
              </w:rPr>
            </w:pPr>
            <w:r>
              <w:rPr>
                <w:sz w:val="16"/>
                <w:szCs w:val="16"/>
              </w:rPr>
              <w:t>0016</w:t>
            </w:r>
          </w:p>
        </w:tc>
        <w:tc>
          <w:tcPr>
            <w:tcW w:w="192" w:type="pct"/>
            <w:shd w:val="solid" w:color="FFFFFF" w:fill="auto"/>
          </w:tcPr>
          <w:p w:rsidR="00775967" w:rsidRDefault="00775967">
            <w:pPr>
              <w:pStyle w:val="TAL"/>
              <w:rPr>
                <w:sz w:val="16"/>
                <w:szCs w:val="16"/>
              </w:rPr>
            </w:pPr>
            <w:r>
              <w:rPr>
                <w:sz w:val="16"/>
                <w:szCs w:val="16"/>
              </w:rPr>
              <w:t>-</w:t>
            </w:r>
          </w:p>
        </w:tc>
        <w:tc>
          <w:tcPr>
            <w:tcW w:w="2733" w:type="pct"/>
            <w:shd w:val="solid" w:color="FFFFFF" w:fill="auto"/>
          </w:tcPr>
          <w:p w:rsidR="00775967" w:rsidRPr="00775967" w:rsidRDefault="00775967">
            <w:pPr>
              <w:pStyle w:val="TAL"/>
              <w:rPr>
                <w:sz w:val="16"/>
                <w:szCs w:val="16"/>
              </w:rPr>
            </w:pPr>
            <w:r w:rsidRPr="00775967">
              <w:rPr>
                <w:sz w:val="16"/>
                <w:szCs w:val="16"/>
              </w:rPr>
              <w:t>Removal of DN max length for 28 series  (Converged Management)</w:t>
            </w:r>
          </w:p>
        </w:tc>
        <w:tc>
          <w:tcPr>
            <w:tcW w:w="174" w:type="pct"/>
            <w:shd w:val="solid" w:color="FFFFFF" w:fill="auto"/>
          </w:tcPr>
          <w:p w:rsidR="00775967" w:rsidRDefault="00775967">
            <w:pPr>
              <w:pStyle w:val="TAL"/>
              <w:rPr>
                <w:rFonts w:eastAsia="MS Mincho"/>
                <w:sz w:val="16"/>
                <w:szCs w:val="16"/>
                <w:lang w:eastAsia="zh-TW"/>
              </w:rPr>
            </w:pPr>
            <w:r>
              <w:rPr>
                <w:rFonts w:eastAsia="MS Mincho"/>
                <w:sz w:val="16"/>
                <w:szCs w:val="16"/>
                <w:lang w:eastAsia="zh-TW"/>
              </w:rPr>
              <w:t>C</w:t>
            </w:r>
          </w:p>
        </w:tc>
        <w:tc>
          <w:tcPr>
            <w:tcW w:w="270" w:type="pct"/>
            <w:shd w:val="solid" w:color="FFFFFF" w:fill="auto"/>
          </w:tcPr>
          <w:p w:rsidR="00775967" w:rsidRDefault="00775967">
            <w:pPr>
              <w:pStyle w:val="TAL"/>
              <w:rPr>
                <w:sz w:val="16"/>
                <w:szCs w:val="16"/>
              </w:rPr>
            </w:pPr>
            <w:r>
              <w:rPr>
                <w:sz w:val="16"/>
                <w:szCs w:val="16"/>
              </w:rPr>
              <w:t>11.2.0</w:t>
            </w:r>
          </w:p>
        </w:tc>
        <w:tc>
          <w:tcPr>
            <w:tcW w:w="270" w:type="pct"/>
            <w:shd w:val="solid" w:color="FFFFFF" w:fill="auto"/>
          </w:tcPr>
          <w:p w:rsidR="00775967" w:rsidRDefault="00775967">
            <w:pPr>
              <w:pStyle w:val="TAL"/>
              <w:rPr>
                <w:sz w:val="16"/>
                <w:szCs w:val="16"/>
              </w:rPr>
            </w:pPr>
            <w:r>
              <w:rPr>
                <w:sz w:val="16"/>
                <w:szCs w:val="16"/>
              </w:rPr>
              <w:t>12.0.0</w:t>
            </w:r>
          </w:p>
        </w:tc>
      </w:tr>
      <w:tr w:rsidR="00462E71" w:rsidTr="00432F9C">
        <w:tblPrEx>
          <w:tblCellMar>
            <w:top w:w="0" w:type="dxa"/>
            <w:bottom w:w="0" w:type="dxa"/>
          </w:tblCellMar>
        </w:tblPrEx>
        <w:tc>
          <w:tcPr>
            <w:tcW w:w="395" w:type="pct"/>
            <w:tcBorders>
              <w:bottom w:val="single" w:sz="12" w:space="0" w:color="auto"/>
            </w:tcBorders>
            <w:shd w:val="solid" w:color="FFFFFF" w:fill="auto"/>
          </w:tcPr>
          <w:p w:rsidR="00462E71" w:rsidRDefault="00462E71">
            <w:pPr>
              <w:pStyle w:val="TAL"/>
              <w:rPr>
                <w:bCs/>
                <w:sz w:val="16"/>
                <w:szCs w:val="16"/>
              </w:rPr>
            </w:pPr>
            <w:r>
              <w:rPr>
                <w:bCs/>
                <w:sz w:val="16"/>
                <w:szCs w:val="16"/>
              </w:rPr>
              <w:t>Dec 2014</w:t>
            </w:r>
          </w:p>
        </w:tc>
        <w:tc>
          <w:tcPr>
            <w:tcW w:w="289" w:type="pct"/>
            <w:tcBorders>
              <w:bottom w:val="single" w:sz="12" w:space="0" w:color="auto"/>
            </w:tcBorders>
            <w:shd w:val="solid" w:color="FFFFFF" w:fill="auto"/>
          </w:tcPr>
          <w:p w:rsidR="00462E71" w:rsidRDefault="00462E71">
            <w:pPr>
              <w:pStyle w:val="TAL"/>
              <w:rPr>
                <w:bCs/>
                <w:sz w:val="16"/>
                <w:szCs w:val="16"/>
              </w:rPr>
            </w:pPr>
            <w:r>
              <w:rPr>
                <w:bCs/>
                <w:sz w:val="16"/>
                <w:szCs w:val="16"/>
              </w:rPr>
              <w:t>SA_64</w:t>
            </w:r>
          </w:p>
        </w:tc>
        <w:tc>
          <w:tcPr>
            <w:tcW w:w="453" w:type="pct"/>
            <w:tcBorders>
              <w:bottom w:val="single" w:sz="12" w:space="0" w:color="auto"/>
            </w:tcBorders>
            <w:shd w:val="solid" w:color="FFFFFF" w:fill="auto"/>
          </w:tcPr>
          <w:p w:rsidR="00462E71" w:rsidRDefault="00462E71">
            <w:pPr>
              <w:pStyle w:val="TAL"/>
              <w:rPr>
                <w:sz w:val="16"/>
                <w:szCs w:val="16"/>
              </w:rPr>
            </w:pPr>
            <w:r>
              <w:rPr>
                <w:sz w:val="16"/>
                <w:szCs w:val="16"/>
              </w:rPr>
              <w:t>SP-140798</w:t>
            </w:r>
          </w:p>
        </w:tc>
        <w:tc>
          <w:tcPr>
            <w:tcW w:w="224" w:type="pct"/>
            <w:tcBorders>
              <w:bottom w:val="single" w:sz="12" w:space="0" w:color="auto"/>
            </w:tcBorders>
            <w:shd w:val="solid" w:color="FFFFFF" w:fill="auto"/>
          </w:tcPr>
          <w:p w:rsidR="00462E71" w:rsidRDefault="00462E71">
            <w:pPr>
              <w:pStyle w:val="TAL"/>
              <w:rPr>
                <w:sz w:val="16"/>
                <w:szCs w:val="16"/>
              </w:rPr>
            </w:pPr>
            <w:r>
              <w:rPr>
                <w:sz w:val="16"/>
                <w:szCs w:val="16"/>
              </w:rPr>
              <w:t>0017</w:t>
            </w:r>
          </w:p>
        </w:tc>
        <w:tc>
          <w:tcPr>
            <w:tcW w:w="192" w:type="pct"/>
            <w:tcBorders>
              <w:bottom w:val="single" w:sz="12" w:space="0" w:color="auto"/>
            </w:tcBorders>
            <w:shd w:val="solid" w:color="FFFFFF" w:fill="auto"/>
          </w:tcPr>
          <w:p w:rsidR="00462E71" w:rsidRDefault="00462E71">
            <w:pPr>
              <w:pStyle w:val="TAL"/>
              <w:rPr>
                <w:sz w:val="16"/>
                <w:szCs w:val="16"/>
              </w:rPr>
            </w:pPr>
            <w:r>
              <w:rPr>
                <w:sz w:val="16"/>
                <w:szCs w:val="16"/>
              </w:rPr>
              <w:t>1</w:t>
            </w:r>
          </w:p>
        </w:tc>
        <w:tc>
          <w:tcPr>
            <w:tcW w:w="2733" w:type="pct"/>
            <w:tcBorders>
              <w:bottom w:val="single" w:sz="12" w:space="0" w:color="auto"/>
            </w:tcBorders>
            <w:shd w:val="solid" w:color="FFFFFF" w:fill="auto"/>
          </w:tcPr>
          <w:p w:rsidR="00462E71" w:rsidRPr="00775967" w:rsidRDefault="00462E71">
            <w:pPr>
              <w:pStyle w:val="TAL"/>
              <w:rPr>
                <w:sz w:val="16"/>
                <w:szCs w:val="16"/>
              </w:rPr>
            </w:pPr>
            <w:r w:rsidRPr="00462E71">
              <w:rPr>
                <w:sz w:val="16"/>
                <w:szCs w:val="16"/>
              </w:rPr>
              <w:t>Rephrase feature support statement</w:t>
            </w:r>
          </w:p>
        </w:tc>
        <w:tc>
          <w:tcPr>
            <w:tcW w:w="174" w:type="pct"/>
            <w:tcBorders>
              <w:bottom w:val="single" w:sz="12" w:space="0" w:color="auto"/>
            </w:tcBorders>
            <w:shd w:val="solid" w:color="FFFFFF" w:fill="auto"/>
          </w:tcPr>
          <w:p w:rsidR="00462E71" w:rsidRDefault="00462E71">
            <w:pPr>
              <w:pStyle w:val="TAL"/>
              <w:rPr>
                <w:rFonts w:eastAsia="MS Mincho"/>
                <w:sz w:val="16"/>
                <w:szCs w:val="16"/>
                <w:lang w:eastAsia="zh-TW"/>
              </w:rPr>
            </w:pPr>
            <w:r>
              <w:rPr>
                <w:rFonts w:eastAsia="MS Mincho"/>
                <w:sz w:val="16"/>
                <w:szCs w:val="16"/>
                <w:lang w:eastAsia="zh-TW"/>
              </w:rPr>
              <w:t>F</w:t>
            </w:r>
          </w:p>
        </w:tc>
        <w:tc>
          <w:tcPr>
            <w:tcW w:w="270" w:type="pct"/>
            <w:tcBorders>
              <w:bottom w:val="single" w:sz="12" w:space="0" w:color="auto"/>
            </w:tcBorders>
            <w:shd w:val="solid" w:color="FFFFFF" w:fill="auto"/>
          </w:tcPr>
          <w:p w:rsidR="00462E71" w:rsidRDefault="00462E71">
            <w:pPr>
              <w:pStyle w:val="TAL"/>
              <w:rPr>
                <w:sz w:val="16"/>
                <w:szCs w:val="16"/>
              </w:rPr>
            </w:pPr>
            <w:r>
              <w:rPr>
                <w:sz w:val="16"/>
                <w:szCs w:val="16"/>
              </w:rPr>
              <w:t>12.0.0</w:t>
            </w:r>
          </w:p>
        </w:tc>
        <w:tc>
          <w:tcPr>
            <w:tcW w:w="270" w:type="pct"/>
            <w:tcBorders>
              <w:bottom w:val="single" w:sz="12" w:space="0" w:color="auto"/>
            </w:tcBorders>
            <w:shd w:val="solid" w:color="FFFFFF" w:fill="auto"/>
          </w:tcPr>
          <w:p w:rsidR="00462E71" w:rsidRDefault="00462E71">
            <w:pPr>
              <w:pStyle w:val="TAL"/>
              <w:rPr>
                <w:sz w:val="16"/>
                <w:szCs w:val="16"/>
              </w:rPr>
            </w:pPr>
            <w:r>
              <w:rPr>
                <w:sz w:val="16"/>
                <w:szCs w:val="16"/>
              </w:rPr>
              <w:t>12.1.0</w:t>
            </w:r>
          </w:p>
        </w:tc>
      </w:tr>
      <w:tr w:rsidR="00174F90" w:rsidTr="00432F9C">
        <w:tblPrEx>
          <w:tblCellMar>
            <w:top w:w="0" w:type="dxa"/>
            <w:bottom w:w="0" w:type="dxa"/>
          </w:tblCellMar>
        </w:tblPrEx>
        <w:tc>
          <w:tcPr>
            <w:tcW w:w="395" w:type="pct"/>
            <w:tcBorders>
              <w:top w:val="single" w:sz="12" w:space="0" w:color="auto"/>
              <w:bottom w:val="single" w:sz="12" w:space="0" w:color="auto"/>
            </w:tcBorders>
            <w:shd w:val="solid" w:color="FFFFFF" w:fill="auto"/>
          </w:tcPr>
          <w:p w:rsidR="00174F90" w:rsidRDefault="00174F90">
            <w:pPr>
              <w:pStyle w:val="TAL"/>
              <w:rPr>
                <w:bCs/>
                <w:sz w:val="16"/>
                <w:szCs w:val="16"/>
              </w:rPr>
            </w:pPr>
            <w:r>
              <w:rPr>
                <w:bCs/>
                <w:sz w:val="16"/>
                <w:szCs w:val="16"/>
              </w:rPr>
              <w:t>Jun 2015</w:t>
            </w:r>
          </w:p>
        </w:tc>
        <w:tc>
          <w:tcPr>
            <w:tcW w:w="289" w:type="pct"/>
            <w:tcBorders>
              <w:top w:val="single" w:sz="12" w:space="0" w:color="auto"/>
              <w:bottom w:val="single" w:sz="12" w:space="0" w:color="auto"/>
            </w:tcBorders>
            <w:shd w:val="solid" w:color="FFFFFF" w:fill="auto"/>
          </w:tcPr>
          <w:p w:rsidR="00174F90" w:rsidRDefault="00174F90">
            <w:pPr>
              <w:pStyle w:val="TAL"/>
              <w:rPr>
                <w:bCs/>
                <w:sz w:val="16"/>
                <w:szCs w:val="16"/>
              </w:rPr>
            </w:pPr>
            <w:r>
              <w:rPr>
                <w:bCs/>
                <w:sz w:val="16"/>
                <w:szCs w:val="16"/>
              </w:rPr>
              <w:t>SA_68</w:t>
            </w:r>
          </w:p>
        </w:tc>
        <w:tc>
          <w:tcPr>
            <w:tcW w:w="453" w:type="pct"/>
            <w:tcBorders>
              <w:top w:val="single" w:sz="12" w:space="0" w:color="auto"/>
              <w:bottom w:val="single" w:sz="12" w:space="0" w:color="auto"/>
            </w:tcBorders>
            <w:shd w:val="solid" w:color="FFFFFF" w:fill="auto"/>
          </w:tcPr>
          <w:p w:rsidR="00174F90" w:rsidRDefault="00174F90">
            <w:pPr>
              <w:pStyle w:val="TAL"/>
              <w:rPr>
                <w:sz w:val="16"/>
                <w:szCs w:val="16"/>
              </w:rPr>
            </w:pPr>
            <w:r>
              <w:rPr>
                <w:sz w:val="16"/>
                <w:szCs w:val="16"/>
              </w:rPr>
              <w:t>SP-150317</w:t>
            </w:r>
          </w:p>
        </w:tc>
        <w:tc>
          <w:tcPr>
            <w:tcW w:w="224" w:type="pct"/>
            <w:tcBorders>
              <w:top w:val="single" w:sz="12" w:space="0" w:color="auto"/>
              <w:bottom w:val="single" w:sz="12" w:space="0" w:color="auto"/>
            </w:tcBorders>
            <w:shd w:val="solid" w:color="FFFFFF" w:fill="auto"/>
          </w:tcPr>
          <w:p w:rsidR="00174F90" w:rsidRDefault="00174F90">
            <w:pPr>
              <w:pStyle w:val="TAL"/>
              <w:rPr>
                <w:sz w:val="16"/>
                <w:szCs w:val="16"/>
              </w:rPr>
            </w:pPr>
            <w:r>
              <w:rPr>
                <w:sz w:val="16"/>
                <w:szCs w:val="16"/>
              </w:rPr>
              <w:t>0031</w:t>
            </w:r>
          </w:p>
        </w:tc>
        <w:tc>
          <w:tcPr>
            <w:tcW w:w="192" w:type="pct"/>
            <w:tcBorders>
              <w:top w:val="single" w:sz="12" w:space="0" w:color="auto"/>
              <w:bottom w:val="single" w:sz="12" w:space="0" w:color="auto"/>
            </w:tcBorders>
            <w:shd w:val="solid" w:color="FFFFFF" w:fill="auto"/>
          </w:tcPr>
          <w:p w:rsidR="00174F90" w:rsidRDefault="00174F90">
            <w:pPr>
              <w:pStyle w:val="TAL"/>
              <w:rPr>
                <w:sz w:val="16"/>
                <w:szCs w:val="16"/>
              </w:rPr>
            </w:pPr>
            <w:r>
              <w:rPr>
                <w:sz w:val="16"/>
                <w:szCs w:val="16"/>
              </w:rPr>
              <w:t>1</w:t>
            </w:r>
          </w:p>
        </w:tc>
        <w:tc>
          <w:tcPr>
            <w:tcW w:w="2733" w:type="pct"/>
            <w:tcBorders>
              <w:top w:val="single" w:sz="12" w:space="0" w:color="auto"/>
              <w:bottom w:val="single" w:sz="12" w:space="0" w:color="auto"/>
            </w:tcBorders>
            <w:shd w:val="solid" w:color="FFFFFF" w:fill="auto"/>
          </w:tcPr>
          <w:p w:rsidR="00174F90" w:rsidRPr="00462E71" w:rsidRDefault="00174F90">
            <w:pPr>
              <w:pStyle w:val="TAL"/>
              <w:rPr>
                <w:sz w:val="16"/>
                <w:szCs w:val="16"/>
              </w:rPr>
            </w:pPr>
            <w:r w:rsidRPr="00174F90">
              <w:rPr>
                <w:sz w:val="16"/>
                <w:szCs w:val="16"/>
              </w:rPr>
              <w:t xml:space="preserve">Disambiguate DN </w:t>
            </w:r>
            <w:proofErr w:type="spellStart"/>
            <w:r w:rsidRPr="00174F90">
              <w:rPr>
                <w:sz w:val="16"/>
                <w:szCs w:val="16"/>
              </w:rPr>
              <w:t>lenght</w:t>
            </w:r>
            <w:proofErr w:type="spellEnd"/>
            <w:r w:rsidRPr="00174F90">
              <w:rPr>
                <w:sz w:val="16"/>
                <w:szCs w:val="16"/>
              </w:rPr>
              <w:t xml:space="preserve"> constraint</w:t>
            </w:r>
          </w:p>
        </w:tc>
        <w:tc>
          <w:tcPr>
            <w:tcW w:w="174" w:type="pct"/>
            <w:tcBorders>
              <w:top w:val="single" w:sz="12" w:space="0" w:color="auto"/>
              <w:bottom w:val="single" w:sz="12" w:space="0" w:color="auto"/>
            </w:tcBorders>
            <w:shd w:val="solid" w:color="FFFFFF" w:fill="auto"/>
          </w:tcPr>
          <w:p w:rsidR="00174F90" w:rsidRDefault="00174F90">
            <w:pPr>
              <w:pStyle w:val="TAL"/>
              <w:rPr>
                <w:rFonts w:eastAsia="MS Mincho"/>
                <w:sz w:val="16"/>
                <w:szCs w:val="16"/>
                <w:lang w:eastAsia="zh-TW"/>
              </w:rPr>
            </w:pPr>
            <w:r>
              <w:rPr>
                <w:rFonts w:eastAsia="MS Mincho"/>
                <w:sz w:val="16"/>
                <w:szCs w:val="16"/>
                <w:lang w:eastAsia="zh-TW"/>
              </w:rPr>
              <w:t>F</w:t>
            </w:r>
          </w:p>
        </w:tc>
        <w:tc>
          <w:tcPr>
            <w:tcW w:w="270" w:type="pct"/>
            <w:tcBorders>
              <w:top w:val="single" w:sz="12" w:space="0" w:color="auto"/>
              <w:bottom w:val="single" w:sz="12" w:space="0" w:color="auto"/>
            </w:tcBorders>
            <w:shd w:val="solid" w:color="FFFFFF" w:fill="auto"/>
          </w:tcPr>
          <w:p w:rsidR="00174F90" w:rsidRDefault="00174F90">
            <w:pPr>
              <w:pStyle w:val="TAL"/>
              <w:rPr>
                <w:sz w:val="16"/>
                <w:szCs w:val="16"/>
              </w:rPr>
            </w:pPr>
            <w:r>
              <w:rPr>
                <w:sz w:val="16"/>
                <w:szCs w:val="16"/>
              </w:rPr>
              <w:t>12.1.0</w:t>
            </w:r>
          </w:p>
        </w:tc>
        <w:tc>
          <w:tcPr>
            <w:tcW w:w="270" w:type="pct"/>
            <w:tcBorders>
              <w:top w:val="single" w:sz="12" w:space="0" w:color="auto"/>
              <w:bottom w:val="single" w:sz="12" w:space="0" w:color="auto"/>
            </w:tcBorders>
            <w:shd w:val="solid" w:color="FFFFFF" w:fill="auto"/>
          </w:tcPr>
          <w:p w:rsidR="00174F90" w:rsidRDefault="00174F90">
            <w:pPr>
              <w:pStyle w:val="TAL"/>
              <w:rPr>
                <w:sz w:val="16"/>
                <w:szCs w:val="16"/>
              </w:rPr>
            </w:pPr>
            <w:r>
              <w:rPr>
                <w:sz w:val="16"/>
                <w:szCs w:val="16"/>
              </w:rPr>
              <w:t>12.2.0</w:t>
            </w:r>
          </w:p>
        </w:tc>
      </w:tr>
      <w:tr w:rsidR="00EF680D" w:rsidTr="00432F9C">
        <w:tblPrEx>
          <w:tblCellMar>
            <w:top w:w="0" w:type="dxa"/>
            <w:bottom w:w="0" w:type="dxa"/>
          </w:tblCellMar>
        </w:tblPrEx>
        <w:tc>
          <w:tcPr>
            <w:tcW w:w="395" w:type="pct"/>
            <w:tcBorders>
              <w:top w:val="single" w:sz="12" w:space="0" w:color="auto"/>
              <w:bottom w:val="single" w:sz="12" w:space="0" w:color="auto"/>
            </w:tcBorders>
            <w:shd w:val="solid" w:color="FFFFFF" w:fill="auto"/>
          </w:tcPr>
          <w:p w:rsidR="00EF680D" w:rsidRDefault="00EF680D">
            <w:pPr>
              <w:pStyle w:val="TAL"/>
              <w:rPr>
                <w:bCs/>
                <w:sz w:val="16"/>
                <w:szCs w:val="16"/>
              </w:rPr>
            </w:pPr>
            <w:r>
              <w:rPr>
                <w:bCs/>
                <w:sz w:val="16"/>
                <w:szCs w:val="16"/>
              </w:rPr>
              <w:t>2016-01</w:t>
            </w:r>
          </w:p>
        </w:tc>
        <w:tc>
          <w:tcPr>
            <w:tcW w:w="289" w:type="pct"/>
            <w:tcBorders>
              <w:top w:val="single" w:sz="12" w:space="0" w:color="auto"/>
              <w:bottom w:val="single" w:sz="12" w:space="0" w:color="auto"/>
            </w:tcBorders>
            <w:shd w:val="solid" w:color="FFFFFF" w:fill="auto"/>
          </w:tcPr>
          <w:p w:rsidR="00EF680D" w:rsidRDefault="00EF680D">
            <w:pPr>
              <w:pStyle w:val="TAL"/>
              <w:rPr>
                <w:bCs/>
                <w:sz w:val="16"/>
                <w:szCs w:val="16"/>
              </w:rPr>
            </w:pPr>
            <w:r>
              <w:rPr>
                <w:bCs/>
                <w:sz w:val="16"/>
                <w:szCs w:val="16"/>
              </w:rPr>
              <w:t>-</w:t>
            </w:r>
          </w:p>
        </w:tc>
        <w:tc>
          <w:tcPr>
            <w:tcW w:w="453" w:type="pct"/>
            <w:tcBorders>
              <w:top w:val="single" w:sz="12" w:space="0" w:color="auto"/>
              <w:bottom w:val="single" w:sz="12" w:space="0" w:color="auto"/>
            </w:tcBorders>
            <w:shd w:val="solid" w:color="FFFFFF" w:fill="auto"/>
          </w:tcPr>
          <w:p w:rsidR="00EF680D" w:rsidRDefault="00EF680D">
            <w:pPr>
              <w:pStyle w:val="TAL"/>
              <w:rPr>
                <w:sz w:val="16"/>
                <w:szCs w:val="16"/>
              </w:rPr>
            </w:pPr>
            <w:r>
              <w:rPr>
                <w:sz w:val="16"/>
                <w:szCs w:val="16"/>
              </w:rPr>
              <w:t>-</w:t>
            </w:r>
          </w:p>
        </w:tc>
        <w:tc>
          <w:tcPr>
            <w:tcW w:w="224" w:type="pct"/>
            <w:tcBorders>
              <w:top w:val="single" w:sz="12" w:space="0" w:color="auto"/>
              <w:bottom w:val="single" w:sz="12" w:space="0" w:color="auto"/>
            </w:tcBorders>
            <w:shd w:val="solid" w:color="FFFFFF" w:fill="auto"/>
          </w:tcPr>
          <w:p w:rsidR="00EF680D" w:rsidRDefault="00EF680D">
            <w:pPr>
              <w:pStyle w:val="TAL"/>
              <w:rPr>
                <w:sz w:val="16"/>
                <w:szCs w:val="16"/>
              </w:rPr>
            </w:pPr>
            <w:r>
              <w:rPr>
                <w:sz w:val="16"/>
                <w:szCs w:val="16"/>
              </w:rPr>
              <w:t>-</w:t>
            </w:r>
          </w:p>
        </w:tc>
        <w:tc>
          <w:tcPr>
            <w:tcW w:w="192" w:type="pct"/>
            <w:tcBorders>
              <w:top w:val="single" w:sz="12" w:space="0" w:color="auto"/>
              <w:bottom w:val="single" w:sz="12" w:space="0" w:color="auto"/>
            </w:tcBorders>
            <w:shd w:val="solid" w:color="FFFFFF" w:fill="auto"/>
          </w:tcPr>
          <w:p w:rsidR="00EF680D" w:rsidRDefault="00EF680D">
            <w:pPr>
              <w:pStyle w:val="TAL"/>
              <w:rPr>
                <w:sz w:val="16"/>
                <w:szCs w:val="16"/>
              </w:rPr>
            </w:pPr>
            <w:r>
              <w:rPr>
                <w:sz w:val="16"/>
                <w:szCs w:val="16"/>
              </w:rPr>
              <w:t>-</w:t>
            </w:r>
          </w:p>
        </w:tc>
        <w:tc>
          <w:tcPr>
            <w:tcW w:w="2733" w:type="pct"/>
            <w:tcBorders>
              <w:top w:val="single" w:sz="12" w:space="0" w:color="auto"/>
              <w:bottom w:val="single" w:sz="12" w:space="0" w:color="auto"/>
            </w:tcBorders>
            <w:shd w:val="solid" w:color="FFFFFF" w:fill="auto"/>
          </w:tcPr>
          <w:p w:rsidR="00EF680D" w:rsidRPr="00174F90" w:rsidRDefault="00EF680D">
            <w:pPr>
              <w:pStyle w:val="TAL"/>
              <w:rPr>
                <w:sz w:val="16"/>
                <w:szCs w:val="16"/>
              </w:rPr>
            </w:pPr>
            <w:r>
              <w:rPr>
                <w:rFonts w:eastAsia="MS Mincho"/>
                <w:sz w:val="16"/>
                <w:szCs w:val="16"/>
                <w:lang w:eastAsia="zh-TW"/>
              </w:rPr>
              <w:t>Update to Rel-13 version (MCC)</w:t>
            </w:r>
          </w:p>
        </w:tc>
        <w:tc>
          <w:tcPr>
            <w:tcW w:w="174" w:type="pct"/>
            <w:tcBorders>
              <w:top w:val="single" w:sz="12" w:space="0" w:color="auto"/>
              <w:bottom w:val="single" w:sz="12" w:space="0" w:color="auto"/>
            </w:tcBorders>
            <w:shd w:val="solid" w:color="FFFFFF" w:fill="auto"/>
          </w:tcPr>
          <w:p w:rsidR="00EF680D" w:rsidRDefault="00EF680D">
            <w:pPr>
              <w:pStyle w:val="TAL"/>
              <w:rPr>
                <w:rFonts w:eastAsia="MS Mincho"/>
                <w:sz w:val="16"/>
                <w:szCs w:val="16"/>
                <w:lang w:eastAsia="zh-TW"/>
              </w:rPr>
            </w:pPr>
          </w:p>
        </w:tc>
        <w:tc>
          <w:tcPr>
            <w:tcW w:w="270" w:type="pct"/>
            <w:tcBorders>
              <w:top w:val="single" w:sz="12" w:space="0" w:color="auto"/>
              <w:bottom w:val="single" w:sz="12" w:space="0" w:color="auto"/>
            </w:tcBorders>
            <w:shd w:val="solid" w:color="FFFFFF" w:fill="auto"/>
          </w:tcPr>
          <w:p w:rsidR="00EF680D" w:rsidRDefault="00EF680D">
            <w:pPr>
              <w:pStyle w:val="TAL"/>
              <w:rPr>
                <w:sz w:val="16"/>
                <w:szCs w:val="16"/>
              </w:rPr>
            </w:pPr>
            <w:r>
              <w:rPr>
                <w:sz w:val="16"/>
                <w:szCs w:val="16"/>
              </w:rPr>
              <w:t>12.2.0</w:t>
            </w:r>
          </w:p>
        </w:tc>
        <w:tc>
          <w:tcPr>
            <w:tcW w:w="270" w:type="pct"/>
            <w:tcBorders>
              <w:top w:val="single" w:sz="12" w:space="0" w:color="auto"/>
              <w:bottom w:val="single" w:sz="12" w:space="0" w:color="auto"/>
            </w:tcBorders>
            <w:shd w:val="solid" w:color="FFFFFF" w:fill="auto"/>
          </w:tcPr>
          <w:p w:rsidR="00EF680D" w:rsidRPr="00EF680D" w:rsidRDefault="00EF680D">
            <w:pPr>
              <w:pStyle w:val="TAL"/>
              <w:rPr>
                <w:b/>
                <w:sz w:val="16"/>
                <w:szCs w:val="16"/>
              </w:rPr>
            </w:pPr>
            <w:r w:rsidRPr="00EF680D">
              <w:rPr>
                <w:b/>
                <w:sz w:val="16"/>
                <w:szCs w:val="16"/>
              </w:rPr>
              <w:t>13.0.0</w:t>
            </w:r>
          </w:p>
        </w:tc>
      </w:tr>
      <w:tr w:rsidR="00ED2F34" w:rsidTr="00432F9C">
        <w:tblPrEx>
          <w:tblCellMar>
            <w:top w:w="0" w:type="dxa"/>
            <w:bottom w:w="0" w:type="dxa"/>
          </w:tblCellMar>
        </w:tblPrEx>
        <w:tc>
          <w:tcPr>
            <w:tcW w:w="395" w:type="pct"/>
            <w:tcBorders>
              <w:top w:val="single" w:sz="12" w:space="0" w:color="auto"/>
              <w:bottom w:val="single" w:sz="12" w:space="0" w:color="auto"/>
            </w:tcBorders>
            <w:shd w:val="solid" w:color="FFFFFF" w:fill="auto"/>
          </w:tcPr>
          <w:p w:rsidR="00ED2F34" w:rsidRDefault="00ED2F34">
            <w:pPr>
              <w:pStyle w:val="TAL"/>
              <w:rPr>
                <w:bCs/>
                <w:sz w:val="16"/>
                <w:szCs w:val="16"/>
              </w:rPr>
            </w:pPr>
            <w:r>
              <w:rPr>
                <w:bCs/>
                <w:sz w:val="16"/>
                <w:szCs w:val="16"/>
              </w:rPr>
              <w:t>2016-03</w:t>
            </w:r>
          </w:p>
        </w:tc>
        <w:tc>
          <w:tcPr>
            <w:tcW w:w="289" w:type="pct"/>
            <w:tcBorders>
              <w:top w:val="single" w:sz="12" w:space="0" w:color="auto"/>
              <w:bottom w:val="single" w:sz="12" w:space="0" w:color="auto"/>
            </w:tcBorders>
            <w:shd w:val="solid" w:color="FFFFFF" w:fill="auto"/>
          </w:tcPr>
          <w:p w:rsidR="00ED2F34" w:rsidRDefault="00ED2F34">
            <w:pPr>
              <w:pStyle w:val="TAL"/>
              <w:rPr>
                <w:bCs/>
                <w:sz w:val="16"/>
                <w:szCs w:val="16"/>
              </w:rPr>
            </w:pPr>
            <w:r>
              <w:rPr>
                <w:bCs/>
                <w:sz w:val="16"/>
                <w:szCs w:val="16"/>
              </w:rPr>
              <w:t>SA_71</w:t>
            </w:r>
          </w:p>
        </w:tc>
        <w:tc>
          <w:tcPr>
            <w:tcW w:w="453" w:type="pct"/>
            <w:tcBorders>
              <w:top w:val="single" w:sz="12" w:space="0" w:color="auto"/>
              <w:bottom w:val="single" w:sz="12" w:space="0" w:color="auto"/>
            </w:tcBorders>
            <w:shd w:val="solid" w:color="FFFFFF" w:fill="auto"/>
          </w:tcPr>
          <w:p w:rsidR="00ED2F34" w:rsidRDefault="00ED2F34">
            <w:pPr>
              <w:pStyle w:val="TAL"/>
              <w:rPr>
                <w:sz w:val="16"/>
                <w:szCs w:val="16"/>
              </w:rPr>
            </w:pPr>
            <w:r>
              <w:rPr>
                <w:sz w:val="16"/>
                <w:szCs w:val="16"/>
              </w:rPr>
              <w:t>SP-160030</w:t>
            </w:r>
          </w:p>
        </w:tc>
        <w:tc>
          <w:tcPr>
            <w:tcW w:w="224" w:type="pct"/>
            <w:tcBorders>
              <w:top w:val="single" w:sz="12" w:space="0" w:color="auto"/>
              <w:bottom w:val="single" w:sz="12" w:space="0" w:color="auto"/>
            </w:tcBorders>
            <w:shd w:val="solid" w:color="FFFFFF" w:fill="auto"/>
          </w:tcPr>
          <w:p w:rsidR="00ED2F34" w:rsidRDefault="00ED2F34">
            <w:pPr>
              <w:pStyle w:val="TAL"/>
              <w:rPr>
                <w:sz w:val="16"/>
                <w:szCs w:val="16"/>
              </w:rPr>
            </w:pPr>
            <w:r>
              <w:rPr>
                <w:sz w:val="16"/>
                <w:szCs w:val="16"/>
              </w:rPr>
              <w:t>0032</w:t>
            </w:r>
          </w:p>
        </w:tc>
        <w:tc>
          <w:tcPr>
            <w:tcW w:w="192" w:type="pct"/>
            <w:tcBorders>
              <w:top w:val="single" w:sz="12" w:space="0" w:color="auto"/>
              <w:bottom w:val="single" w:sz="12" w:space="0" w:color="auto"/>
            </w:tcBorders>
            <w:shd w:val="solid" w:color="FFFFFF" w:fill="auto"/>
          </w:tcPr>
          <w:p w:rsidR="00ED2F34" w:rsidRDefault="00ED2F34">
            <w:pPr>
              <w:pStyle w:val="TAL"/>
              <w:rPr>
                <w:sz w:val="16"/>
                <w:szCs w:val="16"/>
              </w:rPr>
            </w:pPr>
            <w:r>
              <w:rPr>
                <w:sz w:val="16"/>
                <w:szCs w:val="16"/>
              </w:rPr>
              <w:t>1</w:t>
            </w:r>
          </w:p>
        </w:tc>
        <w:tc>
          <w:tcPr>
            <w:tcW w:w="2733" w:type="pct"/>
            <w:tcBorders>
              <w:top w:val="single" w:sz="12" w:space="0" w:color="auto"/>
              <w:bottom w:val="single" w:sz="12" w:space="0" w:color="auto"/>
            </w:tcBorders>
            <w:shd w:val="solid" w:color="FFFFFF" w:fill="auto"/>
          </w:tcPr>
          <w:p w:rsidR="00ED2F34" w:rsidRDefault="00ED2F34">
            <w:pPr>
              <w:pStyle w:val="TAL"/>
              <w:rPr>
                <w:rFonts w:eastAsia="MS Mincho"/>
                <w:sz w:val="16"/>
                <w:szCs w:val="16"/>
                <w:lang w:eastAsia="zh-TW"/>
              </w:rPr>
            </w:pPr>
            <w:r w:rsidRPr="00ED2F34">
              <w:rPr>
                <w:rFonts w:eastAsia="MS Mincho"/>
                <w:sz w:val="16"/>
                <w:szCs w:val="16"/>
                <w:lang w:eastAsia="zh-TW"/>
              </w:rPr>
              <w:t xml:space="preserve">Correction of Distinguished Name convention for </w:t>
            </w:r>
            <w:proofErr w:type="spellStart"/>
            <w:r w:rsidRPr="00ED2F34">
              <w:rPr>
                <w:rFonts w:eastAsia="MS Mincho"/>
                <w:sz w:val="16"/>
                <w:szCs w:val="16"/>
                <w:lang w:eastAsia="zh-TW"/>
              </w:rPr>
              <w:t>SupportIOC</w:t>
            </w:r>
            <w:proofErr w:type="spellEnd"/>
            <w:r w:rsidRPr="00ED2F34">
              <w:rPr>
                <w:rFonts w:eastAsia="MS Mincho"/>
                <w:sz w:val="16"/>
                <w:szCs w:val="16"/>
                <w:lang w:eastAsia="zh-TW"/>
              </w:rPr>
              <w:t xml:space="preserve"> instance</w:t>
            </w:r>
          </w:p>
        </w:tc>
        <w:tc>
          <w:tcPr>
            <w:tcW w:w="174" w:type="pct"/>
            <w:tcBorders>
              <w:top w:val="single" w:sz="12" w:space="0" w:color="auto"/>
              <w:bottom w:val="single" w:sz="12" w:space="0" w:color="auto"/>
            </w:tcBorders>
            <w:shd w:val="solid" w:color="FFFFFF" w:fill="auto"/>
          </w:tcPr>
          <w:p w:rsidR="00ED2F34" w:rsidRDefault="00ED2F34">
            <w:pPr>
              <w:pStyle w:val="TAL"/>
              <w:rPr>
                <w:rFonts w:eastAsia="MS Mincho"/>
                <w:sz w:val="16"/>
                <w:szCs w:val="16"/>
                <w:lang w:eastAsia="zh-TW"/>
              </w:rPr>
            </w:pPr>
            <w:r>
              <w:rPr>
                <w:rFonts w:eastAsia="MS Mincho"/>
                <w:sz w:val="16"/>
                <w:szCs w:val="16"/>
                <w:lang w:eastAsia="zh-TW"/>
              </w:rPr>
              <w:t>F</w:t>
            </w:r>
          </w:p>
        </w:tc>
        <w:tc>
          <w:tcPr>
            <w:tcW w:w="270" w:type="pct"/>
            <w:tcBorders>
              <w:top w:val="single" w:sz="12" w:space="0" w:color="auto"/>
              <w:bottom w:val="single" w:sz="12" w:space="0" w:color="auto"/>
            </w:tcBorders>
            <w:shd w:val="solid" w:color="FFFFFF" w:fill="auto"/>
          </w:tcPr>
          <w:p w:rsidR="00ED2F34" w:rsidRDefault="00ED2F34">
            <w:pPr>
              <w:pStyle w:val="TAL"/>
              <w:rPr>
                <w:sz w:val="16"/>
                <w:szCs w:val="16"/>
              </w:rPr>
            </w:pPr>
            <w:r>
              <w:rPr>
                <w:sz w:val="16"/>
                <w:szCs w:val="16"/>
              </w:rPr>
              <w:t>13.0.0</w:t>
            </w:r>
          </w:p>
        </w:tc>
        <w:tc>
          <w:tcPr>
            <w:tcW w:w="270" w:type="pct"/>
            <w:tcBorders>
              <w:top w:val="single" w:sz="12" w:space="0" w:color="auto"/>
              <w:bottom w:val="single" w:sz="12" w:space="0" w:color="auto"/>
            </w:tcBorders>
            <w:shd w:val="solid" w:color="FFFFFF" w:fill="auto"/>
          </w:tcPr>
          <w:p w:rsidR="00ED2F34" w:rsidRPr="00EF680D" w:rsidRDefault="00ED2F34">
            <w:pPr>
              <w:pStyle w:val="TAL"/>
              <w:rPr>
                <w:b/>
                <w:sz w:val="16"/>
                <w:szCs w:val="16"/>
              </w:rPr>
            </w:pPr>
            <w:r>
              <w:rPr>
                <w:b/>
                <w:sz w:val="16"/>
                <w:szCs w:val="16"/>
              </w:rPr>
              <w:t>13.1.0</w:t>
            </w:r>
          </w:p>
        </w:tc>
      </w:tr>
      <w:tr w:rsidR="00554FBA" w:rsidTr="00432F9C">
        <w:tblPrEx>
          <w:tblCellMar>
            <w:top w:w="0" w:type="dxa"/>
            <w:bottom w:w="0" w:type="dxa"/>
          </w:tblCellMar>
        </w:tblPrEx>
        <w:tc>
          <w:tcPr>
            <w:tcW w:w="395" w:type="pct"/>
            <w:tcBorders>
              <w:top w:val="single" w:sz="12" w:space="0" w:color="auto"/>
              <w:bottom w:val="single" w:sz="12" w:space="0" w:color="auto"/>
            </w:tcBorders>
            <w:shd w:val="solid" w:color="FFFFFF" w:fill="auto"/>
          </w:tcPr>
          <w:p w:rsidR="00554FBA" w:rsidRDefault="00554FBA">
            <w:pPr>
              <w:pStyle w:val="TAL"/>
              <w:rPr>
                <w:bCs/>
                <w:sz w:val="16"/>
                <w:szCs w:val="16"/>
              </w:rPr>
            </w:pPr>
            <w:r>
              <w:rPr>
                <w:bCs/>
                <w:sz w:val="16"/>
                <w:szCs w:val="16"/>
              </w:rPr>
              <w:t>2017-03</w:t>
            </w:r>
          </w:p>
        </w:tc>
        <w:tc>
          <w:tcPr>
            <w:tcW w:w="289" w:type="pct"/>
            <w:tcBorders>
              <w:top w:val="single" w:sz="12" w:space="0" w:color="auto"/>
              <w:bottom w:val="single" w:sz="12" w:space="0" w:color="auto"/>
            </w:tcBorders>
            <w:shd w:val="solid" w:color="FFFFFF" w:fill="auto"/>
          </w:tcPr>
          <w:p w:rsidR="00554FBA" w:rsidRDefault="00554FBA" w:rsidP="00554FBA">
            <w:pPr>
              <w:pStyle w:val="TAL"/>
              <w:rPr>
                <w:bCs/>
                <w:sz w:val="16"/>
                <w:szCs w:val="16"/>
              </w:rPr>
            </w:pPr>
            <w:r>
              <w:rPr>
                <w:bCs/>
                <w:sz w:val="16"/>
                <w:szCs w:val="16"/>
              </w:rPr>
              <w:t>SA#75</w:t>
            </w:r>
          </w:p>
        </w:tc>
        <w:tc>
          <w:tcPr>
            <w:tcW w:w="453" w:type="pct"/>
            <w:tcBorders>
              <w:top w:val="single" w:sz="12" w:space="0" w:color="auto"/>
              <w:bottom w:val="single" w:sz="12" w:space="0" w:color="auto"/>
            </w:tcBorders>
            <w:shd w:val="solid" w:color="FFFFFF" w:fill="auto"/>
          </w:tcPr>
          <w:p w:rsidR="00554FBA" w:rsidRDefault="00554FBA">
            <w:pPr>
              <w:pStyle w:val="TAL"/>
              <w:rPr>
                <w:sz w:val="16"/>
                <w:szCs w:val="16"/>
              </w:rPr>
            </w:pPr>
            <w:r>
              <w:rPr>
                <w:sz w:val="16"/>
                <w:szCs w:val="16"/>
              </w:rPr>
              <w:t>-</w:t>
            </w:r>
          </w:p>
        </w:tc>
        <w:tc>
          <w:tcPr>
            <w:tcW w:w="224" w:type="pct"/>
            <w:tcBorders>
              <w:top w:val="single" w:sz="12" w:space="0" w:color="auto"/>
              <w:bottom w:val="single" w:sz="12" w:space="0" w:color="auto"/>
            </w:tcBorders>
            <w:shd w:val="solid" w:color="FFFFFF" w:fill="auto"/>
          </w:tcPr>
          <w:p w:rsidR="00554FBA" w:rsidRDefault="00554FBA">
            <w:pPr>
              <w:pStyle w:val="TAL"/>
              <w:rPr>
                <w:sz w:val="16"/>
                <w:szCs w:val="16"/>
              </w:rPr>
            </w:pPr>
            <w:r>
              <w:rPr>
                <w:sz w:val="16"/>
                <w:szCs w:val="16"/>
              </w:rPr>
              <w:t>-</w:t>
            </w:r>
          </w:p>
        </w:tc>
        <w:tc>
          <w:tcPr>
            <w:tcW w:w="192" w:type="pct"/>
            <w:tcBorders>
              <w:top w:val="single" w:sz="12" w:space="0" w:color="auto"/>
              <w:bottom w:val="single" w:sz="12" w:space="0" w:color="auto"/>
            </w:tcBorders>
            <w:shd w:val="solid" w:color="FFFFFF" w:fill="auto"/>
          </w:tcPr>
          <w:p w:rsidR="00554FBA" w:rsidRDefault="00554FBA">
            <w:pPr>
              <w:pStyle w:val="TAL"/>
              <w:rPr>
                <w:sz w:val="16"/>
                <w:szCs w:val="16"/>
              </w:rPr>
            </w:pPr>
            <w:r>
              <w:rPr>
                <w:sz w:val="16"/>
                <w:szCs w:val="16"/>
              </w:rPr>
              <w:t>-</w:t>
            </w:r>
          </w:p>
        </w:tc>
        <w:tc>
          <w:tcPr>
            <w:tcW w:w="2733" w:type="pct"/>
            <w:tcBorders>
              <w:top w:val="single" w:sz="12" w:space="0" w:color="auto"/>
              <w:bottom w:val="single" w:sz="12" w:space="0" w:color="auto"/>
            </w:tcBorders>
            <w:shd w:val="solid" w:color="FFFFFF" w:fill="auto"/>
          </w:tcPr>
          <w:p w:rsidR="00554FBA" w:rsidRPr="00ED2F34" w:rsidRDefault="00554FBA">
            <w:pPr>
              <w:pStyle w:val="TAL"/>
              <w:rPr>
                <w:rFonts w:eastAsia="MS Mincho"/>
                <w:sz w:val="16"/>
                <w:szCs w:val="16"/>
                <w:lang w:eastAsia="zh-TW"/>
              </w:rPr>
            </w:pPr>
            <w:r>
              <w:rPr>
                <w:sz w:val="16"/>
                <w:szCs w:val="16"/>
              </w:rPr>
              <w:t>Promotion to Release 14 without technical change</w:t>
            </w:r>
          </w:p>
        </w:tc>
        <w:tc>
          <w:tcPr>
            <w:tcW w:w="174" w:type="pct"/>
            <w:tcBorders>
              <w:top w:val="single" w:sz="12" w:space="0" w:color="auto"/>
              <w:bottom w:val="single" w:sz="12" w:space="0" w:color="auto"/>
            </w:tcBorders>
            <w:shd w:val="solid" w:color="FFFFFF" w:fill="auto"/>
          </w:tcPr>
          <w:p w:rsidR="00554FBA" w:rsidRDefault="00554FBA">
            <w:pPr>
              <w:pStyle w:val="TAL"/>
              <w:rPr>
                <w:rFonts w:eastAsia="MS Mincho"/>
                <w:sz w:val="16"/>
                <w:szCs w:val="16"/>
                <w:lang w:eastAsia="zh-TW"/>
              </w:rPr>
            </w:pPr>
          </w:p>
        </w:tc>
        <w:tc>
          <w:tcPr>
            <w:tcW w:w="270" w:type="pct"/>
            <w:tcBorders>
              <w:top w:val="single" w:sz="12" w:space="0" w:color="auto"/>
              <w:bottom w:val="single" w:sz="12" w:space="0" w:color="auto"/>
            </w:tcBorders>
            <w:shd w:val="solid" w:color="FFFFFF" w:fill="auto"/>
          </w:tcPr>
          <w:p w:rsidR="00554FBA" w:rsidRDefault="00554FBA">
            <w:pPr>
              <w:pStyle w:val="TAL"/>
              <w:rPr>
                <w:sz w:val="16"/>
                <w:szCs w:val="16"/>
              </w:rPr>
            </w:pPr>
            <w:r>
              <w:rPr>
                <w:sz w:val="16"/>
                <w:szCs w:val="16"/>
              </w:rPr>
              <w:t>13.1.0</w:t>
            </w:r>
          </w:p>
        </w:tc>
        <w:tc>
          <w:tcPr>
            <w:tcW w:w="270" w:type="pct"/>
            <w:tcBorders>
              <w:top w:val="single" w:sz="12" w:space="0" w:color="auto"/>
              <w:bottom w:val="single" w:sz="12" w:space="0" w:color="auto"/>
            </w:tcBorders>
            <w:shd w:val="solid" w:color="FFFFFF" w:fill="auto"/>
          </w:tcPr>
          <w:p w:rsidR="00554FBA" w:rsidRPr="00554FBA" w:rsidRDefault="00554FBA">
            <w:pPr>
              <w:pStyle w:val="TAL"/>
              <w:rPr>
                <w:b/>
                <w:sz w:val="16"/>
                <w:szCs w:val="16"/>
              </w:rPr>
            </w:pPr>
            <w:r w:rsidRPr="00554FBA">
              <w:rPr>
                <w:b/>
                <w:sz w:val="16"/>
                <w:szCs w:val="16"/>
              </w:rPr>
              <w:t>14.0.0</w:t>
            </w:r>
          </w:p>
        </w:tc>
      </w:tr>
    </w:tbl>
    <w:p w:rsidR="002B676E" w:rsidRDefault="002B676E">
      <w:pPr>
        <w:rPr>
          <w:rFonts w:ascii="Arial" w:hAnsi="Arial" w:cs="Arial"/>
          <w:sz w:val="16"/>
          <w:szCs w:val="16"/>
        </w:rPr>
      </w:pPr>
    </w:p>
    <w:tbl>
      <w:tblPr>
        <w:tblW w:w="974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10"/>
      </w:tblGrid>
      <w:tr w:rsidR="00432F9C" w:rsidRPr="00235394" w:rsidTr="00CE3469">
        <w:tblPrEx>
          <w:tblCellMar>
            <w:top w:w="0" w:type="dxa"/>
            <w:bottom w:w="0" w:type="dxa"/>
          </w:tblCellMar>
        </w:tblPrEx>
        <w:trPr>
          <w:cantSplit/>
        </w:trPr>
        <w:tc>
          <w:tcPr>
            <w:tcW w:w="9741" w:type="dxa"/>
            <w:gridSpan w:val="8"/>
            <w:tcBorders>
              <w:bottom w:val="nil"/>
            </w:tcBorders>
            <w:shd w:val="solid" w:color="FFFFFF" w:fill="auto"/>
          </w:tcPr>
          <w:p w:rsidR="00432F9C" w:rsidRPr="00235394" w:rsidRDefault="00432F9C" w:rsidP="002F7965">
            <w:pPr>
              <w:pStyle w:val="TAL"/>
              <w:jc w:val="center"/>
              <w:rPr>
                <w:b/>
                <w:sz w:val="16"/>
              </w:rPr>
            </w:pPr>
            <w:r w:rsidRPr="00235394">
              <w:rPr>
                <w:b/>
              </w:rPr>
              <w:t>Change history</w:t>
            </w:r>
          </w:p>
        </w:tc>
      </w:tr>
      <w:tr w:rsidR="00432F9C" w:rsidRPr="00235394" w:rsidTr="00CE3469">
        <w:tblPrEx>
          <w:tblCellMar>
            <w:top w:w="0" w:type="dxa"/>
            <w:bottom w:w="0" w:type="dxa"/>
          </w:tblCellMar>
        </w:tblPrEx>
        <w:tc>
          <w:tcPr>
            <w:tcW w:w="800" w:type="dxa"/>
            <w:tcBorders>
              <w:bottom w:val="single" w:sz="12" w:space="0" w:color="auto"/>
            </w:tcBorders>
            <w:shd w:val="pct10" w:color="auto" w:fill="FFFFFF"/>
          </w:tcPr>
          <w:p w:rsidR="00432F9C" w:rsidRPr="00235394" w:rsidRDefault="00432F9C" w:rsidP="002F7965">
            <w:pPr>
              <w:pStyle w:val="TAL"/>
              <w:rPr>
                <w:b/>
                <w:sz w:val="16"/>
              </w:rPr>
            </w:pPr>
            <w:r w:rsidRPr="00235394">
              <w:rPr>
                <w:b/>
                <w:sz w:val="16"/>
              </w:rPr>
              <w:t>Date</w:t>
            </w:r>
          </w:p>
        </w:tc>
        <w:tc>
          <w:tcPr>
            <w:tcW w:w="800" w:type="dxa"/>
            <w:tcBorders>
              <w:bottom w:val="single" w:sz="12" w:space="0" w:color="auto"/>
            </w:tcBorders>
            <w:shd w:val="pct10" w:color="auto" w:fill="FFFFFF"/>
          </w:tcPr>
          <w:p w:rsidR="00432F9C" w:rsidRPr="00235394" w:rsidRDefault="00432F9C" w:rsidP="002F7965">
            <w:pPr>
              <w:pStyle w:val="TAL"/>
              <w:rPr>
                <w:b/>
                <w:sz w:val="16"/>
              </w:rPr>
            </w:pPr>
            <w:r>
              <w:rPr>
                <w:b/>
                <w:sz w:val="16"/>
              </w:rPr>
              <w:t>Meeting</w:t>
            </w:r>
          </w:p>
        </w:tc>
        <w:tc>
          <w:tcPr>
            <w:tcW w:w="1094" w:type="dxa"/>
            <w:tcBorders>
              <w:bottom w:val="single" w:sz="12" w:space="0" w:color="auto"/>
            </w:tcBorders>
            <w:shd w:val="pct10" w:color="auto" w:fill="FFFFFF"/>
          </w:tcPr>
          <w:p w:rsidR="00432F9C" w:rsidRPr="00235394" w:rsidRDefault="00432F9C" w:rsidP="002F7965">
            <w:pPr>
              <w:pStyle w:val="TAL"/>
              <w:rPr>
                <w:b/>
                <w:sz w:val="16"/>
              </w:rPr>
            </w:pPr>
            <w:proofErr w:type="spellStart"/>
            <w:r w:rsidRPr="00235394">
              <w:rPr>
                <w:b/>
                <w:sz w:val="16"/>
              </w:rPr>
              <w:t>TDoc</w:t>
            </w:r>
            <w:proofErr w:type="spellEnd"/>
          </w:p>
        </w:tc>
        <w:tc>
          <w:tcPr>
            <w:tcW w:w="525" w:type="dxa"/>
            <w:tcBorders>
              <w:bottom w:val="single" w:sz="12" w:space="0" w:color="auto"/>
            </w:tcBorders>
            <w:shd w:val="pct10" w:color="auto" w:fill="FFFFFF"/>
          </w:tcPr>
          <w:p w:rsidR="00432F9C" w:rsidRPr="00235394" w:rsidRDefault="00432F9C" w:rsidP="002F7965">
            <w:pPr>
              <w:pStyle w:val="TAL"/>
              <w:rPr>
                <w:b/>
                <w:sz w:val="16"/>
              </w:rPr>
            </w:pPr>
            <w:r w:rsidRPr="00235394">
              <w:rPr>
                <w:b/>
                <w:sz w:val="16"/>
              </w:rPr>
              <w:t>CR</w:t>
            </w:r>
          </w:p>
        </w:tc>
        <w:tc>
          <w:tcPr>
            <w:tcW w:w="425" w:type="dxa"/>
            <w:tcBorders>
              <w:bottom w:val="single" w:sz="12" w:space="0" w:color="auto"/>
            </w:tcBorders>
            <w:shd w:val="pct10" w:color="auto" w:fill="FFFFFF"/>
          </w:tcPr>
          <w:p w:rsidR="00432F9C" w:rsidRPr="00235394" w:rsidRDefault="00432F9C" w:rsidP="002F7965">
            <w:pPr>
              <w:pStyle w:val="TAL"/>
              <w:rPr>
                <w:b/>
                <w:sz w:val="16"/>
              </w:rPr>
            </w:pPr>
            <w:r w:rsidRPr="00235394">
              <w:rPr>
                <w:b/>
                <w:sz w:val="16"/>
              </w:rPr>
              <w:t>Rev</w:t>
            </w:r>
          </w:p>
        </w:tc>
        <w:tc>
          <w:tcPr>
            <w:tcW w:w="425" w:type="dxa"/>
            <w:tcBorders>
              <w:bottom w:val="single" w:sz="12" w:space="0" w:color="auto"/>
            </w:tcBorders>
            <w:shd w:val="pct10" w:color="auto" w:fill="FFFFFF"/>
          </w:tcPr>
          <w:p w:rsidR="00432F9C" w:rsidRPr="00235394" w:rsidRDefault="00432F9C" w:rsidP="002F7965">
            <w:pPr>
              <w:pStyle w:val="TAL"/>
              <w:rPr>
                <w:b/>
                <w:sz w:val="16"/>
              </w:rPr>
            </w:pPr>
            <w:r>
              <w:rPr>
                <w:b/>
                <w:sz w:val="16"/>
              </w:rPr>
              <w:t>Cat</w:t>
            </w:r>
          </w:p>
        </w:tc>
        <w:tc>
          <w:tcPr>
            <w:tcW w:w="4962" w:type="dxa"/>
            <w:tcBorders>
              <w:bottom w:val="single" w:sz="12" w:space="0" w:color="auto"/>
            </w:tcBorders>
            <w:shd w:val="pct10" w:color="auto" w:fill="FFFFFF"/>
          </w:tcPr>
          <w:p w:rsidR="00432F9C" w:rsidRPr="00235394" w:rsidRDefault="00432F9C" w:rsidP="002F7965">
            <w:pPr>
              <w:pStyle w:val="TAL"/>
              <w:rPr>
                <w:b/>
                <w:sz w:val="16"/>
              </w:rPr>
            </w:pPr>
            <w:r w:rsidRPr="00235394">
              <w:rPr>
                <w:b/>
                <w:sz w:val="16"/>
              </w:rPr>
              <w:t>Subject/Comment</w:t>
            </w:r>
          </w:p>
        </w:tc>
        <w:tc>
          <w:tcPr>
            <w:tcW w:w="708" w:type="dxa"/>
            <w:tcBorders>
              <w:bottom w:val="single" w:sz="12" w:space="0" w:color="auto"/>
            </w:tcBorders>
            <w:shd w:val="pct10" w:color="auto" w:fill="FFFFFF"/>
          </w:tcPr>
          <w:p w:rsidR="00432F9C" w:rsidRPr="00235394" w:rsidRDefault="00432F9C" w:rsidP="002F7965">
            <w:pPr>
              <w:pStyle w:val="TAL"/>
              <w:rPr>
                <w:b/>
                <w:sz w:val="16"/>
              </w:rPr>
            </w:pPr>
            <w:r w:rsidRPr="00235394">
              <w:rPr>
                <w:b/>
                <w:sz w:val="16"/>
              </w:rPr>
              <w:t>New</w:t>
            </w:r>
            <w:r>
              <w:rPr>
                <w:b/>
                <w:sz w:val="16"/>
              </w:rPr>
              <w:t xml:space="preserve"> version</w:t>
            </w:r>
          </w:p>
        </w:tc>
      </w:tr>
      <w:tr w:rsidR="00432F9C" w:rsidRPr="007D6048" w:rsidTr="00CE3469">
        <w:tblPrEx>
          <w:tblCellMar>
            <w:top w:w="0" w:type="dxa"/>
            <w:bottom w:w="0" w:type="dxa"/>
          </w:tblCellMar>
        </w:tblPrEx>
        <w:tc>
          <w:tcPr>
            <w:tcW w:w="800" w:type="dxa"/>
            <w:tcBorders>
              <w:top w:val="single" w:sz="12" w:space="0" w:color="auto"/>
              <w:bottom w:val="single" w:sz="12" w:space="0" w:color="auto"/>
            </w:tcBorders>
            <w:shd w:val="solid" w:color="FFFFFF" w:fill="auto"/>
          </w:tcPr>
          <w:p w:rsidR="00432F9C" w:rsidRPr="006B0D02" w:rsidRDefault="00432F9C" w:rsidP="002F7965">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rsidR="00432F9C" w:rsidRPr="006B0D02" w:rsidRDefault="00432F9C" w:rsidP="002F7965">
            <w:pPr>
              <w:pStyle w:val="TAC"/>
              <w:rPr>
                <w:sz w:val="16"/>
                <w:szCs w:val="16"/>
              </w:rPr>
            </w:pPr>
          </w:p>
        </w:tc>
        <w:tc>
          <w:tcPr>
            <w:tcW w:w="1094" w:type="dxa"/>
            <w:tcBorders>
              <w:top w:val="single" w:sz="12" w:space="0" w:color="auto"/>
              <w:bottom w:val="single" w:sz="12" w:space="0" w:color="auto"/>
            </w:tcBorders>
            <w:shd w:val="solid" w:color="FFFFFF" w:fill="auto"/>
          </w:tcPr>
          <w:p w:rsidR="00432F9C" w:rsidRPr="006B0D02" w:rsidRDefault="00432F9C" w:rsidP="002F7965">
            <w:pPr>
              <w:pStyle w:val="TAC"/>
              <w:rPr>
                <w:sz w:val="16"/>
                <w:szCs w:val="16"/>
              </w:rPr>
            </w:pPr>
          </w:p>
        </w:tc>
        <w:tc>
          <w:tcPr>
            <w:tcW w:w="525" w:type="dxa"/>
            <w:tcBorders>
              <w:top w:val="single" w:sz="12" w:space="0" w:color="auto"/>
              <w:bottom w:val="single" w:sz="12" w:space="0" w:color="auto"/>
            </w:tcBorders>
            <w:shd w:val="solid" w:color="FFFFFF" w:fill="auto"/>
          </w:tcPr>
          <w:p w:rsidR="00432F9C" w:rsidRPr="006B0D02" w:rsidRDefault="00432F9C" w:rsidP="002F7965">
            <w:pPr>
              <w:pStyle w:val="TAL"/>
              <w:rPr>
                <w:sz w:val="16"/>
                <w:szCs w:val="16"/>
              </w:rPr>
            </w:pPr>
          </w:p>
        </w:tc>
        <w:tc>
          <w:tcPr>
            <w:tcW w:w="425" w:type="dxa"/>
            <w:tcBorders>
              <w:top w:val="single" w:sz="12" w:space="0" w:color="auto"/>
              <w:bottom w:val="single" w:sz="12" w:space="0" w:color="auto"/>
            </w:tcBorders>
            <w:shd w:val="solid" w:color="FFFFFF" w:fill="auto"/>
          </w:tcPr>
          <w:p w:rsidR="00432F9C" w:rsidRPr="006B0D02" w:rsidRDefault="00432F9C" w:rsidP="002F7965">
            <w:pPr>
              <w:pStyle w:val="TAR"/>
              <w:rPr>
                <w:sz w:val="16"/>
                <w:szCs w:val="16"/>
              </w:rPr>
            </w:pPr>
          </w:p>
        </w:tc>
        <w:tc>
          <w:tcPr>
            <w:tcW w:w="425" w:type="dxa"/>
            <w:tcBorders>
              <w:top w:val="single" w:sz="12" w:space="0" w:color="auto"/>
              <w:bottom w:val="single" w:sz="12" w:space="0" w:color="auto"/>
            </w:tcBorders>
            <w:shd w:val="solid" w:color="FFFFFF" w:fill="auto"/>
          </w:tcPr>
          <w:p w:rsidR="00432F9C" w:rsidRPr="006B0D02" w:rsidRDefault="00432F9C" w:rsidP="002F7965">
            <w:pPr>
              <w:pStyle w:val="TAC"/>
              <w:rPr>
                <w:sz w:val="16"/>
                <w:szCs w:val="16"/>
              </w:rPr>
            </w:pPr>
          </w:p>
        </w:tc>
        <w:tc>
          <w:tcPr>
            <w:tcW w:w="4962" w:type="dxa"/>
            <w:tcBorders>
              <w:top w:val="single" w:sz="12" w:space="0" w:color="auto"/>
              <w:bottom w:val="single" w:sz="12" w:space="0" w:color="auto"/>
            </w:tcBorders>
            <w:shd w:val="solid" w:color="FFFFFF" w:fill="auto"/>
          </w:tcPr>
          <w:p w:rsidR="00432F9C" w:rsidRPr="006B0D02" w:rsidRDefault="00432F9C" w:rsidP="002F7965">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rsidR="00432F9C" w:rsidRPr="007D6048" w:rsidRDefault="00432F9C" w:rsidP="002F7965">
            <w:pPr>
              <w:pStyle w:val="TAC"/>
              <w:rPr>
                <w:sz w:val="16"/>
                <w:szCs w:val="16"/>
              </w:rPr>
            </w:pPr>
            <w:r>
              <w:rPr>
                <w:sz w:val="16"/>
                <w:szCs w:val="16"/>
              </w:rPr>
              <w:t>15.0.0</w:t>
            </w:r>
          </w:p>
        </w:tc>
      </w:tr>
      <w:tr w:rsidR="00784A02" w:rsidRPr="007D6048" w:rsidTr="00CE3469">
        <w:tblPrEx>
          <w:tblCellMar>
            <w:top w:w="0" w:type="dxa"/>
            <w:bottom w:w="0" w:type="dxa"/>
          </w:tblCellMar>
        </w:tblPrEx>
        <w:tc>
          <w:tcPr>
            <w:tcW w:w="800" w:type="dxa"/>
            <w:tcBorders>
              <w:top w:val="single" w:sz="12" w:space="0" w:color="auto"/>
              <w:bottom w:val="single" w:sz="12" w:space="0" w:color="auto"/>
            </w:tcBorders>
            <w:shd w:val="solid" w:color="FFFFFF" w:fill="auto"/>
          </w:tcPr>
          <w:p w:rsidR="00784A02" w:rsidRDefault="00784A02" w:rsidP="002F7965">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rsidR="00784A02" w:rsidRPr="006B0D02" w:rsidRDefault="00784A02" w:rsidP="002F7965">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784A02" w:rsidRPr="006B0D02" w:rsidRDefault="00784A02" w:rsidP="002F7965">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rsidR="00784A02" w:rsidRPr="006B0D02" w:rsidRDefault="00784A02" w:rsidP="002F7965">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84A02" w:rsidRPr="006B0D02" w:rsidRDefault="00784A02" w:rsidP="002F7965">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84A02" w:rsidRPr="006B0D02" w:rsidRDefault="00784A02" w:rsidP="002F7965">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rsidR="00784A02" w:rsidRDefault="00784A02" w:rsidP="002F7965">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rsidR="00784A02" w:rsidRPr="00784A02" w:rsidRDefault="00784A02" w:rsidP="002F7965">
            <w:pPr>
              <w:pStyle w:val="TAC"/>
              <w:rPr>
                <w:b/>
                <w:sz w:val="16"/>
                <w:szCs w:val="16"/>
              </w:rPr>
            </w:pPr>
            <w:r w:rsidRPr="00784A02">
              <w:rPr>
                <w:b/>
                <w:sz w:val="16"/>
                <w:szCs w:val="16"/>
              </w:rPr>
              <w:t>16.0.0</w:t>
            </w:r>
          </w:p>
        </w:tc>
      </w:tr>
      <w:tr w:rsidR="006322D6" w:rsidRPr="007D6048" w:rsidTr="00CE3469">
        <w:tblPrEx>
          <w:tblCellMar>
            <w:top w:w="0" w:type="dxa"/>
            <w:bottom w:w="0" w:type="dxa"/>
          </w:tblCellMar>
        </w:tblPrEx>
        <w:tc>
          <w:tcPr>
            <w:tcW w:w="800" w:type="dxa"/>
            <w:tcBorders>
              <w:top w:val="single" w:sz="12" w:space="0" w:color="auto"/>
              <w:bottom w:val="single" w:sz="12" w:space="0" w:color="auto"/>
            </w:tcBorders>
            <w:shd w:val="solid" w:color="FFFFFF" w:fill="auto"/>
          </w:tcPr>
          <w:p w:rsidR="006322D6" w:rsidRDefault="006322D6" w:rsidP="002F7965">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rsidR="006322D6" w:rsidRDefault="006322D6" w:rsidP="002F7965">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6322D6" w:rsidRDefault="006322D6" w:rsidP="002F7965">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rsidR="006322D6" w:rsidRDefault="006322D6" w:rsidP="002F7965">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6322D6" w:rsidRDefault="006322D6" w:rsidP="002F7965">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6322D6" w:rsidRDefault="006322D6" w:rsidP="002F7965">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rsidR="006322D6" w:rsidRDefault="006322D6" w:rsidP="002F7965">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rsidR="006322D6" w:rsidRPr="006322D6" w:rsidRDefault="006322D6" w:rsidP="002F7965">
            <w:pPr>
              <w:pStyle w:val="TAC"/>
              <w:rPr>
                <w:b/>
                <w:sz w:val="16"/>
                <w:szCs w:val="16"/>
              </w:rPr>
            </w:pPr>
            <w:r w:rsidRPr="006322D6">
              <w:rPr>
                <w:b/>
                <w:sz w:val="16"/>
                <w:szCs w:val="16"/>
              </w:rPr>
              <w:t>17.0.0</w:t>
            </w:r>
          </w:p>
        </w:tc>
      </w:tr>
      <w:tr w:rsidR="00CE3469" w:rsidRPr="007D6048" w:rsidTr="00CE3469">
        <w:tblPrEx>
          <w:tblCellMar>
            <w:top w:w="0" w:type="dxa"/>
            <w:bottom w:w="0" w:type="dxa"/>
          </w:tblCellMar>
        </w:tblPrEx>
        <w:tc>
          <w:tcPr>
            <w:tcW w:w="800" w:type="dxa"/>
            <w:tcBorders>
              <w:top w:val="single" w:sz="12" w:space="0" w:color="auto"/>
              <w:bottom w:val="single" w:sz="12" w:space="0" w:color="auto"/>
            </w:tcBorders>
            <w:shd w:val="solid" w:color="FFFFFF" w:fill="auto"/>
          </w:tcPr>
          <w:p w:rsidR="00CE3469" w:rsidRDefault="00CE3469" w:rsidP="002F7965">
            <w:pPr>
              <w:pStyle w:val="TAC"/>
              <w:rPr>
                <w:sz w:val="16"/>
                <w:szCs w:val="16"/>
              </w:rPr>
            </w:pPr>
            <w:r>
              <w:rPr>
                <w:sz w:val="16"/>
                <w:szCs w:val="16"/>
              </w:rPr>
              <w:t>2023-12</w:t>
            </w:r>
          </w:p>
        </w:tc>
        <w:tc>
          <w:tcPr>
            <w:tcW w:w="800" w:type="dxa"/>
            <w:tcBorders>
              <w:top w:val="single" w:sz="12" w:space="0" w:color="auto"/>
              <w:bottom w:val="single" w:sz="12" w:space="0" w:color="auto"/>
            </w:tcBorders>
            <w:shd w:val="solid" w:color="FFFFFF" w:fill="auto"/>
          </w:tcPr>
          <w:p w:rsidR="00CE3469" w:rsidRDefault="00CE3469" w:rsidP="002F7965">
            <w:pPr>
              <w:pStyle w:val="TAC"/>
              <w:rPr>
                <w:sz w:val="16"/>
                <w:szCs w:val="16"/>
              </w:rPr>
            </w:pPr>
            <w:r>
              <w:rPr>
                <w:sz w:val="16"/>
                <w:szCs w:val="16"/>
              </w:rPr>
              <w:t>SA#102</w:t>
            </w:r>
          </w:p>
        </w:tc>
        <w:tc>
          <w:tcPr>
            <w:tcW w:w="1094" w:type="dxa"/>
            <w:tcBorders>
              <w:top w:val="single" w:sz="12" w:space="0" w:color="auto"/>
              <w:bottom w:val="single" w:sz="12" w:space="0" w:color="auto"/>
            </w:tcBorders>
            <w:shd w:val="solid" w:color="FFFFFF" w:fill="auto"/>
          </w:tcPr>
          <w:p w:rsidR="00CE3469" w:rsidRDefault="00CE3469" w:rsidP="002F7965">
            <w:pPr>
              <w:pStyle w:val="TAC"/>
              <w:rPr>
                <w:sz w:val="16"/>
                <w:szCs w:val="16"/>
              </w:rPr>
            </w:pPr>
            <w:r w:rsidRPr="00CE3469">
              <w:rPr>
                <w:sz w:val="16"/>
                <w:szCs w:val="16"/>
              </w:rPr>
              <w:t>SP-231472</w:t>
            </w:r>
          </w:p>
        </w:tc>
        <w:tc>
          <w:tcPr>
            <w:tcW w:w="525" w:type="dxa"/>
            <w:tcBorders>
              <w:top w:val="single" w:sz="12" w:space="0" w:color="auto"/>
              <w:bottom w:val="single" w:sz="12" w:space="0" w:color="auto"/>
            </w:tcBorders>
            <w:shd w:val="solid" w:color="FFFFFF" w:fill="auto"/>
          </w:tcPr>
          <w:p w:rsidR="00CE3469" w:rsidRDefault="00CE3469" w:rsidP="002F7965">
            <w:pPr>
              <w:pStyle w:val="TAL"/>
              <w:rPr>
                <w:sz w:val="16"/>
                <w:szCs w:val="16"/>
              </w:rPr>
            </w:pPr>
            <w:r>
              <w:rPr>
                <w:sz w:val="16"/>
                <w:szCs w:val="16"/>
              </w:rPr>
              <w:t>0034</w:t>
            </w:r>
          </w:p>
        </w:tc>
        <w:tc>
          <w:tcPr>
            <w:tcW w:w="425" w:type="dxa"/>
            <w:tcBorders>
              <w:top w:val="single" w:sz="12" w:space="0" w:color="auto"/>
              <w:bottom w:val="single" w:sz="12" w:space="0" w:color="auto"/>
            </w:tcBorders>
            <w:shd w:val="solid" w:color="FFFFFF" w:fill="auto"/>
          </w:tcPr>
          <w:p w:rsidR="00CE3469" w:rsidRDefault="00CE3469" w:rsidP="002F7965">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E3469" w:rsidRDefault="00CE3469" w:rsidP="002F7965">
            <w:pPr>
              <w:pStyle w:val="TAC"/>
              <w:rPr>
                <w:sz w:val="16"/>
                <w:szCs w:val="16"/>
              </w:rPr>
            </w:pPr>
            <w:r>
              <w:rPr>
                <w:sz w:val="16"/>
                <w:szCs w:val="16"/>
              </w:rPr>
              <w:t>C</w:t>
            </w:r>
          </w:p>
        </w:tc>
        <w:tc>
          <w:tcPr>
            <w:tcW w:w="4962" w:type="dxa"/>
            <w:tcBorders>
              <w:top w:val="single" w:sz="12" w:space="0" w:color="auto"/>
              <w:bottom w:val="single" w:sz="12" w:space="0" w:color="auto"/>
            </w:tcBorders>
            <w:shd w:val="solid" w:color="FFFFFF" w:fill="auto"/>
          </w:tcPr>
          <w:p w:rsidR="00CE3469" w:rsidRDefault="00CE3469" w:rsidP="002F7965">
            <w:pPr>
              <w:pStyle w:val="TAL"/>
              <w:rPr>
                <w:sz w:val="16"/>
                <w:szCs w:val="16"/>
              </w:rPr>
            </w:pPr>
            <w:r>
              <w:rPr>
                <w:sz w:val="16"/>
                <w:szCs w:val="16"/>
              </w:rPr>
              <w:t>CR R18 Introduction of SBMA in 32.300</w:t>
            </w:r>
          </w:p>
        </w:tc>
        <w:tc>
          <w:tcPr>
            <w:tcW w:w="708" w:type="dxa"/>
            <w:tcBorders>
              <w:top w:val="single" w:sz="12" w:space="0" w:color="auto"/>
              <w:bottom w:val="single" w:sz="12" w:space="0" w:color="auto"/>
            </w:tcBorders>
            <w:shd w:val="solid" w:color="FFFFFF" w:fill="auto"/>
          </w:tcPr>
          <w:p w:rsidR="00CE3469" w:rsidRPr="006322D6" w:rsidRDefault="00CE3469" w:rsidP="002F7965">
            <w:pPr>
              <w:pStyle w:val="TAC"/>
              <w:rPr>
                <w:b/>
                <w:sz w:val="16"/>
                <w:szCs w:val="16"/>
              </w:rPr>
            </w:pPr>
            <w:r>
              <w:rPr>
                <w:b/>
                <w:sz w:val="16"/>
                <w:szCs w:val="16"/>
              </w:rPr>
              <w:t>1</w:t>
            </w:r>
            <w:r w:rsidR="002E0436">
              <w:rPr>
                <w:b/>
                <w:sz w:val="16"/>
                <w:szCs w:val="16"/>
              </w:rPr>
              <w:t>8</w:t>
            </w:r>
            <w:r>
              <w:rPr>
                <w:b/>
                <w:sz w:val="16"/>
                <w:szCs w:val="16"/>
              </w:rPr>
              <w:t>.</w:t>
            </w:r>
            <w:r w:rsidR="002E0436">
              <w:rPr>
                <w:b/>
                <w:sz w:val="16"/>
                <w:szCs w:val="16"/>
              </w:rPr>
              <w:t>0</w:t>
            </w:r>
            <w:r>
              <w:rPr>
                <w:b/>
                <w:sz w:val="16"/>
                <w:szCs w:val="16"/>
              </w:rPr>
              <w:t>.0</w:t>
            </w:r>
          </w:p>
        </w:tc>
      </w:tr>
    </w:tbl>
    <w:p w:rsidR="002B676E" w:rsidRDefault="002B676E"/>
    <w:sectPr w:rsidR="002B676E">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C94" w:rsidRDefault="00790C94">
      <w:r>
        <w:separator/>
      </w:r>
    </w:p>
  </w:endnote>
  <w:endnote w:type="continuationSeparator" w:id="0">
    <w:p w:rsidR="00790C94" w:rsidRDefault="0079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6E" w:rsidRDefault="002B676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C94" w:rsidRDefault="00790C94">
      <w:r>
        <w:separator/>
      </w:r>
    </w:p>
  </w:footnote>
  <w:footnote w:type="continuationSeparator" w:id="0">
    <w:p w:rsidR="00790C94" w:rsidRDefault="00790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76E" w:rsidRDefault="002B676E">
    <w:pPr>
      <w:pStyle w:val="Header"/>
      <w:framePr w:wrap="auto" w:vAnchor="text" w:hAnchor="margin" w:xAlign="right" w:y="1"/>
      <w:widowControl/>
    </w:pPr>
    <w:r>
      <w:fldChar w:fldCharType="begin"/>
    </w:r>
    <w:r>
      <w:instrText xml:space="preserve"> STYLEREF ZA </w:instrText>
    </w:r>
    <w:r>
      <w:fldChar w:fldCharType="separate"/>
    </w:r>
    <w:r w:rsidR="00383D65">
      <w:rPr>
        <w:noProof/>
      </w:rPr>
      <w:t>3GPP TS 32.300 V18.0.0 (2023-12)</w:t>
    </w:r>
    <w:r>
      <w:fldChar w:fldCharType="end"/>
    </w:r>
  </w:p>
  <w:p w:rsidR="002B676E" w:rsidRDefault="002B676E">
    <w:pPr>
      <w:pStyle w:val="Header"/>
      <w:framePr w:wrap="auto" w:vAnchor="text" w:hAnchor="margin" w:xAlign="center" w:y="1"/>
      <w:widowControl/>
    </w:pPr>
    <w:r>
      <w:fldChar w:fldCharType="begin"/>
    </w:r>
    <w:r>
      <w:instrText xml:space="preserve"> PAGE </w:instrText>
    </w:r>
    <w:r>
      <w:fldChar w:fldCharType="separate"/>
    </w:r>
    <w:r w:rsidR="00432F9C">
      <w:t>27</w:t>
    </w:r>
    <w:r>
      <w:fldChar w:fldCharType="end"/>
    </w:r>
  </w:p>
  <w:p w:rsidR="002B676E" w:rsidRDefault="002B676E">
    <w:pPr>
      <w:pStyle w:val="Header"/>
      <w:framePr w:wrap="auto" w:vAnchor="text" w:hAnchor="margin" w:y="1"/>
      <w:widowControl/>
    </w:pPr>
    <w:r>
      <w:fldChar w:fldCharType="begin"/>
    </w:r>
    <w:r>
      <w:instrText xml:space="preserve"> STYLEREF ZGSM </w:instrText>
    </w:r>
    <w:r>
      <w:fldChar w:fldCharType="separate"/>
    </w:r>
    <w:r w:rsidR="00383D65">
      <w:rPr>
        <w:noProof/>
      </w:rPr>
      <w:t>Release 18</w:t>
    </w:r>
    <w:r>
      <w:fldChar w:fldCharType="end"/>
    </w:r>
  </w:p>
  <w:p w:rsidR="002B676E" w:rsidRDefault="002B6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BC4D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95601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8F22450"/>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F7F2868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3E75201"/>
    <w:multiLevelType w:val="hybridMultilevel"/>
    <w:tmpl w:val="5A48E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48315A"/>
    <w:multiLevelType w:val="hybridMultilevel"/>
    <w:tmpl w:val="FB5C84F2"/>
    <w:lvl w:ilvl="0" w:tplc="0409000B">
      <w:start w:val="1"/>
      <w:numFmt w:val="bullet"/>
      <w:lvlText w:val=""/>
      <w:lvlJc w:val="left"/>
      <w:pPr>
        <w:tabs>
          <w:tab w:val="num" w:pos="644"/>
        </w:tabs>
        <w:ind w:left="644" w:hanging="360"/>
      </w:pPr>
      <w:rPr>
        <w:rFonts w:ascii="Wingdings" w:hAnsi="Wingding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53553D75"/>
    <w:multiLevelType w:val="hybridMultilevel"/>
    <w:tmpl w:val="BDF4A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4"/>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5"/>
  </w:num>
  <w:num w:numId="4">
    <w:abstractNumId w:val="7"/>
  </w:num>
  <w:num w:numId="5">
    <w:abstractNumId w:val="3"/>
  </w:num>
  <w:num w:numId="6">
    <w:abstractNumId w:val="6"/>
  </w:num>
  <w:num w:numId="7">
    <w:abstractNumId w:val="2"/>
  </w:num>
  <w:num w:numId="8">
    <w:abstractNumId w:val="1"/>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jezMLO0MLI0NTFS0lEKTi0uzszPAykwqQUAw7dRDiwAAAA="/>
  </w:docVars>
  <w:rsids>
    <w:rsidRoot w:val="00523B73"/>
    <w:rsid w:val="00135953"/>
    <w:rsid w:val="00174F90"/>
    <w:rsid w:val="001A40BA"/>
    <w:rsid w:val="001B71A2"/>
    <w:rsid w:val="00271E31"/>
    <w:rsid w:val="002B676E"/>
    <w:rsid w:val="002E0436"/>
    <w:rsid w:val="002F7965"/>
    <w:rsid w:val="00383D65"/>
    <w:rsid w:val="00432F9C"/>
    <w:rsid w:val="00462E71"/>
    <w:rsid w:val="004B3145"/>
    <w:rsid w:val="0051786C"/>
    <w:rsid w:val="00523B73"/>
    <w:rsid w:val="00554FBA"/>
    <w:rsid w:val="00577EC1"/>
    <w:rsid w:val="00606B36"/>
    <w:rsid w:val="006322D6"/>
    <w:rsid w:val="00686C05"/>
    <w:rsid w:val="00775967"/>
    <w:rsid w:val="00784A02"/>
    <w:rsid w:val="00790C94"/>
    <w:rsid w:val="007E7A11"/>
    <w:rsid w:val="007F14B9"/>
    <w:rsid w:val="008677B6"/>
    <w:rsid w:val="008C25FB"/>
    <w:rsid w:val="00942D37"/>
    <w:rsid w:val="00960B1D"/>
    <w:rsid w:val="009D311E"/>
    <w:rsid w:val="00A33817"/>
    <w:rsid w:val="00A65B2E"/>
    <w:rsid w:val="00AE1617"/>
    <w:rsid w:val="00B83D4B"/>
    <w:rsid w:val="00B85EE3"/>
    <w:rsid w:val="00BB2F6D"/>
    <w:rsid w:val="00BC43BE"/>
    <w:rsid w:val="00BD3D33"/>
    <w:rsid w:val="00C71775"/>
    <w:rsid w:val="00C9073A"/>
    <w:rsid w:val="00CE3469"/>
    <w:rsid w:val="00D77C65"/>
    <w:rsid w:val="00DD3D6F"/>
    <w:rsid w:val="00DF7AEF"/>
    <w:rsid w:val="00E5126F"/>
    <w:rsid w:val="00EA7D33"/>
    <w:rsid w:val="00ED2F34"/>
    <w:rsid w:val="00EF680D"/>
    <w:rsid w:val="00F15EDC"/>
    <w:rsid w:val="00F2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03C89233-CD00-4916-B121-0A596458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odyTextIndent">
    <w:name w:val="Body Text Indent"/>
    <w:basedOn w:val="Normal"/>
    <w:link w:val="BodyTextIndentChar"/>
    <w:pPr>
      <w:widowControl w:val="0"/>
      <w:spacing w:after="0"/>
      <w:ind w:left="-142"/>
    </w:pPr>
    <w:rPr>
      <w:sz w:val="22"/>
    </w:rPr>
  </w:style>
  <w:style w:type="paragraph" w:styleId="BodyText3">
    <w:name w:val="Body Text 3"/>
    <w:basedOn w:val="Normal"/>
    <w:pPr>
      <w:spacing w:before="120" w:after="0"/>
    </w:pPr>
    <w:rPr>
      <w:rFonts w:ascii="Helvetica" w:hAnsi="Helvetica"/>
      <w:i/>
    </w:rPr>
  </w:style>
  <w:style w:type="paragraph" w:styleId="BalloonText">
    <w:name w:val="Balloon Text"/>
    <w:basedOn w:val="Normal"/>
    <w:semiHidden/>
    <w:rPr>
      <w:rFonts w:ascii="Tahoma" w:hAnsi="Tahoma" w:cs="Tahoma"/>
      <w:sz w:val="16"/>
      <w:szCs w:val="16"/>
    </w:rPr>
  </w:style>
  <w:style w:type="paragraph" w:customStyle="1" w:styleId="CRCoverPage">
    <w:name w:val="CR Cover Page"/>
    <w:pPr>
      <w:spacing w:after="120"/>
    </w:pPr>
    <w:rPr>
      <w:rFonts w:ascii="Arial" w:hAnsi="Arial"/>
      <w:lang w:val="en-GB"/>
    </w:rPr>
  </w:style>
  <w:style w:type="paragraph" w:customStyle="1" w:styleId="code">
    <w:name w:val="code"/>
    <w:basedOn w:val="Normal"/>
    <w:pPr>
      <w:spacing w:after="0"/>
    </w:pPr>
    <w:rPr>
      <w:rFonts w:ascii="Courier New" w:hAnsi="Courier New"/>
    </w:rPr>
  </w:style>
  <w:style w:type="character" w:customStyle="1" w:styleId="PLChar">
    <w:name w:val="PL Char"/>
    <w:link w:val="PL"/>
    <w:rPr>
      <w:rFonts w:ascii="Courier New" w:hAnsi="Courier New"/>
      <w:sz w:val="16"/>
      <w:lang w:eastAsia="en-US"/>
    </w:rPr>
  </w:style>
  <w:style w:type="paragraph" w:styleId="Revision">
    <w:name w:val="Revision"/>
    <w:hidden/>
    <w:uiPriority w:val="99"/>
    <w:semiHidden/>
    <w:rsid w:val="00174F90"/>
    <w:rPr>
      <w:lang w:val="en-GB"/>
    </w:rPr>
  </w:style>
  <w:style w:type="character" w:customStyle="1" w:styleId="TALChar">
    <w:name w:val="TAL Char"/>
    <w:link w:val="TAL"/>
    <w:rsid w:val="00432F9C"/>
    <w:rPr>
      <w:rFonts w:ascii="Arial" w:hAnsi="Arial"/>
      <w:sz w:val="18"/>
      <w:lang w:eastAsia="en-US"/>
    </w:rPr>
  </w:style>
  <w:style w:type="paragraph" w:styleId="Bibliography">
    <w:name w:val="Bibliography"/>
    <w:basedOn w:val="Normal"/>
    <w:next w:val="Normal"/>
    <w:uiPriority w:val="37"/>
    <w:semiHidden/>
    <w:unhideWhenUsed/>
    <w:rsid w:val="006322D6"/>
  </w:style>
  <w:style w:type="paragraph" w:styleId="BlockText">
    <w:name w:val="Block Text"/>
    <w:basedOn w:val="Normal"/>
    <w:rsid w:val="006322D6"/>
    <w:pPr>
      <w:spacing w:after="120"/>
      <w:ind w:left="1440" w:right="1440"/>
    </w:pPr>
  </w:style>
  <w:style w:type="paragraph" w:styleId="BodyText2">
    <w:name w:val="Body Text 2"/>
    <w:basedOn w:val="Normal"/>
    <w:link w:val="BodyText2Char"/>
    <w:rsid w:val="006322D6"/>
    <w:pPr>
      <w:spacing w:after="120" w:line="480" w:lineRule="auto"/>
    </w:pPr>
  </w:style>
  <w:style w:type="character" w:customStyle="1" w:styleId="BodyText2Char">
    <w:name w:val="Body Text 2 Char"/>
    <w:link w:val="BodyText2"/>
    <w:rsid w:val="006322D6"/>
    <w:rPr>
      <w:lang w:eastAsia="en-US"/>
    </w:rPr>
  </w:style>
  <w:style w:type="paragraph" w:styleId="BodyTextFirstIndent">
    <w:name w:val="Body Text First Indent"/>
    <w:basedOn w:val="BodyText"/>
    <w:link w:val="BodyTextFirstIndentChar"/>
    <w:rsid w:val="006322D6"/>
    <w:pPr>
      <w:spacing w:after="120"/>
      <w:ind w:firstLine="210"/>
    </w:pPr>
  </w:style>
  <w:style w:type="character" w:customStyle="1" w:styleId="BodyTextChar">
    <w:name w:val="Body Text Char"/>
    <w:link w:val="BodyText"/>
    <w:rsid w:val="006322D6"/>
    <w:rPr>
      <w:lang w:eastAsia="en-US"/>
    </w:rPr>
  </w:style>
  <w:style w:type="character" w:customStyle="1" w:styleId="BodyTextFirstIndentChar">
    <w:name w:val="Body Text First Indent Char"/>
    <w:basedOn w:val="BodyTextChar"/>
    <w:link w:val="BodyTextFirstIndent"/>
    <w:rsid w:val="006322D6"/>
    <w:rPr>
      <w:lang w:eastAsia="en-US"/>
    </w:rPr>
  </w:style>
  <w:style w:type="paragraph" w:styleId="BodyTextFirstIndent2">
    <w:name w:val="Body Text First Indent 2"/>
    <w:basedOn w:val="BodyTextIndent"/>
    <w:link w:val="BodyTextFirstIndent2Char"/>
    <w:rsid w:val="006322D6"/>
    <w:pPr>
      <w:widowControl/>
      <w:spacing w:after="120"/>
      <w:ind w:left="283" w:firstLine="210"/>
    </w:pPr>
    <w:rPr>
      <w:sz w:val="20"/>
    </w:rPr>
  </w:style>
  <w:style w:type="character" w:customStyle="1" w:styleId="BodyTextIndentChar">
    <w:name w:val="Body Text Indent Char"/>
    <w:link w:val="BodyTextIndent"/>
    <w:rsid w:val="006322D6"/>
    <w:rPr>
      <w:sz w:val="22"/>
      <w:lang w:eastAsia="en-US"/>
    </w:rPr>
  </w:style>
  <w:style w:type="character" w:customStyle="1" w:styleId="BodyTextFirstIndent2Char">
    <w:name w:val="Body Text First Indent 2 Char"/>
    <w:basedOn w:val="BodyTextIndentChar"/>
    <w:link w:val="BodyTextFirstIndent2"/>
    <w:rsid w:val="006322D6"/>
    <w:rPr>
      <w:sz w:val="22"/>
      <w:lang w:eastAsia="en-US"/>
    </w:rPr>
  </w:style>
  <w:style w:type="paragraph" w:styleId="BodyTextIndent2">
    <w:name w:val="Body Text Indent 2"/>
    <w:basedOn w:val="Normal"/>
    <w:link w:val="BodyTextIndent2Char"/>
    <w:rsid w:val="006322D6"/>
    <w:pPr>
      <w:spacing w:after="120" w:line="480" w:lineRule="auto"/>
      <w:ind w:left="283"/>
    </w:pPr>
  </w:style>
  <w:style w:type="character" w:customStyle="1" w:styleId="BodyTextIndent2Char">
    <w:name w:val="Body Text Indent 2 Char"/>
    <w:link w:val="BodyTextIndent2"/>
    <w:rsid w:val="006322D6"/>
    <w:rPr>
      <w:lang w:eastAsia="en-US"/>
    </w:rPr>
  </w:style>
  <w:style w:type="paragraph" w:styleId="BodyTextIndent3">
    <w:name w:val="Body Text Indent 3"/>
    <w:basedOn w:val="Normal"/>
    <w:link w:val="BodyTextIndent3Char"/>
    <w:rsid w:val="006322D6"/>
    <w:pPr>
      <w:spacing w:after="120"/>
      <w:ind w:left="283"/>
    </w:pPr>
    <w:rPr>
      <w:sz w:val="16"/>
      <w:szCs w:val="16"/>
    </w:rPr>
  </w:style>
  <w:style w:type="character" w:customStyle="1" w:styleId="BodyTextIndent3Char">
    <w:name w:val="Body Text Indent 3 Char"/>
    <w:link w:val="BodyTextIndent3"/>
    <w:rsid w:val="006322D6"/>
    <w:rPr>
      <w:sz w:val="16"/>
      <w:szCs w:val="16"/>
      <w:lang w:eastAsia="en-US"/>
    </w:rPr>
  </w:style>
  <w:style w:type="paragraph" w:styleId="Closing">
    <w:name w:val="Closing"/>
    <w:basedOn w:val="Normal"/>
    <w:link w:val="ClosingChar"/>
    <w:rsid w:val="006322D6"/>
    <w:pPr>
      <w:ind w:left="4252"/>
    </w:pPr>
  </w:style>
  <w:style w:type="character" w:customStyle="1" w:styleId="ClosingChar">
    <w:name w:val="Closing Char"/>
    <w:link w:val="Closing"/>
    <w:rsid w:val="006322D6"/>
    <w:rPr>
      <w:lang w:eastAsia="en-US"/>
    </w:rPr>
  </w:style>
  <w:style w:type="paragraph" w:styleId="CommentSubject">
    <w:name w:val="annotation subject"/>
    <w:basedOn w:val="CommentText"/>
    <w:next w:val="CommentText"/>
    <w:link w:val="CommentSubjectChar"/>
    <w:rsid w:val="006322D6"/>
    <w:rPr>
      <w:b/>
      <w:bCs/>
    </w:rPr>
  </w:style>
  <w:style w:type="character" w:customStyle="1" w:styleId="CommentTextChar">
    <w:name w:val="Comment Text Char"/>
    <w:link w:val="CommentText"/>
    <w:semiHidden/>
    <w:rsid w:val="006322D6"/>
    <w:rPr>
      <w:lang w:eastAsia="en-US"/>
    </w:rPr>
  </w:style>
  <w:style w:type="character" w:customStyle="1" w:styleId="CommentSubjectChar">
    <w:name w:val="Comment Subject Char"/>
    <w:link w:val="CommentSubject"/>
    <w:rsid w:val="006322D6"/>
    <w:rPr>
      <w:b/>
      <w:bCs/>
      <w:lang w:eastAsia="en-US"/>
    </w:rPr>
  </w:style>
  <w:style w:type="paragraph" w:styleId="Date">
    <w:name w:val="Date"/>
    <w:basedOn w:val="Normal"/>
    <w:next w:val="Normal"/>
    <w:link w:val="DateChar"/>
    <w:rsid w:val="006322D6"/>
  </w:style>
  <w:style w:type="character" w:customStyle="1" w:styleId="DateChar">
    <w:name w:val="Date Char"/>
    <w:link w:val="Date"/>
    <w:rsid w:val="006322D6"/>
    <w:rPr>
      <w:lang w:eastAsia="en-US"/>
    </w:rPr>
  </w:style>
  <w:style w:type="paragraph" w:styleId="E-mailSignature">
    <w:name w:val="E-mail Signature"/>
    <w:basedOn w:val="Normal"/>
    <w:link w:val="E-mailSignatureChar"/>
    <w:rsid w:val="006322D6"/>
  </w:style>
  <w:style w:type="character" w:customStyle="1" w:styleId="E-mailSignatureChar">
    <w:name w:val="E-mail Signature Char"/>
    <w:link w:val="E-mailSignature"/>
    <w:rsid w:val="006322D6"/>
    <w:rPr>
      <w:lang w:eastAsia="en-US"/>
    </w:rPr>
  </w:style>
  <w:style w:type="paragraph" w:styleId="EndnoteText">
    <w:name w:val="endnote text"/>
    <w:basedOn w:val="Normal"/>
    <w:link w:val="EndnoteTextChar"/>
    <w:rsid w:val="006322D6"/>
  </w:style>
  <w:style w:type="character" w:customStyle="1" w:styleId="EndnoteTextChar">
    <w:name w:val="Endnote Text Char"/>
    <w:link w:val="EndnoteText"/>
    <w:rsid w:val="006322D6"/>
    <w:rPr>
      <w:lang w:eastAsia="en-US"/>
    </w:rPr>
  </w:style>
  <w:style w:type="paragraph" w:styleId="EnvelopeAddress">
    <w:name w:val="envelope address"/>
    <w:basedOn w:val="Normal"/>
    <w:rsid w:val="006322D6"/>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322D6"/>
    <w:rPr>
      <w:rFonts w:ascii="Calibri Light" w:hAnsi="Calibri Light"/>
    </w:rPr>
  </w:style>
  <w:style w:type="paragraph" w:styleId="HTMLAddress">
    <w:name w:val="HTML Address"/>
    <w:basedOn w:val="Normal"/>
    <w:link w:val="HTMLAddressChar"/>
    <w:rsid w:val="006322D6"/>
    <w:rPr>
      <w:i/>
      <w:iCs/>
    </w:rPr>
  </w:style>
  <w:style w:type="character" w:customStyle="1" w:styleId="HTMLAddressChar">
    <w:name w:val="HTML Address Char"/>
    <w:link w:val="HTMLAddress"/>
    <w:rsid w:val="006322D6"/>
    <w:rPr>
      <w:i/>
      <w:iCs/>
      <w:lang w:eastAsia="en-US"/>
    </w:rPr>
  </w:style>
  <w:style w:type="paragraph" w:styleId="HTMLPreformatted">
    <w:name w:val="HTML Preformatted"/>
    <w:basedOn w:val="Normal"/>
    <w:link w:val="HTMLPreformattedChar"/>
    <w:rsid w:val="006322D6"/>
    <w:rPr>
      <w:rFonts w:ascii="Courier New" w:hAnsi="Courier New" w:cs="Courier New"/>
    </w:rPr>
  </w:style>
  <w:style w:type="character" w:customStyle="1" w:styleId="HTMLPreformattedChar">
    <w:name w:val="HTML Preformatted Char"/>
    <w:link w:val="HTMLPreformatted"/>
    <w:rsid w:val="006322D6"/>
    <w:rPr>
      <w:rFonts w:ascii="Courier New" w:hAnsi="Courier New" w:cs="Courier New"/>
      <w:lang w:eastAsia="en-US"/>
    </w:rPr>
  </w:style>
  <w:style w:type="paragraph" w:styleId="Index3">
    <w:name w:val="index 3"/>
    <w:basedOn w:val="Normal"/>
    <w:next w:val="Normal"/>
    <w:rsid w:val="006322D6"/>
    <w:pPr>
      <w:ind w:left="600" w:hanging="200"/>
    </w:pPr>
  </w:style>
  <w:style w:type="paragraph" w:styleId="Index4">
    <w:name w:val="index 4"/>
    <w:basedOn w:val="Normal"/>
    <w:next w:val="Normal"/>
    <w:rsid w:val="006322D6"/>
    <w:pPr>
      <w:ind w:left="800" w:hanging="200"/>
    </w:pPr>
  </w:style>
  <w:style w:type="paragraph" w:styleId="Index5">
    <w:name w:val="index 5"/>
    <w:basedOn w:val="Normal"/>
    <w:next w:val="Normal"/>
    <w:rsid w:val="006322D6"/>
    <w:pPr>
      <w:ind w:left="1000" w:hanging="200"/>
    </w:pPr>
  </w:style>
  <w:style w:type="paragraph" w:styleId="Index6">
    <w:name w:val="index 6"/>
    <w:basedOn w:val="Normal"/>
    <w:next w:val="Normal"/>
    <w:rsid w:val="006322D6"/>
    <w:pPr>
      <w:ind w:left="1200" w:hanging="200"/>
    </w:pPr>
  </w:style>
  <w:style w:type="paragraph" w:styleId="Index7">
    <w:name w:val="index 7"/>
    <w:basedOn w:val="Normal"/>
    <w:next w:val="Normal"/>
    <w:rsid w:val="006322D6"/>
    <w:pPr>
      <w:ind w:left="1400" w:hanging="200"/>
    </w:pPr>
  </w:style>
  <w:style w:type="paragraph" w:styleId="Index8">
    <w:name w:val="index 8"/>
    <w:basedOn w:val="Normal"/>
    <w:next w:val="Normal"/>
    <w:rsid w:val="006322D6"/>
    <w:pPr>
      <w:ind w:left="1600" w:hanging="200"/>
    </w:pPr>
  </w:style>
  <w:style w:type="paragraph" w:styleId="Index9">
    <w:name w:val="index 9"/>
    <w:basedOn w:val="Normal"/>
    <w:next w:val="Normal"/>
    <w:rsid w:val="006322D6"/>
    <w:pPr>
      <w:ind w:left="1800" w:hanging="200"/>
    </w:pPr>
  </w:style>
  <w:style w:type="paragraph" w:styleId="IntenseQuote">
    <w:name w:val="Intense Quote"/>
    <w:basedOn w:val="Normal"/>
    <w:next w:val="Normal"/>
    <w:link w:val="IntenseQuoteChar"/>
    <w:uiPriority w:val="30"/>
    <w:qFormat/>
    <w:rsid w:val="006322D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322D6"/>
    <w:rPr>
      <w:i/>
      <w:iCs/>
      <w:color w:val="4472C4"/>
      <w:lang w:eastAsia="en-US"/>
    </w:rPr>
  </w:style>
  <w:style w:type="paragraph" w:styleId="ListContinue">
    <w:name w:val="List Continue"/>
    <w:basedOn w:val="Normal"/>
    <w:rsid w:val="006322D6"/>
    <w:pPr>
      <w:spacing w:after="120"/>
      <w:ind w:left="283"/>
      <w:contextualSpacing/>
    </w:pPr>
  </w:style>
  <w:style w:type="paragraph" w:styleId="ListContinue2">
    <w:name w:val="List Continue 2"/>
    <w:basedOn w:val="Normal"/>
    <w:rsid w:val="006322D6"/>
    <w:pPr>
      <w:spacing w:after="120"/>
      <w:ind w:left="566"/>
      <w:contextualSpacing/>
    </w:pPr>
  </w:style>
  <w:style w:type="paragraph" w:styleId="ListContinue3">
    <w:name w:val="List Continue 3"/>
    <w:basedOn w:val="Normal"/>
    <w:rsid w:val="006322D6"/>
    <w:pPr>
      <w:spacing w:after="120"/>
      <w:ind w:left="849"/>
      <w:contextualSpacing/>
    </w:pPr>
  </w:style>
  <w:style w:type="paragraph" w:styleId="ListContinue4">
    <w:name w:val="List Continue 4"/>
    <w:basedOn w:val="Normal"/>
    <w:rsid w:val="006322D6"/>
    <w:pPr>
      <w:spacing w:after="120"/>
      <w:ind w:left="1132"/>
      <w:contextualSpacing/>
    </w:pPr>
  </w:style>
  <w:style w:type="paragraph" w:styleId="ListContinue5">
    <w:name w:val="List Continue 5"/>
    <w:basedOn w:val="Normal"/>
    <w:rsid w:val="006322D6"/>
    <w:pPr>
      <w:spacing w:after="120"/>
      <w:ind w:left="1415"/>
      <w:contextualSpacing/>
    </w:pPr>
  </w:style>
  <w:style w:type="paragraph" w:styleId="ListNumber3">
    <w:name w:val="List Number 3"/>
    <w:basedOn w:val="Normal"/>
    <w:rsid w:val="006322D6"/>
    <w:pPr>
      <w:numPr>
        <w:numId w:val="7"/>
      </w:numPr>
      <w:contextualSpacing/>
    </w:pPr>
  </w:style>
  <w:style w:type="paragraph" w:styleId="ListNumber4">
    <w:name w:val="List Number 4"/>
    <w:basedOn w:val="Normal"/>
    <w:rsid w:val="006322D6"/>
    <w:pPr>
      <w:numPr>
        <w:numId w:val="8"/>
      </w:numPr>
      <w:contextualSpacing/>
    </w:pPr>
  </w:style>
  <w:style w:type="paragraph" w:styleId="ListNumber5">
    <w:name w:val="List Number 5"/>
    <w:basedOn w:val="Normal"/>
    <w:rsid w:val="006322D6"/>
    <w:pPr>
      <w:numPr>
        <w:numId w:val="9"/>
      </w:numPr>
      <w:contextualSpacing/>
    </w:pPr>
  </w:style>
  <w:style w:type="paragraph" w:styleId="ListParagraph">
    <w:name w:val="List Paragraph"/>
    <w:basedOn w:val="Normal"/>
    <w:uiPriority w:val="34"/>
    <w:qFormat/>
    <w:rsid w:val="006322D6"/>
    <w:pPr>
      <w:ind w:left="720"/>
    </w:pPr>
  </w:style>
  <w:style w:type="paragraph" w:styleId="MacroText">
    <w:name w:val="macro"/>
    <w:link w:val="MacroTextChar"/>
    <w:rsid w:val="006322D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6322D6"/>
    <w:rPr>
      <w:rFonts w:ascii="Courier New" w:hAnsi="Courier New" w:cs="Courier New"/>
      <w:lang w:eastAsia="en-US"/>
    </w:rPr>
  </w:style>
  <w:style w:type="paragraph" w:styleId="MessageHeader">
    <w:name w:val="Message Header"/>
    <w:basedOn w:val="Normal"/>
    <w:link w:val="MessageHeaderChar"/>
    <w:rsid w:val="006322D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322D6"/>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6322D6"/>
    <w:pPr>
      <w:overflowPunct w:val="0"/>
      <w:autoSpaceDE w:val="0"/>
      <w:autoSpaceDN w:val="0"/>
      <w:adjustRightInd w:val="0"/>
      <w:textAlignment w:val="baseline"/>
    </w:pPr>
    <w:rPr>
      <w:lang w:val="en-GB"/>
    </w:rPr>
  </w:style>
  <w:style w:type="paragraph" w:styleId="NormalWeb">
    <w:name w:val="Normal (Web)"/>
    <w:basedOn w:val="Normal"/>
    <w:rsid w:val="006322D6"/>
    <w:rPr>
      <w:sz w:val="24"/>
      <w:szCs w:val="24"/>
    </w:rPr>
  </w:style>
  <w:style w:type="paragraph" w:styleId="NormalIndent">
    <w:name w:val="Normal Indent"/>
    <w:basedOn w:val="Normal"/>
    <w:rsid w:val="006322D6"/>
    <w:pPr>
      <w:ind w:left="720"/>
    </w:pPr>
  </w:style>
  <w:style w:type="paragraph" w:styleId="NoteHeading">
    <w:name w:val="Note Heading"/>
    <w:basedOn w:val="Normal"/>
    <w:next w:val="Normal"/>
    <w:link w:val="NoteHeadingChar"/>
    <w:rsid w:val="006322D6"/>
  </w:style>
  <w:style w:type="character" w:customStyle="1" w:styleId="NoteHeadingChar">
    <w:name w:val="Note Heading Char"/>
    <w:link w:val="NoteHeading"/>
    <w:rsid w:val="006322D6"/>
    <w:rPr>
      <w:lang w:eastAsia="en-US"/>
    </w:rPr>
  </w:style>
  <w:style w:type="paragraph" w:styleId="Quote">
    <w:name w:val="Quote"/>
    <w:basedOn w:val="Normal"/>
    <w:next w:val="Normal"/>
    <w:link w:val="QuoteChar"/>
    <w:uiPriority w:val="29"/>
    <w:qFormat/>
    <w:rsid w:val="006322D6"/>
    <w:pPr>
      <w:spacing w:before="200" w:after="160"/>
      <w:ind w:left="864" w:right="864"/>
      <w:jc w:val="center"/>
    </w:pPr>
    <w:rPr>
      <w:i/>
      <w:iCs/>
      <w:color w:val="404040"/>
    </w:rPr>
  </w:style>
  <w:style w:type="character" w:customStyle="1" w:styleId="QuoteChar">
    <w:name w:val="Quote Char"/>
    <w:link w:val="Quote"/>
    <w:uiPriority w:val="29"/>
    <w:rsid w:val="006322D6"/>
    <w:rPr>
      <w:i/>
      <w:iCs/>
      <w:color w:val="404040"/>
      <w:lang w:eastAsia="en-US"/>
    </w:rPr>
  </w:style>
  <w:style w:type="paragraph" w:styleId="Salutation">
    <w:name w:val="Salutation"/>
    <w:basedOn w:val="Normal"/>
    <w:next w:val="Normal"/>
    <w:link w:val="SalutationChar"/>
    <w:rsid w:val="006322D6"/>
  </w:style>
  <w:style w:type="character" w:customStyle="1" w:styleId="SalutationChar">
    <w:name w:val="Salutation Char"/>
    <w:link w:val="Salutation"/>
    <w:rsid w:val="006322D6"/>
    <w:rPr>
      <w:lang w:eastAsia="en-US"/>
    </w:rPr>
  </w:style>
  <w:style w:type="paragraph" w:styleId="Signature">
    <w:name w:val="Signature"/>
    <w:basedOn w:val="Normal"/>
    <w:link w:val="SignatureChar"/>
    <w:rsid w:val="006322D6"/>
    <w:pPr>
      <w:ind w:left="4252"/>
    </w:pPr>
  </w:style>
  <w:style w:type="character" w:customStyle="1" w:styleId="SignatureChar">
    <w:name w:val="Signature Char"/>
    <w:link w:val="Signature"/>
    <w:rsid w:val="006322D6"/>
    <w:rPr>
      <w:lang w:eastAsia="en-US"/>
    </w:rPr>
  </w:style>
  <w:style w:type="paragraph" w:styleId="Subtitle">
    <w:name w:val="Subtitle"/>
    <w:basedOn w:val="Normal"/>
    <w:next w:val="Normal"/>
    <w:link w:val="SubtitleChar"/>
    <w:qFormat/>
    <w:rsid w:val="006322D6"/>
    <w:pPr>
      <w:spacing w:after="60"/>
      <w:jc w:val="center"/>
      <w:outlineLvl w:val="1"/>
    </w:pPr>
    <w:rPr>
      <w:rFonts w:ascii="Calibri Light" w:hAnsi="Calibri Light"/>
      <w:sz w:val="24"/>
      <w:szCs w:val="24"/>
    </w:rPr>
  </w:style>
  <w:style w:type="character" w:customStyle="1" w:styleId="SubtitleChar">
    <w:name w:val="Subtitle Char"/>
    <w:link w:val="Subtitle"/>
    <w:rsid w:val="006322D6"/>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6322D6"/>
    <w:pPr>
      <w:ind w:left="200" w:hanging="200"/>
    </w:pPr>
  </w:style>
  <w:style w:type="paragraph" w:styleId="TableofFigures">
    <w:name w:val="table of figures"/>
    <w:basedOn w:val="Normal"/>
    <w:next w:val="Normal"/>
    <w:rsid w:val="006322D6"/>
  </w:style>
  <w:style w:type="paragraph" w:styleId="Title">
    <w:name w:val="Title"/>
    <w:basedOn w:val="Normal"/>
    <w:next w:val="Normal"/>
    <w:link w:val="TitleChar"/>
    <w:qFormat/>
    <w:rsid w:val="006322D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322D6"/>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6322D6"/>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322D6"/>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5AA83D-B3D1-4C40-8E7F-D6F5F080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8402</Words>
  <Characters>47898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3GPP TS 32.300</vt:lpstr>
    </vt:vector>
  </TitlesOfParts>
  <Company>ETSI</Company>
  <LinksUpToDate>false</LinksUpToDate>
  <CharactersWithSpaces>56188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32.300</dc:title>
  <dc:subject>Telecommunication management; Configuration Management (CM); Name convention for managed objects (Release 17)</dc:subject>
  <dc:creator>MCC Support</dc:creator>
  <cp:keywords>UMTS, Management</cp:keywords>
  <dc:description/>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(3)yICW4UEklkoj6yzyO0hFcA/QoQhG6yokG1xweaGC3X6muObPygsqZaCsYMZ2iP1MC2EWf4KO
rmgo6F+Lk+YxnmI9s549p6RvYQzZ5JP1onTPh2SkMSJgh9xYik23SRCJseNE4FYcsSJyqO0y
wvdHqtAWZEwWtA4KcDtflp4J6UrSzZtt/pZiPnIaoD6ccSMVlG/NU2jLKBFGXp7aPBBqm+AM
nTv8cgqyxgFxIuVm75</vt:lpwstr>
  </property>
  <property fmtid="{D5CDD505-2E9C-101B-9397-08002B2CF9AE}" pid="3" name="_2015_ms_pID_7253431">
    <vt:lpwstr>aNh5Wf6KyV6fC5vEAYe1F0uPtK48vLqSMEbGe8B+odCKswky7K4q+u
hw/5G6FuhTXfcI4D5DJHXqT1ZDEfPk9l85UnlrnR7xMMd5f8dnqIHtWqqBwhNdNp5dedyB3M
QpRUjVILx0PTafbA/g0QUaH7WDQkYDVNAUP0ZwEICPlEATkHkDdhjGwtPidUaVMZ59XcocaW
WI/9bIE8WkYZnTKrlhQTHAp472nendUWJ/rJ</vt:lpwstr>
  </property>
  <property fmtid="{D5CDD505-2E9C-101B-9397-08002B2CF9AE}" pid="4" name="_2015_ms_pID_7253432">
    <vt:lpwstr>pQ==</vt:lpwstr>
  </property>
</Properties>
</file>