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Override PartName="/docProps/custom.xml" ContentType="application/vnd.openxmlformats-officedocument.custom-properties+xml"/>
</Types>
</file>

<file path=_rels/.rels><?xml version="1.0" encoding="UTF-8" standalone="yes"?><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ind w:left="2140"/>
        <w:spacing w:after="0"/>
        <w:rPr>
          <w:sz w:val="20"/>
          <w:szCs w:val="20"/>
          <w:color w:val="auto"/>
        </w:rPr>
      </w:pPr>
      <w:r>
        <w:rPr>
          <w:rFonts w:ascii="Arial" w:cs="Arial" w:eastAsia="Arial" w:hAnsi="Arial"/>
          <w:sz w:val="60"/>
          <w:szCs w:val="60"/>
          <w:b w:val="1"/>
          <w:bCs w:val="1"/>
          <w:color w:val="auto"/>
        </w:rPr>
        <w:t>3GPP TR 21.914</w:t>
      </w:r>
      <w:r>
        <w:rPr>
          <w:rFonts w:ascii="Arial" w:cs="Arial" w:eastAsia="Arial" w:hAnsi="Arial"/>
          <w:sz w:val="37"/>
          <w:szCs w:val="37"/>
          <w:b w:val="1"/>
          <w:bCs w:val="1"/>
          <w:color w:val="auto"/>
        </w:rPr>
        <w:t xml:space="preserve"> V14.0.0</w:t>
      </w:r>
      <w:r>
        <w:rPr>
          <w:rFonts w:ascii="Arial" w:cs="Arial" w:eastAsia="Arial" w:hAnsi="Arial"/>
          <w:sz w:val="29"/>
          <w:szCs w:val="29"/>
          <w:b w:val="1"/>
          <w:bCs w:val="1"/>
          <w:color w:val="auto"/>
        </w:rPr>
        <w:t xml:space="preserve"> (2018-05)</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0</wp:posOffset>
            </wp:positionH>
            <wp:positionV relativeFrom="paragraph">
              <wp:posOffset>23495</wp:posOffset>
            </wp:positionV>
            <wp:extent cx="6091555" cy="165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extLst>
                    </a:blip>
                    <a:srcRect/>
                    <a:stretch>
                      <a:fillRect/>
                    </a:stretch>
                  </pic:blipFill>
                  <pic:spPr bwMode="auto">
                    <a:xfrm>
                      <a:off x="0" y="0"/>
                      <a:ext cx="6091555" cy="16510"/>
                    </a:xfrm>
                    <a:prstGeom prst="rect">
                      <a:avLst/>
                    </a:prstGeom>
                    <a:noFill/>
                  </pic:spPr>
                </pic:pic>
              </a:graphicData>
            </a:graphic>
          </wp:anchor>
        </w:drawing>
      </w:r>
    </w:p>
    <w:p>
      <w:pPr>
        <w:spacing w:after="0" w:line="102" w:lineRule="exact"/>
        <w:rPr>
          <w:sz w:val="24"/>
          <w:szCs w:val="24"/>
          <w:color w:val="auto"/>
        </w:rPr>
      </w:pPr>
    </w:p>
    <w:p>
      <w:pPr>
        <w:ind w:left="8140"/>
        <w:spacing w:after="0"/>
        <w:rPr>
          <w:sz w:val="20"/>
          <w:szCs w:val="20"/>
          <w:color w:val="auto"/>
        </w:rPr>
      </w:pPr>
      <w:r>
        <w:rPr>
          <w:rFonts w:ascii="Arial" w:cs="Arial" w:eastAsia="Arial" w:hAnsi="Arial"/>
          <w:sz w:val="17"/>
          <w:szCs w:val="17"/>
          <w:b w:val="1"/>
          <w:bCs w:val="1"/>
          <w:color w:val="auto"/>
        </w:rPr>
        <w:t>Technical Report</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22" w:lineRule="exact"/>
        <w:rPr>
          <w:sz w:val="24"/>
          <w:szCs w:val="24"/>
          <w:color w:val="auto"/>
        </w:rPr>
      </w:pPr>
    </w:p>
    <w:p>
      <w:pPr>
        <w:jc w:val="right"/>
        <w:ind w:right="20"/>
        <w:spacing w:after="0"/>
        <w:rPr>
          <w:sz w:val="20"/>
          <w:szCs w:val="20"/>
          <w:color w:val="auto"/>
        </w:rPr>
      </w:pPr>
      <w:r>
        <w:rPr>
          <w:rFonts w:ascii="Arial" w:cs="Arial" w:eastAsia="Arial" w:hAnsi="Arial"/>
          <w:sz w:val="32"/>
          <w:szCs w:val="32"/>
          <w:b w:val="1"/>
          <w:bCs w:val="1"/>
          <w:color w:val="auto"/>
        </w:rPr>
        <w:t>3rd Generation Partnership Project;</w:t>
      </w:r>
    </w:p>
    <w:p>
      <w:pPr>
        <w:spacing w:after="0" w:line="13" w:lineRule="exact"/>
        <w:rPr>
          <w:sz w:val="24"/>
          <w:szCs w:val="24"/>
          <w:color w:val="auto"/>
        </w:rPr>
      </w:pPr>
    </w:p>
    <w:p>
      <w:pPr>
        <w:jc w:val="right"/>
        <w:ind w:right="20"/>
        <w:spacing w:after="0"/>
        <w:rPr>
          <w:sz w:val="20"/>
          <w:szCs w:val="20"/>
          <w:color w:val="auto"/>
        </w:rPr>
      </w:pPr>
      <w:r>
        <w:rPr>
          <w:rFonts w:ascii="Arial" w:cs="Arial" w:eastAsia="Arial" w:hAnsi="Arial"/>
          <w:sz w:val="31"/>
          <w:szCs w:val="31"/>
          <w:b w:val="1"/>
          <w:bCs w:val="1"/>
          <w:color w:val="auto"/>
        </w:rPr>
        <w:t>Technical Specification Group Services and System Aspects;</w:t>
      </w:r>
    </w:p>
    <w:p>
      <w:pPr>
        <w:jc w:val="right"/>
        <w:ind w:right="20"/>
        <w:spacing w:after="0"/>
        <w:rPr>
          <w:sz w:val="20"/>
          <w:szCs w:val="20"/>
          <w:color w:val="auto"/>
        </w:rPr>
      </w:pPr>
      <w:r>
        <w:rPr>
          <w:rFonts w:ascii="Arial" w:cs="Arial" w:eastAsia="Arial" w:hAnsi="Arial"/>
          <w:sz w:val="32"/>
          <w:szCs w:val="32"/>
          <w:b w:val="1"/>
          <w:bCs w:val="1"/>
          <w:color w:val="auto"/>
        </w:rPr>
        <w:t>Release 14 Description;</w:t>
      </w:r>
    </w:p>
    <w:p>
      <w:pPr>
        <w:jc w:val="right"/>
        <w:ind w:right="20"/>
        <w:spacing w:after="0" w:line="238" w:lineRule="auto"/>
        <w:rPr>
          <w:sz w:val="20"/>
          <w:szCs w:val="20"/>
          <w:color w:val="auto"/>
        </w:rPr>
      </w:pPr>
      <w:r>
        <w:rPr>
          <w:rFonts w:ascii="Arial" w:cs="Arial" w:eastAsia="Arial" w:hAnsi="Arial"/>
          <w:sz w:val="32"/>
          <w:szCs w:val="32"/>
          <w:b w:val="1"/>
          <w:bCs w:val="1"/>
          <w:color w:val="auto"/>
        </w:rPr>
        <w:t>Summary of Rel-14 Work Items</w:t>
      </w:r>
    </w:p>
    <w:p>
      <w:pPr>
        <w:spacing w:after="0" w:line="1" w:lineRule="exact"/>
        <w:rPr>
          <w:sz w:val="24"/>
          <w:szCs w:val="24"/>
          <w:color w:val="auto"/>
        </w:rPr>
      </w:pPr>
    </w:p>
    <w:p>
      <w:pPr>
        <w:jc w:val="right"/>
        <w:ind w:right="20"/>
        <w:spacing w:after="0"/>
        <w:rPr>
          <w:sz w:val="20"/>
          <w:szCs w:val="20"/>
          <w:color w:val="auto"/>
        </w:rPr>
      </w:pPr>
      <w:r>
        <w:rPr>
          <w:rFonts w:ascii="Arial" w:cs="Arial" w:eastAsia="Arial" w:hAnsi="Arial"/>
          <w:sz w:val="32"/>
          <w:szCs w:val="32"/>
          <w:b w:val="1"/>
          <w:bCs w:val="1"/>
          <w:color w:val="auto"/>
        </w:rPr>
        <w:t>(Release 14)</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0</wp:posOffset>
            </wp:positionH>
            <wp:positionV relativeFrom="paragraph">
              <wp:posOffset>657860</wp:posOffset>
            </wp:positionV>
            <wp:extent cx="6091555" cy="165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extLst>
                    </a:blip>
                    <a:srcRect/>
                    <a:stretch>
                      <a:fillRect/>
                    </a:stretch>
                  </pic:blipFill>
                  <pic:spPr bwMode="auto">
                    <a:xfrm>
                      <a:off x="0" y="0"/>
                      <a:ext cx="6091555" cy="1651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1236980</wp:posOffset>
            </wp:positionV>
            <wp:extent cx="1234440" cy="9817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extLst>
                    </a:blip>
                    <a:srcRect/>
                    <a:stretch>
                      <a:fillRect/>
                    </a:stretch>
                  </pic:blipFill>
                  <pic:spPr bwMode="auto">
                    <a:xfrm>
                      <a:off x="0" y="0"/>
                      <a:ext cx="1234440" cy="981710"/>
                    </a:xfrm>
                    <a:prstGeom prst="rect">
                      <a:avLst/>
                    </a:prstGeom>
                    <a:noFill/>
                  </pic:spPr>
                </pic:pic>
              </a:graphicData>
            </a:graphic>
          </wp:anchor>
        </w:drawing>
        <w:drawing>
          <wp:anchor simplePos="0" relativeHeight="251657728" behindDoc="1" locked="0" layoutInCell="0" allowOverlap="1">
            <wp:simplePos x="0" y="0"/>
            <wp:positionH relativeFrom="column">
              <wp:posOffset>4565650</wp:posOffset>
            </wp:positionH>
            <wp:positionV relativeFrom="paragraph">
              <wp:posOffset>1326515</wp:posOffset>
            </wp:positionV>
            <wp:extent cx="1525270" cy="892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extLst>
                    </a:blip>
                    <a:srcRect/>
                    <a:stretch>
                      <a:fillRect/>
                    </a:stretch>
                  </pic:blipFill>
                  <pic:spPr bwMode="auto">
                    <a:xfrm>
                      <a:off x="0" y="0"/>
                      <a:ext cx="1525270" cy="892810"/>
                    </a:xfrm>
                    <a:prstGeom prst="rect">
                      <a:avLst/>
                    </a:prstGeom>
                    <a:noFill/>
                  </pic:spPr>
                </pic:pic>
              </a:graphicData>
            </a:graphic>
          </wp:anchor>
        </w:drawing>
      </w:r>
    </w:p>
    <w:p>
      <w:pPr>
        <w:sectPr>
          <w:pgSz w:w="12240" w:h="15840" w:orient="portrait"/>
          <w:cols w:equalWidth="0" w:num="1">
            <w:col w:w="9600"/>
          </w:cols>
          <w:pgMar w:left="1320" w:top="1058" w:right="1320" w:bottom="353" w:gutter="0" w:footer="0" w:header="0"/>
        </w:sect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81" w:lineRule="exact"/>
        <w:rPr>
          <w:sz w:val="24"/>
          <w:szCs w:val="24"/>
          <w:color w:val="auto"/>
        </w:rPr>
      </w:pPr>
    </w:p>
    <w:p>
      <w:pPr>
        <w:spacing w:after="0"/>
        <w:rPr>
          <w:sz w:val="20"/>
          <w:szCs w:val="20"/>
          <w:color w:val="auto"/>
        </w:rPr>
      </w:pPr>
      <w:r>
        <w:rPr>
          <w:rFonts w:ascii="Arial" w:cs="Arial" w:eastAsia="Arial" w:hAnsi="Arial"/>
          <w:sz w:val="12"/>
          <w:szCs w:val="12"/>
          <w:b w:val="1"/>
          <w:bCs w:val="1"/>
          <w:color w:val="auto"/>
        </w:rPr>
        <w:t>The present document has been developed within the 3rd Generation Partnership Project (3GPP</w:t>
      </w:r>
      <w:r>
        <w:rPr>
          <w:rFonts w:ascii="Arial" w:cs="Arial" w:eastAsia="Arial" w:hAnsi="Arial"/>
          <w:sz w:val="14"/>
          <w:szCs w:val="14"/>
          <w:b w:val="1"/>
          <w:bCs w:val="1"/>
          <w:color w:val="auto"/>
        </w:rPr>
        <w:t xml:space="preserve"> </w:t>
      </w:r>
      <w:r>
        <w:rPr>
          <w:rFonts w:ascii="Arial" w:cs="Arial" w:eastAsia="Arial" w:hAnsi="Arial"/>
          <w:sz w:val="14"/>
          <w:szCs w:val="14"/>
          <w:b w:val="1"/>
          <w:bCs w:val="1"/>
          <w:color w:val="auto"/>
          <w:vertAlign w:val="superscript"/>
        </w:rPr>
        <w:t>TM</w:t>
      </w:r>
      <w:r>
        <w:rPr>
          <w:rFonts w:ascii="Arial" w:cs="Arial" w:eastAsia="Arial" w:hAnsi="Arial"/>
          <w:sz w:val="12"/>
          <w:szCs w:val="12"/>
          <w:b w:val="1"/>
          <w:bCs w:val="1"/>
          <w:color w:val="auto"/>
        </w:rPr>
        <w:t>) and may be further elaborated for the purposes of 3GPP.</w:t>
      </w:r>
    </w:p>
    <w:p>
      <w:pPr>
        <w:spacing w:after="0" w:line="18" w:lineRule="exact"/>
        <w:rPr>
          <w:sz w:val="24"/>
          <w:szCs w:val="24"/>
          <w:color w:val="auto"/>
        </w:rPr>
      </w:pPr>
    </w:p>
    <w:p>
      <w:pPr>
        <w:spacing w:after="0"/>
        <w:rPr>
          <w:sz w:val="20"/>
          <w:szCs w:val="20"/>
          <w:color w:val="auto"/>
        </w:rPr>
      </w:pPr>
      <w:r>
        <w:rPr>
          <w:rFonts w:ascii="Arial" w:cs="Arial" w:eastAsia="Arial" w:hAnsi="Arial"/>
          <w:sz w:val="14"/>
          <w:szCs w:val="14"/>
          <w:b w:val="1"/>
          <w:bCs w:val="1"/>
          <w:color w:val="auto"/>
        </w:rPr>
        <w:t>The present document has not been subject to any approval process by the 3GPP Organizational Partners and shall not be implemented.</w:t>
      </w:r>
    </w:p>
    <w:p>
      <w:pPr>
        <w:spacing w:after="0" w:line="9" w:lineRule="exact"/>
        <w:rPr>
          <w:sz w:val="24"/>
          <w:szCs w:val="24"/>
          <w:color w:val="auto"/>
        </w:rPr>
      </w:pPr>
    </w:p>
    <w:p>
      <w:pPr>
        <w:spacing w:after="0"/>
        <w:rPr>
          <w:sz w:val="20"/>
          <w:szCs w:val="20"/>
          <w:color w:val="auto"/>
        </w:rPr>
      </w:pPr>
      <w:r>
        <w:rPr>
          <w:rFonts w:ascii="Arial" w:cs="Arial" w:eastAsia="Arial" w:hAnsi="Arial"/>
          <w:sz w:val="13"/>
          <w:szCs w:val="13"/>
          <w:b w:val="1"/>
          <w:bCs w:val="1"/>
          <w:color w:val="auto"/>
        </w:rPr>
        <w:t>This Report is provided for future development work within 3GPP only. The Organizational Partners accept no liability for any use of this Specification.</w:t>
      </w:r>
    </w:p>
    <w:p>
      <w:pPr>
        <w:spacing w:after="0" w:line="31" w:lineRule="exact"/>
        <w:rPr>
          <w:sz w:val="24"/>
          <w:szCs w:val="24"/>
          <w:color w:val="auto"/>
        </w:rPr>
      </w:pPr>
    </w:p>
    <w:p>
      <w:pPr>
        <w:spacing w:after="0"/>
        <w:rPr>
          <w:sz w:val="20"/>
          <w:szCs w:val="20"/>
          <w:color w:val="auto"/>
        </w:rPr>
      </w:pPr>
      <w:r>
        <w:rPr>
          <w:rFonts w:ascii="Arial" w:cs="Arial" w:eastAsia="Arial" w:hAnsi="Arial"/>
          <w:sz w:val="13"/>
          <w:szCs w:val="13"/>
          <w:b w:val="1"/>
          <w:bCs w:val="1"/>
          <w:color w:val="auto"/>
        </w:rPr>
        <w:t>Specifications and Reports for implementation of the 3GPP</w:t>
      </w:r>
      <w:r>
        <w:rPr>
          <w:rFonts w:ascii="Arial" w:cs="Arial" w:eastAsia="Arial" w:hAnsi="Arial"/>
          <w:sz w:val="16"/>
          <w:szCs w:val="16"/>
          <w:b w:val="1"/>
          <w:bCs w:val="1"/>
          <w:color w:val="auto"/>
        </w:rPr>
        <w:t xml:space="preserve"> </w:t>
      </w:r>
      <w:r>
        <w:rPr>
          <w:rFonts w:ascii="Arial" w:cs="Arial" w:eastAsia="Arial" w:hAnsi="Arial"/>
          <w:sz w:val="16"/>
          <w:szCs w:val="16"/>
          <w:b w:val="1"/>
          <w:bCs w:val="1"/>
          <w:color w:val="auto"/>
          <w:vertAlign w:val="superscript"/>
        </w:rPr>
        <w:t>TM</w:t>
      </w:r>
      <w:r>
        <w:rPr>
          <w:rFonts w:ascii="Arial" w:cs="Arial" w:eastAsia="Arial" w:hAnsi="Arial"/>
          <w:sz w:val="13"/>
          <w:szCs w:val="13"/>
          <w:b w:val="1"/>
          <w:bCs w:val="1"/>
          <w:color w:val="auto"/>
        </w:rPr>
        <w:t xml:space="preserve"> system should be obtained via the 3GPP Organizational Partners' Publications Offices.</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0</wp:posOffset>
            </wp:positionH>
            <wp:positionV relativeFrom="paragraph">
              <wp:posOffset>169545</wp:posOffset>
            </wp:positionV>
            <wp:extent cx="6091555" cy="165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extLst>
                    </a:blip>
                    <a:srcRect/>
                    <a:stretch>
                      <a:fillRect/>
                    </a:stretch>
                  </pic:blipFill>
                  <pic:spPr bwMode="auto">
                    <a:xfrm>
                      <a:off x="0" y="0"/>
                      <a:ext cx="6091555" cy="16510"/>
                    </a:xfrm>
                    <a:prstGeom prst="rect">
                      <a:avLst/>
                    </a:prstGeom>
                    <a:noFill/>
                  </pic:spPr>
                </pic:pic>
              </a:graphicData>
            </a:graphic>
          </wp:anchor>
        </w:drawing>
      </w:r>
    </w:p>
    <w:p>
      <w:pPr>
        <w:sectPr>
          <w:pgSz w:w="12240" w:h="15840" w:orient="portrait"/>
          <w:cols w:equalWidth="0" w:num="1">
            <w:col w:w="9600"/>
          </w:cols>
          <w:pgMar w:left="1320" w:top="1058" w:right="1320" w:bottom="353" w:gutter="0" w:footer="0" w:header="0"/>
          <w:type w:val="continuous"/>
        </w:sectPr>
      </w:pPr>
    </w:p>
    <w:bookmarkStart w:id="1" w:name="page2"/>
    <w:bookmarkEnd w:id="1"/>
    <w:p>
      <w:pPr>
        <w:ind w:left="140"/>
        <w:spacing w:after="0"/>
        <w:tabs>
          <w:tab w:leader="none" w:pos="460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2</w:t>
      </w:r>
      <w:r>
        <w:rPr>
          <w:sz w:val="20"/>
          <w:szCs w:val="20"/>
          <w:color w:val="auto"/>
        </w:rPr>
        <w:tab/>
      </w:r>
      <w:r>
        <w:rPr>
          <w:rFonts w:ascii="Arial" w:cs="Arial" w:eastAsia="Arial" w:hAnsi="Arial"/>
          <w:sz w:val="16"/>
          <w:szCs w:val="16"/>
          <w:b w:val="1"/>
          <w:bCs w:val="1"/>
          <w:color w:val="auto"/>
        </w:rPr>
        <w:t>3GPP TR 21.914 V14.0.0 (2018-05)</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jc w:val="center"/>
        <w:ind w:right="20"/>
        <w:spacing w:after="0"/>
        <w:rPr>
          <w:sz w:val="20"/>
          <w:szCs w:val="20"/>
          <w:color w:val="auto"/>
        </w:rPr>
      </w:pPr>
      <w:r>
        <w:rPr>
          <w:rFonts w:ascii="Arial" w:cs="Arial" w:eastAsia="Arial" w:hAnsi="Arial"/>
          <w:sz w:val="19"/>
          <w:szCs w:val="19"/>
          <w:b w:val="1"/>
          <w:bCs w:val="1"/>
          <w:color w:val="auto"/>
        </w:rPr>
        <w:t>Keywords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1766570</wp:posOffset>
            </wp:positionH>
            <wp:positionV relativeFrom="paragraph">
              <wp:posOffset>15875</wp:posOffset>
            </wp:positionV>
            <wp:extent cx="2404745" cy="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extLst>
                    </a:blip>
                    <a:srcRect/>
                    <a:stretch>
                      <a:fillRect/>
                    </a:stretch>
                  </pic:blipFill>
                  <pic:spPr bwMode="auto">
                    <a:xfrm>
                      <a:off x="0" y="0"/>
                      <a:ext cx="2404745" cy="8890"/>
                    </a:xfrm>
                    <a:prstGeom prst="rect">
                      <a:avLst/>
                    </a:prstGeom>
                    <a:noFill/>
                  </pic:spPr>
                </pic:pic>
              </a:graphicData>
            </a:graphic>
          </wp:anchor>
        </w:drawing>
      </w:r>
    </w:p>
    <w:p>
      <w:pPr>
        <w:spacing w:after="0" w:line="11"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Description, Summary, Release 14</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8" w:lineRule="exact"/>
        <w:rPr>
          <w:sz w:val="20"/>
          <w:szCs w:val="20"/>
          <w:color w:val="auto"/>
        </w:rPr>
      </w:pPr>
    </w:p>
    <w:p>
      <w:pPr>
        <w:jc w:val="center"/>
        <w:ind w:right="20"/>
        <w:spacing w:after="0"/>
        <w:rPr>
          <w:sz w:val="20"/>
          <w:szCs w:val="20"/>
          <w:color w:val="auto"/>
        </w:rPr>
      </w:pPr>
      <w:r>
        <w:rPr>
          <w:rFonts w:ascii="Arial" w:cs="Arial" w:eastAsia="Arial" w:hAnsi="Arial"/>
          <w:sz w:val="19"/>
          <w:szCs w:val="19"/>
          <w:b w:val="1"/>
          <w:bCs w:val="1"/>
          <w:color w:val="auto"/>
        </w:rPr>
        <w:t>3GPP</w:t>
      </w:r>
    </w:p>
    <w:p>
      <w:pPr>
        <w:spacing w:after="0" w:line="223" w:lineRule="exact"/>
        <w:rPr>
          <w:sz w:val="20"/>
          <w:szCs w:val="20"/>
          <w:color w:val="auto"/>
        </w:rPr>
      </w:pPr>
    </w:p>
    <w:p>
      <w:pPr>
        <w:jc w:val="center"/>
        <w:ind w:right="20"/>
        <w:spacing w:after="0"/>
        <w:rPr>
          <w:sz w:val="20"/>
          <w:szCs w:val="20"/>
          <w:color w:val="auto"/>
        </w:rPr>
      </w:pPr>
      <w:r>
        <w:rPr>
          <w:rFonts w:ascii="Arial" w:cs="Arial" w:eastAsia="Arial" w:hAnsi="Arial"/>
          <w:sz w:val="19"/>
          <w:szCs w:val="19"/>
          <w:b w:val="1"/>
          <w:bCs w:val="1"/>
          <w:color w:val="auto"/>
        </w:rPr>
        <w:t>Postal address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1766570</wp:posOffset>
            </wp:positionH>
            <wp:positionV relativeFrom="paragraph">
              <wp:posOffset>15875</wp:posOffset>
            </wp:positionV>
            <wp:extent cx="2404745" cy="88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extLst>
                    </a:blip>
                    <a:srcRect/>
                    <a:stretch>
                      <a:fillRect/>
                    </a:stretch>
                  </pic:blipFill>
                  <pic:spPr bwMode="auto">
                    <a:xfrm>
                      <a:off x="0" y="0"/>
                      <a:ext cx="2404745" cy="8890"/>
                    </a:xfrm>
                    <a:prstGeom prst="rect">
                      <a:avLst/>
                    </a:prstGeom>
                    <a:noFill/>
                  </pic:spPr>
                </pic:pic>
              </a:graphicData>
            </a:graphic>
          </wp:anchor>
        </w:drawing>
      </w:r>
    </w:p>
    <w:p>
      <w:pPr>
        <w:spacing w:after="0" w:line="200" w:lineRule="exact"/>
        <w:rPr>
          <w:sz w:val="20"/>
          <w:szCs w:val="20"/>
          <w:color w:val="auto"/>
        </w:rPr>
      </w:pPr>
    </w:p>
    <w:p>
      <w:pPr>
        <w:spacing w:after="0" w:line="229" w:lineRule="exact"/>
        <w:rPr>
          <w:sz w:val="20"/>
          <w:szCs w:val="20"/>
          <w:color w:val="auto"/>
        </w:rPr>
      </w:pPr>
    </w:p>
    <w:p>
      <w:pPr>
        <w:jc w:val="center"/>
        <w:ind w:right="20"/>
        <w:spacing w:after="0"/>
        <w:rPr>
          <w:sz w:val="20"/>
          <w:szCs w:val="20"/>
          <w:color w:val="auto"/>
        </w:rPr>
      </w:pPr>
      <w:r>
        <w:rPr>
          <w:rFonts w:ascii="Arial" w:cs="Arial" w:eastAsia="Arial" w:hAnsi="Arial"/>
          <w:sz w:val="19"/>
          <w:szCs w:val="19"/>
          <w:b w:val="1"/>
          <w:bCs w:val="1"/>
          <w:color w:val="auto"/>
        </w:rPr>
        <w:t>3GPP support office address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1766570</wp:posOffset>
            </wp:positionH>
            <wp:positionV relativeFrom="paragraph">
              <wp:posOffset>17145</wp:posOffset>
            </wp:positionV>
            <wp:extent cx="2404745" cy="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extLst>
                    </a:blip>
                    <a:srcRect/>
                    <a:stretch>
                      <a:fillRect/>
                    </a:stretch>
                  </pic:blipFill>
                  <pic:spPr bwMode="auto">
                    <a:xfrm>
                      <a:off x="0" y="0"/>
                      <a:ext cx="2404745" cy="8890"/>
                    </a:xfrm>
                    <a:prstGeom prst="rect">
                      <a:avLst/>
                    </a:prstGeom>
                    <a:noFill/>
                  </pic:spPr>
                </pic:pic>
              </a:graphicData>
            </a:graphic>
          </wp:anchor>
        </w:drawing>
      </w:r>
    </w:p>
    <w:p>
      <w:pPr>
        <w:spacing w:after="0" w:line="16"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650 Route des Lucioles - Sophia Antipolis</w:t>
      </w:r>
    </w:p>
    <w:p>
      <w:pPr>
        <w:jc w:val="center"/>
        <w:ind w:right="20"/>
        <w:spacing w:after="0" w:line="238" w:lineRule="auto"/>
        <w:rPr>
          <w:sz w:val="20"/>
          <w:szCs w:val="20"/>
          <w:color w:val="auto"/>
        </w:rPr>
      </w:pPr>
      <w:r>
        <w:rPr>
          <w:rFonts w:ascii="Arial" w:cs="Arial" w:eastAsia="Arial" w:hAnsi="Arial"/>
          <w:sz w:val="17"/>
          <w:szCs w:val="17"/>
          <w:b w:val="1"/>
          <w:bCs w:val="1"/>
          <w:color w:val="auto"/>
        </w:rPr>
        <w:t>Valbonne - FRANCE</w:t>
      </w:r>
    </w:p>
    <w:p>
      <w:pPr>
        <w:jc w:val="center"/>
        <w:ind w:right="20"/>
        <w:spacing w:after="0" w:line="236" w:lineRule="auto"/>
        <w:rPr>
          <w:sz w:val="20"/>
          <w:szCs w:val="20"/>
          <w:color w:val="auto"/>
        </w:rPr>
      </w:pPr>
      <w:r>
        <w:rPr>
          <w:rFonts w:ascii="Arial" w:cs="Arial" w:eastAsia="Arial" w:hAnsi="Arial"/>
          <w:sz w:val="17"/>
          <w:szCs w:val="17"/>
          <w:b w:val="1"/>
          <w:bCs w:val="1"/>
          <w:color w:val="auto"/>
        </w:rPr>
        <w:t>Tel.: +33 4 92 94 42 00 Fax: +33 4 93 65 47 16</w:t>
      </w:r>
    </w:p>
    <w:p>
      <w:pPr>
        <w:spacing w:after="0" w:line="241" w:lineRule="exact"/>
        <w:rPr>
          <w:sz w:val="20"/>
          <w:szCs w:val="20"/>
          <w:color w:val="auto"/>
        </w:rPr>
      </w:pPr>
    </w:p>
    <w:p>
      <w:pPr>
        <w:jc w:val="center"/>
        <w:ind w:right="20"/>
        <w:spacing w:after="0"/>
        <w:rPr>
          <w:sz w:val="20"/>
          <w:szCs w:val="20"/>
          <w:color w:val="auto"/>
        </w:rPr>
      </w:pPr>
      <w:r>
        <w:rPr>
          <w:rFonts w:ascii="Arial" w:cs="Arial" w:eastAsia="Arial" w:hAnsi="Arial"/>
          <w:sz w:val="19"/>
          <w:szCs w:val="19"/>
          <w:b w:val="1"/>
          <w:bCs w:val="1"/>
          <w:color w:val="auto"/>
        </w:rPr>
        <w:t>Internet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1766570</wp:posOffset>
            </wp:positionH>
            <wp:positionV relativeFrom="paragraph">
              <wp:posOffset>17145</wp:posOffset>
            </wp:positionV>
            <wp:extent cx="2404745" cy="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extLst>
                    </a:blip>
                    <a:srcRect/>
                    <a:stretch>
                      <a:fillRect/>
                    </a:stretch>
                  </pic:blipFill>
                  <pic:spPr bwMode="auto">
                    <a:xfrm>
                      <a:off x="0" y="0"/>
                      <a:ext cx="2404745" cy="7620"/>
                    </a:xfrm>
                    <a:prstGeom prst="rect">
                      <a:avLst/>
                    </a:prstGeom>
                    <a:noFill/>
                  </pic:spPr>
                </pic:pic>
              </a:graphicData>
            </a:graphic>
          </wp:anchor>
        </w:drawing>
      </w:r>
    </w:p>
    <w:p>
      <w:pPr>
        <w:spacing w:after="0" w:line="14"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http://www.3gpp.org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jc w:val="center"/>
        <w:ind w:right="20"/>
        <w:spacing w:after="0"/>
        <w:rPr>
          <w:sz w:val="20"/>
          <w:szCs w:val="20"/>
          <w:color w:val="auto"/>
        </w:rPr>
      </w:pPr>
      <w:r>
        <w:rPr>
          <w:rFonts w:ascii="Arial" w:cs="Arial" w:eastAsia="Arial" w:hAnsi="Arial"/>
          <w:sz w:val="19"/>
          <w:szCs w:val="19"/>
          <w:b w:val="1"/>
          <w:bCs w:val="1"/>
          <w:color w:val="auto"/>
        </w:rPr>
        <w:t>Copyright Notification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13970</wp:posOffset>
            </wp:positionV>
            <wp:extent cx="5754370" cy="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extLst>
                    </a:blip>
                    <a:srcRect/>
                    <a:stretch>
                      <a:fillRect/>
                    </a:stretch>
                  </pic:blipFill>
                  <pic:spPr bwMode="auto">
                    <a:xfrm>
                      <a:off x="0" y="0"/>
                      <a:ext cx="5754370" cy="7620"/>
                    </a:xfrm>
                    <a:prstGeom prst="rect">
                      <a:avLst/>
                    </a:prstGeom>
                    <a:noFill/>
                  </pic:spPr>
                </pic:pic>
              </a:graphicData>
            </a:graphic>
          </wp:anchor>
        </w:drawing>
      </w:r>
    </w:p>
    <w:p>
      <w:pPr>
        <w:spacing w:after="0" w:line="229" w:lineRule="exact"/>
        <w:rPr>
          <w:sz w:val="20"/>
          <w:szCs w:val="20"/>
          <w:color w:val="auto"/>
        </w:rPr>
      </w:pPr>
    </w:p>
    <w:p>
      <w:pPr>
        <w:jc w:val="center"/>
        <w:ind w:right="20"/>
        <w:spacing w:after="0"/>
        <w:rPr>
          <w:sz w:val="20"/>
          <w:szCs w:val="20"/>
          <w:color w:val="auto"/>
        </w:rPr>
      </w:pPr>
      <w:r>
        <w:rPr>
          <w:rFonts w:ascii="Arial" w:cs="Arial" w:eastAsia="Arial" w:hAnsi="Arial"/>
          <w:sz w:val="19"/>
          <w:szCs w:val="19"/>
          <w:b w:val="1"/>
          <w:bCs w:val="1"/>
          <w:color w:val="auto"/>
        </w:rPr>
        <w:t>No part may be reproduced except as authorized by written permission.</w:t>
      </w:r>
    </w:p>
    <w:p>
      <w:pPr>
        <w:jc w:val="center"/>
        <w:ind w:right="20"/>
        <w:spacing w:after="0" w:line="237" w:lineRule="auto"/>
        <w:rPr>
          <w:sz w:val="20"/>
          <w:szCs w:val="20"/>
          <w:color w:val="auto"/>
        </w:rPr>
      </w:pPr>
      <w:r>
        <w:rPr>
          <w:rFonts w:ascii="Arial" w:cs="Arial" w:eastAsia="Arial" w:hAnsi="Arial"/>
          <w:sz w:val="19"/>
          <w:szCs w:val="19"/>
          <w:b w:val="1"/>
          <w:bCs w:val="1"/>
          <w:color w:val="auto"/>
        </w:rPr>
        <w:t>The copyright and the foregoing restriction extend to reproduction in all media.</w:t>
      </w:r>
    </w:p>
    <w:p>
      <w:pPr>
        <w:spacing w:after="0" w:line="230" w:lineRule="exact"/>
        <w:rPr>
          <w:sz w:val="20"/>
          <w:szCs w:val="20"/>
          <w:color w:val="auto"/>
        </w:rPr>
      </w:pPr>
    </w:p>
    <w:p>
      <w:pPr>
        <w:jc w:val="center"/>
        <w:ind w:left="4020" w:right="1660" w:hanging="2364"/>
        <w:spacing w:after="0" w:line="233" w:lineRule="auto"/>
        <w:tabs>
          <w:tab w:leader="none" w:pos="1822" w:val="left"/>
        </w:tabs>
        <w:numPr>
          <w:ilvl w:val="0"/>
          <w:numId w:val="1"/>
        </w:numPr>
        <w:rPr>
          <w:rFonts w:ascii="Arial" w:cs="Arial" w:eastAsia="Arial" w:hAnsi="Arial"/>
          <w:sz w:val="17"/>
          <w:szCs w:val="17"/>
          <w:b w:val="1"/>
          <w:bCs w:val="1"/>
          <w:color w:val="auto"/>
        </w:rPr>
      </w:pPr>
      <w:r>
        <w:rPr>
          <w:rFonts w:ascii="Arial" w:cs="Arial" w:eastAsia="Arial" w:hAnsi="Arial"/>
          <w:sz w:val="17"/>
          <w:szCs w:val="17"/>
          <w:b w:val="1"/>
          <w:bCs w:val="1"/>
          <w:color w:val="auto"/>
        </w:rPr>
        <w:t>2018, 3GPP Organizational Partners (ARIB, ATIS, CCSA, ETSI, TSDSI, TTA, TTC). All rights reserved.</w:t>
      </w:r>
    </w:p>
    <w:p>
      <w:pPr>
        <w:spacing w:after="0" w:line="192" w:lineRule="exact"/>
        <w:rPr>
          <w:sz w:val="20"/>
          <w:szCs w:val="20"/>
          <w:color w:val="auto"/>
        </w:rPr>
      </w:pPr>
    </w:p>
    <w:p>
      <w:pPr>
        <w:ind w:left="140"/>
        <w:spacing w:after="0"/>
        <w:rPr>
          <w:sz w:val="20"/>
          <w:szCs w:val="20"/>
          <w:color w:val="auto"/>
        </w:rPr>
      </w:pPr>
      <w:r>
        <w:rPr>
          <w:rFonts w:ascii="Arial" w:cs="Arial" w:eastAsia="Arial" w:hAnsi="Arial"/>
          <w:sz w:val="17"/>
          <w:szCs w:val="17"/>
          <w:b w:val="1"/>
          <w:bCs w:val="1"/>
          <w:color w:val="auto"/>
        </w:rPr>
        <w:t>UMTS™ is a Trade Mark of ETSI registered for the benefit of its members</w:t>
      </w:r>
    </w:p>
    <w:p>
      <w:pPr>
        <w:spacing w:after="0" w:line="10" w:lineRule="exact"/>
        <w:rPr>
          <w:sz w:val="20"/>
          <w:szCs w:val="20"/>
          <w:color w:val="auto"/>
        </w:rPr>
      </w:pPr>
    </w:p>
    <w:p>
      <w:pPr>
        <w:jc w:val="both"/>
        <w:ind w:left="140" w:right="1380"/>
        <w:spacing w:after="0" w:line="285" w:lineRule="auto"/>
        <w:rPr>
          <w:sz w:val="20"/>
          <w:szCs w:val="20"/>
          <w:color w:val="auto"/>
        </w:rPr>
      </w:pPr>
      <w:r>
        <w:rPr>
          <w:rFonts w:ascii="Arial" w:cs="Arial" w:eastAsia="Arial" w:hAnsi="Arial"/>
          <w:sz w:val="15"/>
          <w:szCs w:val="15"/>
          <w:b w:val="1"/>
          <w:bCs w:val="1"/>
          <w:color w:val="auto"/>
        </w:rPr>
        <w:t>3GPP™ is a Trade Mark of ETSI registered for the benefit of its Members and of the 3GPP Organizational Partners LTE™ is a Trade Mark of ETSI registered for the benefit of its Members and of the 3GPP Organizational Partners GSM® and the GSM logo are registered and owned by the GSM Association</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2" w:name="page3"/>
    <w:bookmarkEnd w:id="2"/>
    <w:p>
      <w:pPr>
        <w:ind w:left="140"/>
        <w:spacing w:after="0"/>
        <w:tabs>
          <w:tab w:leader="none" w:pos="460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3</w:t>
      </w:r>
      <w:r>
        <w:rPr>
          <w:sz w:val="20"/>
          <w:szCs w:val="20"/>
          <w:color w:val="auto"/>
        </w:rPr>
        <w:tab/>
      </w:r>
      <w:r>
        <w:rPr>
          <w:rFonts w:ascii="Arial" w:cs="Arial" w:eastAsia="Arial" w:hAnsi="Arial"/>
          <w:sz w:val="16"/>
          <w:szCs w:val="16"/>
          <w:b w:val="1"/>
          <w:bCs w:val="1"/>
          <w:color w:val="auto"/>
        </w:rPr>
        <w:t>3GPP TR 21.914 V14.0.0 (2018-05)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73025</wp:posOffset>
            </wp:positionH>
            <wp:positionV relativeFrom="paragraph">
              <wp:posOffset>215900</wp:posOffset>
            </wp:positionV>
            <wp:extent cx="5789930" cy="165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extLst>
                    </a:blip>
                    <a:srcRect/>
                    <a:stretch>
                      <a:fillRect/>
                    </a:stretch>
                  </pic:blipFill>
                  <pic:spPr bwMode="auto">
                    <a:xfrm>
                      <a:off x="0" y="0"/>
                      <a:ext cx="5789930" cy="16510"/>
                    </a:xfrm>
                    <a:prstGeom prst="rect">
                      <a:avLst/>
                    </a:prstGeom>
                    <a:noFill/>
                  </pic:spPr>
                </pic:pic>
              </a:graphicData>
            </a:graphic>
          </wp:anchor>
        </w:drawing>
      </w:r>
    </w:p>
    <w:p>
      <w:pPr>
        <w:spacing w:after="0" w:line="395" w:lineRule="exact"/>
        <w:rPr>
          <w:sz w:val="20"/>
          <w:szCs w:val="20"/>
          <w:color w:val="auto"/>
        </w:rPr>
      </w:pPr>
    </w:p>
    <w:p>
      <w:pPr>
        <w:ind w:left="140"/>
        <w:spacing w:after="0"/>
        <w:rPr>
          <w:sz w:val="20"/>
          <w:szCs w:val="20"/>
          <w:color w:val="auto"/>
        </w:rPr>
      </w:pPr>
      <w:r>
        <w:rPr>
          <w:rFonts w:ascii="Arial" w:cs="Arial" w:eastAsia="Arial" w:hAnsi="Arial"/>
          <w:sz w:val="34"/>
          <w:szCs w:val="34"/>
          <w:b w:val="1"/>
          <w:bCs w:val="1"/>
          <w:color w:val="auto"/>
        </w:rPr>
        <w:t>Contents</w:t>
      </w:r>
    </w:p>
    <w:p>
      <w:pPr>
        <w:spacing w:after="0" w:line="280" w:lineRule="exact"/>
        <w:rPr>
          <w:sz w:val="20"/>
          <w:szCs w:val="20"/>
          <w:color w:val="auto"/>
        </w:rPr>
      </w:pPr>
    </w:p>
    <w:tbl>
      <w:tblPr>
        <w:tblLayout w:type="fixed"/>
        <w:tblInd w:w="140" w:type="dxa"/>
        <w:tblCellMar>
          <w:top w:w="0" w:type="dxa"/>
          <w:left w:w="0" w:type="dxa"/>
          <w:bottom w:w="0" w:type="dxa"/>
          <w:right w:w="0" w:type="dxa"/>
        </w:tblCellMar>
      </w:tblPr>
      <w:tr>
        <w:trPr>
          <w:trHeight w:val="241"/>
        </w:trPr>
        <w:tc>
          <w:tcPr>
            <w:tcW w:w="8840" w:type="dxa"/>
            <w:vAlign w:val="bottom"/>
            <w:gridSpan w:val="2"/>
          </w:tcPr>
          <w:p>
            <w:pPr>
              <w:jc w:val="right"/>
              <w:spacing w:after="0"/>
              <w:rPr>
                <w:sz w:val="20"/>
                <w:szCs w:val="20"/>
                <w:color w:val="auto"/>
              </w:rPr>
            </w:pPr>
            <w:r>
              <w:rPr>
                <w:rFonts w:ascii="Arial" w:cs="Arial" w:eastAsia="Arial" w:hAnsi="Arial"/>
                <w:sz w:val="21"/>
                <w:szCs w:val="21"/>
                <w:b w:val="1"/>
                <w:bCs w:val="1"/>
                <w:color w:val="auto"/>
                <w:w w:val="87"/>
              </w:rPr>
              <w:t>Foreword.............................................................................................................................................................</w:t>
            </w:r>
          </w:p>
        </w:tc>
        <w:tc>
          <w:tcPr>
            <w:tcW w:w="240" w:type="dxa"/>
            <w:vAlign w:val="bottom"/>
          </w:tcPr>
          <w:p>
            <w:pPr>
              <w:jc w:val="right"/>
              <w:spacing w:after="0"/>
              <w:rPr>
                <w:sz w:val="20"/>
                <w:szCs w:val="20"/>
                <w:color w:val="auto"/>
              </w:rPr>
            </w:pPr>
            <w:r>
              <w:rPr>
                <w:rFonts w:ascii="Arial" w:cs="Arial" w:eastAsia="Arial" w:hAnsi="Arial"/>
                <w:sz w:val="21"/>
                <w:szCs w:val="21"/>
                <w:b w:val="1"/>
                <w:bCs w:val="1"/>
                <w:color w:val="auto"/>
              </w:rPr>
              <w:t>6</w:t>
            </w:r>
          </w:p>
        </w:tc>
      </w:tr>
      <w:tr>
        <w:trPr>
          <w:trHeight w:val="348"/>
        </w:trPr>
        <w:tc>
          <w:tcPr>
            <w:tcW w:w="8840" w:type="dxa"/>
            <w:vAlign w:val="bottom"/>
            <w:gridSpan w:val="2"/>
          </w:tcPr>
          <w:p>
            <w:pPr>
              <w:jc w:val="right"/>
              <w:spacing w:after="0"/>
              <w:rPr>
                <w:sz w:val="20"/>
                <w:szCs w:val="20"/>
                <w:color w:val="auto"/>
              </w:rPr>
            </w:pPr>
            <w:r>
              <w:rPr>
                <w:rFonts w:ascii="Arial" w:cs="Arial" w:eastAsia="Arial" w:hAnsi="Arial"/>
                <w:sz w:val="21"/>
                <w:szCs w:val="21"/>
                <w:b w:val="1"/>
                <w:bCs w:val="1"/>
                <w:color w:val="auto"/>
                <w:w w:val="86"/>
              </w:rPr>
              <w:t>Introduction ........................................................................................................................................................</w:t>
            </w:r>
          </w:p>
        </w:tc>
        <w:tc>
          <w:tcPr>
            <w:tcW w:w="240" w:type="dxa"/>
            <w:vAlign w:val="bottom"/>
          </w:tcPr>
          <w:p>
            <w:pPr>
              <w:jc w:val="right"/>
              <w:spacing w:after="0"/>
              <w:rPr>
                <w:sz w:val="20"/>
                <w:szCs w:val="20"/>
                <w:color w:val="auto"/>
              </w:rPr>
            </w:pPr>
            <w:r>
              <w:rPr>
                <w:rFonts w:ascii="Arial" w:cs="Arial" w:eastAsia="Arial" w:hAnsi="Arial"/>
                <w:sz w:val="21"/>
                <w:szCs w:val="21"/>
                <w:b w:val="1"/>
                <w:bCs w:val="1"/>
                <w:color w:val="auto"/>
              </w:rPr>
              <w:t>6</w:t>
            </w:r>
          </w:p>
        </w:tc>
      </w:tr>
      <w:tr>
        <w:trPr>
          <w:trHeight w:val="353"/>
        </w:trPr>
        <w:tc>
          <w:tcPr>
            <w:tcW w:w="460" w:type="dxa"/>
            <w:vAlign w:val="bottom"/>
          </w:tcPr>
          <w:p>
            <w:pPr>
              <w:spacing w:after="0"/>
              <w:rPr>
                <w:sz w:val="20"/>
                <w:szCs w:val="20"/>
                <w:color w:val="auto"/>
              </w:rPr>
            </w:pPr>
            <w:r>
              <w:rPr>
                <w:rFonts w:ascii="Arial" w:cs="Arial" w:eastAsia="Arial" w:hAnsi="Arial"/>
                <w:sz w:val="21"/>
                <w:szCs w:val="21"/>
                <w:b w:val="1"/>
                <w:bCs w:val="1"/>
                <w:color w:val="auto"/>
              </w:rPr>
              <w:t>1</w:t>
            </w:r>
          </w:p>
        </w:tc>
        <w:tc>
          <w:tcPr>
            <w:tcW w:w="8380" w:type="dxa"/>
            <w:vAlign w:val="bottom"/>
          </w:tcPr>
          <w:p>
            <w:pPr>
              <w:jc w:val="right"/>
              <w:spacing w:after="0"/>
              <w:rPr>
                <w:sz w:val="20"/>
                <w:szCs w:val="20"/>
                <w:color w:val="auto"/>
              </w:rPr>
            </w:pPr>
            <w:r>
              <w:rPr>
                <w:rFonts w:ascii="Arial" w:cs="Arial" w:eastAsia="Arial" w:hAnsi="Arial"/>
                <w:sz w:val="21"/>
                <w:szCs w:val="21"/>
                <w:b w:val="1"/>
                <w:bCs w:val="1"/>
                <w:color w:val="auto"/>
                <w:w w:val="87"/>
              </w:rPr>
              <w:t>Scope ........................................................................................................................................................</w:t>
            </w:r>
          </w:p>
        </w:tc>
        <w:tc>
          <w:tcPr>
            <w:tcW w:w="240" w:type="dxa"/>
            <w:vAlign w:val="bottom"/>
          </w:tcPr>
          <w:p>
            <w:pPr>
              <w:jc w:val="right"/>
              <w:spacing w:after="0"/>
              <w:rPr>
                <w:sz w:val="20"/>
                <w:szCs w:val="20"/>
                <w:color w:val="auto"/>
              </w:rPr>
            </w:pPr>
            <w:r>
              <w:rPr>
                <w:rFonts w:ascii="Arial" w:cs="Arial" w:eastAsia="Arial" w:hAnsi="Arial"/>
                <w:sz w:val="21"/>
                <w:szCs w:val="21"/>
                <w:b w:val="1"/>
                <w:bCs w:val="1"/>
                <w:color w:val="auto"/>
              </w:rPr>
              <w:t>7</w:t>
            </w:r>
          </w:p>
        </w:tc>
      </w:tr>
      <w:tr>
        <w:trPr>
          <w:trHeight w:val="350"/>
        </w:trPr>
        <w:tc>
          <w:tcPr>
            <w:tcW w:w="460" w:type="dxa"/>
            <w:vAlign w:val="bottom"/>
          </w:tcPr>
          <w:p>
            <w:pPr>
              <w:spacing w:after="0"/>
              <w:rPr>
                <w:sz w:val="20"/>
                <w:szCs w:val="20"/>
                <w:color w:val="auto"/>
              </w:rPr>
            </w:pPr>
            <w:r>
              <w:rPr>
                <w:rFonts w:ascii="Arial" w:cs="Arial" w:eastAsia="Arial" w:hAnsi="Arial"/>
                <w:sz w:val="21"/>
                <w:szCs w:val="21"/>
                <w:b w:val="1"/>
                <w:bCs w:val="1"/>
                <w:color w:val="auto"/>
              </w:rPr>
              <w:t>2</w:t>
            </w:r>
          </w:p>
        </w:tc>
        <w:tc>
          <w:tcPr>
            <w:tcW w:w="8380" w:type="dxa"/>
            <w:vAlign w:val="bottom"/>
          </w:tcPr>
          <w:p>
            <w:pPr>
              <w:jc w:val="right"/>
              <w:spacing w:after="0"/>
              <w:rPr>
                <w:sz w:val="20"/>
                <w:szCs w:val="20"/>
                <w:color w:val="auto"/>
              </w:rPr>
            </w:pPr>
            <w:r>
              <w:rPr>
                <w:rFonts w:ascii="Arial" w:cs="Arial" w:eastAsia="Arial" w:hAnsi="Arial"/>
                <w:sz w:val="21"/>
                <w:szCs w:val="21"/>
                <w:b w:val="1"/>
                <w:bCs w:val="1"/>
                <w:color w:val="auto"/>
                <w:w w:val="87"/>
              </w:rPr>
              <w:t>References ................................................................................................................................................</w:t>
            </w:r>
          </w:p>
        </w:tc>
        <w:tc>
          <w:tcPr>
            <w:tcW w:w="240" w:type="dxa"/>
            <w:vAlign w:val="bottom"/>
          </w:tcPr>
          <w:p>
            <w:pPr>
              <w:jc w:val="right"/>
              <w:spacing w:after="0"/>
              <w:rPr>
                <w:sz w:val="20"/>
                <w:szCs w:val="20"/>
                <w:color w:val="auto"/>
              </w:rPr>
            </w:pPr>
            <w:r>
              <w:rPr>
                <w:rFonts w:ascii="Arial" w:cs="Arial" w:eastAsia="Arial" w:hAnsi="Arial"/>
                <w:sz w:val="21"/>
                <w:szCs w:val="21"/>
                <w:b w:val="1"/>
                <w:bCs w:val="1"/>
                <w:color w:val="auto"/>
              </w:rPr>
              <w:t>7</w:t>
            </w:r>
          </w:p>
        </w:tc>
      </w:tr>
      <w:tr>
        <w:trPr>
          <w:trHeight w:val="350"/>
        </w:trPr>
        <w:tc>
          <w:tcPr>
            <w:tcW w:w="460" w:type="dxa"/>
            <w:vAlign w:val="bottom"/>
          </w:tcPr>
          <w:p>
            <w:pPr>
              <w:spacing w:after="0"/>
              <w:rPr>
                <w:sz w:val="20"/>
                <w:szCs w:val="20"/>
                <w:color w:val="auto"/>
              </w:rPr>
            </w:pPr>
            <w:r>
              <w:rPr>
                <w:rFonts w:ascii="Arial" w:cs="Arial" w:eastAsia="Arial" w:hAnsi="Arial"/>
                <w:sz w:val="21"/>
                <w:szCs w:val="21"/>
                <w:b w:val="1"/>
                <w:bCs w:val="1"/>
                <w:color w:val="auto"/>
              </w:rPr>
              <w:t>3</w:t>
            </w:r>
          </w:p>
        </w:tc>
        <w:tc>
          <w:tcPr>
            <w:tcW w:w="8380" w:type="dxa"/>
            <w:vAlign w:val="bottom"/>
          </w:tcPr>
          <w:p>
            <w:pPr>
              <w:jc w:val="right"/>
              <w:spacing w:after="0"/>
              <w:rPr>
                <w:sz w:val="20"/>
                <w:szCs w:val="20"/>
                <w:color w:val="auto"/>
              </w:rPr>
            </w:pPr>
            <w:r>
              <w:rPr>
                <w:rFonts w:ascii="Arial" w:cs="Arial" w:eastAsia="Arial" w:hAnsi="Arial"/>
                <w:sz w:val="21"/>
                <w:szCs w:val="21"/>
                <w:b w:val="1"/>
                <w:bCs w:val="1"/>
                <w:color w:val="auto"/>
                <w:w w:val="85"/>
              </w:rPr>
              <w:t>Definitions, symbols and abbreviations ...................................................................................................</w:t>
            </w:r>
          </w:p>
        </w:tc>
        <w:tc>
          <w:tcPr>
            <w:tcW w:w="240" w:type="dxa"/>
            <w:vAlign w:val="bottom"/>
          </w:tcPr>
          <w:p>
            <w:pPr>
              <w:jc w:val="right"/>
              <w:spacing w:after="0"/>
              <w:rPr>
                <w:sz w:val="20"/>
                <w:szCs w:val="20"/>
                <w:color w:val="auto"/>
              </w:rPr>
            </w:pPr>
            <w:r>
              <w:rPr>
                <w:rFonts w:ascii="Arial" w:cs="Arial" w:eastAsia="Arial" w:hAnsi="Arial"/>
                <w:sz w:val="21"/>
                <w:szCs w:val="21"/>
                <w:b w:val="1"/>
                <w:bCs w:val="1"/>
                <w:color w:val="auto"/>
              </w:rPr>
              <w:t>7</w:t>
            </w:r>
          </w:p>
        </w:tc>
      </w:tr>
      <w:tr>
        <w:trPr>
          <w:trHeight w:val="212"/>
        </w:trPr>
        <w:tc>
          <w:tcPr>
            <w:tcW w:w="460" w:type="dxa"/>
            <w:vAlign w:val="bottom"/>
          </w:tcPr>
          <w:p>
            <w:pPr>
              <w:spacing w:after="0" w:line="212" w:lineRule="exact"/>
              <w:rPr>
                <w:sz w:val="20"/>
                <w:szCs w:val="20"/>
                <w:color w:val="auto"/>
              </w:rPr>
            </w:pPr>
            <w:r>
              <w:rPr>
                <w:rFonts w:ascii="Arial" w:cs="Arial" w:eastAsia="Arial" w:hAnsi="Arial"/>
                <w:sz w:val="19"/>
                <w:szCs w:val="19"/>
                <w:b w:val="1"/>
                <w:bCs w:val="1"/>
                <w:color w:val="auto"/>
              </w:rPr>
              <w:t>3.1</w:t>
            </w:r>
          </w:p>
        </w:tc>
        <w:tc>
          <w:tcPr>
            <w:tcW w:w="8380" w:type="dxa"/>
            <w:vAlign w:val="bottom"/>
          </w:tcPr>
          <w:p>
            <w:pPr>
              <w:jc w:val="right"/>
              <w:spacing w:after="0" w:line="212" w:lineRule="exact"/>
              <w:rPr>
                <w:sz w:val="20"/>
                <w:szCs w:val="20"/>
                <w:color w:val="auto"/>
              </w:rPr>
            </w:pPr>
            <w:r>
              <w:rPr>
                <w:rFonts w:ascii="Arial" w:cs="Arial" w:eastAsia="Arial" w:hAnsi="Arial"/>
                <w:sz w:val="19"/>
                <w:szCs w:val="19"/>
                <w:b w:val="1"/>
                <w:bCs w:val="1"/>
                <w:color w:val="auto"/>
                <w:w w:val="91"/>
              </w:rPr>
              <w:t>Definitions .........................................................................................................................................................</w:t>
            </w:r>
          </w:p>
        </w:tc>
        <w:tc>
          <w:tcPr>
            <w:tcW w:w="240" w:type="dxa"/>
            <w:vAlign w:val="bottom"/>
          </w:tcPr>
          <w:p>
            <w:pPr>
              <w:jc w:val="right"/>
              <w:spacing w:after="0" w:line="212" w:lineRule="exact"/>
              <w:rPr>
                <w:sz w:val="20"/>
                <w:szCs w:val="20"/>
                <w:color w:val="auto"/>
              </w:rPr>
            </w:pPr>
            <w:r>
              <w:rPr>
                <w:rFonts w:ascii="Arial" w:cs="Arial" w:eastAsia="Arial" w:hAnsi="Arial"/>
                <w:sz w:val="19"/>
                <w:szCs w:val="19"/>
                <w:b w:val="1"/>
                <w:bCs w:val="1"/>
                <w:color w:val="auto"/>
              </w:rPr>
              <w:t>7</w:t>
            </w:r>
          </w:p>
        </w:tc>
      </w:tr>
      <w:tr>
        <w:trPr>
          <w:trHeight w:val="218"/>
        </w:trPr>
        <w:tc>
          <w:tcPr>
            <w:tcW w:w="460" w:type="dxa"/>
            <w:vAlign w:val="bottom"/>
          </w:tcPr>
          <w:p>
            <w:pPr>
              <w:spacing w:after="0"/>
              <w:rPr>
                <w:sz w:val="20"/>
                <w:szCs w:val="20"/>
                <w:color w:val="auto"/>
              </w:rPr>
            </w:pPr>
            <w:r>
              <w:rPr>
                <w:rFonts w:ascii="Arial" w:cs="Arial" w:eastAsia="Arial" w:hAnsi="Arial"/>
                <w:sz w:val="19"/>
                <w:szCs w:val="19"/>
                <w:b w:val="1"/>
                <w:bCs w:val="1"/>
                <w:color w:val="auto"/>
              </w:rPr>
              <w:t>3.2</w:t>
            </w:r>
          </w:p>
        </w:tc>
        <w:tc>
          <w:tcPr>
            <w:tcW w:w="8380" w:type="dxa"/>
            <w:vAlign w:val="bottom"/>
          </w:tcPr>
          <w:p>
            <w:pPr>
              <w:jc w:val="right"/>
              <w:spacing w:after="0"/>
              <w:rPr>
                <w:sz w:val="20"/>
                <w:szCs w:val="20"/>
                <w:color w:val="auto"/>
              </w:rPr>
            </w:pPr>
            <w:r>
              <w:rPr>
                <w:rFonts w:ascii="Arial" w:cs="Arial" w:eastAsia="Arial" w:hAnsi="Arial"/>
                <w:sz w:val="19"/>
                <w:szCs w:val="19"/>
                <w:b w:val="1"/>
                <w:bCs w:val="1"/>
                <w:color w:val="auto"/>
                <w:w w:val="90"/>
              </w:rPr>
              <w:t>Abbreviations .....................................................................................................................................................</w:t>
            </w:r>
          </w:p>
        </w:tc>
        <w:tc>
          <w:tcPr>
            <w:tcW w:w="240" w:type="dxa"/>
            <w:vAlign w:val="bottom"/>
          </w:tcPr>
          <w:p>
            <w:pPr>
              <w:jc w:val="right"/>
              <w:spacing w:after="0"/>
              <w:rPr>
                <w:sz w:val="20"/>
                <w:szCs w:val="20"/>
                <w:color w:val="auto"/>
              </w:rPr>
            </w:pPr>
            <w:r>
              <w:rPr>
                <w:rFonts w:ascii="Arial" w:cs="Arial" w:eastAsia="Arial" w:hAnsi="Arial"/>
                <w:sz w:val="19"/>
                <w:szCs w:val="19"/>
                <w:b w:val="1"/>
                <w:bCs w:val="1"/>
                <w:color w:val="auto"/>
              </w:rPr>
              <w:t>7</w:t>
            </w:r>
          </w:p>
        </w:tc>
      </w:tr>
      <w:tr>
        <w:trPr>
          <w:trHeight w:val="352"/>
        </w:trPr>
        <w:tc>
          <w:tcPr>
            <w:tcW w:w="460" w:type="dxa"/>
            <w:vAlign w:val="bottom"/>
          </w:tcPr>
          <w:p>
            <w:pPr>
              <w:spacing w:after="0"/>
              <w:rPr>
                <w:sz w:val="20"/>
                <w:szCs w:val="20"/>
                <w:color w:val="auto"/>
              </w:rPr>
            </w:pPr>
            <w:r>
              <w:rPr>
                <w:rFonts w:ascii="Arial" w:cs="Arial" w:eastAsia="Arial" w:hAnsi="Arial"/>
                <w:sz w:val="21"/>
                <w:szCs w:val="21"/>
                <w:b w:val="1"/>
                <w:bCs w:val="1"/>
                <w:color w:val="auto"/>
              </w:rPr>
              <w:t>4</w:t>
            </w:r>
          </w:p>
        </w:tc>
        <w:tc>
          <w:tcPr>
            <w:tcW w:w="8380" w:type="dxa"/>
            <w:vAlign w:val="bottom"/>
          </w:tcPr>
          <w:p>
            <w:pPr>
              <w:jc w:val="right"/>
              <w:spacing w:after="0"/>
              <w:rPr>
                <w:sz w:val="20"/>
                <w:szCs w:val="20"/>
                <w:color w:val="auto"/>
              </w:rPr>
            </w:pPr>
            <w:r>
              <w:rPr>
                <w:rFonts w:ascii="Arial" w:cs="Arial" w:eastAsia="Arial" w:hAnsi="Arial"/>
                <w:sz w:val="21"/>
                <w:szCs w:val="21"/>
                <w:b w:val="1"/>
                <w:bCs w:val="1"/>
                <w:color w:val="auto"/>
                <w:w w:val="85"/>
              </w:rPr>
              <w:t>Process to get further information ............................................................................................................</w:t>
            </w:r>
          </w:p>
        </w:tc>
        <w:tc>
          <w:tcPr>
            <w:tcW w:w="240" w:type="dxa"/>
            <w:vAlign w:val="bottom"/>
          </w:tcPr>
          <w:p>
            <w:pPr>
              <w:jc w:val="right"/>
              <w:spacing w:after="0"/>
              <w:rPr>
                <w:sz w:val="20"/>
                <w:szCs w:val="20"/>
                <w:color w:val="auto"/>
              </w:rPr>
            </w:pPr>
            <w:r>
              <w:rPr>
                <w:rFonts w:ascii="Arial" w:cs="Arial" w:eastAsia="Arial" w:hAnsi="Arial"/>
                <w:sz w:val="21"/>
                <w:szCs w:val="21"/>
                <w:b w:val="1"/>
                <w:bCs w:val="1"/>
                <w:color w:val="auto"/>
              </w:rPr>
              <w:t>8</w:t>
            </w:r>
          </w:p>
        </w:tc>
      </w:tr>
      <w:tr>
        <w:trPr>
          <w:trHeight w:val="214"/>
        </w:trPr>
        <w:tc>
          <w:tcPr>
            <w:tcW w:w="460" w:type="dxa"/>
            <w:vAlign w:val="bottom"/>
          </w:tcPr>
          <w:p>
            <w:pPr>
              <w:spacing w:after="0" w:line="214" w:lineRule="exact"/>
              <w:rPr>
                <w:sz w:val="20"/>
                <w:szCs w:val="20"/>
                <w:color w:val="auto"/>
              </w:rPr>
            </w:pPr>
            <w:r>
              <w:rPr>
                <w:rFonts w:ascii="Arial" w:cs="Arial" w:eastAsia="Arial" w:hAnsi="Arial"/>
                <w:sz w:val="19"/>
                <w:szCs w:val="19"/>
                <w:b w:val="1"/>
                <w:bCs w:val="1"/>
                <w:color w:val="auto"/>
              </w:rPr>
              <w:t>4.1</w:t>
            </w:r>
          </w:p>
        </w:tc>
        <w:tc>
          <w:tcPr>
            <w:tcW w:w="8380" w:type="dxa"/>
            <w:vAlign w:val="bottom"/>
          </w:tcPr>
          <w:p>
            <w:pPr>
              <w:jc w:val="right"/>
              <w:spacing w:after="0" w:line="214" w:lineRule="exact"/>
              <w:rPr>
                <w:sz w:val="20"/>
                <w:szCs w:val="20"/>
                <w:color w:val="auto"/>
              </w:rPr>
            </w:pPr>
            <w:r>
              <w:rPr>
                <w:rFonts w:ascii="Arial" w:cs="Arial" w:eastAsia="Arial" w:hAnsi="Arial"/>
                <w:sz w:val="19"/>
                <w:szCs w:val="19"/>
                <w:b w:val="1"/>
                <w:bCs w:val="1"/>
                <w:color w:val="auto"/>
                <w:w w:val="91"/>
              </w:rPr>
              <w:t>Introduction........................................................................................................................................................</w:t>
            </w:r>
          </w:p>
        </w:tc>
        <w:tc>
          <w:tcPr>
            <w:tcW w:w="240" w:type="dxa"/>
            <w:vAlign w:val="bottom"/>
          </w:tcPr>
          <w:p>
            <w:pPr>
              <w:jc w:val="right"/>
              <w:spacing w:after="0" w:line="214" w:lineRule="exact"/>
              <w:rPr>
                <w:sz w:val="20"/>
                <w:szCs w:val="20"/>
                <w:color w:val="auto"/>
              </w:rPr>
            </w:pPr>
            <w:r>
              <w:rPr>
                <w:rFonts w:ascii="Arial" w:cs="Arial" w:eastAsia="Arial" w:hAnsi="Arial"/>
                <w:sz w:val="19"/>
                <w:szCs w:val="19"/>
                <w:b w:val="1"/>
                <w:bCs w:val="1"/>
                <w:color w:val="auto"/>
              </w:rPr>
              <w:t>8</w:t>
            </w:r>
          </w:p>
        </w:tc>
      </w:tr>
      <w:tr>
        <w:trPr>
          <w:trHeight w:val="216"/>
        </w:trPr>
        <w:tc>
          <w:tcPr>
            <w:tcW w:w="460" w:type="dxa"/>
            <w:vAlign w:val="bottom"/>
          </w:tcPr>
          <w:p>
            <w:pPr>
              <w:spacing w:after="0" w:line="216" w:lineRule="exact"/>
              <w:rPr>
                <w:sz w:val="20"/>
                <w:szCs w:val="20"/>
                <w:color w:val="auto"/>
              </w:rPr>
            </w:pPr>
            <w:r>
              <w:rPr>
                <w:rFonts w:ascii="Arial" w:cs="Arial" w:eastAsia="Arial" w:hAnsi="Arial"/>
                <w:sz w:val="19"/>
                <w:szCs w:val="19"/>
                <w:b w:val="1"/>
                <w:bCs w:val="1"/>
                <w:color w:val="auto"/>
              </w:rPr>
              <w:t>4.2</w:t>
            </w:r>
          </w:p>
        </w:tc>
        <w:tc>
          <w:tcPr>
            <w:tcW w:w="838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1"/>
              </w:rPr>
              <w:t>Direct method ....................................................................................................................................................</w:t>
            </w:r>
          </w:p>
        </w:tc>
        <w:tc>
          <w:tcPr>
            <w:tcW w:w="2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rPr>
              <w:t>8</w:t>
            </w:r>
          </w:p>
        </w:tc>
      </w:tr>
      <w:tr>
        <w:trPr>
          <w:trHeight w:val="216"/>
        </w:trPr>
        <w:tc>
          <w:tcPr>
            <w:tcW w:w="460" w:type="dxa"/>
            <w:vAlign w:val="bottom"/>
          </w:tcPr>
          <w:p>
            <w:pPr>
              <w:spacing w:after="0" w:line="216" w:lineRule="exact"/>
              <w:rPr>
                <w:sz w:val="20"/>
                <w:szCs w:val="20"/>
                <w:color w:val="auto"/>
              </w:rPr>
            </w:pPr>
            <w:r>
              <w:rPr>
                <w:rFonts w:ascii="Arial" w:cs="Arial" w:eastAsia="Arial" w:hAnsi="Arial"/>
                <w:sz w:val="19"/>
                <w:szCs w:val="19"/>
                <w:b w:val="1"/>
                <w:bCs w:val="1"/>
                <w:color w:val="auto"/>
              </w:rPr>
              <w:t>4.3</w:t>
            </w:r>
          </w:p>
        </w:tc>
        <w:tc>
          <w:tcPr>
            <w:tcW w:w="838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0"/>
              </w:rPr>
              <w:t>Step by step method ...........................................................................................................................................</w:t>
            </w:r>
          </w:p>
        </w:tc>
        <w:tc>
          <w:tcPr>
            <w:tcW w:w="2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rPr>
              <w:t>9</w:t>
            </w:r>
          </w:p>
        </w:tc>
      </w:tr>
      <w:tr>
        <w:trPr>
          <w:trHeight w:val="354"/>
        </w:trPr>
        <w:tc>
          <w:tcPr>
            <w:tcW w:w="460" w:type="dxa"/>
            <w:vAlign w:val="bottom"/>
          </w:tcPr>
          <w:p>
            <w:pPr>
              <w:spacing w:after="0"/>
              <w:rPr>
                <w:sz w:val="20"/>
                <w:szCs w:val="20"/>
                <w:color w:val="auto"/>
              </w:rPr>
            </w:pPr>
            <w:r>
              <w:rPr>
                <w:rFonts w:ascii="Arial" w:cs="Arial" w:eastAsia="Arial" w:hAnsi="Arial"/>
                <w:sz w:val="21"/>
                <w:szCs w:val="21"/>
                <w:b w:val="1"/>
                <w:bCs w:val="1"/>
                <w:color w:val="auto"/>
              </w:rPr>
              <w:t>5</w:t>
            </w:r>
          </w:p>
        </w:tc>
        <w:tc>
          <w:tcPr>
            <w:tcW w:w="8380" w:type="dxa"/>
            <w:vAlign w:val="bottom"/>
          </w:tcPr>
          <w:p>
            <w:pPr>
              <w:jc w:val="right"/>
              <w:spacing w:after="0"/>
              <w:rPr>
                <w:sz w:val="20"/>
                <w:szCs w:val="20"/>
                <w:color w:val="auto"/>
              </w:rPr>
            </w:pPr>
            <w:r>
              <w:rPr>
                <w:rFonts w:ascii="Arial" w:cs="Arial" w:eastAsia="Arial" w:hAnsi="Arial"/>
                <w:sz w:val="21"/>
                <w:szCs w:val="21"/>
                <w:b w:val="1"/>
                <w:bCs w:val="1"/>
                <w:color w:val="auto"/>
                <w:w w:val="88"/>
              </w:rPr>
              <w:t>Rel-14 Executive Summary ...................................................................................................................</w:t>
            </w:r>
          </w:p>
        </w:tc>
        <w:tc>
          <w:tcPr>
            <w:tcW w:w="240" w:type="dxa"/>
            <w:vAlign w:val="bottom"/>
          </w:tcPr>
          <w:p>
            <w:pPr>
              <w:jc w:val="right"/>
              <w:spacing w:after="0"/>
              <w:rPr>
                <w:sz w:val="20"/>
                <w:szCs w:val="20"/>
                <w:color w:val="auto"/>
              </w:rPr>
            </w:pPr>
            <w:r>
              <w:rPr>
                <w:rFonts w:ascii="Arial" w:cs="Arial" w:eastAsia="Arial" w:hAnsi="Arial"/>
                <w:sz w:val="21"/>
                <w:szCs w:val="21"/>
                <w:b w:val="1"/>
                <w:bCs w:val="1"/>
                <w:color w:val="auto"/>
                <w:w w:val="85"/>
              </w:rPr>
              <w:t>11</w:t>
            </w:r>
          </w:p>
        </w:tc>
      </w:tr>
      <w:tr>
        <w:trPr>
          <w:trHeight w:val="350"/>
        </w:trPr>
        <w:tc>
          <w:tcPr>
            <w:tcW w:w="460" w:type="dxa"/>
            <w:vAlign w:val="bottom"/>
          </w:tcPr>
          <w:p>
            <w:pPr>
              <w:spacing w:after="0"/>
              <w:rPr>
                <w:sz w:val="20"/>
                <w:szCs w:val="20"/>
                <w:color w:val="auto"/>
              </w:rPr>
            </w:pPr>
            <w:r>
              <w:rPr>
                <w:rFonts w:ascii="Arial" w:cs="Arial" w:eastAsia="Arial" w:hAnsi="Arial"/>
                <w:sz w:val="21"/>
                <w:szCs w:val="21"/>
                <w:b w:val="1"/>
                <w:bCs w:val="1"/>
                <w:color w:val="auto"/>
              </w:rPr>
              <w:t>6</w:t>
            </w:r>
          </w:p>
        </w:tc>
        <w:tc>
          <w:tcPr>
            <w:tcW w:w="8380" w:type="dxa"/>
            <w:vAlign w:val="bottom"/>
          </w:tcPr>
          <w:p>
            <w:pPr>
              <w:jc w:val="right"/>
              <w:spacing w:after="0"/>
              <w:rPr>
                <w:sz w:val="20"/>
                <w:szCs w:val="20"/>
                <w:color w:val="auto"/>
              </w:rPr>
            </w:pPr>
            <w:r>
              <w:rPr>
                <w:rFonts w:ascii="Arial" w:cs="Arial" w:eastAsia="Arial" w:hAnsi="Arial"/>
                <w:sz w:val="21"/>
                <w:szCs w:val="21"/>
                <w:b w:val="1"/>
                <w:bCs w:val="1"/>
                <w:color w:val="auto"/>
                <w:w w:val="87"/>
              </w:rPr>
              <w:t>Mission Critical related items ................................................................................................................</w:t>
            </w:r>
          </w:p>
        </w:tc>
        <w:tc>
          <w:tcPr>
            <w:tcW w:w="240" w:type="dxa"/>
            <w:vAlign w:val="bottom"/>
          </w:tcPr>
          <w:p>
            <w:pPr>
              <w:jc w:val="right"/>
              <w:spacing w:after="0"/>
              <w:rPr>
                <w:sz w:val="20"/>
                <w:szCs w:val="20"/>
                <w:color w:val="auto"/>
              </w:rPr>
            </w:pPr>
            <w:r>
              <w:rPr>
                <w:rFonts w:ascii="Arial" w:cs="Arial" w:eastAsia="Arial" w:hAnsi="Arial"/>
                <w:sz w:val="21"/>
                <w:szCs w:val="21"/>
                <w:b w:val="1"/>
                <w:bCs w:val="1"/>
                <w:color w:val="auto"/>
                <w:w w:val="85"/>
              </w:rPr>
              <w:t>12</w:t>
            </w:r>
          </w:p>
        </w:tc>
      </w:tr>
      <w:tr>
        <w:trPr>
          <w:trHeight w:val="212"/>
        </w:trPr>
        <w:tc>
          <w:tcPr>
            <w:tcW w:w="460" w:type="dxa"/>
            <w:vAlign w:val="bottom"/>
          </w:tcPr>
          <w:p>
            <w:pPr>
              <w:spacing w:after="0" w:line="212" w:lineRule="exact"/>
              <w:rPr>
                <w:sz w:val="20"/>
                <w:szCs w:val="20"/>
                <w:color w:val="auto"/>
              </w:rPr>
            </w:pPr>
            <w:r>
              <w:rPr>
                <w:rFonts w:ascii="Arial" w:cs="Arial" w:eastAsia="Arial" w:hAnsi="Arial"/>
                <w:sz w:val="19"/>
                <w:szCs w:val="19"/>
                <w:b w:val="1"/>
                <w:bCs w:val="1"/>
                <w:color w:val="auto"/>
              </w:rPr>
              <w:t>6.1</w:t>
            </w:r>
          </w:p>
        </w:tc>
        <w:tc>
          <w:tcPr>
            <w:tcW w:w="8380" w:type="dxa"/>
            <w:vAlign w:val="bottom"/>
          </w:tcPr>
          <w:p>
            <w:pPr>
              <w:jc w:val="right"/>
              <w:spacing w:after="0" w:line="212" w:lineRule="exact"/>
              <w:rPr>
                <w:sz w:val="20"/>
                <w:szCs w:val="20"/>
                <w:color w:val="auto"/>
              </w:rPr>
            </w:pPr>
            <w:r>
              <w:rPr>
                <w:rFonts w:ascii="Arial" w:cs="Arial" w:eastAsia="Arial" w:hAnsi="Arial"/>
                <w:sz w:val="19"/>
                <w:szCs w:val="19"/>
                <w:b w:val="1"/>
                <w:bCs w:val="1"/>
                <w:color w:val="auto"/>
                <w:w w:val="90"/>
              </w:rPr>
              <w:t>Mission Critical Improvements general aspects ..............................................................................................</w:t>
            </w:r>
          </w:p>
        </w:tc>
        <w:tc>
          <w:tcPr>
            <w:tcW w:w="240" w:type="dxa"/>
            <w:vAlign w:val="bottom"/>
          </w:tcPr>
          <w:p>
            <w:pPr>
              <w:jc w:val="right"/>
              <w:spacing w:after="0" w:line="212" w:lineRule="exact"/>
              <w:rPr>
                <w:sz w:val="20"/>
                <w:szCs w:val="20"/>
                <w:color w:val="auto"/>
              </w:rPr>
            </w:pPr>
            <w:r>
              <w:rPr>
                <w:rFonts w:ascii="Arial" w:cs="Arial" w:eastAsia="Arial" w:hAnsi="Arial"/>
                <w:sz w:val="19"/>
                <w:szCs w:val="19"/>
                <w:b w:val="1"/>
                <w:bCs w:val="1"/>
                <w:color w:val="auto"/>
                <w:w w:val="94"/>
              </w:rPr>
              <w:t>12</w:t>
            </w:r>
          </w:p>
        </w:tc>
      </w:tr>
      <w:tr>
        <w:trPr>
          <w:trHeight w:val="216"/>
        </w:trPr>
        <w:tc>
          <w:tcPr>
            <w:tcW w:w="460" w:type="dxa"/>
            <w:vAlign w:val="bottom"/>
          </w:tcPr>
          <w:p>
            <w:pPr>
              <w:spacing w:after="0" w:line="216" w:lineRule="exact"/>
              <w:rPr>
                <w:sz w:val="20"/>
                <w:szCs w:val="20"/>
                <w:color w:val="auto"/>
              </w:rPr>
            </w:pPr>
            <w:r>
              <w:rPr>
                <w:rFonts w:ascii="Arial" w:cs="Arial" w:eastAsia="Arial" w:hAnsi="Arial"/>
                <w:sz w:val="19"/>
                <w:szCs w:val="19"/>
                <w:b w:val="1"/>
                <w:bCs w:val="1"/>
                <w:color w:val="auto"/>
              </w:rPr>
              <w:t>6.1.1</w:t>
            </w:r>
          </w:p>
        </w:tc>
        <w:tc>
          <w:tcPr>
            <w:tcW w:w="838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3"/>
              </w:rPr>
              <w:t>Re-organizing the MCPTT Stage 1 documents ..........................................................................................</w:t>
            </w:r>
          </w:p>
        </w:tc>
        <w:tc>
          <w:tcPr>
            <w:tcW w:w="2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12</w:t>
            </w:r>
          </w:p>
        </w:tc>
      </w:tr>
      <w:tr>
        <w:trPr>
          <w:trHeight w:val="216"/>
        </w:trPr>
        <w:tc>
          <w:tcPr>
            <w:tcW w:w="460" w:type="dxa"/>
            <w:vAlign w:val="bottom"/>
          </w:tcPr>
          <w:p>
            <w:pPr>
              <w:spacing w:after="0" w:line="216" w:lineRule="exact"/>
              <w:rPr>
                <w:sz w:val="20"/>
                <w:szCs w:val="20"/>
                <w:color w:val="auto"/>
              </w:rPr>
            </w:pPr>
            <w:r>
              <w:rPr>
                <w:rFonts w:ascii="Arial" w:cs="Arial" w:eastAsia="Arial" w:hAnsi="Arial"/>
                <w:sz w:val="19"/>
                <w:szCs w:val="19"/>
                <w:b w:val="1"/>
                <w:bCs w:val="1"/>
                <w:color w:val="auto"/>
              </w:rPr>
              <w:t>6.1.2</w:t>
            </w:r>
          </w:p>
        </w:tc>
        <w:tc>
          <w:tcPr>
            <w:tcW w:w="838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3"/>
              </w:rPr>
              <w:t>Re-organizing the MCPTT Stage 2 documents ..........................................................................................</w:t>
            </w:r>
          </w:p>
        </w:tc>
        <w:tc>
          <w:tcPr>
            <w:tcW w:w="2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12</w:t>
            </w:r>
          </w:p>
        </w:tc>
      </w:tr>
      <w:tr>
        <w:trPr>
          <w:trHeight w:val="216"/>
        </w:trPr>
        <w:tc>
          <w:tcPr>
            <w:tcW w:w="460" w:type="dxa"/>
            <w:vAlign w:val="bottom"/>
          </w:tcPr>
          <w:p>
            <w:pPr>
              <w:spacing w:after="0" w:line="216" w:lineRule="exact"/>
              <w:rPr>
                <w:sz w:val="20"/>
                <w:szCs w:val="20"/>
                <w:color w:val="auto"/>
              </w:rPr>
            </w:pPr>
            <w:r>
              <w:rPr>
                <w:rFonts w:ascii="Arial" w:cs="Arial" w:eastAsia="Arial" w:hAnsi="Arial"/>
                <w:sz w:val="19"/>
                <w:szCs w:val="19"/>
                <w:b w:val="1"/>
                <w:bCs w:val="1"/>
                <w:color w:val="auto"/>
              </w:rPr>
              <w:t>6.1.3</w:t>
            </w:r>
          </w:p>
        </w:tc>
        <w:tc>
          <w:tcPr>
            <w:tcW w:w="838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MCPTT documents structure .....................................................................................................................</w:t>
            </w:r>
          </w:p>
        </w:tc>
        <w:tc>
          <w:tcPr>
            <w:tcW w:w="2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13</w:t>
            </w:r>
          </w:p>
        </w:tc>
      </w:tr>
      <w:tr>
        <w:trPr>
          <w:trHeight w:val="218"/>
        </w:trPr>
        <w:tc>
          <w:tcPr>
            <w:tcW w:w="460" w:type="dxa"/>
            <w:vAlign w:val="bottom"/>
          </w:tcPr>
          <w:p>
            <w:pPr>
              <w:spacing w:after="0"/>
              <w:rPr>
                <w:sz w:val="20"/>
                <w:szCs w:val="20"/>
                <w:color w:val="auto"/>
              </w:rPr>
            </w:pPr>
            <w:r>
              <w:rPr>
                <w:rFonts w:ascii="Arial" w:cs="Arial" w:eastAsia="Arial" w:hAnsi="Arial"/>
                <w:sz w:val="19"/>
                <w:szCs w:val="19"/>
                <w:b w:val="1"/>
                <w:bCs w:val="1"/>
                <w:color w:val="auto"/>
              </w:rPr>
              <w:t>6.2</w:t>
            </w:r>
          </w:p>
        </w:tc>
        <w:tc>
          <w:tcPr>
            <w:tcW w:w="8380" w:type="dxa"/>
            <w:vAlign w:val="bottom"/>
          </w:tcPr>
          <w:p>
            <w:pPr>
              <w:jc w:val="right"/>
              <w:spacing w:after="0"/>
              <w:rPr>
                <w:sz w:val="20"/>
                <w:szCs w:val="20"/>
                <w:color w:val="auto"/>
              </w:rPr>
            </w:pPr>
            <w:r>
              <w:rPr>
                <w:rFonts w:ascii="Arial" w:cs="Arial" w:eastAsia="Arial" w:hAnsi="Arial"/>
                <w:sz w:val="19"/>
                <w:szCs w:val="19"/>
                <w:b w:val="1"/>
                <w:bCs w:val="1"/>
                <w:color w:val="auto"/>
                <w:w w:val="90"/>
              </w:rPr>
              <w:t>Mission Critical Push to Talk over LTE Realignment .....................................................................................</w:t>
            </w:r>
          </w:p>
        </w:tc>
        <w:tc>
          <w:tcPr>
            <w:tcW w:w="240" w:type="dxa"/>
            <w:vAlign w:val="bottom"/>
          </w:tcPr>
          <w:p>
            <w:pPr>
              <w:jc w:val="right"/>
              <w:spacing w:after="0"/>
              <w:rPr>
                <w:sz w:val="20"/>
                <w:szCs w:val="20"/>
                <w:color w:val="auto"/>
              </w:rPr>
            </w:pPr>
            <w:r>
              <w:rPr>
                <w:rFonts w:ascii="Arial" w:cs="Arial" w:eastAsia="Arial" w:hAnsi="Arial"/>
                <w:sz w:val="19"/>
                <w:szCs w:val="19"/>
                <w:b w:val="1"/>
                <w:bCs w:val="1"/>
                <w:color w:val="auto"/>
                <w:w w:val="94"/>
              </w:rPr>
              <w:t>14</w:t>
            </w:r>
          </w:p>
        </w:tc>
      </w:tr>
      <w:tr>
        <w:trPr>
          <w:trHeight w:val="214"/>
        </w:trPr>
        <w:tc>
          <w:tcPr>
            <w:tcW w:w="460" w:type="dxa"/>
            <w:vAlign w:val="bottom"/>
          </w:tcPr>
          <w:p>
            <w:pPr>
              <w:spacing w:after="0" w:line="214" w:lineRule="exact"/>
              <w:rPr>
                <w:sz w:val="20"/>
                <w:szCs w:val="20"/>
                <w:color w:val="auto"/>
              </w:rPr>
            </w:pPr>
            <w:r>
              <w:rPr>
                <w:rFonts w:ascii="Arial" w:cs="Arial" w:eastAsia="Arial" w:hAnsi="Arial"/>
                <w:sz w:val="19"/>
                <w:szCs w:val="19"/>
                <w:b w:val="1"/>
                <w:bCs w:val="1"/>
                <w:color w:val="auto"/>
              </w:rPr>
              <w:t>6.3</w:t>
            </w:r>
          </w:p>
        </w:tc>
        <w:tc>
          <w:tcPr>
            <w:tcW w:w="8380" w:type="dxa"/>
            <w:vAlign w:val="bottom"/>
          </w:tcPr>
          <w:p>
            <w:pPr>
              <w:jc w:val="right"/>
              <w:spacing w:after="0" w:line="214" w:lineRule="exact"/>
              <w:rPr>
                <w:sz w:val="20"/>
                <w:szCs w:val="20"/>
                <w:color w:val="auto"/>
              </w:rPr>
            </w:pPr>
            <w:r>
              <w:rPr>
                <w:rFonts w:ascii="Arial" w:cs="Arial" w:eastAsia="Arial" w:hAnsi="Arial"/>
                <w:sz w:val="19"/>
                <w:szCs w:val="19"/>
                <w:b w:val="1"/>
                <w:bCs w:val="1"/>
                <w:color w:val="auto"/>
                <w:w w:val="90"/>
              </w:rPr>
              <w:t>Mission Critical Services Common Requirements ..........................................................................................</w:t>
            </w:r>
          </w:p>
        </w:tc>
        <w:tc>
          <w:tcPr>
            <w:tcW w:w="240" w:type="dxa"/>
            <w:vAlign w:val="bottom"/>
          </w:tcPr>
          <w:p>
            <w:pPr>
              <w:jc w:val="right"/>
              <w:spacing w:after="0" w:line="214" w:lineRule="exact"/>
              <w:rPr>
                <w:sz w:val="20"/>
                <w:szCs w:val="20"/>
                <w:color w:val="auto"/>
              </w:rPr>
            </w:pPr>
            <w:r>
              <w:rPr>
                <w:rFonts w:ascii="Arial" w:cs="Arial" w:eastAsia="Arial" w:hAnsi="Arial"/>
                <w:sz w:val="19"/>
                <w:szCs w:val="19"/>
                <w:b w:val="1"/>
                <w:bCs w:val="1"/>
                <w:color w:val="auto"/>
                <w:w w:val="94"/>
              </w:rPr>
              <w:t>15</w:t>
            </w:r>
          </w:p>
        </w:tc>
      </w:tr>
      <w:tr>
        <w:trPr>
          <w:trHeight w:val="216"/>
        </w:trPr>
        <w:tc>
          <w:tcPr>
            <w:tcW w:w="460" w:type="dxa"/>
            <w:vAlign w:val="bottom"/>
          </w:tcPr>
          <w:p>
            <w:pPr>
              <w:spacing w:after="0" w:line="216" w:lineRule="exact"/>
              <w:rPr>
                <w:sz w:val="20"/>
                <w:szCs w:val="20"/>
                <w:color w:val="auto"/>
              </w:rPr>
            </w:pPr>
            <w:r>
              <w:rPr>
                <w:rFonts w:ascii="Arial" w:cs="Arial" w:eastAsia="Arial" w:hAnsi="Arial"/>
                <w:sz w:val="19"/>
                <w:szCs w:val="19"/>
                <w:b w:val="1"/>
                <w:bCs w:val="1"/>
                <w:color w:val="auto"/>
              </w:rPr>
              <w:t>6.4</w:t>
            </w:r>
          </w:p>
        </w:tc>
        <w:tc>
          <w:tcPr>
            <w:tcW w:w="838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2"/>
              </w:rPr>
              <w:t>Mission Critical Video over LTE ....................................................................................................................</w:t>
            </w:r>
          </w:p>
        </w:tc>
        <w:tc>
          <w:tcPr>
            <w:tcW w:w="2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16</w:t>
            </w:r>
          </w:p>
        </w:tc>
      </w:tr>
      <w:tr>
        <w:trPr>
          <w:trHeight w:val="218"/>
        </w:trPr>
        <w:tc>
          <w:tcPr>
            <w:tcW w:w="460" w:type="dxa"/>
            <w:vAlign w:val="bottom"/>
          </w:tcPr>
          <w:p>
            <w:pPr>
              <w:spacing w:after="0"/>
              <w:rPr>
                <w:sz w:val="20"/>
                <w:szCs w:val="20"/>
                <w:color w:val="auto"/>
              </w:rPr>
            </w:pPr>
            <w:r>
              <w:rPr>
                <w:rFonts w:ascii="Arial" w:cs="Arial" w:eastAsia="Arial" w:hAnsi="Arial"/>
                <w:sz w:val="19"/>
                <w:szCs w:val="19"/>
                <w:b w:val="1"/>
                <w:bCs w:val="1"/>
                <w:color w:val="auto"/>
              </w:rPr>
              <w:t>6.5</w:t>
            </w:r>
          </w:p>
        </w:tc>
        <w:tc>
          <w:tcPr>
            <w:tcW w:w="8380" w:type="dxa"/>
            <w:vAlign w:val="bottom"/>
          </w:tcPr>
          <w:p>
            <w:pPr>
              <w:jc w:val="right"/>
              <w:spacing w:after="0"/>
              <w:rPr>
                <w:sz w:val="20"/>
                <w:szCs w:val="20"/>
                <w:color w:val="auto"/>
              </w:rPr>
            </w:pPr>
            <w:r>
              <w:rPr>
                <w:rFonts w:ascii="Arial" w:cs="Arial" w:eastAsia="Arial" w:hAnsi="Arial"/>
                <w:sz w:val="19"/>
                <w:szCs w:val="19"/>
                <w:b w:val="1"/>
                <w:bCs w:val="1"/>
                <w:color w:val="auto"/>
                <w:w w:val="92"/>
              </w:rPr>
              <w:t>Mission Critical Data over LTE .......................................................................................................................</w:t>
            </w:r>
          </w:p>
        </w:tc>
        <w:tc>
          <w:tcPr>
            <w:tcW w:w="240" w:type="dxa"/>
            <w:vAlign w:val="bottom"/>
          </w:tcPr>
          <w:p>
            <w:pPr>
              <w:jc w:val="right"/>
              <w:spacing w:after="0"/>
              <w:rPr>
                <w:sz w:val="20"/>
                <w:szCs w:val="20"/>
                <w:color w:val="auto"/>
              </w:rPr>
            </w:pPr>
            <w:r>
              <w:rPr>
                <w:rFonts w:ascii="Arial" w:cs="Arial" w:eastAsia="Arial" w:hAnsi="Arial"/>
                <w:sz w:val="19"/>
                <w:szCs w:val="19"/>
                <w:b w:val="1"/>
                <w:bCs w:val="1"/>
                <w:color w:val="auto"/>
                <w:w w:val="94"/>
              </w:rPr>
              <w:t>17</w:t>
            </w:r>
          </w:p>
        </w:tc>
      </w:tr>
      <w:tr>
        <w:trPr>
          <w:trHeight w:val="216"/>
        </w:trPr>
        <w:tc>
          <w:tcPr>
            <w:tcW w:w="460" w:type="dxa"/>
            <w:vAlign w:val="bottom"/>
          </w:tcPr>
          <w:p>
            <w:pPr>
              <w:spacing w:after="0" w:line="216" w:lineRule="exact"/>
              <w:rPr>
                <w:sz w:val="20"/>
                <w:szCs w:val="20"/>
                <w:color w:val="auto"/>
              </w:rPr>
            </w:pPr>
            <w:r>
              <w:rPr>
                <w:rFonts w:ascii="Arial" w:cs="Arial" w:eastAsia="Arial" w:hAnsi="Arial"/>
                <w:sz w:val="19"/>
                <w:szCs w:val="19"/>
                <w:b w:val="1"/>
                <w:bCs w:val="1"/>
                <w:color w:val="auto"/>
              </w:rPr>
              <w:t>6.6</w:t>
            </w:r>
          </w:p>
        </w:tc>
        <w:tc>
          <w:tcPr>
            <w:tcW w:w="838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88"/>
              </w:rPr>
              <w:t>Common functional architecture to support mission critical services .............................................................</w:t>
            </w:r>
          </w:p>
        </w:tc>
        <w:tc>
          <w:tcPr>
            <w:tcW w:w="2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18</w:t>
            </w:r>
          </w:p>
        </w:tc>
      </w:tr>
      <w:tr>
        <w:trPr>
          <w:trHeight w:val="216"/>
        </w:trPr>
        <w:tc>
          <w:tcPr>
            <w:tcW w:w="460" w:type="dxa"/>
            <w:vAlign w:val="bottom"/>
          </w:tcPr>
          <w:p>
            <w:pPr>
              <w:spacing w:after="0" w:line="216" w:lineRule="exact"/>
              <w:rPr>
                <w:sz w:val="20"/>
                <w:szCs w:val="20"/>
                <w:color w:val="auto"/>
              </w:rPr>
            </w:pPr>
            <w:r>
              <w:rPr>
                <w:rFonts w:ascii="Arial" w:cs="Arial" w:eastAsia="Arial" w:hAnsi="Arial"/>
                <w:sz w:val="19"/>
                <w:szCs w:val="19"/>
                <w:b w:val="1"/>
                <w:bCs w:val="1"/>
                <w:color w:val="auto"/>
              </w:rPr>
              <w:t>6.7</w:t>
            </w:r>
          </w:p>
        </w:tc>
        <w:tc>
          <w:tcPr>
            <w:tcW w:w="838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0"/>
              </w:rPr>
              <w:t>Enhancements for Mission Critical Push To Talk ...........................................................................................</w:t>
            </w:r>
          </w:p>
        </w:tc>
        <w:tc>
          <w:tcPr>
            <w:tcW w:w="2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19</w:t>
            </w:r>
          </w:p>
        </w:tc>
      </w:tr>
      <w:tr>
        <w:trPr>
          <w:trHeight w:val="354"/>
        </w:trPr>
        <w:tc>
          <w:tcPr>
            <w:tcW w:w="460" w:type="dxa"/>
            <w:vAlign w:val="bottom"/>
          </w:tcPr>
          <w:p>
            <w:pPr>
              <w:spacing w:after="0"/>
              <w:rPr>
                <w:sz w:val="20"/>
                <w:szCs w:val="20"/>
                <w:color w:val="auto"/>
              </w:rPr>
            </w:pPr>
            <w:r>
              <w:rPr>
                <w:rFonts w:ascii="Arial" w:cs="Arial" w:eastAsia="Arial" w:hAnsi="Arial"/>
                <w:sz w:val="21"/>
                <w:szCs w:val="21"/>
                <w:b w:val="1"/>
                <w:bCs w:val="1"/>
                <w:color w:val="auto"/>
              </w:rPr>
              <w:t>7</w:t>
            </w:r>
          </w:p>
        </w:tc>
        <w:tc>
          <w:tcPr>
            <w:tcW w:w="8380" w:type="dxa"/>
            <w:vAlign w:val="bottom"/>
          </w:tcPr>
          <w:p>
            <w:pPr>
              <w:jc w:val="right"/>
              <w:spacing w:after="0"/>
              <w:rPr>
                <w:sz w:val="20"/>
                <w:szCs w:val="20"/>
                <w:color w:val="auto"/>
              </w:rPr>
            </w:pPr>
            <w:r>
              <w:rPr>
                <w:rFonts w:ascii="Arial" w:cs="Arial" w:eastAsia="Arial" w:hAnsi="Arial"/>
                <w:sz w:val="21"/>
                <w:szCs w:val="21"/>
                <w:b w:val="1"/>
                <w:bCs w:val="1"/>
                <w:color w:val="auto"/>
                <w:w w:val="88"/>
              </w:rPr>
              <w:t>Vehicle-to-Everything (V2X) related items ...........................................................................................</w:t>
            </w:r>
          </w:p>
        </w:tc>
        <w:tc>
          <w:tcPr>
            <w:tcW w:w="240" w:type="dxa"/>
            <w:vAlign w:val="bottom"/>
          </w:tcPr>
          <w:p>
            <w:pPr>
              <w:jc w:val="right"/>
              <w:spacing w:after="0"/>
              <w:rPr>
                <w:sz w:val="20"/>
                <w:szCs w:val="20"/>
                <w:color w:val="auto"/>
              </w:rPr>
            </w:pPr>
            <w:r>
              <w:rPr>
                <w:rFonts w:ascii="Arial" w:cs="Arial" w:eastAsia="Arial" w:hAnsi="Arial"/>
                <w:sz w:val="21"/>
                <w:szCs w:val="21"/>
                <w:b w:val="1"/>
                <w:bCs w:val="1"/>
                <w:color w:val="auto"/>
                <w:w w:val="85"/>
              </w:rPr>
              <w:t>21</w:t>
            </w:r>
          </w:p>
        </w:tc>
      </w:tr>
      <w:tr>
        <w:trPr>
          <w:trHeight w:val="212"/>
        </w:trPr>
        <w:tc>
          <w:tcPr>
            <w:tcW w:w="460" w:type="dxa"/>
            <w:vAlign w:val="bottom"/>
          </w:tcPr>
          <w:p>
            <w:pPr>
              <w:spacing w:after="0" w:line="212" w:lineRule="exact"/>
              <w:rPr>
                <w:sz w:val="20"/>
                <w:szCs w:val="20"/>
                <w:color w:val="auto"/>
              </w:rPr>
            </w:pPr>
            <w:r>
              <w:rPr>
                <w:rFonts w:ascii="Arial" w:cs="Arial" w:eastAsia="Arial" w:hAnsi="Arial"/>
                <w:sz w:val="19"/>
                <w:szCs w:val="19"/>
                <w:b w:val="1"/>
                <w:bCs w:val="1"/>
                <w:color w:val="auto"/>
              </w:rPr>
              <w:t>7.1</w:t>
            </w:r>
          </w:p>
        </w:tc>
        <w:tc>
          <w:tcPr>
            <w:tcW w:w="8380" w:type="dxa"/>
            <w:vAlign w:val="bottom"/>
          </w:tcPr>
          <w:p>
            <w:pPr>
              <w:jc w:val="right"/>
              <w:spacing w:after="0" w:line="212" w:lineRule="exact"/>
              <w:rPr>
                <w:sz w:val="20"/>
                <w:szCs w:val="20"/>
                <w:color w:val="auto"/>
              </w:rPr>
            </w:pPr>
            <w:r>
              <w:rPr>
                <w:rFonts w:ascii="Arial" w:cs="Arial" w:eastAsia="Arial" w:hAnsi="Arial"/>
                <w:sz w:val="19"/>
                <w:szCs w:val="19"/>
                <w:b w:val="1"/>
                <w:bCs w:val="1"/>
                <w:color w:val="auto"/>
                <w:w w:val="91"/>
              </w:rPr>
              <w:t>LTE support for V2X services .........................................................................................................................</w:t>
            </w:r>
          </w:p>
        </w:tc>
        <w:tc>
          <w:tcPr>
            <w:tcW w:w="240" w:type="dxa"/>
            <w:vAlign w:val="bottom"/>
          </w:tcPr>
          <w:p>
            <w:pPr>
              <w:jc w:val="right"/>
              <w:spacing w:after="0" w:line="212" w:lineRule="exact"/>
              <w:rPr>
                <w:sz w:val="20"/>
                <w:szCs w:val="20"/>
                <w:color w:val="auto"/>
              </w:rPr>
            </w:pPr>
            <w:r>
              <w:rPr>
                <w:rFonts w:ascii="Arial" w:cs="Arial" w:eastAsia="Arial" w:hAnsi="Arial"/>
                <w:sz w:val="19"/>
                <w:szCs w:val="19"/>
                <w:b w:val="1"/>
                <w:bCs w:val="1"/>
                <w:color w:val="auto"/>
                <w:w w:val="94"/>
              </w:rPr>
              <w:t>21</w:t>
            </w:r>
          </w:p>
        </w:tc>
      </w:tr>
      <w:tr>
        <w:trPr>
          <w:trHeight w:val="216"/>
        </w:trPr>
        <w:tc>
          <w:tcPr>
            <w:tcW w:w="460" w:type="dxa"/>
            <w:vAlign w:val="bottom"/>
          </w:tcPr>
          <w:p>
            <w:pPr>
              <w:spacing w:after="0" w:line="216" w:lineRule="exact"/>
              <w:rPr>
                <w:sz w:val="20"/>
                <w:szCs w:val="20"/>
                <w:color w:val="auto"/>
              </w:rPr>
            </w:pPr>
            <w:r>
              <w:rPr>
                <w:rFonts w:ascii="Arial" w:cs="Arial" w:eastAsia="Arial" w:hAnsi="Arial"/>
                <w:sz w:val="19"/>
                <w:szCs w:val="19"/>
                <w:b w:val="1"/>
                <w:bCs w:val="1"/>
                <w:color w:val="auto"/>
              </w:rPr>
              <w:t>7.2</w:t>
            </w:r>
          </w:p>
        </w:tc>
        <w:tc>
          <w:tcPr>
            <w:tcW w:w="838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0"/>
              </w:rPr>
              <w:t>Support for V2V services based on LTE sidelink ............................................................................................</w:t>
            </w:r>
          </w:p>
        </w:tc>
        <w:tc>
          <w:tcPr>
            <w:tcW w:w="2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28</w:t>
            </w:r>
          </w:p>
        </w:tc>
      </w:tr>
      <w:tr>
        <w:trPr>
          <w:trHeight w:val="354"/>
        </w:trPr>
        <w:tc>
          <w:tcPr>
            <w:tcW w:w="460" w:type="dxa"/>
            <w:vAlign w:val="bottom"/>
          </w:tcPr>
          <w:p>
            <w:pPr>
              <w:spacing w:after="0"/>
              <w:rPr>
                <w:sz w:val="20"/>
                <w:szCs w:val="20"/>
                <w:color w:val="auto"/>
              </w:rPr>
            </w:pPr>
            <w:r>
              <w:rPr>
                <w:rFonts w:ascii="Arial" w:cs="Arial" w:eastAsia="Arial" w:hAnsi="Arial"/>
                <w:sz w:val="21"/>
                <w:szCs w:val="21"/>
                <w:b w:val="1"/>
                <w:bCs w:val="1"/>
                <w:color w:val="auto"/>
              </w:rPr>
              <w:t>8</w:t>
            </w:r>
          </w:p>
        </w:tc>
        <w:tc>
          <w:tcPr>
            <w:tcW w:w="8380" w:type="dxa"/>
            <w:vAlign w:val="bottom"/>
          </w:tcPr>
          <w:p>
            <w:pPr>
              <w:jc w:val="right"/>
              <w:spacing w:after="0"/>
              <w:rPr>
                <w:sz w:val="20"/>
                <w:szCs w:val="20"/>
                <w:color w:val="auto"/>
              </w:rPr>
            </w:pPr>
            <w:r>
              <w:rPr>
                <w:rFonts w:ascii="Arial" w:cs="Arial" w:eastAsia="Arial" w:hAnsi="Arial"/>
                <w:sz w:val="21"/>
                <w:szCs w:val="21"/>
                <w:b w:val="1"/>
                <w:bCs w:val="1"/>
                <w:color w:val="auto"/>
                <w:w w:val="87"/>
              </w:rPr>
              <w:t>Cellular Internet of Things (CIoT) related items ....................................................................................</w:t>
            </w:r>
          </w:p>
        </w:tc>
        <w:tc>
          <w:tcPr>
            <w:tcW w:w="240" w:type="dxa"/>
            <w:vAlign w:val="bottom"/>
          </w:tcPr>
          <w:p>
            <w:pPr>
              <w:jc w:val="right"/>
              <w:spacing w:after="0"/>
              <w:rPr>
                <w:sz w:val="20"/>
                <w:szCs w:val="20"/>
                <w:color w:val="auto"/>
              </w:rPr>
            </w:pPr>
            <w:r>
              <w:rPr>
                <w:rFonts w:ascii="Arial" w:cs="Arial" w:eastAsia="Arial" w:hAnsi="Arial"/>
                <w:sz w:val="21"/>
                <w:szCs w:val="21"/>
                <w:b w:val="1"/>
                <w:bCs w:val="1"/>
                <w:color w:val="auto"/>
                <w:w w:val="85"/>
              </w:rPr>
              <w:t>31</w:t>
            </w:r>
          </w:p>
        </w:tc>
      </w:tr>
      <w:tr>
        <w:trPr>
          <w:trHeight w:val="212"/>
        </w:trPr>
        <w:tc>
          <w:tcPr>
            <w:tcW w:w="460" w:type="dxa"/>
            <w:vAlign w:val="bottom"/>
          </w:tcPr>
          <w:p>
            <w:pPr>
              <w:spacing w:after="0" w:line="212" w:lineRule="exact"/>
              <w:rPr>
                <w:sz w:val="20"/>
                <w:szCs w:val="20"/>
                <w:color w:val="auto"/>
              </w:rPr>
            </w:pPr>
            <w:r>
              <w:rPr>
                <w:rFonts w:ascii="Arial" w:cs="Arial" w:eastAsia="Arial" w:hAnsi="Arial"/>
                <w:sz w:val="19"/>
                <w:szCs w:val="19"/>
                <w:b w:val="1"/>
                <w:bCs w:val="1"/>
                <w:color w:val="auto"/>
              </w:rPr>
              <w:t>8.1</w:t>
            </w:r>
          </w:p>
        </w:tc>
        <w:tc>
          <w:tcPr>
            <w:tcW w:w="8380" w:type="dxa"/>
            <w:vAlign w:val="bottom"/>
          </w:tcPr>
          <w:p>
            <w:pPr>
              <w:jc w:val="right"/>
              <w:spacing w:after="0" w:line="212" w:lineRule="exact"/>
              <w:rPr>
                <w:sz w:val="20"/>
                <w:szCs w:val="20"/>
                <w:color w:val="auto"/>
              </w:rPr>
            </w:pPr>
            <w:r>
              <w:rPr>
                <w:rFonts w:ascii="Arial" w:cs="Arial" w:eastAsia="Arial" w:hAnsi="Arial"/>
                <w:sz w:val="19"/>
                <w:szCs w:val="19"/>
                <w:b w:val="1"/>
                <w:bCs w:val="1"/>
                <w:color w:val="auto"/>
                <w:w w:val="92"/>
              </w:rPr>
              <w:t>System improvements for MTC.......................................................................................................................</w:t>
            </w:r>
          </w:p>
        </w:tc>
        <w:tc>
          <w:tcPr>
            <w:tcW w:w="240" w:type="dxa"/>
            <w:vAlign w:val="bottom"/>
          </w:tcPr>
          <w:p>
            <w:pPr>
              <w:jc w:val="right"/>
              <w:spacing w:after="0" w:line="212" w:lineRule="exact"/>
              <w:rPr>
                <w:sz w:val="20"/>
                <w:szCs w:val="20"/>
                <w:color w:val="auto"/>
              </w:rPr>
            </w:pPr>
            <w:r>
              <w:rPr>
                <w:rFonts w:ascii="Arial" w:cs="Arial" w:eastAsia="Arial" w:hAnsi="Arial"/>
                <w:sz w:val="19"/>
                <w:szCs w:val="19"/>
                <w:b w:val="1"/>
                <w:bCs w:val="1"/>
                <w:color w:val="auto"/>
                <w:w w:val="94"/>
              </w:rPr>
              <w:t>31</w:t>
            </w:r>
          </w:p>
        </w:tc>
      </w:tr>
      <w:tr>
        <w:trPr>
          <w:trHeight w:val="216"/>
        </w:trPr>
        <w:tc>
          <w:tcPr>
            <w:tcW w:w="460" w:type="dxa"/>
            <w:vAlign w:val="bottom"/>
          </w:tcPr>
          <w:p>
            <w:pPr>
              <w:spacing w:after="0" w:line="216" w:lineRule="exact"/>
              <w:rPr>
                <w:sz w:val="20"/>
                <w:szCs w:val="20"/>
                <w:color w:val="auto"/>
              </w:rPr>
            </w:pPr>
            <w:r>
              <w:rPr>
                <w:rFonts w:ascii="Arial" w:cs="Arial" w:eastAsia="Arial" w:hAnsi="Arial"/>
                <w:sz w:val="19"/>
                <w:szCs w:val="19"/>
                <w:b w:val="1"/>
                <w:bCs w:val="1"/>
                <w:color w:val="auto"/>
              </w:rPr>
              <w:t>8.1.1</w:t>
            </w:r>
          </w:p>
        </w:tc>
        <w:tc>
          <w:tcPr>
            <w:tcW w:w="838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2"/>
              </w:rPr>
              <w:t>Extended architecture support for Cellular Internet of Things ...................................................................</w:t>
            </w:r>
          </w:p>
        </w:tc>
        <w:tc>
          <w:tcPr>
            <w:tcW w:w="2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31</w:t>
            </w:r>
          </w:p>
        </w:tc>
      </w:tr>
      <w:tr>
        <w:trPr>
          <w:trHeight w:val="218"/>
        </w:trPr>
        <w:tc>
          <w:tcPr>
            <w:tcW w:w="460" w:type="dxa"/>
            <w:vAlign w:val="bottom"/>
          </w:tcPr>
          <w:p>
            <w:pPr>
              <w:spacing w:after="0"/>
              <w:rPr>
                <w:sz w:val="20"/>
                <w:szCs w:val="20"/>
                <w:color w:val="auto"/>
              </w:rPr>
            </w:pPr>
            <w:r>
              <w:rPr>
                <w:rFonts w:ascii="Arial" w:cs="Arial" w:eastAsia="Arial" w:hAnsi="Arial"/>
                <w:sz w:val="19"/>
                <w:szCs w:val="19"/>
                <w:b w:val="1"/>
                <w:bCs w:val="1"/>
                <w:color w:val="auto"/>
              </w:rPr>
              <w:t>8.1.2</w:t>
            </w:r>
          </w:p>
        </w:tc>
        <w:tc>
          <w:tcPr>
            <w:tcW w:w="8380" w:type="dxa"/>
            <w:vAlign w:val="bottom"/>
          </w:tcPr>
          <w:p>
            <w:pPr>
              <w:jc w:val="right"/>
              <w:spacing w:after="0"/>
              <w:rPr>
                <w:sz w:val="20"/>
                <w:szCs w:val="20"/>
                <w:color w:val="auto"/>
              </w:rPr>
            </w:pPr>
            <w:r>
              <w:rPr>
                <w:rFonts w:ascii="Arial" w:cs="Arial" w:eastAsia="Arial" w:hAnsi="Arial"/>
                <w:sz w:val="19"/>
                <w:szCs w:val="19"/>
                <w:b w:val="1"/>
                <w:bCs w:val="1"/>
                <w:color w:val="auto"/>
                <w:w w:val="91"/>
              </w:rPr>
              <w:t>Enhancements of Dedicated Core Networks selection mechanism ............................................................</w:t>
            </w:r>
          </w:p>
        </w:tc>
        <w:tc>
          <w:tcPr>
            <w:tcW w:w="240" w:type="dxa"/>
            <w:vAlign w:val="bottom"/>
          </w:tcPr>
          <w:p>
            <w:pPr>
              <w:jc w:val="right"/>
              <w:spacing w:after="0"/>
              <w:rPr>
                <w:sz w:val="20"/>
                <w:szCs w:val="20"/>
                <w:color w:val="auto"/>
              </w:rPr>
            </w:pPr>
            <w:r>
              <w:rPr>
                <w:rFonts w:ascii="Arial" w:cs="Arial" w:eastAsia="Arial" w:hAnsi="Arial"/>
                <w:sz w:val="19"/>
                <w:szCs w:val="19"/>
                <w:b w:val="1"/>
                <w:bCs w:val="1"/>
                <w:color w:val="auto"/>
                <w:w w:val="94"/>
              </w:rPr>
              <w:t>33</w:t>
            </w:r>
          </w:p>
        </w:tc>
      </w:tr>
      <w:tr>
        <w:trPr>
          <w:trHeight w:val="216"/>
        </w:trPr>
        <w:tc>
          <w:tcPr>
            <w:tcW w:w="460" w:type="dxa"/>
            <w:vAlign w:val="bottom"/>
          </w:tcPr>
          <w:p>
            <w:pPr>
              <w:spacing w:after="0" w:line="216" w:lineRule="exact"/>
              <w:rPr>
                <w:sz w:val="20"/>
                <w:szCs w:val="20"/>
                <w:color w:val="auto"/>
              </w:rPr>
            </w:pPr>
            <w:r>
              <w:rPr>
                <w:rFonts w:ascii="Arial" w:cs="Arial" w:eastAsia="Arial" w:hAnsi="Arial"/>
                <w:sz w:val="19"/>
                <w:szCs w:val="19"/>
                <w:b w:val="1"/>
                <w:bCs w:val="1"/>
                <w:color w:val="auto"/>
              </w:rPr>
              <w:t>8.2</w:t>
            </w:r>
          </w:p>
        </w:tc>
        <w:tc>
          <w:tcPr>
            <w:tcW w:w="838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2"/>
              </w:rPr>
              <w:t>LTE enhancements for MTC ...........................................................................................................................</w:t>
            </w:r>
          </w:p>
        </w:tc>
        <w:tc>
          <w:tcPr>
            <w:tcW w:w="2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33</w:t>
            </w:r>
          </w:p>
        </w:tc>
      </w:tr>
      <w:tr>
        <w:trPr>
          <w:trHeight w:val="214"/>
        </w:trPr>
        <w:tc>
          <w:tcPr>
            <w:tcW w:w="460" w:type="dxa"/>
            <w:vAlign w:val="bottom"/>
          </w:tcPr>
          <w:p>
            <w:pPr>
              <w:spacing w:after="0" w:line="214" w:lineRule="exact"/>
              <w:rPr>
                <w:sz w:val="20"/>
                <w:szCs w:val="20"/>
                <w:color w:val="auto"/>
              </w:rPr>
            </w:pPr>
            <w:r>
              <w:rPr>
                <w:rFonts w:ascii="Arial" w:cs="Arial" w:eastAsia="Arial" w:hAnsi="Arial"/>
                <w:sz w:val="19"/>
                <w:szCs w:val="19"/>
                <w:b w:val="1"/>
                <w:bCs w:val="1"/>
                <w:color w:val="auto"/>
              </w:rPr>
              <w:t>8.2.1</w:t>
            </w:r>
          </w:p>
        </w:tc>
        <w:tc>
          <w:tcPr>
            <w:tcW w:w="8380" w:type="dxa"/>
            <w:vAlign w:val="bottom"/>
          </w:tcPr>
          <w:p>
            <w:pPr>
              <w:jc w:val="right"/>
              <w:spacing w:after="0" w:line="214" w:lineRule="exact"/>
              <w:rPr>
                <w:sz w:val="20"/>
                <w:szCs w:val="20"/>
                <w:color w:val="auto"/>
              </w:rPr>
            </w:pPr>
            <w:r>
              <w:rPr>
                <w:rFonts w:ascii="Arial" w:cs="Arial" w:eastAsia="Arial" w:hAnsi="Arial"/>
                <w:sz w:val="19"/>
                <w:szCs w:val="19"/>
                <w:b w:val="1"/>
                <w:bCs w:val="1"/>
                <w:color w:val="auto"/>
                <w:w w:val="95"/>
              </w:rPr>
              <w:t>Further enhanced MTC for LTE ................................................................................................................</w:t>
            </w:r>
          </w:p>
        </w:tc>
        <w:tc>
          <w:tcPr>
            <w:tcW w:w="240" w:type="dxa"/>
            <w:vAlign w:val="bottom"/>
          </w:tcPr>
          <w:p>
            <w:pPr>
              <w:jc w:val="right"/>
              <w:spacing w:after="0" w:line="214" w:lineRule="exact"/>
              <w:rPr>
                <w:sz w:val="20"/>
                <w:szCs w:val="20"/>
                <w:color w:val="auto"/>
              </w:rPr>
            </w:pPr>
            <w:r>
              <w:rPr>
                <w:rFonts w:ascii="Arial" w:cs="Arial" w:eastAsia="Arial" w:hAnsi="Arial"/>
                <w:sz w:val="19"/>
                <w:szCs w:val="19"/>
                <w:b w:val="1"/>
                <w:bCs w:val="1"/>
                <w:color w:val="auto"/>
                <w:w w:val="94"/>
              </w:rPr>
              <w:t>33</w:t>
            </w:r>
          </w:p>
        </w:tc>
      </w:tr>
      <w:tr>
        <w:trPr>
          <w:trHeight w:val="216"/>
        </w:trPr>
        <w:tc>
          <w:tcPr>
            <w:tcW w:w="460" w:type="dxa"/>
            <w:vAlign w:val="bottom"/>
          </w:tcPr>
          <w:p>
            <w:pPr>
              <w:spacing w:after="0" w:line="216" w:lineRule="exact"/>
              <w:rPr>
                <w:sz w:val="20"/>
                <w:szCs w:val="20"/>
                <w:color w:val="auto"/>
              </w:rPr>
            </w:pPr>
            <w:r>
              <w:rPr>
                <w:rFonts w:ascii="Arial" w:cs="Arial" w:eastAsia="Arial" w:hAnsi="Arial"/>
                <w:sz w:val="19"/>
                <w:szCs w:val="19"/>
                <w:b w:val="1"/>
                <w:bCs w:val="1"/>
                <w:color w:val="auto"/>
              </w:rPr>
              <w:t>8.3</w:t>
            </w:r>
          </w:p>
        </w:tc>
        <w:tc>
          <w:tcPr>
            <w:tcW w:w="838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2"/>
              </w:rPr>
              <w:t>GPRS/GERAN enhancements for MTC ..........................................................................................................</w:t>
            </w:r>
          </w:p>
        </w:tc>
        <w:tc>
          <w:tcPr>
            <w:tcW w:w="2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35</w:t>
            </w:r>
          </w:p>
        </w:tc>
      </w:tr>
      <w:tr>
        <w:trPr>
          <w:trHeight w:val="218"/>
        </w:trPr>
        <w:tc>
          <w:tcPr>
            <w:tcW w:w="460" w:type="dxa"/>
            <w:vAlign w:val="bottom"/>
          </w:tcPr>
          <w:p>
            <w:pPr>
              <w:spacing w:after="0"/>
              <w:rPr>
                <w:sz w:val="20"/>
                <w:szCs w:val="20"/>
                <w:color w:val="auto"/>
              </w:rPr>
            </w:pPr>
            <w:r>
              <w:rPr>
                <w:rFonts w:ascii="Arial" w:cs="Arial" w:eastAsia="Arial" w:hAnsi="Arial"/>
                <w:sz w:val="19"/>
                <w:szCs w:val="19"/>
                <w:b w:val="1"/>
                <w:bCs w:val="1"/>
                <w:color w:val="auto"/>
              </w:rPr>
              <w:t>8.3.1</w:t>
            </w:r>
          </w:p>
        </w:tc>
        <w:tc>
          <w:tcPr>
            <w:tcW w:w="8380" w:type="dxa"/>
            <w:vAlign w:val="bottom"/>
          </w:tcPr>
          <w:p>
            <w:pPr>
              <w:jc w:val="right"/>
              <w:spacing w:after="0"/>
              <w:rPr>
                <w:sz w:val="20"/>
                <w:szCs w:val="20"/>
                <w:color w:val="auto"/>
              </w:rPr>
            </w:pPr>
            <w:r>
              <w:rPr>
                <w:rFonts w:ascii="Arial" w:cs="Arial" w:eastAsia="Arial" w:hAnsi="Arial"/>
                <w:sz w:val="19"/>
                <w:szCs w:val="19"/>
                <w:b w:val="1"/>
                <w:bCs w:val="1"/>
                <w:color w:val="auto"/>
                <w:w w:val="94"/>
              </w:rPr>
              <w:t>New band support for Rel-14 Narrowband Internet of Things (NB-IOT) .................................................</w:t>
            </w:r>
          </w:p>
        </w:tc>
        <w:tc>
          <w:tcPr>
            <w:tcW w:w="240" w:type="dxa"/>
            <w:vAlign w:val="bottom"/>
          </w:tcPr>
          <w:p>
            <w:pPr>
              <w:jc w:val="right"/>
              <w:spacing w:after="0"/>
              <w:rPr>
                <w:sz w:val="20"/>
                <w:szCs w:val="20"/>
                <w:color w:val="auto"/>
              </w:rPr>
            </w:pPr>
            <w:r>
              <w:rPr>
                <w:rFonts w:ascii="Arial" w:cs="Arial" w:eastAsia="Arial" w:hAnsi="Arial"/>
                <w:sz w:val="19"/>
                <w:szCs w:val="19"/>
                <w:b w:val="1"/>
                <w:bCs w:val="1"/>
                <w:color w:val="auto"/>
                <w:w w:val="94"/>
              </w:rPr>
              <w:t>35</w:t>
            </w:r>
          </w:p>
        </w:tc>
      </w:tr>
      <w:tr>
        <w:trPr>
          <w:trHeight w:val="216"/>
        </w:trPr>
        <w:tc>
          <w:tcPr>
            <w:tcW w:w="460" w:type="dxa"/>
            <w:vAlign w:val="bottom"/>
          </w:tcPr>
          <w:p>
            <w:pPr>
              <w:spacing w:after="0" w:line="216" w:lineRule="exact"/>
              <w:rPr>
                <w:sz w:val="20"/>
                <w:szCs w:val="20"/>
                <w:color w:val="auto"/>
              </w:rPr>
            </w:pPr>
            <w:r>
              <w:rPr>
                <w:rFonts w:ascii="Arial" w:cs="Arial" w:eastAsia="Arial" w:hAnsi="Arial"/>
                <w:sz w:val="19"/>
                <w:szCs w:val="19"/>
                <w:b w:val="1"/>
                <w:bCs w:val="1"/>
                <w:color w:val="auto"/>
              </w:rPr>
              <w:t>8.3.2</w:t>
            </w:r>
          </w:p>
        </w:tc>
        <w:tc>
          <w:tcPr>
            <w:tcW w:w="838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Enhancements of NB-IoT ...........................................................................................................................</w:t>
            </w:r>
          </w:p>
        </w:tc>
        <w:tc>
          <w:tcPr>
            <w:tcW w:w="2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35</w:t>
            </w:r>
          </w:p>
        </w:tc>
      </w:tr>
      <w:tr>
        <w:trPr>
          <w:trHeight w:val="216"/>
        </w:trPr>
        <w:tc>
          <w:tcPr>
            <w:tcW w:w="460" w:type="dxa"/>
            <w:vAlign w:val="bottom"/>
          </w:tcPr>
          <w:p>
            <w:pPr>
              <w:spacing w:after="0" w:line="216" w:lineRule="exact"/>
              <w:rPr>
                <w:sz w:val="20"/>
                <w:szCs w:val="20"/>
                <w:color w:val="auto"/>
              </w:rPr>
            </w:pPr>
            <w:r>
              <w:rPr>
                <w:rFonts w:ascii="Arial" w:cs="Arial" w:eastAsia="Arial" w:hAnsi="Arial"/>
                <w:sz w:val="19"/>
                <w:szCs w:val="19"/>
                <w:b w:val="1"/>
                <w:bCs w:val="1"/>
                <w:color w:val="auto"/>
              </w:rPr>
              <w:t>8.3.3</w:t>
            </w:r>
          </w:p>
        </w:tc>
        <w:tc>
          <w:tcPr>
            <w:tcW w:w="838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5"/>
              </w:rPr>
              <w:t>Non-IP for Cellular Internet of Things (CIoT) for 2G/3G-GPRS(EC-EGPRS) .........................................</w:t>
            </w:r>
          </w:p>
        </w:tc>
        <w:tc>
          <w:tcPr>
            <w:tcW w:w="2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38</w:t>
            </w:r>
          </w:p>
        </w:tc>
      </w:tr>
      <w:tr>
        <w:trPr>
          <w:trHeight w:val="216"/>
        </w:trPr>
        <w:tc>
          <w:tcPr>
            <w:tcW w:w="460" w:type="dxa"/>
            <w:vAlign w:val="bottom"/>
          </w:tcPr>
          <w:p>
            <w:pPr>
              <w:spacing w:after="0" w:line="216" w:lineRule="exact"/>
              <w:rPr>
                <w:sz w:val="20"/>
                <w:szCs w:val="20"/>
                <w:color w:val="auto"/>
              </w:rPr>
            </w:pPr>
            <w:r>
              <w:rPr>
                <w:rFonts w:ascii="Arial" w:cs="Arial" w:eastAsia="Arial" w:hAnsi="Arial"/>
                <w:sz w:val="19"/>
                <w:szCs w:val="19"/>
                <w:b w:val="1"/>
                <w:bCs w:val="1"/>
                <w:color w:val="auto"/>
              </w:rPr>
              <w:t>8.3.4</w:t>
            </w:r>
          </w:p>
        </w:tc>
        <w:tc>
          <w:tcPr>
            <w:tcW w:w="8380" w:type="dxa"/>
            <w:vAlign w:val="bottom"/>
          </w:tcPr>
          <w:p>
            <w:pPr>
              <w:jc w:val="right"/>
              <w:ind w:right="565"/>
              <w:spacing w:after="0" w:line="216" w:lineRule="exact"/>
              <w:rPr>
                <w:sz w:val="20"/>
                <w:szCs w:val="20"/>
                <w:color w:val="auto"/>
              </w:rPr>
            </w:pPr>
            <w:r>
              <w:rPr>
                <w:rFonts w:ascii="Arial" w:cs="Arial" w:eastAsia="Arial" w:hAnsi="Arial"/>
                <w:sz w:val="19"/>
                <w:szCs w:val="19"/>
                <w:b w:val="1"/>
                <w:bCs w:val="1"/>
                <w:color w:val="auto"/>
                <w:w w:val="91"/>
              </w:rPr>
              <w:t>Radio Interface Enhancements for Extended Coverage GSM for support of Cellular Internet of</w:t>
            </w:r>
          </w:p>
        </w:tc>
        <w:tc>
          <w:tcPr>
            <w:tcW w:w="240" w:type="dxa"/>
            <w:vAlign w:val="bottom"/>
          </w:tcPr>
          <w:p>
            <w:pPr>
              <w:spacing w:after="0"/>
              <w:rPr>
                <w:sz w:val="18"/>
                <w:szCs w:val="18"/>
                <w:color w:val="auto"/>
              </w:rPr>
            </w:pPr>
          </w:p>
        </w:tc>
      </w:tr>
      <w:tr>
        <w:trPr>
          <w:trHeight w:val="216"/>
        </w:trPr>
        <w:tc>
          <w:tcPr>
            <w:tcW w:w="460" w:type="dxa"/>
            <w:vAlign w:val="bottom"/>
          </w:tcPr>
          <w:p>
            <w:pPr>
              <w:spacing w:after="0"/>
              <w:rPr>
                <w:sz w:val="18"/>
                <w:szCs w:val="18"/>
                <w:color w:val="auto"/>
              </w:rPr>
            </w:pPr>
          </w:p>
        </w:tc>
        <w:tc>
          <w:tcPr>
            <w:tcW w:w="838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6"/>
              </w:rPr>
              <w:t>Things.........................................................................................................................................................</w:t>
            </w:r>
          </w:p>
        </w:tc>
        <w:tc>
          <w:tcPr>
            <w:tcW w:w="2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38</w:t>
            </w:r>
          </w:p>
        </w:tc>
      </w:tr>
      <w:tr>
        <w:trPr>
          <w:trHeight w:val="216"/>
        </w:trPr>
        <w:tc>
          <w:tcPr>
            <w:tcW w:w="460" w:type="dxa"/>
            <w:vAlign w:val="bottom"/>
          </w:tcPr>
          <w:p>
            <w:pPr>
              <w:spacing w:after="0" w:line="216" w:lineRule="exact"/>
              <w:rPr>
                <w:sz w:val="20"/>
                <w:szCs w:val="20"/>
                <w:color w:val="auto"/>
              </w:rPr>
            </w:pPr>
            <w:r>
              <w:rPr>
                <w:rFonts w:ascii="Arial" w:cs="Arial" w:eastAsia="Arial" w:hAnsi="Arial"/>
                <w:sz w:val="19"/>
                <w:szCs w:val="19"/>
                <w:b w:val="1"/>
                <w:bCs w:val="1"/>
                <w:color w:val="auto"/>
              </w:rPr>
              <w:t>8.3.5</w:t>
            </w:r>
          </w:p>
        </w:tc>
        <w:tc>
          <w:tcPr>
            <w:tcW w:w="838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5"/>
              </w:rPr>
              <w:t>Dedicated Core Networks for GERAN ......................................................................................................</w:t>
            </w:r>
          </w:p>
        </w:tc>
        <w:tc>
          <w:tcPr>
            <w:tcW w:w="2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40</w:t>
            </w:r>
          </w:p>
        </w:tc>
      </w:tr>
      <w:tr>
        <w:trPr>
          <w:trHeight w:val="354"/>
        </w:trPr>
        <w:tc>
          <w:tcPr>
            <w:tcW w:w="460" w:type="dxa"/>
            <w:vAlign w:val="bottom"/>
          </w:tcPr>
          <w:p>
            <w:pPr>
              <w:spacing w:after="0"/>
              <w:rPr>
                <w:sz w:val="20"/>
                <w:szCs w:val="20"/>
                <w:color w:val="auto"/>
              </w:rPr>
            </w:pPr>
            <w:r>
              <w:rPr>
                <w:rFonts w:ascii="Arial" w:cs="Arial" w:eastAsia="Arial" w:hAnsi="Arial"/>
                <w:sz w:val="21"/>
                <w:szCs w:val="21"/>
                <w:b w:val="1"/>
                <w:bCs w:val="1"/>
                <w:color w:val="auto"/>
              </w:rPr>
              <w:t>9</w:t>
            </w:r>
          </w:p>
        </w:tc>
        <w:tc>
          <w:tcPr>
            <w:tcW w:w="8380" w:type="dxa"/>
            <w:vAlign w:val="bottom"/>
          </w:tcPr>
          <w:p>
            <w:pPr>
              <w:jc w:val="right"/>
              <w:spacing w:after="0"/>
              <w:rPr>
                <w:sz w:val="20"/>
                <w:szCs w:val="20"/>
                <w:color w:val="auto"/>
              </w:rPr>
            </w:pPr>
            <w:r>
              <w:rPr>
                <w:rFonts w:ascii="Arial" w:cs="Arial" w:eastAsia="Arial" w:hAnsi="Arial"/>
                <w:sz w:val="21"/>
                <w:szCs w:val="21"/>
                <w:b w:val="1"/>
                <w:bCs w:val="1"/>
                <w:color w:val="auto"/>
                <w:w w:val="87"/>
              </w:rPr>
              <w:t>Voice and Multimedia related items ......................................................................................................</w:t>
            </w:r>
          </w:p>
        </w:tc>
        <w:tc>
          <w:tcPr>
            <w:tcW w:w="240" w:type="dxa"/>
            <w:vAlign w:val="bottom"/>
          </w:tcPr>
          <w:p>
            <w:pPr>
              <w:jc w:val="right"/>
              <w:spacing w:after="0"/>
              <w:rPr>
                <w:sz w:val="20"/>
                <w:szCs w:val="20"/>
                <w:color w:val="auto"/>
              </w:rPr>
            </w:pPr>
            <w:r>
              <w:rPr>
                <w:rFonts w:ascii="Arial" w:cs="Arial" w:eastAsia="Arial" w:hAnsi="Arial"/>
                <w:sz w:val="21"/>
                <w:szCs w:val="21"/>
                <w:b w:val="1"/>
                <w:bCs w:val="1"/>
                <w:color w:val="auto"/>
                <w:w w:val="85"/>
              </w:rPr>
              <w:t>41</w:t>
            </w:r>
          </w:p>
        </w:tc>
      </w:tr>
      <w:tr>
        <w:trPr>
          <w:trHeight w:val="212"/>
        </w:trPr>
        <w:tc>
          <w:tcPr>
            <w:tcW w:w="460" w:type="dxa"/>
            <w:vAlign w:val="bottom"/>
          </w:tcPr>
          <w:p>
            <w:pPr>
              <w:spacing w:after="0" w:line="212" w:lineRule="exact"/>
              <w:rPr>
                <w:sz w:val="20"/>
                <w:szCs w:val="20"/>
                <w:color w:val="auto"/>
              </w:rPr>
            </w:pPr>
            <w:r>
              <w:rPr>
                <w:rFonts w:ascii="Arial" w:cs="Arial" w:eastAsia="Arial" w:hAnsi="Arial"/>
                <w:sz w:val="19"/>
                <w:szCs w:val="19"/>
                <w:b w:val="1"/>
                <w:bCs w:val="1"/>
                <w:color w:val="auto"/>
              </w:rPr>
              <w:t>9.1</w:t>
            </w:r>
          </w:p>
        </w:tc>
        <w:tc>
          <w:tcPr>
            <w:tcW w:w="8380" w:type="dxa"/>
            <w:vAlign w:val="bottom"/>
          </w:tcPr>
          <w:p>
            <w:pPr>
              <w:jc w:val="right"/>
              <w:spacing w:after="0" w:line="212" w:lineRule="exact"/>
              <w:rPr>
                <w:sz w:val="20"/>
                <w:szCs w:val="20"/>
                <w:color w:val="auto"/>
              </w:rPr>
            </w:pPr>
            <w:r>
              <w:rPr>
                <w:rFonts w:ascii="Arial" w:cs="Arial" w:eastAsia="Arial" w:hAnsi="Arial"/>
                <w:sz w:val="19"/>
                <w:szCs w:val="19"/>
                <w:b w:val="1"/>
                <w:bCs w:val="1"/>
                <w:color w:val="auto"/>
                <w:w w:val="92"/>
              </w:rPr>
              <w:t>VoLTE related items ........................................................................................................................................</w:t>
            </w:r>
          </w:p>
        </w:tc>
        <w:tc>
          <w:tcPr>
            <w:tcW w:w="240" w:type="dxa"/>
            <w:vAlign w:val="bottom"/>
          </w:tcPr>
          <w:p>
            <w:pPr>
              <w:jc w:val="right"/>
              <w:spacing w:after="0" w:line="212" w:lineRule="exact"/>
              <w:rPr>
                <w:sz w:val="20"/>
                <w:szCs w:val="20"/>
                <w:color w:val="auto"/>
              </w:rPr>
            </w:pPr>
            <w:r>
              <w:rPr>
                <w:rFonts w:ascii="Arial" w:cs="Arial" w:eastAsia="Arial" w:hAnsi="Arial"/>
                <w:sz w:val="19"/>
                <w:szCs w:val="19"/>
                <w:b w:val="1"/>
                <w:bCs w:val="1"/>
                <w:color w:val="auto"/>
                <w:w w:val="94"/>
              </w:rPr>
              <w:t>41</w:t>
            </w:r>
          </w:p>
        </w:tc>
      </w:tr>
      <w:tr>
        <w:trPr>
          <w:trHeight w:val="216"/>
        </w:trPr>
        <w:tc>
          <w:tcPr>
            <w:tcW w:w="460" w:type="dxa"/>
            <w:vAlign w:val="bottom"/>
          </w:tcPr>
          <w:p>
            <w:pPr>
              <w:spacing w:after="0" w:line="216" w:lineRule="exact"/>
              <w:rPr>
                <w:sz w:val="20"/>
                <w:szCs w:val="20"/>
                <w:color w:val="auto"/>
              </w:rPr>
            </w:pPr>
            <w:r>
              <w:rPr>
                <w:rFonts w:ascii="Arial" w:cs="Arial" w:eastAsia="Arial" w:hAnsi="Arial"/>
                <w:sz w:val="19"/>
                <w:szCs w:val="19"/>
                <w:b w:val="1"/>
                <w:bCs w:val="1"/>
                <w:color w:val="auto"/>
              </w:rPr>
              <w:t>9.1.1</w:t>
            </w:r>
          </w:p>
        </w:tc>
        <w:tc>
          <w:tcPr>
            <w:tcW w:w="838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5"/>
              </w:rPr>
              <w:t>S8 Home Routing Architecture for VoLTE ...............................................................................................</w:t>
            </w:r>
          </w:p>
        </w:tc>
        <w:tc>
          <w:tcPr>
            <w:tcW w:w="2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41</w:t>
            </w:r>
          </w:p>
        </w:tc>
      </w:tr>
      <w:tr>
        <w:trPr>
          <w:trHeight w:val="216"/>
        </w:trPr>
        <w:tc>
          <w:tcPr>
            <w:tcW w:w="460" w:type="dxa"/>
            <w:vAlign w:val="bottom"/>
          </w:tcPr>
          <w:p>
            <w:pPr>
              <w:spacing w:after="0" w:line="216" w:lineRule="exact"/>
              <w:rPr>
                <w:sz w:val="20"/>
                <w:szCs w:val="20"/>
                <w:color w:val="auto"/>
              </w:rPr>
            </w:pPr>
            <w:r>
              <w:rPr>
                <w:rFonts w:ascii="Arial" w:cs="Arial" w:eastAsia="Arial" w:hAnsi="Arial"/>
                <w:sz w:val="19"/>
                <w:szCs w:val="19"/>
                <w:b w:val="1"/>
                <w:bCs w:val="1"/>
                <w:color w:val="auto"/>
              </w:rPr>
              <w:t>9.1.2</w:t>
            </w:r>
          </w:p>
        </w:tc>
        <w:tc>
          <w:tcPr>
            <w:tcW w:w="838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Robust Call Setup for VoLTE subscriber in LTE ......................................................................................</w:t>
            </w:r>
          </w:p>
        </w:tc>
        <w:tc>
          <w:tcPr>
            <w:tcW w:w="2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42</w:t>
            </w:r>
          </w:p>
        </w:tc>
      </w:tr>
      <w:tr>
        <w:trPr>
          <w:trHeight w:val="218"/>
        </w:trPr>
        <w:tc>
          <w:tcPr>
            <w:tcW w:w="460" w:type="dxa"/>
            <w:vAlign w:val="bottom"/>
          </w:tcPr>
          <w:p>
            <w:pPr>
              <w:spacing w:after="0"/>
              <w:rPr>
                <w:sz w:val="20"/>
                <w:szCs w:val="20"/>
                <w:color w:val="auto"/>
              </w:rPr>
            </w:pPr>
            <w:r>
              <w:rPr>
                <w:rFonts w:ascii="Arial" w:cs="Arial" w:eastAsia="Arial" w:hAnsi="Arial"/>
                <w:sz w:val="19"/>
                <w:szCs w:val="19"/>
                <w:b w:val="1"/>
                <w:bCs w:val="1"/>
                <w:color w:val="auto"/>
              </w:rPr>
              <w:t>9.1.3</w:t>
            </w:r>
          </w:p>
        </w:tc>
        <w:tc>
          <w:tcPr>
            <w:tcW w:w="8380" w:type="dxa"/>
            <w:vAlign w:val="bottom"/>
          </w:tcPr>
          <w:p>
            <w:pPr>
              <w:jc w:val="right"/>
              <w:spacing w:after="0"/>
              <w:rPr>
                <w:sz w:val="20"/>
                <w:szCs w:val="20"/>
                <w:color w:val="auto"/>
              </w:rPr>
            </w:pPr>
            <w:r>
              <w:rPr>
                <w:rFonts w:ascii="Arial" w:cs="Arial" w:eastAsia="Arial" w:hAnsi="Arial"/>
                <w:sz w:val="19"/>
                <w:szCs w:val="19"/>
                <w:b w:val="1"/>
                <w:bCs w:val="1"/>
                <w:color w:val="auto"/>
                <w:w w:val="93"/>
              </w:rPr>
              <w:t>Enhancements to Domain Selection between VoLTE and CDMA CS ......................................................</w:t>
            </w:r>
          </w:p>
        </w:tc>
        <w:tc>
          <w:tcPr>
            <w:tcW w:w="240" w:type="dxa"/>
            <w:vAlign w:val="bottom"/>
          </w:tcPr>
          <w:p>
            <w:pPr>
              <w:jc w:val="right"/>
              <w:spacing w:after="0"/>
              <w:rPr>
                <w:sz w:val="20"/>
                <w:szCs w:val="20"/>
                <w:color w:val="auto"/>
              </w:rPr>
            </w:pPr>
            <w:r>
              <w:rPr>
                <w:rFonts w:ascii="Arial" w:cs="Arial" w:eastAsia="Arial" w:hAnsi="Arial"/>
                <w:sz w:val="19"/>
                <w:szCs w:val="19"/>
                <w:b w:val="1"/>
                <w:bCs w:val="1"/>
                <w:color w:val="auto"/>
                <w:w w:val="94"/>
              </w:rPr>
              <w:t>46</w:t>
            </w:r>
          </w:p>
        </w:tc>
      </w:tr>
      <w:tr>
        <w:trPr>
          <w:trHeight w:val="216"/>
        </w:trPr>
        <w:tc>
          <w:tcPr>
            <w:tcW w:w="460" w:type="dxa"/>
            <w:vAlign w:val="bottom"/>
          </w:tcPr>
          <w:p>
            <w:pPr>
              <w:spacing w:after="0" w:line="216" w:lineRule="exact"/>
              <w:rPr>
                <w:sz w:val="20"/>
                <w:szCs w:val="20"/>
                <w:color w:val="auto"/>
              </w:rPr>
            </w:pPr>
            <w:r>
              <w:rPr>
                <w:rFonts w:ascii="Arial" w:cs="Arial" w:eastAsia="Arial" w:hAnsi="Arial"/>
                <w:sz w:val="19"/>
                <w:szCs w:val="19"/>
                <w:b w:val="1"/>
                <w:bCs w:val="1"/>
                <w:color w:val="auto"/>
              </w:rPr>
              <w:t>9.2</w:t>
            </w:r>
          </w:p>
        </w:tc>
        <w:tc>
          <w:tcPr>
            <w:tcW w:w="838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2"/>
              </w:rPr>
              <w:t>MBMS improvements......................................................................................................................................</w:t>
            </w:r>
          </w:p>
        </w:tc>
        <w:tc>
          <w:tcPr>
            <w:tcW w:w="2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47</w:t>
            </w:r>
          </w:p>
        </w:tc>
      </w:tr>
      <w:tr>
        <w:trPr>
          <w:trHeight w:val="216"/>
        </w:trPr>
        <w:tc>
          <w:tcPr>
            <w:tcW w:w="460" w:type="dxa"/>
            <w:vAlign w:val="bottom"/>
          </w:tcPr>
          <w:p>
            <w:pPr>
              <w:spacing w:after="0" w:line="216" w:lineRule="exact"/>
              <w:rPr>
                <w:sz w:val="20"/>
                <w:szCs w:val="20"/>
                <w:color w:val="auto"/>
              </w:rPr>
            </w:pPr>
            <w:r>
              <w:rPr>
                <w:rFonts w:ascii="Arial" w:cs="Arial" w:eastAsia="Arial" w:hAnsi="Arial"/>
                <w:sz w:val="19"/>
                <w:szCs w:val="19"/>
                <w:b w:val="1"/>
                <w:bCs w:val="1"/>
                <w:color w:val="auto"/>
              </w:rPr>
              <w:t>9.2.1</w:t>
            </w:r>
          </w:p>
        </w:tc>
        <w:tc>
          <w:tcPr>
            <w:tcW w:w="838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MBMS Transport Protocol and APIs .........................................................................................................</w:t>
            </w:r>
          </w:p>
        </w:tc>
        <w:tc>
          <w:tcPr>
            <w:tcW w:w="2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47</w:t>
            </w:r>
          </w:p>
        </w:tc>
      </w:tr>
      <w:tr>
        <w:trPr>
          <w:trHeight w:val="214"/>
        </w:trPr>
        <w:tc>
          <w:tcPr>
            <w:tcW w:w="460" w:type="dxa"/>
            <w:vAlign w:val="bottom"/>
          </w:tcPr>
          <w:p>
            <w:pPr>
              <w:spacing w:after="0" w:line="214" w:lineRule="exact"/>
              <w:rPr>
                <w:sz w:val="20"/>
                <w:szCs w:val="20"/>
                <w:color w:val="auto"/>
              </w:rPr>
            </w:pPr>
            <w:r>
              <w:rPr>
                <w:rFonts w:ascii="Arial" w:cs="Arial" w:eastAsia="Arial" w:hAnsi="Arial"/>
                <w:sz w:val="19"/>
                <w:szCs w:val="19"/>
                <w:b w:val="1"/>
                <w:bCs w:val="1"/>
                <w:color w:val="auto"/>
              </w:rPr>
              <w:t>9.2.2</w:t>
            </w:r>
          </w:p>
        </w:tc>
        <w:tc>
          <w:tcPr>
            <w:tcW w:w="8380" w:type="dxa"/>
            <w:vAlign w:val="bottom"/>
          </w:tcPr>
          <w:p>
            <w:pPr>
              <w:jc w:val="right"/>
              <w:spacing w:after="0" w:line="214" w:lineRule="exact"/>
              <w:rPr>
                <w:sz w:val="20"/>
                <w:szCs w:val="20"/>
                <w:color w:val="auto"/>
              </w:rPr>
            </w:pPr>
            <w:r>
              <w:rPr>
                <w:rFonts w:ascii="Arial" w:cs="Arial" w:eastAsia="Arial" w:hAnsi="Arial"/>
                <w:sz w:val="19"/>
                <w:szCs w:val="19"/>
                <w:b w:val="1"/>
                <w:bCs w:val="1"/>
                <w:color w:val="auto"/>
                <w:w w:val="95"/>
              </w:rPr>
              <w:t>eMBMS enhancements for LTE.................................................................................................................</w:t>
            </w:r>
          </w:p>
        </w:tc>
        <w:tc>
          <w:tcPr>
            <w:tcW w:w="240" w:type="dxa"/>
            <w:vAlign w:val="bottom"/>
          </w:tcPr>
          <w:p>
            <w:pPr>
              <w:jc w:val="right"/>
              <w:spacing w:after="0" w:line="214" w:lineRule="exact"/>
              <w:rPr>
                <w:sz w:val="20"/>
                <w:szCs w:val="20"/>
                <w:color w:val="auto"/>
              </w:rPr>
            </w:pPr>
            <w:r>
              <w:rPr>
                <w:rFonts w:ascii="Arial" w:cs="Arial" w:eastAsia="Arial" w:hAnsi="Arial"/>
                <w:sz w:val="19"/>
                <w:szCs w:val="19"/>
                <w:b w:val="1"/>
                <w:bCs w:val="1"/>
                <w:color w:val="auto"/>
                <w:w w:val="94"/>
              </w:rPr>
              <w:t>49</w:t>
            </w:r>
          </w:p>
        </w:tc>
      </w:tr>
      <w:tr>
        <w:trPr>
          <w:trHeight w:val="218"/>
        </w:trPr>
        <w:tc>
          <w:tcPr>
            <w:tcW w:w="460" w:type="dxa"/>
            <w:vAlign w:val="bottom"/>
          </w:tcPr>
          <w:p>
            <w:pPr>
              <w:spacing w:after="0"/>
              <w:rPr>
                <w:sz w:val="20"/>
                <w:szCs w:val="20"/>
                <w:color w:val="auto"/>
              </w:rPr>
            </w:pPr>
            <w:r>
              <w:rPr>
                <w:rFonts w:ascii="Arial" w:cs="Arial" w:eastAsia="Arial" w:hAnsi="Arial"/>
                <w:sz w:val="19"/>
                <w:szCs w:val="19"/>
                <w:b w:val="1"/>
                <w:bCs w:val="1"/>
                <w:color w:val="auto"/>
              </w:rPr>
              <w:t>9.3</w:t>
            </w:r>
          </w:p>
        </w:tc>
        <w:tc>
          <w:tcPr>
            <w:tcW w:w="8380" w:type="dxa"/>
            <w:vAlign w:val="bottom"/>
          </w:tcPr>
          <w:p>
            <w:pPr>
              <w:jc w:val="right"/>
              <w:spacing w:after="0"/>
              <w:rPr>
                <w:sz w:val="20"/>
                <w:szCs w:val="20"/>
                <w:color w:val="auto"/>
              </w:rPr>
            </w:pPr>
            <w:r>
              <w:rPr>
                <w:rFonts w:ascii="Arial" w:cs="Arial" w:eastAsia="Arial" w:hAnsi="Arial"/>
                <w:sz w:val="19"/>
                <w:szCs w:val="19"/>
                <w:b w:val="1"/>
                <w:bCs w:val="1"/>
                <w:color w:val="auto"/>
                <w:w w:val="92"/>
              </w:rPr>
              <w:t>IMS related items .............................................................................................................................................</w:t>
            </w:r>
          </w:p>
        </w:tc>
        <w:tc>
          <w:tcPr>
            <w:tcW w:w="240" w:type="dxa"/>
            <w:vAlign w:val="bottom"/>
          </w:tcPr>
          <w:p>
            <w:pPr>
              <w:jc w:val="right"/>
              <w:spacing w:after="0"/>
              <w:rPr>
                <w:sz w:val="20"/>
                <w:szCs w:val="20"/>
                <w:color w:val="auto"/>
              </w:rPr>
            </w:pPr>
            <w:r>
              <w:rPr>
                <w:rFonts w:ascii="Arial" w:cs="Arial" w:eastAsia="Arial" w:hAnsi="Arial"/>
                <w:sz w:val="19"/>
                <w:szCs w:val="19"/>
                <w:b w:val="1"/>
                <w:bCs w:val="1"/>
                <w:color w:val="auto"/>
                <w:w w:val="94"/>
              </w:rPr>
              <w:t>49</w:t>
            </w:r>
          </w:p>
        </w:tc>
      </w:tr>
      <w:tr>
        <w:trPr>
          <w:trHeight w:val="216"/>
        </w:trPr>
        <w:tc>
          <w:tcPr>
            <w:tcW w:w="460" w:type="dxa"/>
            <w:vAlign w:val="bottom"/>
          </w:tcPr>
          <w:p>
            <w:pPr>
              <w:spacing w:after="0" w:line="216" w:lineRule="exact"/>
              <w:rPr>
                <w:sz w:val="20"/>
                <w:szCs w:val="20"/>
                <w:color w:val="auto"/>
              </w:rPr>
            </w:pPr>
            <w:r>
              <w:rPr>
                <w:rFonts w:ascii="Arial" w:cs="Arial" w:eastAsia="Arial" w:hAnsi="Arial"/>
                <w:sz w:val="19"/>
                <w:szCs w:val="19"/>
                <w:b w:val="1"/>
                <w:bCs w:val="1"/>
                <w:color w:val="auto"/>
              </w:rPr>
              <w:t>9.3.1</w:t>
            </w:r>
          </w:p>
        </w:tc>
        <w:tc>
          <w:tcPr>
            <w:tcW w:w="838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Evolution to and Interworking with eCall in IMS ......................................................................................</w:t>
            </w:r>
          </w:p>
        </w:tc>
        <w:tc>
          <w:tcPr>
            <w:tcW w:w="2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49</w:t>
            </w:r>
          </w:p>
        </w:tc>
      </w:tr>
      <w:tr>
        <w:trPr>
          <w:trHeight w:val="216"/>
        </w:trPr>
        <w:tc>
          <w:tcPr>
            <w:tcW w:w="460" w:type="dxa"/>
            <w:vAlign w:val="bottom"/>
          </w:tcPr>
          <w:p>
            <w:pPr>
              <w:spacing w:after="0" w:line="216" w:lineRule="exact"/>
              <w:rPr>
                <w:sz w:val="20"/>
                <w:szCs w:val="20"/>
                <w:color w:val="auto"/>
              </w:rPr>
            </w:pPr>
            <w:r>
              <w:rPr>
                <w:rFonts w:ascii="Arial" w:cs="Arial" w:eastAsia="Arial" w:hAnsi="Arial"/>
                <w:sz w:val="19"/>
                <w:szCs w:val="19"/>
                <w:b w:val="1"/>
                <w:bCs w:val="1"/>
                <w:color w:val="auto"/>
              </w:rPr>
              <w:t>9.3.2</w:t>
            </w:r>
          </w:p>
        </w:tc>
        <w:tc>
          <w:tcPr>
            <w:tcW w:w="838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1"/>
              </w:rPr>
              <w:t>Password-based service activation for IMS Multimedia Telephony service ..............................................</w:t>
            </w:r>
          </w:p>
        </w:tc>
        <w:tc>
          <w:tcPr>
            <w:tcW w:w="2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50</w:t>
            </w:r>
          </w:p>
        </w:tc>
      </w:tr>
      <w:tr>
        <w:trPr>
          <w:trHeight w:val="216"/>
        </w:trPr>
        <w:tc>
          <w:tcPr>
            <w:tcW w:w="460" w:type="dxa"/>
            <w:vAlign w:val="bottom"/>
          </w:tcPr>
          <w:p>
            <w:pPr>
              <w:spacing w:after="0" w:line="216" w:lineRule="exact"/>
              <w:rPr>
                <w:sz w:val="20"/>
                <w:szCs w:val="20"/>
                <w:color w:val="auto"/>
              </w:rPr>
            </w:pPr>
            <w:r>
              <w:rPr>
                <w:rFonts w:ascii="Arial" w:cs="Arial" w:eastAsia="Arial" w:hAnsi="Arial"/>
                <w:sz w:val="19"/>
                <w:szCs w:val="19"/>
                <w:b w:val="1"/>
                <w:bCs w:val="1"/>
                <w:color w:val="auto"/>
              </w:rPr>
              <w:t>9.3.3</w:t>
            </w:r>
          </w:p>
        </w:tc>
        <w:tc>
          <w:tcPr>
            <w:tcW w:w="838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3"/>
              </w:rPr>
              <w:t>Media Handling Extensions of IMS-based Telepresence ...........................................................................</w:t>
            </w:r>
          </w:p>
        </w:tc>
        <w:tc>
          <w:tcPr>
            <w:tcW w:w="2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51</w:t>
            </w:r>
          </w:p>
        </w:tc>
      </w:tr>
      <w:tr>
        <w:trPr>
          <w:trHeight w:val="216"/>
        </w:trPr>
        <w:tc>
          <w:tcPr>
            <w:tcW w:w="460" w:type="dxa"/>
            <w:vAlign w:val="bottom"/>
          </w:tcPr>
          <w:p>
            <w:pPr>
              <w:spacing w:after="0" w:line="216" w:lineRule="exact"/>
              <w:rPr>
                <w:sz w:val="20"/>
                <w:szCs w:val="20"/>
                <w:color w:val="auto"/>
              </w:rPr>
            </w:pPr>
            <w:r>
              <w:rPr>
                <w:rFonts w:ascii="Arial" w:cs="Arial" w:eastAsia="Arial" w:hAnsi="Arial"/>
                <w:sz w:val="19"/>
                <w:szCs w:val="19"/>
                <w:b w:val="1"/>
                <w:bCs w:val="1"/>
                <w:color w:val="auto"/>
              </w:rPr>
              <w:t>9.3.4</w:t>
            </w:r>
          </w:p>
        </w:tc>
        <w:tc>
          <w:tcPr>
            <w:tcW w:w="838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3"/>
              </w:rPr>
              <w:t>SIP Reason header extension .....................................................................................................................</w:t>
            </w:r>
          </w:p>
        </w:tc>
        <w:tc>
          <w:tcPr>
            <w:tcW w:w="2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51</w:t>
            </w:r>
          </w:p>
        </w:tc>
      </w:tr>
    </w:tbl>
    <w:p>
      <w:pPr>
        <w:spacing w:after="0" w:line="200" w:lineRule="exact"/>
        <w:rPr>
          <w:sz w:val="20"/>
          <w:szCs w:val="20"/>
          <w:color w:val="auto"/>
        </w:rPr>
      </w:pP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27"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3" w:name="page4"/>
    <w:bookmarkEnd w:id="3"/>
    <w:tbl>
      <w:tblPr>
        <w:tblLayout w:type="fixed"/>
        <w:tblInd w:w="140" w:type="dxa"/>
        <w:tblCellMar>
          <w:top w:w="0" w:type="dxa"/>
          <w:left w:w="0" w:type="dxa"/>
          <w:bottom w:w="0" w:type="dxa"/>
          <w:right w:w="0" w:type="dxa"/>
        </w:tblCellMar>
      </w:tblPr>
      <w:tr>
        <w:trPr>
          <w:trHeight w:val="195"/>
        </w:trPr>
        <w:tc>
          <w:tcPr>
            <w:tcW w:w="980" w:type="dxa"/>
            <w:vAlign w:val="bottom"/>
            <w:gridSpan w:val="3"/>
          </w:tcPr>
          <w:p>
            <w:pPr>
              <w:spacing w:after="0"/>
              <w:rPr>
                <w:sz w:val="20"/>
                <w:szCs w:val="20"/>
                <w:color w:val="auto"/>
              </w:rPr>
            </w:pPr>
            <w:r>
              <w:rPr>
                <w:rFonts w:ascii="Arial" w:cs="Arial" w:eastAsia="Arial" w:hAnsi="Arial"/>
                <w:sz w:val="17"/>
                <w:szCs w:val="17"/>
                <w:b w:val="1"/>
                <w:bCs w:val="1"/>
                <w:color w:val="auto"/>
              </w:rPr>
              <w:t>Release 14</w:t>
            </w:r>
          </w:p>
        </w:tc>
        <w:tc>
          <w:tcPr>
            <w:tcW w:w="5380" w:type="dxa"/>
            <w:vAlign w:val="bottom"/>
          </w:tcPr>
          <w:p>
            <w:pPr>
              <w:jc w:val="right"/>
              <w:ind w:right="1687"/>
              <w:spacing w:after="0"/>
              <w:rPr>
                <w:sz w:val="20"/>
                <w:szCs w:val="20"/>
                <w:color w:val="auto"/>
              </w:rPr>
            </w:pPr>
            <w:r>
              <w:rPr>
                <w:rFonts w:ascii="Arial" w:cs="Arial" w:eastAsia="Arial" w:hAnsi="Arial"/>
                <w:sz w:val="17"/>
                <w:szCs w:val="17"/>
                <w:b w:val="1"/>
                <w:bCs w:val="1"/>
                <w:color w:val="auto"/>
              </w:rPr>
              <w:t>4</w:t>
            </w:r>
          </w:p>
        </w:tc>
        <w:tc>
          <w:tcPr>
            <w:tcW w:w="2700" w:type="dxa"/>
            <w:vAlign w:val="bottom"/>
            <w:gridSpan w:val="2"/>
          </w:tcPr>
          <w:p>
            <w:pPr>
              <w:jc w:val="right"/>
              <w:spacing w:after="0"/>
              <w:rPr>
                <w:sz w:val="20"/>
                <w:szCs w:val="20"/>
                <w:color w:val="auto"/>
              </w:rPr>
            </w:pPr>
            <w:r>
              <w:rPr>
                <w:rFonts w:ascii="Arial" w:cs="Arial" w:eastAsia="Arial" w:hAnsi="Arial"/>
                <w:sz w:val="17"/>
                <w:szCs w:val="17"/>
                <w:b w:val="1"/>
                <w:bCs w:val="1"/>
                <w:color w:val="auto"/>
                <w:w w:val="98"/>
              </w:rPr>
              <w:t>3GPP TR 21.914 V14.0.0 (2018-05)</w:t>
            </w:r>
          </w:p>
        </w:tc>
      </w:tr>
      <w:tr>
        <w:trPr>
          <w:trHeight w:val="546"/>
        </w:trPr>
        <w:tc>
          <w:tcPr>
            <w:tcW w:w="500" w:type="dxa"/>
            <w:vAlign w:val="bottom"/>
          </w:tcPr>
          <w:p>
            <w:pPr>
              <w:spacing w:after="0"/>
              <w:rPr>
                <w:sz w:val="20"/>
                <w:szCs w:val="20"/>
                <w:color w:val="auto"/>
              </w:rPr>
            </w:pPr>
            <w:r>
              <w:rPr>
                <w:rFonts w:ascii="Arial" w:cs="Arial" w:eastAsia="Arial" w:hAnsi="Arial"/>
                <w:sz w:val="19"/>
                <w:szCs w:val="19"/>
                <w:b w:val="1"/>
                <w:bCs w:val="1"/>
                <w:color w:val="auto"/>
              </w:rPr>
              <w:t>9.3.5</w:t>
            </w:r>
          </w:p>
        </w:tc>
        <w:tc>
          <w:tcPr>
            <w:tcW w:w="2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7860" w:type="dxa"/>
            <w:vAlign w:val="bottom"/>
            <w:gridSpan w:val="2"/>
          </w:tcPr>
          <w:p>
            <w:pPr>
              <w:jc w:val="right"/>
              <w:spacing w:after="0"/>
              <w:rPr>
                <w:sz w:val="20"/>
                <w:szCs w:val="20"/>
                <w:color w:val="auto"/>
              </w:rPr>
            </w:pPr>
            <w:r>
              <w:rPr>
                <w:rFonts w:ascii="Arial" w:cs="Arial" w:eastAsia="Arial" w:hAnsi="Arial"/>
                <w:sz w:val="19"/>
                <w:szCs w:val="19"/>
                <w:b w:val="1"/>
                <w:bCs w:val="1"/>
                <w:color w:val="auto"/>
                <w:w w:val="88"/>
              </w:rPr>
              <w:t>Diameter Load Control Mechanism ...........................................................................................................</w:t>
            </w:r>
          </w:p>
        </w:tc>
        <w:tc>
          <w:tcPr>
            <w:tcW w:w="240" w:type="dxa"/>
            <w:vAlign w:val="bottom"/>
          </w:tcPr>
          <w:p>
            <w:pPr>
              <w:jc w:val="right"/>
              <w:spacing w:after="0"/>
              <w:rPr>
                <w:sz w:val="20"/>
                <w:szCs w:val="20"/>
                <w:color w:val="auto"/>
              </w:rPr>
            </w:pPr>
            <w:r>
              <w:rPr>
                <w:rFonts w:ascii="Arial" w:cs="Arial" w:eastAsia="Arial" w:hAnsi="Arial"/>
                <w:sz w:val="19"/>
                <w:szCs w:val="19"/>
                <w:b w:val="1"/>
                <w:bCs w:val="1"/>
                <w:color w:val="auto"/>
                <w:w w:val="94"/>
              </w:rPr>
              <w:t>51</w:t>
            </w:r>
          </w:p>
        </w:tc>
      </w:tr>
      <w:tr>
        <w:trPr>
          <w:trHeight w:val="216"/>
        </w:trPr>
        <w:tc>
          <w:tcPr>
            <w:tcW w:w="500" w:type="dxa"/>
            <w:vAlign w:val="bottom"/>
          </w:tcPr>
          <w:p>
            <w:pPr>
              <w:spacing w:after="0" w:line="216" w:lineRule="exact"/>
              <w:rPr>
                <w:sz w:val="20"/>
                <w:szCs w:val="20"/>
                <w:color w:val="auto"/>
              </w:rPr>
            </w:pPr>
            <w:r>
              <w:rPr>
                <w:rFonts w:ascii="Arial" w:cs="Arial" w:eastAsia="Arial" w:hAnsi="Arial"/>
                <w:sz w:val="19"/>
                <w:szCs w:val="19"/>
                <w:b w:val="1"/>
                <w:bCs w:val="1"/>
                <w:color w:val="auto"/>
              </w:rPr>
              <w:t>9.3.6</w:t>
            </w:r>
          </w:p>
        </w:tc>
        <w:tc>
          <w:tcPr>
            <w:tcW w:w="26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7860" w:type="dxa"/>
            <w:vAlign w:val="bottom"/>
            <w:gridSpan w:val="2"/>
          </w:tcPr>
          <w:p>
            <w:pPr>
              <w:jc w:val="right"/>
              <w:spacing w:after="0" w:line="216" w:lineRule="exact"/>
              <w:rPr>
                <w:sz w:val="20"/>
                <w:szCs w:val="20"/>
                <w:color w:val="auto"/>
              </w:rPr>
            </w:pPr>
            <w:r>
              <w:rPr>
                <w:rFonts w:ascii="Arial" w:cs="Arial" w:eastAsia="Arial" w:hAnsi="Arial"/>
                <w:sz w:val="19"/>
                <w:szCs w:val="19"/>
                <w:b w:val="1"/>
                <w:bCs w:val="1"/>
                <w:color w:val="auto"/>
                <w:w w:val="87"/>
              </w:rPr>
              <w:t>Diameter Base Protocol Specification Update ...........................................................................................</w:t>
            </w:r>
          </w:p>
        </w:tc>
        <w:tc>
          <w:tcPr>
            <w:tcW w:w="2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52</w:t>
            </w:r>
          </w:p>
        </w:tc>
      </w:tr>
      <w:tr>
        <w:trPr>
          <w:trHeight w:val="218"/>
        </w:trPr>
        <w:tc>
          <w:tcPr>
            <w:tcW w:w="500" w:type="dxa"/>
            <w:vAlign w:val="bottom"/>
          </w:tcPr>
          <w:p>
            <w:pPr>
              <w:spacing w:after="0"/>
              <w:rPr>
                <w:sz w:val="20"/>
                <w:szCs w:val="20"/>
                <w:color w:val="auto"/>
              </w:rPr>
            </w:pPr>
            <w:r>
              <w:rPr>
                <w:rFonts w:ascii="Arial" w:cs="Arial" w:eastAsia="Arial" w:hAnsi="Arial"/>
                <w:sz w:val="19"/>
                <w:szCs w:val="19"/>
                <w:b w:val="1"/>
                <w:bCs w:val="1"/>
                <w:color w:val="auto"/>
              </w:rPr>
              <w:t>9.3.7</w:t>
            </w:r>
          </w:p>
        </w:tc>
        <w:tc>
          <w:tcPr>
            <w:tcW w:w="26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7860" w:type="dxa"/>
            <w:vAlign w:val="bottom"/>
            <w:gridSpan w:val="2"/>
          </w:tcPr>
          <w:p>
            <w:pPr>
              <w:jc w:val="right"/>
              <w:spacing w:after="0"/>
              <w:rPr>
                <w:sz w:val="20"/>
                <w:szCs w:val="20"/>
                <w:color w:val="auto"/>
              </w:rPr>
            </w:pPr>
            <w:r>
              <w:rPr>
                <w:rFonts w:ascii="Arial" w:cs="Arial" w:eastAsia="Arial" w:hAnsi="Arial"/>
                <w:sz w:val="19"/>
                <w:szCs w:val="19"/>
                <w:b w:val="1"/>
                <w:bCs w:val="1"/>
                <w:color w:val="auto"/>
                <w:w w:val="87"/>
              </w:rPr>
              <w:t>Determination of Completeness of Charging Information in IMS .............................................................</w:t>
            </w:r>
          </w:p>
        </w:tc>
        <w:tc>
          <w:tcPr>
            <w:tcW w:w="240" w:type="dxa"/>
            <w:vAlign w:val="bottom"/>
          </w:tcPr>
          <w:p>
            <w:pPr>
              <w:jc w:val="right"/>
              <w:spacing w:after="0"/>
              <w:rPr>
                <w:sz w:val="20"/>
                <w:szCs w:val="20"/>
                <w:color w:val="auto"/>
              </w:rPr>
            </w:pPr>
            <w:r>
              <w:rPr>
                <w:rFonts w:ascii="Arial" w:cs="Arial" w:eastAsia="Arial" w:hAnsi="Arial"/>
                <w:sz w:val="19"/>
                <w:szCs w:val="19"/>
                <w:b w:val="1"/>
                <w:bCs w:val="1"/>
                <w:color w:val="auto"/>
                <w:w w:val="94"/>
              </w:rPr>
              <w:t>53</w:t>
            </w:r>
          </w:p>
        </w:tc>
      </w:tr>
      <w:tr>
        <w:trPr>
          <w:trHeight w:val="214"/>
        </w:trPr>
        <w:tc>
          <w:tcPr>
            <w:tcW w:w="500" w:type="dxa"/>
            <w:vAlign w:val="bottom"/>
          </w:tcPr>
          <w:p>
            <w:pPr>
              <w:spacing w:after="0" w:line="214" w:lineRule="exact"/>
              <w:rPr>
                <w:sz w:val="20"/>
                <w:szCs w:val="20"/>
                <w:color w:val="auto"/>
              </w:rPr>
            </w:pPr>
            <w:r>
              <w:rPr>
                <w:rFonts w:ascii="Arial" w:cs="Arial" w:eastAsia="Arial" w:hAnsi="Arial"/>
                <w:sz w:val="19"/>
                <w:szCs w:val="19"/>
                <w:b w:val="1"/>
                <w:bCs w:val="1"/>
                <w:color w:val="auto"/>
              </w:rPr>
              <w:t>9.3.8</w:t>
            </w:r>
          </w:p>
        </w:tc>
        <w:tc>
          <w:tcPr>
            <w:tcW w:w="26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7860" w:type="dxa"/>
            <w:vAlign w:val="bottom"/>
            <w:gridSpan w:val="2"/>
          </w:tcPr>
          <w:p>
            <w:pPr>
              <w:jc w:val="right"/>
              <w:spacing w:after="0" w:line="214" w:lineRule="exact"/>
              <w:rPr>
                <w:sz w:val="20"/>
                <w:szCs w:val="20"/>
                <w:color w:val="auto"/>
              </w:rPr>
            </w:pPr>
            <w:r>
              <w:rPr>
                <w:rFonts w:ascii="Arial" w:cs="Arial" w:eastAsia="Arial" w:hAnsi="Arial"/>
                <w:sz w:val="19"/>
                <w:szCs w:val="19"/>
                <w:b w:val="1"/>
                <w:bCs w:val="1"/>
                <w:color w:val="auto"/>
                <w:w w:val="89"/>
              </w:rPr>
              <w:t>SCC AS Restoration ...................................................................................................................................</w:t>
            </w:r>
          </w:p>
        </w:tc>
        <w:tc>
          <w:tcPr>
            <w:tcW w:w="240" w:type="dxa"/>
            <w:vAlign w:val="bottom"/>
          </w:tcPr>
          <w:p>
            <w:pPr>
              <w:jc w:val="right"/>
              <w:spacing w:after="0" w:line="214" w:lineRule="exact"/>
              <w:rPr>
                <w:sz w:val="20"/>
                <w:szCs w:val="20"/>
                <w:color w:val="auto"/>
              </w:rPr>
            </w:pPr>
            <w:r>
              <w:rPr>
                <w:rFonts w:ascii="Arial" w:cs="Arial" w:eastAsia="Arial" w:hAnsi="Arial"/>
                <w:sz w:val="19"/>
                <w:szCs w:val="19"/>
                <w:b w:val="1"/>
                <w:bCs w:val="1"/>
                <w:color w:val="auto"/>
                <w:w w:val="94"/>
              </w:rPr>
              <w:t>53</w:t>
            </w:r>
          </w:p>
        </w:tc>
      </w:tr>
      <w:tr>
        <w:trPr>
          <w:trHeight w:val="216"/>
        </w:trPr>
        <w:tc>
          <w:tcPr>
            <w:tcW w:w="500" w:type="dxa"/>
            <w:vAlign w:val="bottom"/>
          </w:tcPr>
          <w:p>
            <w:pPr>
              <w:spacing w:after="0" w:line="216" w:lineRule="exact"/>
              <w:rPr>
                <w:sz w:val="20"/>
                <w:szCs w:val="20"/>
                <w:color w:val="auto"/>
              </w:rPr>
            </w:pPr>
            <w:r>
              <w:rPr>
                <w:rFonts w:ascii="Arial" w:cs="Arial" w:eastAsia="Arial" w:hAnsi="Arial"/>
                <w:sz w:val="19"/>
                <w:szCs w:val="19"/>
                <w:b w:val="1"/>
                <w:bCs w:val="1"/>
                <w:color w:val="auto"/>
              </w:rPr>
              <w:t>9.4</w:t>
            </w:r>
          </w:p>
        </w:tc>
        <w:tc>
          <w:tcPr>
            <w:tcW w:w="260" w:type="dxa"/>
            <w:vAlign w:val="bottom"/>
          </w:tcPr>
          <w:p>
            <w:pPr>
              <w:spacing w:after="0"/>
              <w:rPr>
                <w:sz w:val="18"/>
                <w:szCs w:val="18"/>
                <w:color w:val="auto"/>
              </w:rPr>
            </w:pPr>
          </w:p>
        </w:tc>
        <w:tc>
          <w:tcPr>
            <w:tcW w:w="8080" w:type="dxa"/>
            <w:vAlign w:val="bottom"/>
            <w:gridSpan w:val="3"/>
          </w:tcPr>
          <w:p>
            <w:pPr>
              <w:jc w:val="right"/>
              <w:spacing w:after="0" w:line="216" w:lineRule="exact"/>
              <w:rPr>
                <w:sz w:val="20"/>
                <w:szCs w:val="20"/>
                <w:color w:val="auto"/>
              </w:rPr>
            </w:pPr>
            <w:r>
              <w:rPr>
                <w:rFonts w:ascii="Arial" w:cs="Arial" w:eastAsia="Arial" w:hAnsi="Arial"/>
                <w:sz w:val="19"/>
                <w:szCs w:val="19"/>
                <w:b w:val="1"/>
                <w:bCs w:val="1"/>
                <w:color w:val="auto"/>
                <w:w w:val="87"/>
              </w:rPr>
              <w:t>Other Voice and Multimedia related items ......................................................................................................</w:t>
            </w:r>
          </w:p>
        </w:tc>
        <w:tc>
          <w:tcPr>
            <w:tcW w:w="2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54</w:t>
            </w:r>
          </w:p>
        </w:tc>
      </w:tr>
      <w:tr>
        <w:trPr>
          <w:trHeight w:val="216"/>
        </w:trPr>
        <w:tc>
          <w:tcPr>
            <w:tcW w:w="500" w:type="dxa"/>
            <w:vAlign w:val="bottom"/>
          </w:tcPr>
          <w:p>
            <w:pPr>
              <w:spacing w:after="0" w:line="216" w:lineRule="exact"/>
              <w:rPr>
                <w:sz w:val="20"/>
                <w:szCs w:val="20"/>
                <w:color w:val="auto"/>
              </w:rPr>
            </w:pPr>
            <w:r>
              <w:rPr>
                <w:rFonts w:ascii="Arial" w:cs="Arial" w:eastAsia="Arial" w:hAnsi="Arial"/>
                <w:sz w:val="19"/>
                <w:szCs w:val="19"/>
                <w:b w:val="1"/>
                <w:bCs w:val="1"/>
                <w:color w:val="auto"/>
              </w:rPr>
              <w:t>9.4.1</w:t>
            </w:r>
          </w:p>
        </w:tc>
        <w:tc>
          <w:tcPr>
            <w:tcW w:w="26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7860" w:type="dxa"/>
            <w:vAlign w:val="bottom"/>
            <w:gridSpan w:val="2"/>
          </w:tcPr>
          <w:p>
            <w:pPr>
              <w:jc w:val="right"/>
              <w:spacing w:after="0" w:line="216" w:lineRule="exact"/>
              <w:rPr>
                <w:sz w:val="20"/>
                <w:szCs w:val="20"/>
                <w:color w:val="auto"/>
              </w:rPr>
            </w:pPr>
            <w:r>
              <w:rPr>
                <w:rFonts w:ascii="Arial" w:cs="Arial" w:eastAsia="Arial" w:hAnsi="Arial"/>
                <w:sz w:val="19"/>
                <w:szCs w:val="19"/>
                <w:b w:val="1"/>
                <w:bCs w:val="1"/>
                <w:color w:val="auto"/>
                <w:w w:val="88"/>
              </w:rPr>
              <w:t>Multimedia Priority Service Modifications ................................................................................................</w:t>
            </w:r>
          </w:p>
        </w:tc>
        <w:tc>
          <w:tcPr>
            <w:tcW w:w="2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54</w:t>
            </w:r>
          </w:p>
        </w:tc>
      </w:tr>
      <w:tr>
        <w:trPr>
          <w:trHeight w:val="218"/>
        </w:trPr>
        <w:tc>
          <w:tcPr>
            <w:tcW w:w="500" w:type="dxa"/>
            <w:vAlign w:val="bottom"/>
          </w:tcPr>
          <w:p>
            <w:pPr>
              <w:spacing w:after="0"/>
              <w:rPr>
                <w:sz w:val="20"/>
                <w:szCs w:val="20"/>
                <w:color w:val="auto"/>
              </w:rPr>
            </w:pPr>
            <w:r>
              <w:rPr>
                <w:rFonts w:ascii="Arial" w:cs="Arial" w:eastAsia="Arial" w:hAnsi="Arial"/>
                <w:sz w:val="19"/>
                <w:szCs w:val="19"/>
                <w:b w:val="1"/>
                <w:bCs w:val="1"/>
                <w:color w:val="auto"/>
              </w:rPr>
              <w:t>9.4.2</w:t>
            </w:r>
          </w:p>
        </w:tc>
        <w:tc>
          <w:tcPr>
            <w:tcW w:w="26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7860" w:type="dxa"/>
            <w:vAlign w:val="bottom"/>
            <w:gridSpan w:val="2"/>
          </w:tcPr>
          <w:p>
            <w:pPr>
              <w:jc w:val="right"/>
              <w:spacing w:after="0"/>
              <w:rPr>
                <w:sz w:val="20"/>
                <w:szCs w:val="20"/>
                <w:color w:val="auto"/>
              </w:rPr>
            </w:pPr>
            <w:r>
              <w:rPr>
                <w:rFonts w:ascii="Arial" w:cs="Arial" w:eastAsia="Arial" w:hAnsi="Arial"/>
                <w:sz w:val="19"/>
                <w:szCs w:val="19"/>
                <w:b w:val="1"/>
                <w:bCs w:val="1"/>
                <w:color w:val="auto"/>
                <w:w w:val="87"/>
              </w:rPr>
              <w:t>Enhancements to Multi-stream Multiparty Conferencing Media Handling ...............................................</w:t>
            </w:r>
          </w:p>
        </w:tc>
        <w:tc>
          <w:tcPr>
            <w:tcW w:w="240" w:type="dxa"/>
            <w:vAlign w:val="bottom"/>
          </w:tcPr>
          <w:p>
            <w:pPr>
              <w:jc w:val="right"/>
              <w:spacing w:after="0"/>
              <w:rPr>
                <w:sz w:val="20"/>
                <w:szCs w:val="20"/>
                <w:color w:val="auto"/>
              </w:rPr>
            </w:pPr>
            <w:r>
              <w:rPr>
                <w:rFonts w:ascii="Arial" w:cs="Arial" w:eastAsia="Arial" w:hAnsi="Arial"/>
                <w:sz w:val="19"/>
                <w:szCs w:val="19"/>
                <w:b w:val="1"/>
                <w:bCs w:val="1"/>
                <w:color w:val="auto"/>
                <w:w w:val="94"/>
              </w:rPr>
              <w:t>55</w:t>
            </w:r>
          </w:p>
        </w:tc>
      </w:tr>
      <w:tr>
        <w:trPr>
          <w:trHeight w:val="216"/>
        </w:trPr>
        <w:tc>
          <w:tcPr>
            <w:tcW w:w="500" w:type="dxa"/>
            <w:vAlign w:val="bottom"/>
          </w:tcPr>
          <w:p>
            <w:pPr>
              <w:spacing w:after="0" w:line="216" w:lineRule="exact"/>
              <w:rPr>
                <w:sz w:val="20"/>
                <w:szCs w:val="20"/>
                <w:color w:val="auto"/>
              </w:rPr>
            </w:pPr>
            <w:r>
              <w:rPr>
                <w:rFonts w:ascii="Arial" w:cs="Arial" w:eastAsia="Arial" w:hAnsi="Arial"/>
                <w:sz w:val="19"/>
                <w:szCs w:val="19"/>
                <w:b w:val="1"/>
                <w:bCs w:val="1"/>
                <w:color w:val="auto"/>
              </w:rPr>
              <w:t>9.4.3</w:t>
            </w:r>
          </w:p>
        </w:tc>
        <w:tc>
          <w:tcPr>
            <w:tcW w:w="26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7860" w:type="dxa"/>
            <w:vAlign w:val="bottom"/>
            <w:gridSpan w:val="2"/>
          </w:tcPr>
          <w:p>
            <w:pPr>
              <w:jc w:val="right"/>
              <w:spacing w:after="0" w:line="216" w:lineRule="exact"/>
              <w:rPr>
                <w:sz w:val="20"/>
                <w:szCs w:val="20"/>
                <w:color w:val="auto"/>
              </w:rPr>
            </w:pPr>
            <w:r>
              <w:rPr>
                <w:rFonts w:ascii="Arial" w:cs="Arial" w:eastAsia="Arial" w:hAnsi="Arial"/>
                <w:sz w:val="19"/>
                <w:szCs w:val="19"/>
                <w:b w:val="1"/>
                <w:bCs w:val="1"/>
                <w:color w:val="auto"/>
                <w:w w:val="88"/>
              </w:rPr>
              <w:t>Enhancement for TV service ......................................................................................................................</w:t>
            </w:r>
          </w:p>
        </w:tc>
        <w:tc>
          <w:tcPr>
            <w:tcW w:w="2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56</w:t>
            </w:r>
          </w:p>
        </w:tc>
      </w:tr>
      <w:tr>
        <w:trPr>
          <w:trHeight w:val="216"/>
        </w:trPr>
        <w:tc>
          <w:tcPr>
            <w:tcW w:w="500" w:type="dxa"/>
            <w:vAlign w:val="bottom"/>
          </w:tcPr>
          <w:p>
            <w:pPr>
              <w:spacing w:after="0" w:line="216" w:lineRule="exact"/>
              <w:rPr>
                <w:sz w:val="20"/>
                <w:szCs w:val="20"/>
                <w:color w:val="auto"/>
              </w:rPr>
            </w:pPr>
            <w:r>
              <w:rPr>
                <w:rFonts w:ascii="Arial" w:cs="Arial" w:eastAsia="Arial" w:hAnsi="Arial"/>
                <w:sz w:val="19"/>
                <w:szCs w:val="19"/>
                <w:b w:val="1"/>
                <w:bCs w:val="1"/>
                <w:color w:val="auto"/>
              </w:rPr>
              <w:t>9.4.4</w:t>
            </w:r>
          </w:p>
        </w:tc>
        <w:tc>
          <w:tcPr>
            <w:tcW w:w="26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7860" w:type="dxa"/>
            <w:vAlign w:val="bottom"/>
            <w:gridSpan w:val="2"/>
          </w:tcPr>
          <w:p>
            <w:pPr>
              <w:jc w:val="right"/>
              <w:spacing w:after="0" w:line="216" w:lineRule="exact"/>
              <w:rPr>
                <w:sz w:val="20"/>
                <w:szCs w:val="20"/>
                <w:color w:val="auto"/>
              </w:rPr>
            </w:pPr>
            <w:r>
              <w:rPr>
                <w:rFonts w:ascii="Arial" w:cs="Arial" w:eastAsia="Arial" w:hAnsi="Arial"/>
                <w:sz w:val="19"/>
                <w:szCs w:val="19"/>
                <w:b w:val="1"/>
                <w:bCs w:val="1"/>
                <w:color w:val="auto"/>
                <w:w w:val="88"/>
              </w:rPr>
              <w:t>Improved Streaming QoE Reporting in 3GPP (IQoE) ...............................................................................</w:t>
            </w:r>
          </w:p>
        </w:tc>
        <w:tc>
          <w:tcPr>
            <w:tcW w:w="2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57</w:t>
            </w:r>
          </w:p>
        </w:tc>
      </w:tr>
      <w:tr>
        <w:trPr>
          <w:trHeight w:val="214"/>
        </w:trPr>
        <w:tc>
          <w:tcPr>
            <w:tcW w:w="500" w:type="dxa"/>
            <w:vAlign w:val="bottom"/>
          </w:tcPr>
          <w:p>
            <w:pPr>
              <w:spacing w:after="0" w:line="214" w:lineRule="exact"/>
              <w:rPr>
                <w:sz w:val="20"/>
                <w:szCs w:val="20"/>
                <w:color w:val="auto"/>
              </w:rPr>
            </w:pPr>
            <w:r>
              <w:rPr>
                <w:rFonts w:ascii="Arial" w:cs="Arial" w:eastAsia="Arial" w:hAnsi="Arial"/>
                <w:sz w:val="19"/>
                <w:szCs w:val="19"/>
                <w:b w:val="1"/>
                <w:bCs w:val="1"/>
                <w:color w:val="auto"/>
                <w:w w:val="90"/>
              </w:rPr>
              <w:t>9.4.4a</w:t>
            </w:r>
          </w:p>
        </w:tc>
        <w:tc>
          <w:tcPr>
            <w:tcW w:w="26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7860" w:type="dxa"/>
            <w:vAlign w:val="bottom"/>
            <w:gridSpan w:val="2"/>
          </w:tcPr>
          <w:p>
            <w:pPr>
              <w:jc w:val="right"/>
              <w:spacing w:after="0" w:line="214" w:lineRule="exact"/>
              <w:rPr>
                <w:sz w:val="20"/>
                <w:szCs w:val="20"/>
                <w:color w:val="auto"/>
              </w:rPr>
            </w:pPr>
            <w:r>
              <w:rPr>
                <w:rFonts w:ascii="Arial" w:cs="Arial" w:eastAsia="Arial" w:hAnsi="Arial"/>
                <w:sz w:val="19"/>
                <w:szCs w:val="19"/>
                <w:b w:val="1"/>
                <w:bCs w:val="1"/>
                <w:color w:val="auto"/>
                <w:w w:val="86"/>
              </w:rPr>
              <w:t>Quality of Experience (QoE) Measurement Collection for streaming services in UTRAN .......................</w:t>
            </w:r>
          </w:p>
        </w:tc>
        <w:tc>
          <w:tcPr>
            <w:tcW w:w="240" w:type="dxa"/>
            <w:vAlign w:val="bottom"/>
          </w:tcPr>
          <w:p>
            <w:pPr>
              <w:jc w:val="right"/>
              <w:spacing w:after="0" w:line="214" w:lineRule="exact"/>
              <w:rPr>
                <w:sz w:val="20"/>
                <w:szCs w:val="20"/>
                <w:color w:val="auto"/>
              </w:rPr>
            </w:pPr>
            <w:r>
              <w:rPr>
                <w:rFonts w:ascii="Arial" w:cs="Arial" w:eastAsia="Arial" w:hAnsi="Arial"/>
                <w:sz w:val="19"/>
                <w:szCs w:val="19"/>
                <w:b w:val="1"/>
                <w:bCs w:val="1"/>
                <w:color w:val="auto"/>
                <w:w w:val="94"/>
              </w:rPr>
              <w:t>58</w:t>
            </w:r>
          </w:p>
        </w:tc>
      </w:tr>
      <w:tr>
        <w:trPr>
          <w:trHeight w:val="218"/>
        </w:trPr>
        <w:tc>
          <w:tcPr>
            <w:tcW w:w="500" w:type="dxa"/>
            <w:vAlign w:val="bottom"/>
          </w:tcPr>
          <w:p>
            <w:pPr>
              <w:spacing w:after="0"/>
              <w:rPr>
                <w:sz w:val="20"/>
                <w:szCs w:val="20"/>
                <w:color w:val="auto"/>
              </w:rPr>
            </w:pPr>
            <w:r>
              <w:rPr>
                <w:rFonts w:ascii="Arial" w:cs="Arial" w:eastAsia="Arial" w:hAnsi="Arial"/>
                <w:sz w:val="19"/>
                <w:szCs w:val="19"/>
                <w:b w:val="1"/>
                <w:bCs w:val="1"/>
                <w:color w:val="auto"/>
              </w:rPr>
              <w:t>9.4.5</w:t>
            </w:r>
          </w:p>
        </w:tc>
        <w:tc>
          <w:tcPr>
            <w:tcW w:w="26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7860" w:type="dxa"/>
            <w:vAlign w:val="bottom"/>
            <w:gridSpan w:val="2"/>
          </w:tcPr>
          <w:p>
            <w:pPr>
              <w:jc w:val="right"/>
              <w:spacing w:after="0"/>
              <w:rPr>
                <w:sz w:val="20"/>
                <w:szCs w:val="20"/>
                <w:color w:val="auto"/>
              </w:rPr>
            </w:pPr>
            <w:r>
              <w:rPr>
                <w:rFonts w:ascii="Arial" w:cs="Arial" w:eastAsia="Arial" w:hAnsi="Arial"/>
                <w:sz w:val="19"/>
                <w:szCs w:val="19"/>
                <w:b w:val="1"/>
                <w:bCs w:val="1"/>
                <w:color w:val="auto"/>
                <w:w w:val="87"/>
              </w:rPr>
              <w:t>Development of super-wideband and fullband P.835 ................................................................................</w:t>
            </w:r>
          </w:p>
        </w:tc>
        <w:tc>
          <w:tcPr>
            <w:tcW w:w="240" w:type="dxa"/>
            <w:vAlign w:val="bottom"/>
          </w:tcPr>
          <w:p>
            <w:pPr>
              <w:jc w:val="right"/>
              <w:spacing w:after="0"/>
              <w:rPr>
                <w:sz w:val="20"/>
                <w:szCs w:val="20"/>
                <w:color w:val="auto"/>
              </w:rPr>
            </w:pPr>
            <w:r>
              <w:rPr>
                <w:rFonts w:ascii="Arial" w:cs="Arial" w:eastAsia="Arial" w:hAnsi="Arial"/>
                <w:sz w:val="19"/>
                <w:szCs w:val="19"/>
                <w:b w:val="1"/>
                <w:bCs w:val="1"/>
                <w:color w:val="auto"/>
                <w:w w:val="94"/>
              </w:rPr>
              <w:t>58</w:t>
            </w:r>
          </w:p>
        </w:tc>
      </w:tr>
      <w:tr>
        <w:trPr>
          <w:trHeight w:val="352"/>
        </w:trPr>
        <w:tc>
          <w:tcPr>
            <w:tcW w:w="500" w:type="dxa"/>
            <w:vAlign w:val="bottom"/>
          </w:tcPr>
          <w:p>
            <w:pPr>
              <w:spacing w:after="0"/>
              <w:rPr>
                <w:sz w:val="20"/>
                <w:szCs w:val="20"/>
                <w:color w:val="auto"/>
              </w:rPr>
            </w:pPr>
            <w:r>
              <w:rPr>
                <w:rFonts w:ascii="Arial" w:cs="Arial" w:eastAsia="Arial" w:hAnsi="Arial"/>
                <w:sz w:val="21"/>
                <w:szCs w:val="21"/>
                <w:b w:val="1"/>
                <w:bCs w:val="1"/>
                <w:color w:val="auto"/>
              </w:rPr>
              <w:t>10</w:t>
            </w:r>
          </w:p>
        </w:tc>
        <w:tc>
          <w:tcPr>
            <w:tcW w:w="8340" w:type="dxa"/>
            <w:vAlign w:val="bottom"/>
            <w:gridSpan w:val="4"/>
          </w:tcPr>
          <w:p>
            <w:pPr>
              <w:jc w:val="right"/>
              <w:spacing w:after="0"/>
              <w:rPr>
                <w:sz w:val="20"/>
                <w:szCs w:val="20"/>
                <w:color w:val="auto"/>
              </w:rPr>
            </w:pPr>
            <w:r>
              <w:rPr>
                <w:rFonts w:ascii="Arial" w:cs="Arial" w:eastAsia="Arial" w:hAnsi="Arial"/>
                <w:sz w:val="21"/>
                <w:szCs w:val="21"/>
                <w:b w:val="1"/>
                <w:bCs w:val="1"/>
                <w:color w:val="auto"/>
                <w:w w:val="86"/>
              </w:rPr>
              <w:t>Location and positioning related items ..................................................................................................</w:t>
            </w:r>
          </w:p>
        </w:tc>
        <w:tc>
          <w:tcPr>
            <w:tcW w:w="240" w:type="dxa"/>
            <w:vAlign w:val="bottom"/>
          </w:tcPr>
          <w:p>
            <w:pPr>
              <w:jc w:val="right"/>
              <w:spacing w:after="0"/>
              <w:rPr>
                <w:sz w:val="20"/>
                <w:szCs w:val="20"/>
                <w:color w:val="auto"/>
              </w:rPr>
            </w:pPr>
            <w:r>
              <w:rPr>
                <w:rFonts w:ascii="Arial" w:cs="Arial" w:eastAsia="Arial" w:hAnsi="Arial"/>
                <w:sz w:val="21"/>
                <w:szCs w:val="21"/>
                <w:b w:val="1"/>
                <w:bCs w:val="1"/>
                <w:color w:val="auto"/>
                <w:w w:val="85"/>
              </w:rPr>
              <w:t>59</w:t>
            </w:r>
          </w:p>
        </w:tc>
      </w:tr>
      <w:tr>
        <w:trPr>
          <w:trHeight w:val="214"/>
        </w:trPr>
        <w:tc>
          <w:tcPr>
            <w:tcW w:w="500" w:type="dxa"/>
            <w:vAlign w:val="bottom"/>
          </w:tcPr>
          <w:p>
            <w:pPr>
              <w:spacing w:after="0" w:line="214" w:lineRule="exact"/>
              <w:rPr>
                <w:sz w:val="20"/>
                <w:szCs w:val="20"/>
                <w:color w:val="auto"/>
              </w:rPr>
            </w:pPr>
            <w:r>
              <w:rPr>
                <w:rFonts w:ascii="Arial" w:cs="Arial" w:eastAsia="Arial" w:hAnsi="Arial"/>
                <w:sz w:val="19"/>
                <w:szCs w:val="19"/>
                <w:b w:val="1"/>
                <w:bCs w:val="1"/>
                <w:color w:val="auto"/>
              </w:rPr>
              <w:t>10.1</w:t>
            </w:r>
          </w:p>
        </w:tc>
        <w:tc>
          <w:tcPr>
            <w:tcW w:w="260" w:type="dxa"/>
            <w:vAlign w:val="bottom"/>
          </w:tcPr>
          <w:p>
            <w:pPr>
              <w:spacing w:after="0"/>
              <w:rPr>
                <w:sz w:val="18"/>
                <w:szCs w:val="18"/>
                <w:color w:val="auto"/>
              </w:rPr>
            </w:pPr>
          </w:p>
        </w:tc>
        <w:tc>
          <w:tcPr>
            <w:tcW w:w="8080" w:type="dxa"/>
            <w:vAlign w:val="bottom"/>
            <w:gridSpan w:val="3"/>
          </w:tcPr>
          <w:p>
            <w:pPr>
              <w:jc w:val="right"/>
              <w:spacing w:after="0" w:line="214" w:lineRule="exact"/>
              <w:rPr>
                <w:sz w:val="20"/>
                <w:szCs w:val="20"/>
                <w:color w:val="auto"/>
              </w:rPr>
            </w:pPr>
            <w:r>
              <w:rPr>
                <w:rFonts w:ascii="Arial" w:cs="Arial" w:eastAsia="Arial" w:hAnsi="Arial"/>
                <w:sz w:val="19"/>
                <w:szCs w:val="19"/>
                <w:b w:val="1"/>
                <w:bCs w:val="1"/>
                <w:color w:val="auto"/>
                <w:w w:val="86"/>
              </w:rPr>
              <w:t>Enhancements to User Location Reporting Support ........................................................................................</w:t>
            </w:r>
          </w:p>
        </w:tc>
        <w:tc>
          <w:tcPr>
            <w:tcW w:w="240" w:type="dxa"/>
            <w:vAlign w:val="bottom"/>
          </w:tcPr>
          <w:p>
            <w:pPr>
              <w:jc w:val="right"/>
              <w:spacing w:after="0" w:line="214" w:lineRule="exact"/>
              <w:rPr>
                <w:sz w:val="20"/>
                <w:szCs w:val="20"/>
                <w:color w:val="auto"/>
              </w:rPr>
            </w:pPr>
            <w:r>
              <w:rPr>
                <w:rFonts w:ascii="Arial" w:cs="Arial" w:eastAsia="Arial" w:hAnsi="Arial"/>
                <w:sz w:val="19"/>
                <w:szCs w:val="19"/>
                <w:b w:val="1"/>
                <w:bCs w:val="1"/>
                <w:color w:val="auto"/>
                <w:w w:val="94"/>
              </w:rPr>
              <w:t>59</w:t>
            </w:r>
          </w:p>
        </w:tc>
      </w:tr>
      <w:tr>
        <w:trPr>
          <w:trHeight w:val="216"/>
        </w:trPr>
        <w:tc>
          <w:tcPr>
            <w:tcW w:w="500" w:type="dxa"/>
            <w:vAlign w:val="bottom"/>
          </w:tcPr>
          <w:p>
            <w:pPr>
              <w:spacing w:after="0" w:line="216" w:lineRule="exact"/>
              <w:rPr>
                <w:sz w:val="20"/>
                <w:szCs w:val="20"/>
                <w:color w:val="auto"/>
              </w:rPr>
            </w:pPr>
            <w:r>
              <w:rPr>
                <w:rFonts w:ascii="Arial" w:cs="Arial" w:eastAsia="Arial" w:hAnsi="Arial"/>
                <w:sz w:val="19"/>
                <w:szCs w:val="19"/>
                <w:b w:val="1"/>
                <w:bCs w:val="1"/>
                <w:color w:val="auto"/>
              </w:rPr>
              <w:t>10.2</w:t>
            </w:r>
          </w:p>
        </w:tc>
        <w:tc>
          <w:tcPr>
            <w:tcW w:w="260" w:type="dxa"/>
            <w:vAlign w:val="bottom"/>
          </w:tcPr>
          <w:p>
            <w:pPr>
              <w:spacing w:after="0"/>
              <w:rPr>
                <w:sz w:val="18"/>
                <w:szCs w:val="18"/>
                <w:color w:val="auto"/>
              </w:rPr>
            </w:pPr>
          </w:p>
        </w:tc>
        <w:tc>
          <w:tcPr>
            <w:tcW w:w="8080" w:type="dxa"/>
            <w:vAlign w:val="bottom"/>
            <w:gridSpan w:val="3"/>
          </w:tcPr>
          <w:p>
            <w:pPr>
              <w:jc w:val="right"/>
              <w:spacing w:after="0" w:line="216" w:lineRule="exact"/>
              <w:rPr>
                <w:sz w:val="20"/>
                <w:szCs w:val="20"/>
                <w:color w:val="auto"/>
              </w:rPr>
            </w:pPr>
            <w:r>
              <w:rPr>
                <w:rFonts w:ascii="Arial" w:cs="Arial" w:eastAsia="Arial" w:hAnsi="Arial"/>
                <w:sz w:val="19"/>
                <w:szCs w:val="19"/>
                <w:b w:val="1"/>
                <w:bCs w:val="1"/>
                <w:color w:val="auto"/>
                <w:w w:val="84"/>
              </w:rPr>
              <w:t>Enhancing Location Capabilities for Indoor and Outdoor Emergency Communications ................................</w:t>
            </w:r>
          </w:p>
        </w:tc>
        <w:tc>
          <w:tcPr>
            <w:tcW w:w="2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60</w:t>
            </w:r>
          </w:p>
        </w:tc>
      </w:tr>
      <w:tr>
        <w:trPr>
          <w:trHeight w:val="216"/>
        </w:trPr>
        <w:tc>
          <w:tcPr>
            <w:tcW w:w="500" w:type="dxa"/>
            <w:vAlign w:val="bottom"/>
          </w:tcPr>
          <w:p>
            <w:pPr>
              <w:spacing w:after="0" w:line="216" w:lineRule="exact"/>
              <w:rPr>
                <w:sz w:val="20"/>
                <w:szCs w:val="20"/>
                <w:color w:val="auto"/>
              </w:rPr>
            </w:pPr>
            <w:r>
              <w:rPr>
                <w:rFonts w:ascii="Arial" w:cs="Arial" w:eastAsia="Arial" w:hAnsi="Arial"/>
                <w:sz w:val="19"/>
                <w:szCs w:val="19"/>
                <w:b w:val="1"/>
                <w:bCs w:val="1"/>
                <w:color w:val="auto"/>
              </w:rPr>
              <w:t>10.3</w:t>
            </w:r>
          </w:p>
        </w:tc>
        <w:tc>
          <w:tcPr>
            <w:tcW w:w="260" w:type="dxa"/>
            <w:vAlign w:val="bottom"/>
          </w:tcPr>
          <w:p>
            <w:pPr>
              <w:spacing w:after="0"/>
              <w:rPr>
                <w:sz w:val="18"/>
                <w:szCs w:val="18"/>
                <w:color w:val="auto"/>
              </w:rPr>
            </w:pPr>
          </w:p>
        </w:tc>
        <w:tc>
          <w:tcPr>
            <w:tcW w:w="8080" w:type="dxa"/>
            <w:vAlign w:val="bottom"/>
            <w:gridSpan w:val="3"/>
          </w:tcPr>
          <w:p>
            <w:pPr>
              <w:jc w:val="right"/>
              <w:spacing w:after="0" w:line="216" w:lineRule="exact"/>
              <w:rPr>
                <w:sz w:val="20"/>
                <w:szCs w:val="20"/>
                <w:color w:val="auto"/>
              </w:rPr>
            </w:pPr>
            <w:r>
              <w:rPr>
                <w:rFonts w:ascii="Arial" w:cs="Arial" w:eastAsia="Arial" w:hAnsi="Arial"/>
                <w:sz w:val="19"/>
                <w:szCs w:val="19"/>
                <w:b w:val="1"/>
                <w:bCs w:val="1"/>
                <w:color w:val="auto"/>
                <w:w w:val="87"/>
              </w:rPr>
              <w:t>Further Indoor Positioning Enhancements for UTRA and LTE ......................................................................</w:t>
            </w:r>
          </w:p>
        </w:tc>
        <w:tc>
          <w:tcPr>
            <w:tcW w:w="2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60</w:t>
            </w:r>
          </w:p>
        </w:tc>
      </w:tr>
      <w:tr>
        <w:trPr>
          <w:trHeight w:val="216"/>
        </w:trPr>
        <w:tc>
          <w:tcPr>
            <w:tcW w:w="500" w:type="dxa"/>
            <w:vAlign w:val="bottom"/>
          </w:tcPr>
          <w:p>
            <w:pPr>
              <w:spacing w:after="0" w:line="216" w:lineRule="exact"/>
              <w:rPr>
                <w:sz w:val="20"/>
                <w:szCs w:val="20"/>
                <w:color w:val="auto"/>
              </w:rPr>
            </w:pPr>
            <w:r>
              <w:rPr>
                <w:rFonts w:ascii="Arial" w:cs="Arial" w:eastAsia="Arial" w:hAnsi="Arial"/>
                <w:sz w:val="19"/>
                <w:szCs w:val="19"/>
                <w:b w:val="1"/>
                <w:bCs w:val="1"/>
                <w:color w:val="auto"/>
              </w:rPr>
              <w:t>10.4</w:t>
            </w:r>
          </w:p>
        </w:tc>
        <w:tc>
          <w:tcPr>
            <w:tcW w:w="260" w:type="dxa"/>
            <w:vAlign w:val="bottom"/>
          </w:tcPr>
          <w:p>
            <w:pPr>
              <w:spacing w:after="0"/>
              <w:rPr>
                <w:sz w:val="18"/>
                <w:szCs w:val="18"/>
                <w:color w:val="auto"/>
              </w:rPr>
            </w:pPr>
          </w:p>
        </w:tc>
        <w:tc>
          <w:tcPr>
            <w:tcW w:w="8080" w:type="dxa"/>
            <w:vAlign w:val="bottom"/>
            <w:gridSpan w:val="3"/>
          </w:tcPr>
          <w:p>
            <w:pPr>
              <w:jc w:val="right"/>
              <w:spacing w:after="0" w:line="216" w:lineRule="exact"/>
              <w:rPr>
                <w:sz w:val="20"/>
                <w:szCs w:val="20"/>
                <w:color w:val="auto"/>
              </w:rPr>
            </w:pPr>
            <w:r>
              <w:rPr>
                <w:rFonts w:ascii="Arial" w:cs="Arial" w:eastAsia="Arial" w:hAnsi="Arial"/>
                <w:sz w:val="19"/>
                <w:szCs w:val="19"/>
                <w:b w:val="1"/>
                <w:bCs w:val="1"/>
                <w:color w:val="auto"/>
                <w:w w:val="85"/>
              </w:rPr>
              <w:t>Improvements of awareness of user location change .......................................................................................</w:t>
            </w:r>
          </w:p>
        </w:tc>
        <w:tc>
          <w:tcPr>
            <w:tcW w:w="2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61</w:t>
            </w:r>
          </w:p>
        </w:tc>
      </w:tr>
      <w:tr>
        <w:trPr>
          <w:trHeight w:val="354"/>
        </w:trPr>
        <w:tc>
          <w:tcPr>
            <w:tcW w:w="500" w:type="dxa"/>
            <w:vAlign w:val="bottom"/>
          </w:tcPr>
          <w:p>
            <w:pPr>
              <w:spacing w:after="0"/>
              <w:rPr>
                <w:sz w:val="20"/>
                <w:szCs w:val="20"/>
                <w:color w:val="auto"/>
              </w:rPr>
            </w:pPr>
            <w:r>
              <w:rPr>
                <w:rFonts w:ascii="Arial" w:cs="Arial" w:eastAsia="Arial" w:hAnsi="Arial"/>
                <w:sz w:val="21"/>
                <w:szCs w:val="21"/>
                <w:b w:val="1"/>
                <w:bCs w:val="1"/>
                <w:color w:val="auto"/>
              </w:rPr>
              <w:t>11</w:t>
            </w:r>
          </w:p>
        </w:tc>
        <w:tc>
          <w:tcPr>
            <w:tcW w:w="8340" w:type="dxa"/>
            <w:vAlign w:val="bottom"/>
            <w:gridSpan w:val="4"/>
          </w:tcPr>
          <w:p>
            <w:pPr>
              <w:jc w:val="right"/>
              <w:spacing w:after="0"/>
              <w:rPr>
                <w:sz w:val="20"/>
                <w:szCs w:val="20"/>
                <w:color w:val="auto"/>
              </w:rPr>
            </w:pPr>
            <w:r>
              <w:rPr>
                <w:rFonts w:ascii="Arial" w:cs="Arial" w:eastAsia="Arial" w:hAnsi="Arial"/>
                <w:sz w:val="21"/>
                <w:szCs w:val="21"/>
                <w:b w:val="1"/>
                <w:bCs w:val="1"/>
                <w:color w:val="auto"/>
                <w:w w:val="87"/>
              </w:rPr>
              <w:t>Radio improvements ..............................................................................................................................</w:t>
            </w:r>
          </w:p>
        </w:tc>
        <w:tc>
          <w:tcPr>
            <w:tcW w:w="240" w:type="dxa"/>
            <w:vAlign w:val="bottom"/>
          </w:tcPr>
          <w:p>
            <w:pPr>
              <w:jc w:val="right"/>
              <w:spacing w:after="0"/>
              <w:rPr>
                <w:sz w:val="20"/>
                <w:szCs w:val="20"/>
                <w:color w:val="auto"/>
              </w:rPr>
            </w:pPr>
            <w:r>
              <w:rPr>
                <w:rFonts w:ascii="Arial" w:cs="Arial" w:eastAsia="Arial" w:hAnsi="Arial"/>
                <w:sz w:val="21"/>
                <w:szCs w:val="21"/>
                <w:b w:val="1"/>
                <w:bCs w:val="1"/>
                <w:color w:val="auto"/>
                <w:w w:val="85"/>
              </w:rPr>
              <w:t>63</w:t>
            </w:r>
          </w:p>
        </w:tc>
      </w:tr>
      <w:tr>
        <w:trPr>
          <w:trHeight w:val="212"/>
        </w:trPr>
        <w:tc>
          <w:tcPr>
            <w:tcW w:w="500" w:type="dxa"/>
            <w:vAlign w:val="bottom"/>
          </w:tcPr>
          <w:p>
            <w:pPr>
              <w:spacing w:after="0" w:line="212" w:lineRule="exact"/>
              <w:rPr>
                <w:sz w:val="20"/>
                <w:szCs w:val="20"/>
                <w:color w:val="auto"/>
              </w:rPr>
            </w:pPr>
            <w:r>
              <w:rPr>
                <w:rFonts w:ascii="Arial" w:cs="Arial" w:eastAsia="Arial" w:hAnsi="Arial"/>
                <w:sz w:val="19"/>
                <w:szCs w:val="19"/>
                <w:b w:val="1"/>
                <w:bCs w:val="1"/>
                <w:color w:val="auto"/>
              </w:rPr>
              <w:t>11.1</w:t>
            </w:r>
          </w:p>
        </w:tc>
        <w:tc>
          <w:tcPr>
            <w:tcW w:w="260" w:type="dxa"/>
            <w:vAlign w:val="bottom"/>
          </w:tcPr>
          <w:p>
            <w:pPr>
              <w:spacing w:after="0"/>
              <w:rPr>
                <w:sz w:val="18"/>
                <w:szCs w:val="18"/>
                <w:color w:val="auto"/>
              </w:rPr>
            </w:pPr>
          </w:p>
        </w:tc>
        <w:tc>
          <w:tcPr>
            <w:tcW w:w="8080" w:type="dxa"/>
            <w:vAlign w:val="bottom"/>
            <w:gridSpan w:val="3"/>
          </w:tcPr>
          <w:p>
            <w:pPr>
              <w:jc w:val="right"/>
              <w:spacing w:after="0" w:line="212" w:lineRule="exact"/>
              <w:rPr>
                <w:sz w:val="20"/>
                <w:szCs w:val="20"/>
                <w:color w:val="auto"/>
              </w:rPr>
            </w:pPr>
            <w:r>
              <w:rPr>
                <w:rFonts w:ascii="Arial" w:cs="Arial" w:eastAsia="Arial" w:hAnsi="Arial"/>
                <w:sz w:val="19"/>
                <w:szCs w:val="19"/>
                <w:b w:val="1"/>
                <w:bCs w:val="1"/>
                <w:color w:val="auto"/>
                <w:w w:val="87"/>
              </w:rPr>
              <w:t>WLAN and unlicensed spectrum related items ................................................................................................</w:t>
            </w:r>
          </w:p>
        </w:tc>
        <w:tc>
          <w:tcPr>
            <w:tcW w:w="240" w:type="dxa"/>
            <w:vAlign w:val="bottom"/>
          </w:tcPr>
          <w:p>
            <w:pPr>
              <w:jc w:val="right"/>
              <w:spacing w:after="0" w:line="212" w:lineRule="exact"/>
              <w:rPr>
                <w:sz w:val="20"/>
                <w:szCs w:val="20"/>
                <w:color w:val="auto"/>
              </w:rPr>
            </w:pPr>
            <w:r>
              <w:rPr>
                <w:rFonts w:ascii="Arial" w:cs="Arial" w:eastAsia="Arial" w:hAnsi="Arial"/>
                <w:sz w:val="19"/>
                <w:szCs w:val="19"/>
                <w:b w:val="1"/>
                <w:bCs w:val="1"/>
                <w:color w:val="auto"/>
                <w:w w:val="94"/>
              </w:rPr>
              <w:t>63</w:t>
            </w:r>
          </w:p>
        </w:tc>
      </w:tr>
      <w:tr>
        <w:trPr>
          <w:trHeight w:val="218"/>
        </w:trPr>
        <w:tc>
          <w:tcPr>
            <w:tcW w:w="500" w:type="dxa"/>
            <w:vAlign w:val="bottom"/>
          </w:tcPr>
          <w:p>
            <w:pPr>
              <w:spacing w:after="0"/>
              <w:rPr>
                <w:sz w:val="20"/>
                <w:szCs w:val="20"/>
                <w:color w:val="auto"/>
              </w:rPr>
            </w:pPr>
            <w:r>
              <w:rPr>
                <w:rFonts w:ascii="Arial" w:cs="Arial" w:eastAsia="Arial" w:hAnsi="Arial"/>
                <w:sz w:val="19"/>
                <w:szCs w:val="19"/>
                <w:b w:val="1"/>
                <w:bCs w:val="1"/>
                <w:color w:val="auto"/>
                <w:w w:val="90"/>
              </w:rPr>
              <w:t>11.1.1</w:t>
            </w:r>
          </w:p>
        </w:tc>
        <w:tc>
          <w:tcPr>
            <w:tcW w:w="26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7860" w:type="dxa"/>
            <w:vAlign w:val="bottom"/>
            <w:gridSpan w:val="2"/>
          </w:tcPr>
          <w:p>
            <w:pPr>
              <w:jc w:val="right"/>
              <w:spacing w:after="0"/>
              <w:rPr>
                <w:sz w:val="20"/>
                <w:szCs w:val="20"/>
                <w:color w:val="auto"/>
              </w:rPr>
            </w:pPr>
            <w:r>
              <w:rPr>
                <w:rFonts w:ascii="Arial" w:cs="Arial" w:eastAsia="Arial" w:hAnsi="Arial"/>
                <w:sz w:val="19"/>
                <w:szCs w:val="19"/>
                <w:b w:val="1"/>
                <w:bCs w:val="1"/>
                <w:color w:val="auto"/>
                <w:w w:val="89"/>
              </w:rPr>
              <w:t>EIR check for WLAN access to EPC .........................................................................................................</w:t>
            </w:r>
          </w:p>
        </w:tc>
        <w:tc>
          <w:tcPr>
            <w:tcW w:w="240" w:type="dxa"/>
            <w:vAlign w:val="bottom"/>
          </w:tcPr>
          <w:p>
            <w:pPr>
              <w:jc w:val="right"/>
              <w:spacing w:after="0"/>
              <w:rPr>
                <w:sz w:val="20"/>
                <w:szCs w:val="20"/>
                <w:color w:val="auto"/>
              </w:rPr>
            </w:pPr>
            <w:r>
              <w:rPr>
                <w:rFonts w:ascii="Arial" w:cs="Arial" w:eastAsia="Arial" w:hAnsi="Arial"/>
                <w:sz w:val="19"/>
                <w:szCs w:val="19"/>
                <w:b w:val="1"/>
                <w:bCs w:val="1"/>
                <w:color w:val="auto"/>
                <w:w w:val="94"/>
              </w:rPr>
              <w:t>63</w:t>
            </w:r>
          </w:p>
        </w:tc>
      </w:tr>
      <w:tr>
        <w:trPr>
          <w:trHeight w:val="216"/>
        </w:trPr>
        <w:tc>
          <w:tcPr>
            <w:tcW w:w="500" w:type="dxa"/>
            <w:vAlign w:val="bottom"/>
          </w:tcPr>
          <w:p>
            <w:pPr>
              <w:spacing w:after="0" w:line="216" w:lineRule="exact"/>
              <w:rPr>
                <w:sz w:val="20"/>
                <w:szCs w:val="20"/>
                <w:color w:val="auto"/>
              </w:rPr>
            </w:pPr>
            <w:r>
              <w:rPr>
                <w:rFonts w:ascii="Arial" w:cs="Arial" w:eastAsia="Arial" w:hAnsi="Arial"/>
                <w:sz w:val="19"/>
                <w:szCs w:val="19"/>
                <w:b w:val="1"/>
                <w:bCs w:val="1"/>
                <w:color w:val="auto"/>
                <w:w w:val="90"/>
              </w:rPr>
              <w:t>11.1.2</w:t>
            </w:r>
          </w:p>
        </w:tc>
        <w:tc>
          <w:tcPr>
            <w:tcW w:w="26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7860" w:type="dxa"/>
            <w:vAlign w:val="bottom"/>
            <w:gridSpan w:val="2"/>
          </w:tcPr>
          <w:p>
            <w:pPr>
              <w:jc w:val="right"/>
              <w:spacing w:after="0" w:line="216" w:lineRule="exact"/>
              <w:rPr>
                <w:sz w:val="20"/>
                <w:szCs w:val="20"/>
                <w:color w:val="auto"/>
              </w:rPr>
            </w:pPr>
            <w:r>
              <w:rPr>
                <w:rFonts w:ascii="Arial" w:cs="Arial" w:eastAsia="Arial" w:hAnsi="Arial"/>
                <w:sz w:val="19"/>
                <w:szCs w:val="19"/>
                <w:b w:val="1"/>
                <w:bCs w:val="1"/>
                <w:color w:val="auto"/>
                <w:w w:val="87"/>
              </w:rPr>
              <w:t>Support of EAP Re-authentication Protocol for WLAN Interworking ......................................................</w:t>
            </w:r>
          </w:p>
        </w:tc>
        <w:tc>
          <w:tcPr>
            <w:tcW w:w="2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63</w:t>
            </w:r>
          </w:p>
        </w:tc>
      </w:tr>
      <w:tr>
        <w:trPr>
          <w:trHeight w:val="216"/>
        </w:trPr>
        <w:tc>
          <w:tcPr>
            <w:tcW w:w="500" w:type="dxa"/>
            <w:vAlign w:val="bottom"/>
          </w:tcPr>
          <w:p>
            <w:pPr>
              <w:spacing w:after="0" w:line="216" w:lineRule="exact"/>
              <w:rPr>
                <w:sz w:val="20"/>
                <w:szCs w:val="20"/>
                <w:color w:val="auto"/>
              </w:rPr>
            </w:pPr>
            <w:r>
              <w:rPr>
                <w:rFonts w:ascii="Arial" w:cs="Arial" w:eastAsia="Arial" w:hAnsi="Arial"/>
                <w:sz w:val="19"/>
                <w:szCs w:val="19"/>
                <w:b w:val="1"/>
                <w:bCs w:val="1"/>
                <w:color w:val="auto"/>
                <w:w w:val="90"/>
              </w:rPr>
              <w:t>11.1.3</w:t>
            </w:r>
          </w:p>
        </w:tc>
        <w:tc>
          <w:tcPr>
            <w:tcW w:w="26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7860" w:type="dxa"/>
            <w:vAlign w:val="bottom"/>
            <w:gridSpan w:val="2"/>
          </w:tcPr>
          <w:p>
            <w:pPr>
              <w:jc w:val="right"/>
              <w:spacing w:after="0" w:line="216" w:lineRule="exact"/>
              <w:rPr>
                <w:sz w:val="20"/>
                <w:szCs w:val="20"/>
                <w:color w:val="auto"/>
              </w:rPr>
            </w:pPr>
            <w:r>
              <w:rPr>
                <w:rFonts w:ascii="Arial" w:cs="Arial" w:eastAsia="Arial" w:hAnsi="Arial"/>
                <w:sz w:val="19"/>
                <w:szCs w:val="19"/>
                <w:b w:val="1"/>
                <w:bCs w:val="1"/>
                <w:color w:val="auto"/>
                <w:w w:val="86"/>
              </w:rPr>
              <w:t>Phase 2 of the Support of Emergency services over WLAN ......................................................................</w:t>
            </w:r>
          </w:p>
        </w:tc>
        <w:tc>
          <w:tcPr>
            <w:tcW w:w="2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64</w:t>
            </w:r>
          </w:p>
        </w:tc>
      </w:tr>
      <w:tr>
        <w:trPr>
          <w:trHeight w:val="214"/>
        </w:trPr>
        <w:tc>
          <w:tcPr>
            <w:tcW w:w="500" w:type="dxa"/>
            <w:vAlign w:val="bottom"/>
          </w:tcPr>
          <w:p>
            <w:pPr>
              <w:spacing w:after="0" w:line="214" w:lineRule="exact"/>
              <w:rPr>
                <w:sz w:val="20"/>
                <w:szCs w:val="20"/>
                <w:color w:val="auto"/>
              </w:rPr>
            </w:pPr>
            <w:r>
              <w:rPr>
                <w:rFonts w:ascii="Arial" w:cs="Arial" w:eastAsia="Arial" w:hAnsi="Arial"/>
                <w:sz w:val="19"/>
                <w:szCs w:val="19"/>
                <w:b w:val="1"/>
                <w:bCs w:val="1"/>
                <w:color w:val="auto"/>
                <w:w w:val="90"/>
              </w:rPr>
              <w:t>11.1.4</w:t>
            </w:r>
          </w:p>
        </w:tc>
        <w:tc>
          <w:tcPr>
            <w:tcW w:w="26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7860" w:type="dxa"/>
            <w:vAlign w:val="bottom"/>
            <w:gridSpan w:val="2"/>
          </w:tcPr>
          <w:p>
            <w:pPr>
              <w:jc w:val="right"/>
              <w:spacing w:after="0" w:line="214" w:lineRule="exact"/>
              <w:rPr>
                <w:sz w:val="20"/>
                <w:szCs w:val="20"/>
                <w:color w:val="auto"/>
              </w:rPr>
            </w:pPr>
            <w:r>
              <w:rPr>
                <w:rFonts w:ascii="Arial" w:cs="Arial" w:eastAsia="Arial" w:hAnsi="Arial"/>
                <w:sz w:val="19"/>
                <w:szCs w:val="19"/>
                <w:b w:val="1"/>
                <w:bCs w:val="1"/>
                <w:color w:val="auto"/>
                <w:w w:val="89"/>
              </w:rPr>
              <w:t>T-ADS supporting WLAN Access .............................................................................................................</w:t>
            </w:r>
          </w:p>
        </w:tc>
        <w:tc>
          <w:tcPr>
            <w:tcW w:w="240" w:type="dxa"/>
            <w:vAlign w:val="bottom"/>
          </w:tcPr>
          <w:p>
            <w:pPr>
              <w:jc w:val="right"/>
              <w:spacing w:after="0" w:line="214" w:lineRule="exact"/>
              <w:rPr>
                <w:sz w:val="20"/>
                <w:szCs w:val="20"/>
                <w:color w:val="auto"/>
              </w:rPr>
            </w:pPr>
            <w:r>
              <w:rPr>
                <w:rFonts w:ascii="Arial" w:cs="Arial" w:eastAsia="Arial" w:hAnsi="Arial"/>
                <w:sz w:val="19"/>
                <w:szCs w:val="19"/>
                <w:b w:val="1"/>
                <w:bCs w:val="1"/>
                <w:color w:val="auto"/>
                <w:w w:val="94"/>
              </w:rPr>
              <w:t>65</w:t>
            </w:r>
          </w:p>
        </w:tc>
      </w:tr>
      <w:tr>
        <w:trPr>
          <w:trHeight w:val="218"/>
        </w:trPr>
        <w:tc>
          <w:tcPr>
            <w:tcW w:w="500" w:type="dxa"/>
            <w:vAlign w:val="bottom"/>
          </w:tcPr>
          <w:p>
            <w:pPr>
              <w:spacing w:after="0"/>
              <w:rPr>
                <w:sz w:val="20"/>
                <w:szCs w:val="20"/>
                <w:color w:val="auto"/>
              </w:rPr>
            </w:pPr>
            <w:r>
              <w:rPr>
                <w:rFonts w:ascii="Arial" w:cs="Arial" w:eastAsia="Arial" w:hAnsi="Arial"/>
                <w:sz w:val="19"/>
                <w:szCs w:val="19"/>
                <w:b w:val="1"/>
                <w:bCs w:val="1"/>
                <w:color w:val="auto"/>
                <w:w w:val="90"/>
              </w:rPr>
              <w:t>11.1.5</w:t>
            </w:r>
          </w:p>
        </w:tc>
        <w:tc>
          <w:tcPr>
            <w:tcW w:w="26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7860" w:type="dxa"/>
            <w:vAlign w:val="bottom"/>
            <w:gridSpan w:val="2"/>
          </w:tcPr>
          <w:p>
            <w:pPr>
              <w:jc w:val="right"/>
              <w:spacing w:after="0"/>
              <w:rPr>
                <w:sz w:val="20"/>
                <w:szCs w:val="20"/>
                <w:color w:val="auto"/>
              </w:rPr>
            </w:pPr>
            <w:r>
              <w:rPr>
                <w:rFonts w:ascii="Arial" w:cs="Arial" w:eastAsia="Arial" w:hAnsi="Arial"/>
                <w:sz w:val="19"/>
                <w:szCs w:val="19"/>
                <w:b w:val="1"/>
                <w:bCs w:val="1"/>
                <w:color w:val="auto"/>
                <w:w w:val="90"/>
              </w:rPr>
              <w:t>Enhanced LTE-WLAN Aggregation (LWA) .............................................................................................</w:t>
            </w:r>
          </w:p>
        </w:tc>
        <w:tc>
          <w:tcPr>
            <w:tcW w:w="240" w:type="dxa"/>
            <w:vAlign w:val="bottom"/>
          </w:tcPr>
          <w:p>
            <w:pPr>
              <w:jc w:val="right"/>
              <w:spacing w:after="0"/>
              <w:rPr>
                <w:sz w:val="20"/>
                <w:szCs w:val="20"/>
                <w:color w:val="auto"/>
              </w:rPr>
            </w:pPr>
            <w:r>
              <w:rPr>
                <w:rFonts w:ascii="Arial" w:cs="Arial" w:eastAsia="Arial" w:hAnsi="Arial"/>
                <w:sz w:val="19"/>
                <w:szCs w:val="19"/>
                <w:b w:val="1"/>
                <w:bCs w:val="1"/>
                <w:color w:val="auto"/>
                <w:w w:val="94"/>
              </w:rPr>
              <w:t>65</w:t>
            </w:r>
          </w:p>
        </w:tc>
      </w:tr>
      <w:tr>
        <w:trPr>
          <w:trHeight w:val="216"/>
        </w:trPr>
        <w:tc>
          <w:tcPr>
            <w:tcW w:w="500" w:type="dxa"/>
            <w:vAlign w:val="bottom"/>
          </w:tcPr>
          <w:p>
            <w:pPr>
              <w:spacing w:after="0" w:line="216" w:lineRule="exact"/>
              <w:rPr>
                <w:sz w:val="20"/>
                <w:szCs w:val="20"/>
                <w:color w:val="auto"/>
              </w:rPr>
            </w:pPr>
            <w:r>
              <w:rPr>
                <w:rFonts w:ascii="Arial" w:cs="Arial" w:eastAsia="Arial" w:hAnsi="Arial"/>
                <w:sz w:val="19"/>
                <w:szCs w:val="19"/>
                <w:b w:val="1"/>
                <w:bCs w:val="1"/>
                <w:color w:val="auto"/>
                <w:w w:val="90"/>
              </w:rPr>
              <w:t>11.1.6</w:t>
            </w:r>
          </w:p>
        </w:tc>
        <w:tc>
          <w:tcPr>
            <w:tcW w:w="26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7860" w:type="dxa"/>
            <w:vAlign w:val="bottom"/>
            <w:gridSpan w:val="2"/>
          </w:tcPr>
          <w:p>
            <w:pPr>
              <w:jc w:val="right"/>
              <w:spacing w:after="0" w:line="216" w:lineRule="exact"/>
              <w:rPr>
                <w:sz w:val="20"/>
                <w:szCs w:val="20"/>
                <w:color w:val="auto"/>
              </w:rPr>
            </w:pPr>
            <w:r>
              <w:rPr>
                <w:rFonts w:ascii="Arial" w:cs="Arial" w:eastAsia="Arial" w:hAnsi="Arial"/>
                <w:sz w:val="19"/>
                <w:szCs w:val="19"/>
                <w:b w:val="1"/>
                <w:bCs w:val="1"/>
                <w:color w:val="auto"/>
                <w:w w:val="88"/>
              </w:rPr>
              <w:t>Enhanced LTE WLAN Radio Level Integration with IPsec Tunnel (eLWIP) ...........................................</w:t>
            </w:r>
          </w:p>
        </w:tc>
        <w:tc>
          <w:tcPr>
            <w:tcW w:w="2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66</w:t>
            </w:r>
          </w:p>
        </w:tc>
      </w:tr>
      <w:tr>
        <w:trPr>
          <w:trHeight w:val="216"/>
        </w:trPr>
        <w:tc>
          <w:tcPr>
            <w:tcW w:w="500" w:type="dxa"/>
            <w:vAlign w:val="bottom"/>
          </w:tcPr>
          <w:p>
            <w:pPr>
              <w:spacing w:after="0" w:line="216" w:lineRule="exact"/>
              <w:rPr>
                <w:sz w:val="20"/>
                <w:szCs w:val="20"/>
                <w:color w:val="auto"/>
              </w:rPr>
            </w:pPr>
            <w:r>
              <w:rPr>
                <w:rFonts w:ascii="Arial" w:cs="Arial" w:eastAsia="Arial" w:hAnsi="Arial"/>
                <w:sz w:val="19"/>
                <w:szCs w:val="19"/>
                <w:b w:val="1"/>
                <w:bCs w:val="1"/>
                <w:color w:val="auto"/>
              </w:rPr>
              <w:t>11.2</w:t>
            </w:r>
          </w:p>
        </w:tc>
        <w:tc>
          <w:tcPr>
            <w:tcW w:w="260" w:type="dxa"/>
            <w:vAlign w:val="bottom"/>
          </w:tcPr>
          <w:p>
            <w:pPr>
              <w:spacing w:after="0"/>
              <w:rPr>
                <w:sz w:val="18"/>
                <w:szCs w:val="18"/>
                <w:color w:val="auto"/>
              </w:rPr>
            </w:pPr>
          </w:p>
        </w:tc>
        <w:tc>
          <w:tcPr>
            <w:tcW w:w="8080" w:type="dxa"/>
            <w:vAlign w:val="bottom"/>
            <w:gridSpan w:val="3"/>
          </w:tcPr>
          <w:p>
            <w:pPr>
              <w:jc w:val="right"/>
              <w:spacing w:after="0" w:line="216" w:lineRule="exact"/>
              <w:rPr>
                <w:sz w:val="20"/>
                <w:szCs w:val="20"/>
                <w:color w:val="auto"/>
              </w:rPr>
            </w:pPr>
            <w:r>
              <w:rPr>
                <w:rFonts w:ascii="Arial" w:cs="Arial" w:eastAsia="Arial" w:hAnsi="Arial"/>
                <w:sz w:val="19"/>
                <w:szCs w:val="19"/>
                <w:b w:val="1"/>
                <w:bCs w:val="1"/>
                <w:color w:val="auto"/>
                <w:w w:val="88"/>
              </w:rPr>
              <w:t>GERAN and GPRS related items ....................................................................................................................</w:t>
            </w:r>
          </w:p>
        </w:tc>
        <w:tc>
          <w:tcPr>
            <w:tcW w:w="2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67</w:t>
            </w:r>
          </w:p>
        </w:tc>
      </w:tr>
      <w:tr>
        <w:trPr>
          <w:trHeight w:val="216"/>
        </w:trPr>
        <w:tc>
          <w:tcPr>
            <w:tcW w:w="500" w:type="dxa"/>
            <w:vAlign w:val="bottom"/>
          </w:tcPr>
          <w:p>
            <w:pPr>
              <w:spacing w:after="0" w:line="216" w:lineRule="exact"/>
              <w:rPr>
                <w:sz w:val="20"/>
                <w:szCs w:val="20"/>
                <w:color w:val="auto"/>
              </w:rPr>
            </w:pPr>
            <w:r>
              <w:rPr>
                <w:rFonts w:ascii="Arial" w:cs="Arial" w:eastAsia="Arial" w:hAnsi="Arial"/>
                <w:sz w:val="19"/>
                <w:szCs w:val="19"/>
                <w:b w:val="1"/>
                <w:bCs w:val="1"/>
                <w:color w:val="auto"/>
                <w:w w:val="90"/>
              </w:rPr>
              <w:t>11.2.1</w:t>
            </w:r>
          </w:p>
        </w:tc>
        <w:tc>
          <w:tcPr>
            <w:tcW w:w="26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7860" w:type="dxa"/>
            <w:vAlign w:val="bottom"/>
            <w:gridSpan w:val="2"/>
          </w:tcPr>
          <w:p>
            <w:pPr>
              <w:jc w:val="right"/>
              <w:spacing w:after="0" w:line="216" w:lineRule="exact"/>
              <w:rPr>
                <w:sz w:val="20"/>
                <w:szCs w:val="20"/>
                <w:color w:val="auto"/>
              </w:rPr>
            </w:pPr>
            <w:r>
              <w:rPr>
                <w:rFonts w:ascii="Arial" w:cs="Arial" w:eastAsia="Arial" w:hAnsi="Arial"/>
                <w:sz w:val="19"/>
                <w:szCs w:val="19"/>
                <w:b w:val="1"/>
                <w:bCs w:val="1"/>
                <w:color w:val="auto"/>
                <w:w w:val="88"/>
              </w:rPr>
              <w:t>Positioning Enhancements for GERAN .....................................................................................................</w:t>
            </w:r>
          </w:p>
        </w:tc>
        <w:tc>
          <w:tcPr>
            <w:tcW w:w="2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67</w:t>
            </w:r>
          </w:p>
        </w:tc>
      </w:tr>
      <w:tr>
        <w:trPr>
          <w:trHeight w:val="218"/>
        </w:trPr>
        <w:tc>
          <w:tcPr>
            <w:tcW w:w="500" w:type="dxa"/>
            <w:vAlign w:val="bottom"/>
          </w:tcPr>
          <w:p>
            <w:pPr>
              <w:spacing w:after="0"/>
              <w:rPr>
                <w:sz w:val="20"/>
                <w:szCs w:val="20"/>
                <w:color w:val="auto"/>
              </w:rPr>
            </w:pPr>
            <w:r>
              <w:rPr>
                <w:rFonts w:ascii="Arial" w:cs="Arial" w:eastAsia="Arial" w:hAnsi="Arial"/>
                <w:sz w:val="19"/>
                <w:szCs w:val="19"/>
                <w:b w:val="1"/>
                <w:bCs w:val="1"/>
                <w:color w:val="auto"/>
                <w:w w:val="90"/>
              </w:rPr>
              <w:t>11.2.2</w:t>
            </w:r>
          </w:p>
        </w:tc>
        <w:tc>
          <w:tcPr>
            <w:tcW w:w="26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7860" w:type="dxa"/>
            <w:vAlign w:val="bottom"/>
            <w:gridSpan w:val="2"/>
          </w:tcPr>
          <w:p>
            <w:pPr>
              <w:jc w:val="right"/>
              <w:spacing w:after="0"/>
              <w:rPr>
                <w:sz w:val="20"/>
                <w:szCs w:val="20"/>
                <w:color w:val="auto"/>
              </w:rPr>
            </w:pPr>
            <w:r>
              <w:rPr>
                <w:rFonts w:ascii="Arial" w:cs="Arial" w:eastAsia="Arial" w:hAnsi="Arial"/>
                <w:sz w:val="19"/>
                <w:szCs w:val="19"/>
                <w:b w:val="1"/>
                <w:bCs w:val="1"/>
                <w:color w:val="auto"/>
                <w:w w:val="89"/>
              </w:rPr>
              <w:t>New GPRS algorithms for EASE ...............................................................................................................</w:t>
            </w:r>
          </w:p>
        </w:tc>
        <w:tc>
          <w:tcPr>
            <w:tcW w:w="240" w:type="dxa"/>
            <w:vAlign w:val="bottom"/>
          </w:tcPr>
          <w:p>
            <w:pPr>
              <w:jc w:val="right"/>
              <w:spacing w:after="0"/>
              <w:rPr>
                <w:sz w:val="20"/>
                <w:szCs w:val="20"/>
                <w:color w:val="auto"/>
              </w:rPr>
            </w:pPr>
            <w:r>
              <w:rPr>
                <w:rFonts w:ascii="Arial" w:cs="Arial" w:eastAsia="Arial" w:hAnsi="Arial"/>
                <w:sz w:val="19"/>
                <w:szCs w:val="19"/>
                <w:b w:val="1"/>
                <w:bCs w:val="1"/>
                <w:color w:val="auto"/>
                <w:w w:val="94"/>
              </w:rPr>
              <w:t>68</w:t>
            </w:r>
          </w:p>
        </w:tc>
      </w:tr>
      <w:tr>
        <w:trPr>
          <w:trHeight w:val="214"/>
        </w:trPr>
        <w:tc>
          <w:tcPr>
            <w:tcW w:w="500" w:type="dxa"/>
            <w:vAlign w:val="bottom"/>
          </w:tcPr>
          <w:p>
            <w:pPr>
              <w:spacing w:after="0" w:line="214" w:lineRule="exact"/>
              <w:rPr>
                <w:sz w:val="20"/>
                <w:szCs w:val="20"/>
                <w:color w:val="auto"/>
              </w:rPr>
            </w:pPr>
            <w:r>
              <w:rPr>
                <w:rFonts w:ascii="Arial" w:cs="Arial" w:eastAsia="Arial" w:hAnsi="Arial"/>
                <w:sz w:val="19"/>
                <w:szCs w:val="19"/>
                <w:b w:val="1"/>
                <w:bCs w:val="1"/>
                <w:color w:val="auto"/>
                <w:w w:val="90"/>
              </w:rPr>
              <w:t>11.2.3</w:t>
            </w:r>
          </w:p>
        </w:tc>
        <w:tc>
          <w:tcPr>
            <w:tcW w:w="26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7860" w:type="dxa"/>
            <w:vAlign w:val="bottom"/>
            <w:gridSpan w:val="2"/>
          </w:tcPr>
          <w:p>
            <w:pPr>
              <w:jc w:val="right"/>
              <w:spacing w:after="0" w:line="214" w:lineRule="exact"/>
              <w:rPr>
                <w:sz w:val="20"/>
                <w:szCs w:val="20"/>
                <w:color w:val="auto"/>
              </w:rPr>
            </w:pPr>
            <w:r>
              <w:rPr>
                <w:rFonts w:ascii="Arial" w:cs="Arial" w:eastAsia="Arial" w:hAnsi="Arial"/>
                <w:sz w:val="19"/>
                <w:szCs w:val="19"/>
                <w:b w:val="1"/>
                <w:bCs w:val="1"/>
                <w:color w:val="auto"/>
                <w:w w:val="88"/>
              </w:rPr>
              <w:t>Positioning Enhancements for GERAN .....................................................................................................</w:t>
            </w:r>
          </w:p>
        </w:tc>
        <w:tc>
          <w:tcPr>
            <w:tcW w:w="240" w:type="dxa"/>
            <w:vAlign w:val="bottom"/>
          </w:tcPr>
          <w:p>
            <w:pPr>
              <w:jc w:val="right"/>
              <w:spacing w:after="0" w:line="214" w:lineRule="exact"/>
              <w:rPr>
                <w:sz w:val="20"/>
                <w:szCs w:val="20"/>
                <w:color w:val="auto"/>
              </w:rPr>
            </w:pPr>
            <w:r>
              <w:rPr>
                <w:rFonts w:ascii="Arial" w:cs="Arial" w:eastAsia="Arial" w:hAnsi="Arial"/>
                <w:sz w:val="19"/>
                <w:szCs w:val="19"/>
                <w:b w:val="1"/>
                <w:bCs w:val="1"/>
                <w:color w:val="auto"/>
                <w:w w:val="94"/>
              </w:rPr>
              <w:t>69</w:t>
            </w:r>
          </w:p>
        </w:tc>
      </w:tr>
      <w:tr>
        <w:trPr>
          <w:trHeight w:val="216"/>
        </w:trPr>
        <w:tc>
          <w:tcPr>
            <w:tcW w:w="500" w:type="dxa"/>
            <w:vAlign w:val="bottom"/>
          </w:tcPr>
          <w:p>
            <w:pPr>
              <w:spacing w:after="0" w:line="216" w:lineRule="exact"/>
              <w:rPr>
                <w:sz w:val="20"/>
                <w:szCs w:val="20"/>
                <w:color w:val="auto"/>
              </w:rPr>
            </w:pPr>
            <w:r>
              <w:rPr>
                <w:rFonts w:ascii="Arial" w:cs="Arial" w:eastAsia="Arial" w:hAnsi="Arial"/>
                <w:sz w:val="19"/>
                <w:szCs w:val="19"/>
                <w:b w:val="1"/>
                <w:bCs w:val="1"/>
                <w:color w:val="auto"/>
                <w:w w:val="90"/>
              </w:rPr>
              <w:t>11.2.4</w:t>
            </w:r>
          </w:p>
        </w:tc>
        <w:tc>
          <w:tcPr>
            <w:tcW w:w="26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7860" w:type="dxa"/>
            <w:vAlign w:val="bottom"/>
            <w:gridSpan w:val="2"/>
          </w:tcPr>
          <w:p>
            <w:pPr>
              <w:jc w:val="right"/>
              <w:spacing w:after="0" w:line="216" w:lineRule="exact"/>
              <w:rPr>
                <w:sz w:val="20"/>
                <w:szCs w:val="20"/>
                <w:color w:val="auto"/>
              </w:rPr>
            </w:pPr>
            <w:r>
              <w:rPr>
                <w:rFonts w:ascii="Arial" w:cs="Arial" w:eastAsia="Arial" w:hAnsi="Arial"/>
                <w:sz w:val="19"/>
                <w:szCs w:val="19"/>
                <w:b w:val="1"/>
                <w:bCs w:val="1"/>
                <w:color w:val="auto"/>
                <w:w w:val="89"/>
              </w:rPr>
              <w:t>Other GERAN items ..................................................................................................................................</w:t>
            </w:r>
          </w:p>
        </w:tc>
        <w:tc>
          <w:tcPr>
            <w:tcW w:w="2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69</w:t>
            </w:r>
          </w:p>
        </w:tc>
      </w:tr>
      <w:tr>
        <w:trPr>
          <w:trHeight w:val="216"/>
        </w:trPr>
        <w:tc>
          <w:tcPr>
            <w:tcW w:w="500" w:type="dxa"/>
            <w:vAlign w:val="bottom"/>
          </w:tcPr>
          <w:p>
            <w:pPr>
              <w:spacing w:after="0" w:line="216" w:lineRule="exact"/>
              <w:rPr>
                <w:sz w:val="20"/>
                <w:szCs w:val="20"/>
                <w:color w:val="auto"/>
              </w:rPr>
            </w:pPr>
            <w:r>
              <w:rPr>
                <w:rFonts w:ascii="Arial" w:cs="Arial" w:eastAsia="Arial" w:hAnsi="Arial"/>
                <w:sz w:val="19"/>
                <w:szCs w:val="19"/>
                <w:b w:val="1"/>
                <w:bCs w:val="1"/>
                <w:color w:val="auto"/>
              </w:rPr>
              <w:t>11.3</w:t>
            </w:r>
          </w:p>
        </w:tc>
        <w:tc>
          <w:tcPr>
            <w:tcW w:w="260" w:type="dxa"/>
            <w:vAlign w:val="bottom"/>
          </w:tcPr>
          <w:p>
            <w:pPr>
              <w:spacing w:after="0"/>
              <w:rPr>
                <w:sz w:val="18"/>
                <w:szCs w:val="18"/>
                <w:color w:val="auto"/>
              </w:rPr>
            </w:pPr>
          </w:p>
        </w:tc>
        <w:tc>
          <w:tcPr>
            <w:tcW w:w="8080" w:type="dxa"/>
            <w:vAlign w:val="bottom"/>
            <w:gridSpan w:val="3"/>
          </w:tcPr>
          <w:p>
            <w:pPr>
              <w:jc w:val="right"/>
              <w:spacing w:after="0" w:line="216" w:lineRule="exact"/>
              <w:rPr>
                <w:sz w:val="20"/>
                <w:szCs w:val="20"/>
                <w:color w:val="auto"/>
              </w:rPr>
            </w:pPr>
            <w:r>
              <w:rPr>
                <w:rFonts w:ascii="Arial" w:cs="Arial" w:eastAsia="Arial" w:hAnsi="Arial"/>
                <w:sz w:val="19"/>
                <w:szCs w:val="19"/>
                <w:b w:val="1"/>
                <w:bCs w:val="1"/>
                <w:color w:val="auto"/>
                <w:w w:val="89"/>
              </w:rPr>
              <w:t>UMTS related items .........................................................................................................................................</w:t>
            </w:r>
          </w:p>
        </w:tc>
        <w:tc>
          <w:tcPr>
            <w:tcW w:w="2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69</w:t>
            </w:r>
          </w:p>
        </w:tc>
      </w:tr>
      <w:tr>
        <w:trPr>
          <w:trHeight w:val="218"/>
        </w:trPr>
        <w:tc>
          <w:tcPr>
            <w:tcW w:w="500" w:type="dxa"/>
            <w:vAlign w:val="bottom"/>
          </w:tcPr>
          <w:p>
            <w:pPr>
              <w:spacing w:after="0"/>
              <w:rPr>
                <w:sz w:val="20"/>
                <w:szCs w:val="20"/>
                <w:color w:val="auto"/>
              </w:rPr>
            </w:pPr>
            <w:r>
              <w:rPr>
                <w:rFonts w:ascii="Arial" w:cs="Arial" w:eastAsia="Arial" w:hAnsi="Arial"/>
                <w:sz w:val="19"/>
                <w:szCs w:val="19"/>
                <w:b w:val="1"/>
                <w:bCs w:val="1"/>
                <w:color w:val="auto"/>
                <w:w w:val="90"/>
              </w:rPr>
              <w:t>11.3.1</w:t>
            </w:r>
          </w:p>
        </w:tc>
        <w:tc>
          <w:tcPr>
            <w:tcW w:w="26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7860" w:type="dxa"/>
            <w:vAlign w:val="bottom"/>
            <w:gridSpan w:val="2"/>
          </w:tcPr>
          <w:p>
            <w:pPr>
              <w:jc w:val="right"/>
              <w:spacing w:after="0"/>
              <w:rPr>
                <w:sz w:val="20"/>
                <w:szCs w:val="20"/>
                <w:color w:val="auto"/>
              </w:rPr>
            </w:pPr>
            <w:r>
              <w:rPr>
                <w:rFonts w:ascii="Arial" w:cs="Arial" w:eastAsia="Arial" w:hAnsi="Arial"/>
                <w:sz w:val="19"/>
                <w:szCs w:val="19"/>
                <w:b w:val="1"/>
                <w:bCs w:val="1"/>
                <w:color w:val="auto"/>
                <w:w w:val="89"/>
              </w:rPr>
              <w:t>RRC optimization for UMTS .....................................................................................................................</w:t>
            </w:r>
          </w:p>
        </w:tc>
        <w:tc>
          <w:tcPr>
            <w:tcW w:w="240" w:type="dxa"/>
            <w:vAlign w:val="bottom"/>
          </w:tcPr>
          <w:p>
            <w:pPr>
              <w:jc w:val="right"/>
              <w:spacing w:after="0"/>
              <w:rPr>
                <w:sz w:val="20"/>
                <w:szCs w:val="20"/>
                <w:color w:val="auto"/>
              </w:rPr>
            </w:pPr>
            <w:r>
              <w:rPr>
                <w:rFonts w:ascii="Arial" w:cs="Arial" w:eastAsia="Arial" w:hAnsi="Arial"/>
                <w:sz w:val="19"/>
                <w:szCs w:val="19"/>
                <w:b w:val="1"/>
                <w:bCs w:val="1"/>
                <w:color w:val="auto"/>
                <w:w w:val="94"/>
              </w:rPr>
              <w:t>69</w:t>
            </w:r>
          </w:p>
        </w:tc>
      </w:tr>
      <w:tr>
        <w:trPr>
          <w:trHeight w:val="216"/>
        </w:trPr>
        <w:tc>
          <w:tcPr>
            <w:tcW w:w="500" w:type="dxa"/>
            <w:vAlign w:val="bottom"/>
          </w:tcPr>
          <w:p>
            <w:pPr>
              <w:spacing w:after="0" w:line="216" w:lineRule="exact"/>
              <w:rPr>
                <w:sz w:val="20"/>
                <w:szCs w:val="20"/>
                <w:color w:val="auto"/>
              </w:rPr>
            </w:pPr>
            <w:r>
              <w:rPr>
                <w:rFonts w:ascii="Arial" w:cs="Arial" w:eastAsia="Arial" w:hAnsi="Arial"/>
                <w:sz w:val="19"/>
                <w:szCs w:val="19"/>
                <w:b w:val="1"/>
                <w:bCs w:val="1"/>
                <w:color w:val="auto"/>
                <w:w w:val="90"/>
              </w:rPr>
              <w:t>11.3.2</w:t>
            </w:r>
          </w:p>
        </w:tc>
        <w:tc>
          <w:tcPr>
            <w:tcW w:w="26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7860" w:type="dxa"/>
            <w:vAlign w:val="bottom"/>
            <w:gridSpan w:val="2"/>
          </w:tcPr>
          <w:p>
            <w:pPr>
              <w:jc w:val="right"/>
              <w:spacing w:after="0" w:line="216" w:lineRule="exact"/>
              <w:rPr>
                <w:sz w:val="20"/>
                <w:szCs w:val="20"/>
                <w:color w:val="auto"/>
              </w:rPr>
            </w:pPr>
            <w:r>
              <w:rPr>
                <w:rFonts w:ascii="Arial" w:cs="Arial" w:eastAsia="Arial" w:hAnsi="Arial"/>
                <w:sz w:val="19"/>
                <w:szCs w:val="19"/>
                <w:b w:val="1"/>
                <w:bCs w:val="1"/>
                <w:color w:val="auto"/>
                <w:w w:val="89"/>
              </w:rPr>
              <w:t>Multi-Carrier Enhancements for UMTS ....................................................................................................</w:t>
            </w:r>
          </w:p>
        </w:tc>
        <w:tc>
          <w:tcPr>
            <w:tcW w:w="2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70</w:t>
            </w:r>
          </w:p>
        </w:tc>
      </w:tr>
      <w:tr>
        <w:trPr>
          <w:trHeight w:val="216"/>
        </w:trPr>
        <w:tc>
          <w:tcPr>
            <w:tcW w:w="500" w:type="dxa"/>
            <w:vAlign w:val="bottom"/>
          </w:tcPr>
          <w:p>
            <w:pPr>
              <w:spacing w:after="0" w:line="216" w:lineRule="exact"/>
              <w:rPr>
                <w:sz w:val="20"/>
                <w:szCs w:val="20"/>
                <w:color w:val="auto"/>
              </w:rPr>
            </w:pPr>
            <w:r>
              <w:rPr>
                <w:rFonts w:ascii="Arial" w:cs="Arial" w:eastAsia="Arial" w:hAnsi="Arial"/>
                <w:sz w:val="19"/>
                <w:szCs w:val="19"/>
                <w:b w:val="1"/>
                <w:bCs w:val="1"/>
                <w:color w:val="auto"/>
                <w:w w:val="90"/>
              </w:rPr>
              <w:t>11.3.3</w:t>
            </w:r>
          </w:p>
        </w:tc>
        <w:tc>
          <w:tcPr>
            <w:tcW w:w="26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7860" w:type="dxa"/>
            <w:vAlign w:val="bottom"/>
            <w:gridSpan w:val="2"/>
          </w:tcPr>
          <w:p>
            <w:pPr>
              <w:jc w:val="right"/>
              <w:spacing w:after="0" w:line="216" w:lineRule="exact"/>
              <w:rPr>
                <w:sz w:val="20"/>
                <w:szCs w:val="20"/>
                <w:color w:val="auto"/>
              </w:rPr>
            </w:pPr>
            <w:r>
              <w:rPr>
                <w:rFonts w:ascii="Arial" w:cs="Arial" w:eastAsia="Arial" w:hAnsi="Arial"/>
                <w:sz w:val="19"/>
                <w:szCs w:val="19"/>
                <w:b w:val="1"/>
                <w:bCs w:val="1"/>
                <w:color w:val="auto"/>
                <w:w w:val="90"/>
              </w:rPr>
              <w:t>DTX/DRX enhancements in CELL_FACH ...............................................................................................</w:t>
            </w:r>
          </w:p>
        </w:tc>
        <w:tc>
          <w:tcPr>
            <w:tcW w:w="2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70</w:t>
            </w:r>
          </w:p>
        </w:tc>
      </w:tr>
      <w:tr>
        <w:trPr>
          <w:trHeight w:val="214"/>
        </w:trPr>
        <w:tc>
          <w:tcPr>
            <w:tcW w:w="500" w:type="dxa"/>
            <w:vAlign w:val="bottom"/>
          </w:tcPr>
          <w:p>
            <w:pPr>
              <w:spacing w:after="0" w:line="214" w:lineRule="exact"/>
              <w:rPr>
                <w:sz w:val="20"/>
                <w:szCs w:val="20"/>
                <w:color w:val="auto"/>
              </w:rPr>
            </w:pPr>
            <w:r>
              <w:rPr>
                <w:rFonts w:ascii="Arial" w:cs="Arial" w:eastAsia="Arial" w:hAnsi="Arial"/>
                <w:sz w:val="19"/>
                <w:szCs w:val="19"/>
                <w:b w:val="1"/>
                <w:bCs w:val="1"/>
                <w:color w:val="auto"/>
              </w:rPr>
              <w:t>11.4</w:t>
            </w:r>
          </w:p>
        </w:tc>
        <w:tc>
          <w:tcPr>
            <w:tcW w:w="260" w:type="dxa"/>
            <w:vAlign w:val="bottom"/>
          </w:tcPr>
          <w:p>
            <w:pPr>
              <w:spacing w:after="0"/>
              <w:rPr>
                <w:sz w:val="18"/>
                <w:szCs w:val="18"/>
                <w:color w:val="auto"/>
              </w:rPr>
            </w:pPr>
          </w:p>
        </w:tc>
        <w:tc>
          <w:tcPr>
            <w:tcW w:w="8080" w:type="dxa"/>
            <w:vAlign w:val="bottom"/>
            <w:gridSpan w:val="3"/>
          </w:tcPr>
          <w:p>
            <w:pPr>
              <w:jc w:val="right"/>
              <w:spacing w:after="0" w:line="214" w:lineRule="exact"/>
              <w:rPr>
                <w:sz w:val="20"/>
                <w:szCs w:val="20"/>
                <w:color w:val="auto"/>
              </w:rPr>
            </w:pPr>
            <w:r>
              <w:rPr>
                <w:rFonts w:ascii="Arial" w:cs="Arial" w:eastAsia="Arial" w:hAnsi="Arial"/>
                <w:sz w:val="19"/>
                <w:szCs w:val="19"/>
                <w:b w:val="1"/>
                <w:bCs w:val="1"/>
                <w:color w:val="auto"/>
                <w:w w:val="89"/>
              </w:rPr>
              <w:t>LTE related items ............................................................................................................................................</w:t>
            </w:r>
          </w:p>
        </w:tc>
        <w:tc>
          <w:tcPr>
            <w:tcW w:w="240" w:type="dxa"/>
            <w:vAlign w:val="bottom"/>
          </w:tcPr>
          <w:p>
            <w:pPr>
              <w:jc w:val="right"/>
              <w:spacing w:after="0" w:line="214" w:lineRule="exact"/>
              <w:rPr>
                <w:sz w:val="20"/>
                <w:szCs w:val="20"/>
                <w:color w:val="auto"/>
              </w:rPr>
            </w:pPr>
            <w:r>
              <w:rPr>
                <w:rFonts w:ascii="Arial" w:cs="Arial" w:eastAsia="Arial" w:hAnsi="Arial"/>
                <w:sz w:val="19"/>
                <w:szCs w:val="19"/>
                <w:b w:val="1"/>
                <w:bCs w:val="1"/>
                <w:color w:val="auto"/>
                <w:w w:val="94"/>
              </w:rPr>
              <w:t>71</w:t>
            </w:r>
          </w:p>
        </w:tc>
      </w:tr>
      <w:tr>
        <w:trPr>
          <w:trHeight w:val="218"/>
        </w:trPr>
        <w:tc>
          <w:tcPr>
            <w:tcW w:w="500" w:type="dxa"/>
            <w:vAlign w:val="bottom"/>
          </w:tcPr>
          <w:p>
            <w:pPr>
              <w:spacing w:after="0"/>
              <w:rPr>
                <w:sz w:val="20"/>
                <w:szCs w:val="20"/>
                <w:color w:val="auto"/>
              </w:rPr>
            </w:pPr>
            <w:r>
              <w:rPr>
                <w:rFonts w:ascii="Arial" w:cs="Arial" w:eastAsia="Arial" w:hAnsi="Arial"/>
                <w:sz w:val="19"/>
                <w:szCs w:val="19"/>
                <w:b w:val="1"/>
                <w:bCs w:val="1"/>
                <w:color w:val="auto"/>
                <w:w w:val="90"/>
              </w:rPr>
              <w:t>11.4.1</w:t>
            </w:r>
          </w:p>
        </w:tc>
        <w:tc>
          <w:tcPr>
            <w:tcW w:w="26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7860" w:type="dxa"/>
            <w:vAlign w:val="bottom"/>
            <w:gridSpan w:val="2"/>
          </w:tcPr>
          <w:p>
            <w:pPr>
              <w:jc w:val="right"/>
              <w:spacing w:after="0"/>
              <w:rPr>
                <w:sz w:val="20"/>
                <w:szCs w:val="20"/>
                <w:color w:val="auto"/>
              </w:rPr>
            </w:pPr>
            <w:r>
              <w:rPr>
                <w:rFonts w:ascii="Arial" w:cs="Arial" w:eastAsia="Arial" w:hAnsi="Arial"/>
                <w:sz w:val="19"/>
                <w:szCs w:val="19"/>
                <w:b w:val="1"/>
                <w:bCs w:val="1"/>
                <w:color w:val="auto"/>
                <w:w w:val="89"/>
              </w:rPr>
              <w:t>LTE radio improvements ...........................................................................................................................</w:t>
            </w:r>
          </w:p>
        </w:tc>
        <w:tc>
          <w:tcPr>
            <w:tcW w:w="240" w:type="dxa"/>
            <w:vAlign w:val="bottom"/>
          </w:tcPr>
          <w:p>
            <w:pPr>
              <w:jc w:val="right"/>
              <w:spacing w:after="0"/>
              <w:rPr>
                <w:sz w:val="20"/>
                <w:szCs w:val="20"/>
                <w:color w:val="auto"/>
              </w:rPr>
            </w:pPr>
            <w:r>
              <w:rPr>
                <w:rFonts w:ascii="Arial" w:cs="Arial" w:eastAsia="Arial" w:hAnsi="Arial"/>
                <w:sz w:val="19"/>
                <w:szCs w:val="19"/>
                <w:b w:val="1"/>
                <w:bCs w:val="1"/>
                <w:color w:val="auto"/>
                <w:w w:val="94"/>
              </w:rPr>
              <w:t>71</w:t>
            </w:r>
          </w:p>
        </w:tc>
      </w:tr>
      <w:tr>
        <w:trPr>
          <w:trHeight w:val="216"/>
        </w:trPr>
        <w:tc>
          <w:tcPr>
            <w:tcW w:w="760" w:type="dxa"/>
            <w:vAlign w:val="bottom"/>
            <w:gridSpan w:val="2"/>
          </w:tcPr>
          <w:p>
            <w:pPr>
              <w:spacing w:after="0" w:line="216" w:lineRule="exact"/>
              <w:rPr>
                <w:sz w:val="20"/>
                <w:szCs w:val="20"/>
                <w:color w:val="auto"/>
              </w:rPr>
            </w:pPr>
            <w:r>
              <w:rPr>
                <w:rFonts w:ascii="Arial" w:cs="Arial" w:eastAsia="Arial" w:hAnsi="Arial"/>
                <w:sz w:val="19"/>
                <w:szCs w:val="19"/>
                <w:b w:val="1"/>
                <w:bCs w:val="1"/>
                <w:color w:val="auto"/>
              </w:rPr>
              <w:t>11.4.1.1</w:t>
            </w:r>
          </w:p>
        </w:tc>
        <w:tc>
          <w:tcPr>
            <w:tcW w:w="220" w:type="dxa"/>
            <w:vAlign w:val="bottom"/>
          </w:tcPr>
          <w:p>
            <w:pPr>
              <w:spacing w:after="0"/>
              <w:rPr>
                <w:sz w:val="18"/>
                <w:szCs w:val="18"/>
                <w:color w:val="auto"/>
              </w:rPr>
            </w:pPr>
          </w:p>
        </w:tc>
        <w:tc>
          <w:tcPr>
            <w:tcW w:w="7860" w:type="dxa"/>
            <w:vAlign w:val="bottom"/>
            <w:gridSpan w:val="2"/>
          </w:tcPr>
          <w:p>
            <w:pPr>
              <w:jc w:val="right"/>
              <w:ind w:right="456"/>
              <w:spacing w:after="0" w:line="216" w:lineRule="exact"/>
              <w:rPr>
                <w:sz w:val="20"/>
                <w:szCs w:val="20"/>
                <w:color w:val="auto"/>
              </w:rPr>
            </w:pPr>
            <w:r>
              <w:rPr>
                <w:rFonts w:ascii="Arial" w:cs="Arial" w:eastAsia="Arial" w:hAnsi="Arial"/>
                <w:sz w:val="19"/>
                <w:szCs w:val="19"/>
                <w:b w:val="1"/>
                <w:bCs w:val="1"/>
                <w:color w:val="auto"/>
                <w:w w:val="88"/>
              </w:rPr>
              <w:t>Radiated performance requirements for the verification of multi-antenna reception of UEs in</w:t>
            </w:r>
          </w:p>
        </w:tc>
        <w:tc>
          <w:tcPr>
            <w:tcW w:w="240" w:type="dxa"/>
            <w:vAlign w:val="bottom"/>
          </w:tcPr>
          <w:p>
            <w:pPr>
              <w:spacing w:after="0"/>
              <w:rPr>
                <w:sz w:val="18"/>
                <w:szCs w:val="18"/>
                <w:color w:val="auto"/>
              </w:rPr>
            </w:pPr>
          </w:p>
        </w:tc>
      </w:tr>
      <w:tr>
        <w:trPr>
          <w:trHeight w:val="216"/>
        </w:trPr>
        <w:tc>
          <w:tcPr>
            <w:tcW w:w="500" w:type="dxa"/>
            <w:vAlign w:val="bottom"/>
          </w:tcPr>
          <w:p>
            <w:pPr>
              <w:spacing w:after="0"/>
              <w:rPr>
                <w:sz w:val="18"/>
                <w:szCs w:val="18"/>
                <w:color w:val="auto"/>
              </w:rPr>
            </w:pPr>
          </w:p>
        </w:tc>
        <w:tc>
          <w:tcPr>
            <w:tcW w:w="26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7860" w:type="dxa"/>
            <w:vAlign w:val="bottom"/>
            <w:gridSpan w:val="2"/>
          </w:tcPr>
          <w:p>
            <w:pPr>
              <w:jc w:val="right"/>
              <w:spacing w:after="0" w:line="216" w:lineRule="exact"/>
              <w:rPr>
                <w:sz w:val="20"/>
                <w:szCs w:val="20"/>
                <w:color w:val="auto"/>
              </w:rPr>
            </w:pPr>
            <w:r>
              <w:rPr>
                <w:rFonts w:ascii="Arial" w:cs="Arial" w:eastAsia="Arial" w:hAnsi="Arial"/>
                <w:sz w:val="19"/>
                <w:szCs w:val="19"/>
                <w:b w:val="1"/>
                <w:bCs w:val="1"/>
                <w:color w:val="auto"/>
                <w:w w:val="94"/>
              </w:rPr>
              <w:t>LTE.......................................................................................................................................................</w:t>
            </w:r>
          </w:p>
        </w:tc>
        <w:tc>
          <w:tcPr>
            <w:tcW w:w="2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71</w:t>
            </w:r>
          </w:p>
        </w:tc>
      </w:tr>
      <w:tr>
        <w:trPr>
          <w:trHeight w:val="216"/>
        </w:trPr>
        <w:tc>
          <w:tcPr>
            <w:tcW w:w="760" w:type="dxa"/>
            <w:vAlign w:val="bottom"/>
            <w:gridSpan w:val="2"/>
          </w:tcPr>
          <w:p>
            <w:pPr>
              <w:spacing w:after="0" w:line="216" w:lineRule="exact"/>
              <w:rPr>
                <w:sz w:val="20"/>
                <w:szCs w:val="20"/>
                <w:color w:val="auto"/>
              </w:rPr>
            </w:pPr>
            <w:r>
              <w:rPr>
                <w:rFonts w:ascii="Arial" w:cs="Arial" w:eastAsia="Arial" w:hAnsi="Arial"/>
                <w:sz w:val="19"/>
                <w:szCs w:val="19"/>
                <w:b w:val="1"/>
                <w:bCs w:val="1"/>
                <w:color w:val="auto"/>
              </w:rPr>
              <w:t>11.4.1.2</w:t>
            </w:r>
          </w:p>
        </w:tc>
        <w:tc>
          <w:tcPr>
            <w:tcW w:w="220" w:type="dxa"/>
            <w:vAlign w:val="bottom"/>
          </w:tcPr>
          <w:p>
            <w:pPr>
              <w:spacing w:after="0"/>
              <w:rPr>
                <w:sz w:val="18"/>
                <w:szCs w:val="18"/>
                <w:color w:val="auto"/>
              </w:rPr>
            </w:pPr>
          </w:p>
        </w:tc>
        <w:tc>
          <w:tcPr>
            <w:tcW w:w="7860" w:type="dxa"/>
            <w:vAlign w:val="bottom"/>
            <w:gridSpan w:val="2"/>
          </w:tcPr>
          <w:p>
            <w:pPr>
              <w:jc w:val="right"/>
              <w:spacing w:after="0" w:line="216" w:lineRule="exact"/>
              <w:rPr>
                <w:sz w:val="20"/>
                <w:szCs w:val="20"/>
                <w:color w:val="auto"/>
              </w:rPr>
            </w:pPr>
            <w:r>
              <w:rPr>
                <w:rFonts w:ascii="Arial" w:cs="Arial" w:eastAsia="Arial" w:hAnsi="Arial"/>
                <w:sz w:val="19"/>
                <w:szCs w:val="19"/>
                <w:b w:val="1"/>
                <w:bCs w:val="1"/>
                <w:color w:val="auto"/>
                <w:w w:val="92"/>
              </w:rPr>
              <w:t>Enhancements on Full-Dimension (FD) MIMO for LTE .....................................................................</w:t>
            </w:r>
          </w:p>
        </w:tc>
        <w:tc>
          <w:tcPr>
            <w:tcW w:w="2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72</w:t>
            </w:r>
          </w:p>
        </w:tc>
      </w:tr>
      <w:tr>
        <w:trPr>
          <w:trHeight w:val="218"/>
        </w:trPr>
        <w:tc>
          <w:tcPr>
            <w:tcW w:w="760" w:type="dxa"/>
            <w:vAlign w:val="bottom"/>
            <w:gridSpan w:val="2"/>
          </w:tcPr>
          <w:p>
            <w:pPr>
              <w:spacing w:after="0"/>
              <w:rPr>
                <w:sz w:val="20"/>
                <w:szCs w:val="20"/>
                <w:color w:val="auto"/>
              </w:rPr>
            </w:pPr>
            <w:r>
              <w:rPr>
                <w:rFonts w:ascii="Arial" w:cs="Arial" w:eastAsia="Arial" w:hAnsi="Arial"/>
                <w:sz w:val="19"/>
                <w:szCs w:val="19"/>
                <w:b w:val="1"/>
                <w:bCs w:val="1"/>
                <w:color w:val="auto"/>
              </w:rPr>
              <w:t>11.4.1.3</w:t>
            </w:r>
          </w:p>
        </w:tc>
        <w:tc>
          <w:tcPr>
            <w:tcW w:w="220" w:type="dxa"/>
            <w:vAlign w:val="bottom"/>
          </w:tcPr>
          <w:p>
            <w:pPr>
              <w:spacing w:after="0"/>
              <w:rPr>
                <w:sz w:val="18"/>
                <w:szCs w:val="18"/>
                <w:color w:val="auto"/>
              </w:rPr>
            </w:pPr>
          </w:p>
        </w:tc>
        <w:tc>
          <w:tcPr>
            <w:tcW w:w="7860" w:type="dxa"/>
            <w:vAlign w:val="bottom"/>
            <w:gridSpan w:val="2"/>
          </w:tcPr>
          <w:p>
            <w:pPr>
              <w:jc w:val="right"/>
              <w:spacing w:after="0"/>
              <w:rPr>
                <w:sz w:val="20"/>
                <w:szCs w:val="20"/>
                <w:color w:val="auto"/>
              </w:rPr>
            </w:pPr>
            <w:r>
              <w:rPr>
                <w:rFonts w:ascii="Arial" w:cs="Arial" w:eastAsia="Arial" w:hAnsi="Arial"/>
                <w:sz w:val="19"/>
                <w:szCs w:val="19"/>
                <w:b w:val="1"/>
                <w:bCs w:val="1"/>
                <w:color w:val="auto"/>
                <w:w w:val="91"/>
              </w:rPr>
              <w:t>Further mobility enhancements in LTE ................................................................................................</w:t>
            </w:r>
          </w:p>
        </w:tc>
        <w:tc>
          <w:tcPr>
            <w:tcW w:w="240" w:type="dxa"/>
            <w:vAlign w:val="bottom"/>
          </w:tcPr>
          <w:p>
            <w:pPr>
              <w:jc w:val="right"/>
              <w:spacing w:after="0"/>
              <w:rPr>
                <w:sz w:val="20"/>
                <w:szCs w:val="20"/>
                <w:color w:val="auto"/>
              </w:rPr>
            </w:pPr>
            <w:r>
              <w:rPr>
                <w:rFonts w:ascii="Arial" w:cs="Arial" w:eastAsia="Arial" w:hAnsi="Arial"/>
                <w:sz w:val="19"/>
                <w:szCs w:val="19"/>
                <w:b w:val="1"/>
                <w:bCs w:val="1"/>
                <w:color w:val="auto"/>
                <w:w w:val="94"/>
              </w:rPr>
              <w:t>73</w:t>
            </w:r>
          </w:p>
        </w:tc>
      </w:tr>
      <w:tr>
        <w:trPr>
          <w:trHeight w:val="214"/>
        </w:trPr>
        <w:tc>
          <w:tcPr>
            <w:tcW w:w="760" w:type="dxa"/>
            <w:vAlign w:val="bottom"/>
            <w:gridSpan w:val="2"/>
          </w:tcPr>
          <w:p>
            <w:pPr>
              <w:spacing w:after="0" w:line="214" w:lineRule="exact"/>
              <w:rPr>
                <w:sz w:val="20"/>
                <w:szCs w:val="20"/>
                <w:color w:val="auto"/>
              </w:rPr>
            </w:pPr>
            <w:r>
              <w:rPr>
                <w:rFonts w:ascii="Arial" w:cs="Arial" w:eastAsia="Arial" w:hAnsi="Arial"/>
                <w:sz w:val="19"/>
                <w:szCs w:val="19"/>
                <w:b w:val="1"/>
                <w:bCs w:val="1"/>
                <w:color w:val="auto"/>
              </w:rPr>
              <w:t>11.4.1.4</w:t>
            </w:r>
          </w:p>
        </w:tc>
        <w:tc>
          <w:tcPr>
            <w:tcW w:w="220" w:type="dxa"/>
            <w:vAlign w:val="bottom"/>
          </w:tcPr>
          <w:p>
            <w:pPr>
              <w:spacing w:after="0"/>
              <w:rPr>
                <w:sz w:val="18"/>
                <w:szCs w:val="18"/>
                <w:color w:val="auto"/>
              </w:rPr>
            </w:pPr>
          </w:p>
        </w:tc>
        <w:tc>
          <w:tcPr>
            <w:tcW w:w="7860" w:type="dxa"/>
            <w:vAlign w:val="bottom"/>
            <w:gridSpan w:val="2"/>
          </w:tcPr>
          <w:p>
            <w:pPr>
              <w:jc w:val="right"/>
              <w:spacing w:after="0" w:line="214" w:lineRule="exact"/>
              <w:rPr>
                <w:sz w:val="20"/>
                <w:szCs w:val="20"/>
                <w:color w:val="auto"/>
              </w:rPr>
            </w:pPr>
            <w:r>
              <w:rPr>
                <w:rFonts w:ascii="Arial" w:cs="Arial" w:eastAsia="Arial" w:hAnsi="Arial"/>
                <w:sz w:val="19"/>
                <w:szCs w:val="19"/>
                <w:b w:val="1"/>
                <w:bCs w:val="1"/>
                <w:color w:val="auto"/>
                <w:w w:val="91"/>
              </w:rPr>
              <w:t>Uplink Capacity Enhancements for LTE ..............................................................................................</w:t>
            </w:r>
          </w:p>
        </w:tc>
        <w:tc>
          <w:tcPr>
            <w:tcW w:w="240" w:type="dxa"/>
            <w:vAlign w:val="bottom"/>
          </w:tcPr>
          <w:p>
            <w:pPr>
              <w:jc w:val="right"/>
              <w:spacing w:after="0" w:line="214" w:lineRule="exact"/>
              <w:rPr>
                <w:sz w:val="20"/>
                <w:szCs w:val="20"/>
                <w:color w:val="auto"/>
              </w:rPr>
            </w:pPr>
            <w:r>
              <w:rPr>
                <w:rFonts w:ascii="Arial" w:cs="Arial" w:eastAsia="Arial" w:hAnsi="Arial"/>
                <w:sz w:val="19"/>
                <w:szCs w:val="19"/>
                <w:b w:val="1"/>
                <w:bCs w:val="1"/>
                <w:color w:val="auto"/>
                <w:w w:val="94"/>
              </w:rPr>
              <w:t>74</w:t>
            </w:r>
          </w:p>
        </w:tc>
      </w:tr>
      <w:tr>
        <w:trPr>
          <w:trHeight w:val="216"/>
        </w:trPr>
        <w:tc>
          <w:tcPr>
            <w:tcW w:w="760" w:type="dxa"/>
            <w:vAlign w:val="bottom"/>
            <w:gridSpan w:val="2"/>
          </w:tcPr>
          <w:p>
            <w:pPr>
              <w:spacing w:after="0" w:line="216" w:lineRule="exact"/>
              <w:rPr>
                <w:sz w:val="20"/>
                <w:szCs w:val="20"/>
                <w:color w:val="auto"/>
              </w:rPr>
            </w:pPr>
            <w:r>
              <w:rPr>
                <w:rFonts w:ascii="Arial" w:cs="Arial" w:eastAsia="Arial" w:hAnsi="Arial"/>
                <w:sz w:val="19"/>
                <w:szCs w:val="19"/>
                <w:b w:val="1"/>
                <w:bCs w:val="1"/>
                <w:color w:val="auto"/>
              </w:rPr>
              <w:t>11.4.1.5</w:t>
            </w:r>
          </w:p>
        </w:tc>
        <w:tc>
          <w:tcPr>
            <w:tcW w:w="220" w:type="dxa"/>
            <w:vAlign w:val="bottom"/>
          </w:tcPr>
          <w:p>
            <w:pPr>
              <w:spacing w:after="0"/>
              <w:rPr>
                <w:sz w:val="18"/>
                <w:szCs w:val="18"/>
                <w:color w:val="auto"/>
              </w:rPr>
            </w:pPr>
          </w:p>
        </w:tc>
        <w:tc>
          <w:tcPr>
            <w:tcW w:w="7860" w:type="dxa"/>
            <w:vAlign w:val="bottom"/>
            <w:gridSpan w:val="2"/>
          </w:tcPr>
          <w:p>
            <w:pPr>
              <w:jc w:val="right"/>
              <w:spacing w:after="0" w:line="216" w:lineRule="exact"/>
              <w:rPr>
                <w:sz w:val="20"/>
                <w:szCs w:val="20"/>
                <w:color w:val="auto"/>
              </w:rPr>
            </w:pPr>
            <w:r>
              <w:rPr>
                <w:rFonts w:ascii="Arial" w:cs="Arial" w:eastAsia="Arial" w:hAnsi="Arial"/>
                <w:sz w:val="19"/>
                <w:szCs w:val="19"/>
                <w:b w:val="1"/>
                <w:bCs w:val="1"/>
                <w:color w:val="auto"/>
                <w:w w:val="91"/>
              </w:rPr>
              <w:t>L2 latency reduction techniques for LTE .............................................................................................</w:t>
            </w:r>
          </w:p>
        </w:tc>
        <w:tc>
          <w:tcPr>
            <w:tcW w:w="2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74</w:t>
            </w:r>
          </w:p>
        </w:tc>
      </w:tr>
      <w:tr>
        <w:trPr>
          <w:trHeight w:val="216"/>
        </w:trPr>
        <w:tc>
          <w:tcPr>
            <w:tcW w:w="760" w:type="dxa"/>
            <w:vAlign w:val="bottom"/>
            <w:gridSpan w:val="2"/>
          </w:tcPr>
          <w:p>
            <w:pPr>
              <w:spacing w:after="0" w:line="216" w:lineRule="exact"/>
              <w:rPr>
                <w:sz w:val="20"/>
                <w:szCs w:val="20"/>
                <w:color w:val="auto"/>
              </w:rPr>
            </w:pPr>
            <w:r>
              <w:rPr>
                <w:rFonts w:ascii="Arial" w:cs="Arial" w:eastAsia="Arial" w:hAnsi="Arial"/>
                <w:sz w:val="19"/>
                <w:szCs w:val="19"/>
                <w:b w:val="1"/>
                <w:bCs w:val="1"/>
                <w:color w:val="auto"/>
              </w:rPr>
              <w:t>11.4.1.6</w:t>
            </w:r>
          </w:p>
        </w:tc>
        <w:tc>
          <w:tcPr>
            <w:tcW w:w="220" w:type="dxa"/>
            <w:vAlign w:val="bottom"/>
          </w:tcPr>
          <w:p>
            <w:pPr>
              <w:spacing w:after="0"/>
              <w:rPr>
                <w:sz w:val="18"/>
                <w:szCs w:val="18"/>
                <w:color w:val="auto"/>
              </w:rPr>
            </w:pPr>
          </w:p>
        </w:tc>
        <w:tc>
          <w:tcPr>
            <w:tcW w:w="7860" w:type="dxa"/>
            <w:vAlign w:val="bottom"/>
            <w:gridSpan w:val="2"/>
          </w:tcPr>
          <w:p>
            <w:pPr>
              <w:jc w:val="right"/>
              <w:spacing w:after="0" w:line="216" w:lineRule="exact"/>
              <w:rPr>
                <w:sz w:val="20"/>
                <w:szCs w:val="20"/>
                <w:color w:val="auto"/>
              </w:rPr>
            </w:pPr>
            <w:r>
              <w:rPr>
                <w:rFonts w:ascii="Arial" w:cs="Arial" w:eastAsia="Arial" w:hAnsi="Arial"/>
                <w:sz w:val="19"/>
                <w:szCs w:val="19"/>
                <w:b w:val="1"/>
                <w:bCs w:val="1"/>
                <w:color w:val="auto"/>
                <w:w w:val="88"/>
              </w:rPr>
              <w:t>SRS (sounding reference signal) switching between LTE component carriers ....................................</w:t>
            </w:r>
          </w:p>
        </w:tc>
        <w:tc>
          <w:tcPr>
            <w:tcW w:w="2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75</w:t>
            </w:r>
          </w:p>
        </w:tc>
      </w:tr>
      <w:tr>
        <w:trPr>
          <w:trHeight w:val="218"/>
        </w:trPr>
        <w:tc>
          <w:tcPr>
            <w:tcW w:w="760" w:type="dxa"/>
            <w:vAlign w:val="bottom"/>
            <w:gridSpan w:val="2"/>
          </w:tcPr>
          <w:p>
            <w:pPr>
              <w:spacing w:after="0"/>
              <w:rPr>
                <w:sz w:val="20"/>
                <w:szCs w:val="20"/>
                <w:color w:val="auto"/>
              </w:rPr>
            </w:pPr>
            <w:r>
              <w:rPr>
                <w:rFonts w:ascii="Arial" w:cs="Arial" w:eastAsia="Arial" w:hAnsi="Arial"/>
                <w:sz w:val="19"/>
                <w:szCs w:val="19"/>
                <w:b w:val="1"/>
                <w:bCs w:val="1"/>
                <w:color w:val="auto"/>
              </w:rPr>
              <w:t>11.4.1.7</w:t>
            </w:r>
          </w:p>
        </w:tc>
        <w:tc>
          <w:tcPr>
            <w:tcW w:w="220" w:type="dxa"/>
            <w:vAlign w:val="bottom"/>
          </w:tcPr>
          <w:p>
            <w:pPr>
              <w:spacing w:after="0"/>
              <w:rPr>
                <w:sz w:val="18"/>
                <w:szCs w:val="18"/>
                <w:color w:val="auto"/>
              </w:rPr>
            </w:pPr>
          </w:p>
        </w:tc>
        <w:tc>
          <w:tcPr>
            <w:tcW w:w="7860" w:type="dxa"/>
            <w:vAlign w:val="bottom"/>
            <w:gridSpan w:val="2"/>
          </w:tcPr>
          <w:p>
            <w:pPr>
              <w:jc w:val="right"/>
              <w:spacing w:after="0"/>
              <w:rPr>
                <w:sz w:val="20"/>
                <w:szCs w:val="20"/>
                <w:color w:val="auto"/>
              </w:rPr>
            </w:pPr>
            <w:r>
              <w:rPr>
                <w:rFonts w:ascii="Arial" w:cs="Arial" w:eastAsia="Arial" w:hAnsi="Arial"/>
                <w:sz w:val="19"/>
                <w:szCs w:val="19"/>
                <w:b w:val="1"/>
                <w:bCs w:val="1"/>
                <w:color w:val="auto"/>
                <w:w w:val="90"/>
              </w:rPr>
              <w:t>Downlink Multiuser Superposition Transmission for LTE ..................................................................</w:t>
            </w:r>
          </w:p>
        </w:tc>
        <w:tc>
          <w:tcPr>
            <w:tcW w:w="240" w:type="dxa"/>
            <w:vAlign w:val="bottom"/>
          </w:tcPr>
          <w:p>
            <w:pPr>
              <w:jc w:val="right"/>
              <w:spacing w:after="0"/>
              <w:rPr>
                <w:sz w:val="20"/>
                <w:szCs w:val="20"/>
                <w:color w:val="auto"/>
              </w:rPr>
            </w:pPr>
            <w:r>
              <w:rPr>
                <w:rFonts w:ascii="Arial" w:cs="Arial" w:eastAsia="Arial" w:hAnsi="Arial"/>
                <w:sz w:val="19"/>
                <w:szCs w:val="19"/>
                <w:b w:val="1"/>
                <w:bCs w:val="1"/>
                <w:color w:val="auto"/>
                <w:w w:val="94"/>
              </w:rPr>
              <w:t>77</w:t>
            </w:r>
          </w:p>
        </w:tc>
      </w:tr>
      <w:tr>
        <w:trPr>
          <w:trHeight w:val="216"/>
        </w:trPr>
        <w:tc>
          <w:tcPr>
            <w:tcW w:w="760" w:type="dxa"/>
            <w:vAlign w:val="bottom"/>
            <w:gridSpan w:val="2"/>
          </w:tcPr>
          <w:p>
            <w:pPr>
              <w:spacing w:after="0" w:line="216" w:lineRule="exact"/>
              <w:rPr>
                <w:sz w:val="20"/>
                <w:szCs w:val="20"/>
                <w:color w:val="auto"/>
              </w:rPr>
            </w:pPr>
            <w:r>
              <w:rPr>
                <w:rFonts w:ascii="Arial" w:cs="Arial" w:eastAsia="Arial" w:hAnsi="Arial"/>
                <w:sz w:val="19"/>
                <w:szCs w:val="19"/>
                <w:b w:val="1"/>
                <w:bCs w:val="1"/>
                <w:color w:val="auto"/>
              </w:rPr>
              <w:t>11.4.1.8</w:t>
            </w:r>
          </w:p>
        </w:tc>
        <w:tc>
          <w:tcPr>
            <w:tcW w:w="220" w:type="dxa"/>
            <w:vAlign w:val="bottom"/>
          </w:tcPr>
          <w:p>
            <w:pPr>
              <w:spacing w:after="0"/>
              <w:rPr>
                <w:sz w:val="18"/>
                <w:szCs w:val="18"/>
                <w:color w:val="auto"/>
              </w:rPr>
            </w:pPr>
          </w:p>
        </w:tc>
        <w:tc>
          <w:tcPr>
            <w:tcW w:w="7860" w:type="dxa"/>
            <w:vAlign w:val="bottom"/>
            <w:gridSpan w:val="2"/>
          </w:tcPr>
          <w:p>
            <w:pPr>
              <w:jc w:val="right"/>
              <w:spacing w:after="0" w:line="216" w:lineRule="exact"/>
              <w:rPr>
                <w:sz w:val="20"/>
                <w:szCs w:val="20"/>
                <w:color w:val="auto"/>
              </w:rPr>
            </w:pPr>
            <w:r>
              <w:rPr>
                <w:rFonts w:ascii="Arial" w:cs="Arial" w:eastAsia="Arial" w:hAnsi="Arial"/>
                <w:sz w:val="19"/>
                <w:szCs w:val="19"/>
                <w:b w:val="1"/>
                <w:bCs w:val="1"/>
                <w:color w:val="auto"/>
                <w:w w:val="94"/>
              </w:rPr>
              <w:t>Flexible eNB-ID and Cell-ID in E-UTRAN .........................................................................................</w:t>
            </w:r>
          </w:p>
        </w:tc>
        <w:tc>
          <w:tcPr>
            <w:tcW w:w="2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78</w:t>
            </w:r>
          </w:p>
        </w:tc>
      </w:tr>
      <w:tr>
        <w:trPr>
          <w:trHeight w:val="214"/>
        </w:trPr>
        <w:tc>
          <w:tcPr>
            <w:tcW w:w="760" w:type="dxa"/>
            <w:vAlign w:val="bottom"/>
            <w:gridSpan w:val="2"/>
          </w:tcPr>
          <w:p>
            <w:pPr>
              <w:spacing w:after="0" w:line="214" w:lineRule="exact"/>
              <w:rPr>
                <w:sz w:val="20"/>
                <w:szCs w:val="20"/>
                <w:color w:val="auto"/>
              </w:rPr>
            </w:pPr>
            <w:r>
              <w:rPr>
                <w:rFonts w:ascii="Arial" w:cs="Arial" w:eastAsia="Arial" w:hAnsi="Arial"/>
                <w:sz w:val="19"/>
                <w:szCs w:val="19"/>
                <w:b w:val="1"/>
                <w:bCs w:val="1"/>
                <w:color w:val="auto"/>
              </w:rPr>
              <w:t>11.4.1.9</w:t>
            </w:r>
          </w:p>
        </w:tc>
        <w:tc>
          <w:tcPr>
            <w:tcW w:w="220" w:type="dxa"/>
            <w:vAlign w:val="bottom"/>
          </w:tcPr>
          <w:p>
            <w:pPr>
              <w:spacing w:after="0"/>
              <w:rPr>
                <w:sz w:val="18"/>
                <w:szCs w:val="18"/>
                <w:color w:val="auto"/>
              </w:rPr>
            </w:pPr>
          </w:p>
        </w:tc>
        <w:tc>
          <w:tcPr>
            <w:tcW w:w="7860" w:type="dxa"/>
            <w:vAlign w:val="bottom"/>
            <w:gridSpan w:val="2"/>
          </w:tcPr>
          <w:p>
            <w:pPr>
              <w:jc w:val="right"/>
              <w:spacing w:after="0" w:line="214" w:lineRule="exact"/>
              <w:rPr>
                <w:sz w:val="20"/>
                <w:szCs w:val="20"/>
                <w:color w:val="auto"/>
              </w:rPr>
            </w:pPr>
            <w:r>
              <w:rPr>
                <w:rFonts w:ascii="Arial" w:cs="Arial" w:eastAsia="Arial" w:hAnsi="Arial"/>
                <w:sz w:val="19"/>
                <w:szCs w:val="19"/>
                <w:b w:val="1"/>
                <w:bCs w:val="1"/>
                <w:color w:val="auto"/>
                <w:w w:val="90"/>
              </w:rPr>
              <w:t>Four receiver (4Rx) antenna ports with Carrier Aggregation (CA) for LTE downlink (DL) ...............</w:t>
            </w:r>
          </w:p>
        </w:tc>
        <w:tc>
          <w:tcPr>
            <w:tcW w:w="240" w:type="dxa"/>
            <w:vAlign w:val="bottom"/>
          </w:tcPr>
          <w:p>
            <w:pPr>
              <w:jc w:val="right"/>
              <w:spacing w:after="0" w:line="214" w:lineRule="exact"/>
              <w:rPr>
                <w:sz w:val="20"/>
                <w:szCs w:val="20"/>
                <w:color w:val="auto"/>
              </w:rPr>
            </w:pPr>
            <w:r>
              <w:rPr>
                <w:rFonts w:ascii="Arial" w:cs="Arial" w:eastAsia="Arial" w:hAnsi="Arial"/>
                <w:sz w:val="19"/>
                <w:szCs w:val="19"/>
                <w:b w:val="1"/>
                <w:bCs w:val="1"/>
                <w:color w:val="auto"/>
                <w:w w:val="94"/>
              </w:rPr>
              <w:t>79</w:t>
            </w:r>
          </w:p>
        </w:tc>
      </w:tr>
      <w:tr>
        <w:trPr>
          <w:trHeight w:val="216"/>
        </w:trPr>
        <w:tc>
          <w:tcPr>
            <w:tcW w:w="760" w:type="dxa"/>
            <w:vAlign w:val="bottom"/>
            <w:gridSpan w:val="2"/>
          </w:tcPr>
          <w:p>
            <w:pPr>
              <w:spacing w:after="0" w:line="216" w:lineRule="exact"/>
              <w:rPr>
                <w:sz w:val="20"/>
                <w:szCs w:val="20"/>
                <w:color w:val="auto"/>
              </w:rPr>
            </w:pPr>
            <w:r>
              <w:rPr>
                <w:rFonts w:ascii="Arial" w:cs="Arial" w:eastAsia="Arial" w:hAnsi="Arial"/>
                <w:sz w:val="19"/>
                <w:szCs w:val="19"/>
                <w:b w:val="1"/>
                <w:bCs w:val="1"/>
                <w:color w:val="auto"/>
                <w:w w:val="93"/>
              </w:rPr>
              <w:t>11.4.1.10</w:t>
            </w:r>
          </w:p>
        </w:tc>
        <w:tc>
          <w:tcPr>
            <w:tcW w:w="220" w:type="dxa"/>
            <w:vAlign w:val="bottom"/>
          </w:tcPr>
          <w:p>
            <w:pPr>
              <w:spacing w:after="0"/>
              <w:rPr>
                <w:sz w:val="18"/>
                <w:szCs w:val="18"/>
                <w:color w:val="auto"/>
              </w:rPr>
            </w:pPr>
          </w:p>
        </w:tc>
        <w:tc>
          <w:tcPr>
            <w:tcW w:w="7860" w:type="dxa"/>
            <w:vAlign w:val="bottom"/>
            <w:gridSpan w:val="2"/>
          </w:tcPr>
          <w:p>
            <w:pPr>
              <w:jc w:val="right"/>
              <w:spacing w:after="0" w:line="216" w:lineRule="exact"/>
              <w:rPr>
                <w:sz w:val="20"/>
                <w:szCs w:val="20"/>
                <w:color w:val="auto"/>
              </w:rPr>
            </w:pPr>
            <w:r>
              <w:rPr>
                <w:rFonts w:ascii="Arial" w:cs="Arial" w:eastAsia="Arial" w:hAnsi="Arial"/>
                <w:sz w:val="19"/>
                <w:szCs w:val="19"/>
                <w:b w:val="1"/>
                <w:bCs w:val="1"/>
                <w:color w:val="auto"/>
                <w:w w:val="88"/>
              </w:rPr>
              <w:t>Requirements for a new UE category with single receiver based on Category 1 for LTE ...................</w:t>
            </w:r>
          </w:p>
        </w:tc>
        <w:tc>
          <w:tcPr>
            <w:tcW w:w="2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79</w:t>
            </w:r>
          </w:p>
        </w:tc>
      </w:tr>
      <w:tr>
        <w:trPr>
          <w:trHeight w:val="218"/>
        </w:trPr>
        <w:tc>
          <w:tcPr>
            <w:tcW w:w="760" w:type="dxa"/>
            <w:vAlign w:val="bottom"/>
            <w:gridSpan w:val="2"/>
          </w:tcPr>
          <w:p>
            <w:pPr>
              <w:spacing w:after="0"/>
              <w:rPr>
                <w:sz w:val="20"/>
                <w:szCs w:val="20"/>
                <w:color w:val="auto"/>
              </w:rPr>
            </w:pPr>
            <w:r>
              <w:rPr>
                <w:rFonts w:ascii="Arial" w:cs="Arial" w:eastAsia="Arial" w:hAnsi="Arial"/>
                <w:sz w:val="19"/>
                <w:szCs w:val="19"/>
                <w:b w:val="1"/>
                <w:bCs w:val="1"/>
                <w:color w:val="auto"/>
                <w:w w:val="93"/>
              </w:rPr>
              <w:t>11.4.1.11</w:t>
            </w:r>
          </w:p>
        </w:tc>
        <w:tc>
          <w:tcPr>
            <w:tcW w:w="220" w:type="dxa"/>
            <w:vAlign w:val="bottom"/>
          </w:tcPr>
          <w:p>
            <w:pPr>
              <w:spacing w:after="0"/>
              <w:rPr>
                <w:sz w:val="18"/>
                <w:szCs w:val="18"/>
                <w:color w:val="auto"/>
              </w:rPr>
            </w:pPr>
          </w:p>
        </w:tc>
        <w:tc>
          <w:tcPr>
            <w:tcW w:w="7860" w:type="dxa"/>
            <w:vAlign w:val="bottom"/>
            <w:gridSpan w:val="2"/>
          </w:tcPr>
          <w:p>
            <w:pPr>
              <w:jc w:val="right"/>
              <w:spacing w:after="0"/>
              <w:rPr>
                <w:sz w:val="20"/>
                <w:szCs w:val="20"/>
                <w:color w:val="auto"/>
              </w:rPr>
            </w:pPr>
            <w:r>
              <w:rPr>
                <w:rFonts w:ascii="Arial" w:cs="Arial" w:eastAsia="Arial" w:hAnsi="Arial"/>
                <w:sz w:val="19"/>
                <w:szCs w:val="19"/>
                <w:b w:val="1"/>
                <w:bCs w:val="1"/>
                <w:color w:val="auto"/>
                <w:w w:val="93"/>
              </w:rPr>
              <w:t>Enhanced LAA for LTE .......................................................................................................................</w:t>
            </w:r>
          </w:p>
        </w:tc>
        <w:tc>
          <w:tcPr>
            <w:tcW w:w="240" w:type="dxa"/>
            <w:vAlign w:val="bottom"/>
          </w:tcPr>
          <w:p>
            <w:pPr>
              <w:jc w:val="right"/>
              <w:spacing w:after="0"/>
              <w:rPr>
                <w:sz w:val="20"/>
                <w:szCs w:val="20"/>
                <w:color w:val="auto"/>
              </w:rPr>
            </w:pPr>
            <w:r>
              <w:rPr>
                <w:rFonts w:ascii="Arial" w:cs="Arial" w:eastAsia="Arial" w:hAnsi="Arial"/>
                <w:sz w:val="19"/>
                <w:szCs w:val="19"/>
                <w:b w:val="1"/>
                <w:bCs w:val="1"/>
                <w:color w:val="auto"/>
                <w:w w:val="94"/>
              </w:rPr>
              <w:t>80</w:t>
            </w:r>
          </w:p>
        </w:tc>
      </w:tr>
      <w:tr>
        <w:trPr>
          <w:trHeight w:val="216"/>
        </w:trPr>
        <w:tc>
          <w:tcPr>
            <w:tcW w:w="760" w:type="dxa"/>
            <w:vAlign w:val="bottom"/>
            <w:gridSpan w:val="2"/>
          </w:tcPr>
          <w:p>
            <w:pPr>
              <w:spacing w:after="0" w:line="216" w:lineRule="exact"/>
              <w:rPr>
                <w:sz w:val="20"/>
                <w:szCs w:val="20"/>
                <w:color w:val="auto"/>
              </w:rPr>
            </w:pPr>
            <w:r>
              <w:rPr>
                <w:rFonts w:ascii="Arial" w:cs="Arial" w:eastAsia="Arial" w:hAnsi="Arial"/>
                <w:sz w:val="19"/>
                <w:szCs w:val="19"/>
                <w:b w:val="1"/>
                <w:bCs w:val="1"/>
                <w:color w:val="auto"/>
                <w:w w:val="93"/>
              </w:rPr>
              <w:t>11.4.1.12</w:t>
            </w:r>
          </w:p>
        </w:tc>
        <w:tc>
          <w:tcPr>
            <w:tcW w:w="220" w:type="dxa"/>
            <w:vAlign w:val="bottom"/>
          </w:tcPr>
          <w:p>
            <w:pPr>
              <w:spacing w:after="0"/>
              <w:rPr>
                <w:sz w:val="18"/>
                <w:szCs w:val="18"/>
                <w:color w:val="auto"/>
              </w:rPr>
            </w:pPr>
          </w:p>
        </w:tc>
        <w:tc>
          <w:tcPr>
            <w:tcW w:w="7860" w:type="dxa"/>
            <w:vAlign w:val="bottom"/>
            <w:gridSpan w:val="2"/>
          </w:tcPr>
          <w:p>
            <w:pPr>
              <w:jc w:val="right"/>
              <w:spacing w:after="0" w:line="216" w:lineRule="exact"/>
              <w:rPr>
                <w:sz w:val="20"/>
                <w:szCs w:val="20"/>
                <w:color w:val="auto"/>
              </w:rPr>
            </w:pPr>
            <w:r>
              <w:rPr>
                <w:rFonts w:ascii="Arial" w:cs="Arial" w:eastAsia="Arial" w:hAnsi="Arial"/>
                <w:sz w:val="19"/>
                <w:szCs w:val="19"/>
                <w:b w:val="1"/>
                <w:bCs w:val="1"/>
                <w:color w:val="auto"/>
                <w:w w:val="89"/>
              </w:rPr>
              <w:t>Performance enhancements for high speed scenario in LTE ................................................................</w:t>
            </w:r>
          </w:p>
        </w:tc>
        <w:tc>
          <w:tcPr>
            <w:tcW w:w="2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81</w:t>
            </w:r>
          </w:p>
        </w:tc>
      </w:tr>
      <w:tr>
        <w:trPr>
          <w:trHeight w:val="216"/>
        </w:trPr>
        <w:tc>
          <w:tcPr>
            <w:tcW w:w="760" w:type="dxa"/>
            <w:vAlign w:val="bottom"/>
            <w:gridSpan w:val="2"/>
          </w:tcPr>
          <w:p>
            <w:pPr>
              <w:spacing w:after="0" w:line="216" w:lineRule="exact"/>
              <w:rPr>
                <w:sz w:val="20"/>
                <w:szCs w:val="20"/>
                <w:color w:val="auto"/>
              </w:rPr>
            </w:pPr>
            <w:r>
              <w:rPr>
                <w:rFonts w:ascii="Arial" w:cs="Arial" w:eastAsia="Arial" w:hAnsi="Arial"/>
                <w:sz w:val="19"/>
                <w:szCs w:val="19"/>
                <w:b w:val="1"/>
                <w:bCs w:val="1"/>
                <w:color w:val="auto"/>
                <w:w w:val="93"/>
              </w:rPr>
              <w:t>11.4.1.13</w:t>
            </w:r>
          </w:p>
        </w:tc>
        <w:tc>
          <w:tcPr>
            <w:tcW w:w="220" w:type="dxa"/>
            <w:vAlign w:val="bottom"/>
          </w:tcPr>
          <w:p>
            <w:pPr>
              <w:spacing w:after="0"/>
              <w:rPr>
                <w:sz w:val="18"/>
                <w:szCs w:val="18"/>
                <w:color w:val="auto"/>
              </w:rPr>
            </w:pPr>
          </w:p>
        </w:tc>
        <w:tc>
          <w:tcPr>
            <w:tcW w:w="7860" w:type="dxa"/>
            <w:vAlign w:val="bottom"/>
            <w:gridSpan w:val="2"/>
          </w:tcPr>
          <w:p>
            <w:pPr>
              <w:jc w:val="right"/>
              <w:spacing w:after="0" w:line="216" w:lineRule="exact"/>
              <w:rPr>
                <w:sz w:val="20"/>
                <w:szCs w:val="20"/>
                <w:color w:val="auto"/>
              </w:rPr>
            </w:pPr>
            <w:r>
              <w:rPr>
                <w:rFonts w:ascii="Arial" w:cs="Arial" w:eastAsia="Arial" w:hAnsi="Arial"/>
                <w:sz w:val="19"/>
                <w:szCs w:val="19"/>
                <w:b w:val="1"/>
                <w:bCs w:val="1"/>
                <w:color w:val="auto"/>
                <w:w w:val="91"/>
              </w:rPr>
              <w:t>LTE Measurement Gap Enhancement ..................................................................................................</w:t>
            </w:r>
          </w:p>
        </w:tc>
        <w:tc>
          <w:tcPr>
            <w:tcW w:w="2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82</w:t>
            </w:r>
          </w:p>
        </w:tc>
      </w:tr>
      <w:tr>
        <w:trPr>
          <w:trHeight w:val="216"/>
        </w:trPr>
        <w:tc>
          <w:tcPr>
            <w:tcW w:w="500" w:type="dxa"/>
            <w:vAlign w:val="bottom"/>
          </w:tcPr>
          <w:p>
            <w:pPr>
              <w:spacing w:after="0" w:line="216" w:lineRule="exact"/>
              <w:rPr>
                <w:sz w:val="20"/>
                <w:szCs w:val="20"/>
                <w:color w:val="auto"/>
              </w:rPr>
            </w:pPr>
            <w:r>
              <w:rPr>
                <w:rFonts w:ascii="Arial" w:cs="Arial" w:eastAsia="Arial" w:hAnsi="Arial"/>
                <w:sz w:val="19"/>
                <w:szCs w:val="19"/>
                <w:b w:val="1"/>
                <w:bCs w:val="1"/>
                <w:color w:val="auto"/>
                <w:w w:val="90"/>
              </w:rPr>
              <w:t>11.4.2</w:t>
            </w:r>
          </w:p>
        </w:tc>
        <w:tc>
          <w:tcPr>
            <w:tcW w:w="26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7860" w:type="dxa"/>
            <w:vAlign w:val="bottom"/>
            <w:gridSpan w:val="2"/>
          </w:tcPr>
          <w:p>
            <w:pPr>
              <w:jc w:val="right"/>
              <w:spacing w:after="0" w:line="216" w:lineRule="exact"/>
              <w:rPr>
                <w:sz w:val="20"/>
                <w:szCs w:val="20"/>
                <w:color w:val="auto"/>
              </w:rPr>
            </w:pPr>
            <w:r>
              <w:rPr>
                <w:rFonts w:ascii="Arial" w:cs="Arial" w:eastAsia="Arial" w:hAnsi="Arial"/>
                <w:sz w:val="19"/>
                <w:szCs w:val="19"/>
                <w:b w:val="1"/>
                <w:bCs w:val="1"/>
                <w:color w:val="auto"/>
                <w:w w:val="88"/>
              </w:rPr>
              <w:t>LTE bands related items .............................................................................................................................</w:t>
            </w:r>
          </w:p>
        </w:tc>
        <w:tc>
          <w:tcPr>
            <w:tcW w:w="2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83</w:t>
            </w:r>
          </w:p>
        </w:tc>
      </w:tr>
      <w:tr>
        <w:trPr>
          <w:trHeight w:val="216"/>
        </w:trPr>
        <w:tc>
          <w:tcPr>
            <w:tcW w:w="760" w:type="dxa"/>
            <w:vAlign w:val="bottom"/>
            <w:gridSpan w:val="2"/>
          </w:tcPr>
          <w:p>
            <w:pPr>
              <w:spacing w:after="0" w:line="216" w:lineRule="exact"/>
              <w:rPr>
                <w:sz w:val="20"/>
                <w:szCs w:val="20"/>
                <w:color w:val="auto"/>
              </w:rPr>
            </w:pPr>
            <w:r>
              <w:rPr>
                <w:rFonts w:ascii="Arial" w:cs="Arial" w:eastAsia="Arial" w:hAnsi="Arial"/>
                <w:sz w:val="19"/>
                <w:szCs w:val="19"/>
                <w:b w:val="1"/>
                <w:bCs w:val="1"/>
                <w:color w:val="auto"/>
              </w:rPr>
              <w:t>11.4.2.1</w:t>
            </w:r>
          </w:p>
        </w:tc>
        <w:tc>
          <w:tcPr>
            <w:tcW w:w="220" w:type="dxa"/>
            <w:vAlign w:val="bottom"/>
          </w:tcPr>
          <w:p>
            <w:pPr>
              <w:spacing w:after="0"/>
              <w:rPr>
                <w:sz w:val="18"/>
                <w:szCs w:val="18"/>
                <w:color w:val="auto"/>
              </w:rPr>
            </w:pPr>
          </w:p>
        </w:tc>
        <w:tc>
          <w:tcPr>
            <w:tcW w:w="7860" w:type="dxa"/>
            <w:vAlign w:val="bottom"/>
            <w:gridSpan w:val="2"/>
          </w:tcPr>
          <w:p>
            <w:pPr>
              <w:jc w:val="right"/>
              <w:spacing w:after="0" w:line="216" w:lineRule="exact"/>
              <w:rPr>
                <w:sz w:val="20"/>
                <w:szCs w:val="20"/>
                <w:color w:val="auto"/>
              </w:rPr>
            </w:pPr>
            <w:r>
              <w:rPr>
                <w:rFonts w:ascii="Arial" w:cs="Arial" w:eastAsia="Arial" w:hAnsi="Arial"/>
                <w:sz w:val="19"/>
                <w:szCs w:val="19"/>
                <w:b w:val="1"/>
                <w:bCs w:val="1"/>
                <w:color w:val="auto"/>
                <w:w w:val="89"/>
              </w:rPr>
              <w:t>Multi-Band Base Station testing with three or more bands ..................................................................</w:t>
            </w:r>
          </w:p>
        </w:tc>
        <w:tc>
          <w:tcPr>
            <w:tcW w:w="2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83</w:t>
            </w:r>
          </w:p>
        </w:tc>
      </w:tr>
      <w:tr>
        <w:trPr>
          <w:trHeight w:val="352"/>
        </w:trPr>
        <w:tc>
          <w:tcPr>
            <w:tcW w:w="500" w:type="dxa"/>
            <w:vAlign w:val="bottom"/>
          </w:tcPr>
          <w:p>
            <w:pPr>
              <w:spacing w:after="0"/>
              <w:rPr>
                <w:sz w:val="20"/>
                <w:szCs w:val="20"/>
                <w:color w:val="auto"/>
              </w:rPr>
            </w:pPr>
            <w:r>
              <w:rPr>
                <w:rFonts w:ascii="Arial" w:cs="Arial" w:eastAsia="Arial" w:hAnsi="Arial"/>
                <w:sz w:val="21"/>
                <w:szCs w:val="21"/>
                <w:b w:val="1"/>
                <w:bCs w:val="1"/>
                <w:color w:val="auto"/>
              </w:rPr>
              <w:t>12</w:t>
            </w:r>
          </w:p>
        </w:tc>
        <w:tc>
          <w:tcPr>
            <w:tcW w:w="8340" w:type="dxa"/>
            <w:vAlign w:val="bottom"/>
            <w:gridSpan w:val="4"/>
          </w:tcPr>
          <w:p>
            <w:pPr>
              <w:jc w:val="right"/>
              <w:spacing w:after="0"/>
              <w:rPr>
                <w:sz w:val="20"/>
                <w:szCs w:val="20"/>
                <w:color w:val="auto"/>
              </w:rPr>
            </w:pPr>
            <w:r>
              <w:rPr>
                <w:rFonts w:ascii="Arial" w:cs="Arial" w:eastAsia="Arial" w:hAnsi="Arial"/>
                <w:sz w:val="21"/>
                <w:szCs w:val="21"/>
                <w:b w:val="1"/>
                <w:bCs w:val="1"/>
                <w:color w:val="auto"/>
                <w:w w:val="87"/>
              </w:rPr>
              <w:t>System improvements ............................................................................................................................</w:t>
            </w:r>
          </w:p>
        </w:tc>
        <w:tc>
          <w:tcPr>
            <w:tcW w:w="240" w:type="dxa"/>
            <w:vAlign w:val="bottom"/>
          </w:tcPr>
          <w:p>
            <w:pPr>
              <w:jc w:val="right"/>
              <w:spacing w:after="0"/>
              <w:rPr>
                <w:sz w:val="20"/>
                <w:szCs w:val="20"/>
                <w:color w:val="auto"/>
              </w:rPr>
            </w:pPr>
            <w:r>
              <w:rPr>
                <w:rFonts w:ascii="Arial" w:cs="Arial" w:eastAsia="Arial" w:hAnsi="Arial"/>
                <w:sz w:val="21"/>
                <w:szCs w:val="21"/>
                <w:b w:val="1"/>
                <w:bCs w:val="1"/>
                <w:color w:val="auto"/>
                <w:w w:val="85"/>
              </w:rPr>
              <w:t>84</w:t>
            </w:r>
          </w:p>
        </w:tc>
      </w:tr>
      <w:tr>
        <w:trPr>
          <w:trHeight w:val="214"/>
        </w:trPr>
        <w:tc>
          <w:tcPr>
            <w:tcW w:w="500" w:type="dxa"/>
            <w:vAlign w:val="bottom"/>
          </w:tcPr>
          <w:p>
            <w:pPr>
              <w:spacing w:after="0" w:line="214" w:lineRule="exact"/>
              <w:rPr>
                <w:sz w:val="20"/>
                <w:szCs w:val="20"/>
                <w:color w:val="auto"/>
              </w:rPr>
            </w:pPr>
            <w:r>
              <w:rPr>
                <w:rFonts w:ascii="Arial" w:cs="Arial" w:eastAsia="Arial" w:hAnsi="Arial"/>
                <w:sz w:val="19"/>
                <w:szCs w:val="19"/>
                <w:b w:val="1"/>
                <w:bCs w:val="1"/>
                <w:color w:val="auto"/>
              </w:rPr>
              <w:t>12.1</w:t>
            </w:r>
          </w:p>
        </w:tc>
        <w:tc>
          <w:tcPr>
            <w:tcW w:w="260" w:type="dxa"/>
            <w:vAlign w:val="bottom"/>
          </w:tcPr>
          <w:p>
            <w:pPr>
              <w:spacing w:after="0"/>
              <w:rPr>
                <w:sz w:val="18"/>
                <w:szCs w:val="18"/>
                <w:color w:val="auto"/>
              </w:rPr>
            </w:pPr>
          </w:p>
        </w:tc>
        <w:tc>
          <w:tcPr>
            <w:tcW w:w="8080" w:type="dxa"/>
            <w:vAlign w:val="bottom"/>
            <w:gridSpan w:val="3"/>
          </w:tcPr>
          <w:p>
            <w:pPr>
              <w:jc w:val="right"/>
              <w:spacing w:after="0" w:line="214" w:lineRule="exact"/>
              <w:rPr>
                <w:sz w:val="20"/>
                <w:szCs w:val="20"/>
                <w:color w:val="auto"/>
              </w:rPr>
            </w:pPr>
            <w:r>
              <w:rPr>
                <w:rFonts w:ascii="Arial" w:cs="Arial" w:eastAsia="Arial" w:hAnsi="Arial"/>
                <w:sz w:val="19"/>
                <w:szCs w:val="19"/>
                <w:b w:val="1"/>
                <w:bCs w:val="1"/>
                <w:color w:val="auto"/>
                <w:w w:val="86"/>
              </w:rPr>
              <w:t>Control and User Plane Separation of EPC nodes ...........................................................................................</w:t>
            </w:r>
          </w:p>
        </w:tc>
        <w:tc>
          <w:tcPr>
            <w:tcW w:w="240" w:type="dxa"/>
            <w:vAlign w:val="bottom"/>
          </w:tcPr>
          <w:p>
            <w:pPr>
              <w:jc w:val="right"/>
              <w:spacing w:after="0" w:line="214" w:lineRule="exact"/>
              <w:rPr>
                <w:sz w:val="20"/>
                <w:szCs w:val="20"/>
                <w:color w:val="auto"/>
              </w:rPr>
            </w:pPr>
            <w:r>
              <w:rPr>
                <w:rFonts w:ascii="Arial" w:cs="Arial" w:eastAsia="Arial" w:hAnsi="Arial"/>
                <w:sz w:val="19"/>
                <w:szCs w:val="19"/>
                <w:b w:val="1"/>
                <w:bCs w:val="1"/>
                <w:color w:val="auto"/>
                <w:w w:val="94"/>
              </w:rPr>
              <w:t>84</w:t>
            </w:r>
          </w:p>
        </w:tc>
      </w:tr>
      <w:tr>
        <w:trPr>
          <w:trHeight w:val="216"/>
        </w:trPr>
        <w:tc>
          <w:tcPr>
            <w:tcW w:w="500" w:type="dxa"/>
            <w:vAlign w:val="bottom"/>
          </w:tcPr>
          <w:p>
            <w:pPr>
              <w:spacing w:after="0" w:line="216" w:lineRule="exact"/>
              <w:rPr>
                <w:sz w:val="20"/>
                <w:szCs w:val="20"/>
                <w:color w:val="auto"/>
              </w:rPr>
            </w:pPr>
            <w:r>
              <w:rPr>
                <w:rFonts w:ascii="Arial" w:cs="Arial" w:eastAsia="Arial" w:hAnsi="Arial"/>
                <w:sz w:val="19"/>
                <w:szCs w:val="19"/>
                <w:b w:val="1"/>
                <w:bCs w:val="1"/>
                <w:color w:val="auto"/>
              </w:rPr>
              <w:t>12.2</w:t>
            </w:r>
          </w:p>
        </w:tc>
        <w:tc>
          <w:tcPr>
            <w:tcW w:w="260" w:type="dxa"/>
            <w:vAlign w:val="bottom"/>
          </w:tcPr>
          <w:p>
            <w:pPr>
              <w:spacing w:after="0"/>
              <w:rPr>
                <w:sz w:val="18"/>
                <w:szCs w:val="18"/>
                <w:color w:val="auto"/>
              </w:rPr>
            </w:pPr>
          </w:p>
        </w:tc>
        <w:tc>
          <w:tcPr>
            <w:tcW w:w="8080" w:type="dxa"/>
            <w:vAlign w:val="bottom"/>
            <w:gridSpan w:val="3"/>
          </w:tcPr>
          <w:p>
            <w:pPr>
              <w:jc w:val="right"/>
              <w:spacing w:after="0" w:line="216" w:lineRule="exact"/>
              <w:rPr>
                <w:sz w:val="20"/>
                <w:szCs w:val="20"/>
                <w:color w:val="auto"/>
              </w:rPr>
            </w:pPr>
            <w:r>
              <w:rPr>
                <w:rFonts w:ascii="Arial" w:cs="Arial" w:eastAsia="Arial" w:hAnsi="Arial"/>
                <w:sz w:val="19"/>
                <w:szCs w:val="19"/>
                <w:b w:val="1"/>
                <w:bCs w:val="1"/>
                <w:color w:val="auto"/>
                <w:w w:val="86"/>
              </w:rPr>
              <w:t>Paging Policy Enhancements and Procedure ...................................................................................................</w:t>
            </w:r>
          </w:p>
        </w:tc>
        <w:tc>
          <w:tcPr>
            <w:tcW w:w="2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85</w:t>
            </w:r>
          </w:p>
        </w:tc>
      </w:tr>
      <w:tr>
        <w:trPr>
          <w:trHeight w:val="216"/>
        </w:trPr>
        <w:tc>
          <w:tcPr>
            <w:tcW w:w="500" w:type="dxa"/>
            <w:vAlign w:val="bottom"/>
          </w:tcPr>
          <w:p>
            <w:pPr>
              <w:spacing w:after="0" w:line="216" w:lineRule="exact"/>
              <w:rPr>
                <w:sz w:val="20"/>
                <w:szCs w:val="20"/>
                <w:color w:val="auto"/>
              </w:rPr>
            </w:pPr>
            <w:r>
              <w:rPr>
                <w:rFonts w:ascii="Arial" w:cs="Arial" w:eastAsia="Arial" w:hAnsi="Arial"/>
                <w:sz w:val="19"/>
                <w:szCs w:val="19"/>
                <w:b w:val="1"/>
                <w:bCs w:val="1"/>
                <w:color w:val="auto"/>
              </w:rPr>
              <w:t>12.3</w:t>
            </w:r>
          </w:p>
        </w:tc>
        <w:tc>
          <w:tcPr>
            <w:tcW w:w="260" w:type="dxa"/>
            <w:vAlign w:val="bottom"/>
          </w:tcPr>
          <w:p>
            <w:pPr>
              <w:spacing w:after="0"/>
              <w:rPr>
                <w:sz w:val="18"/>
                <w:szCs w:val="18"/>
                <w:color w:val="auto"/>
              </w:rPr>
            </w:pPr>
          </w:p>
        </w:tc>
        <w:tc>
          <w:tcPr>
            <w:tcW w:w="8080" w:type="dxa"/>
            <w:vAlign w:val="bottom"/>
            <w:gridSpan w:val="3"/>
          </w:tcPr>
          <w:p>
            <w:pPr>
              <w:jc w:val="right"/>
              <w:spacing w:after="0" w:line="216" w:lineRule="exact"/>
              <w:rPr>
                <w:sz w:val="20"/>
                <w:szCs w:val="20"/>
                <w:color w:val="auto"/>
              </w:rPr>
            </w:pPr>
            <w:r>
              <w:rPr>
                <w:rFonts w:ascii="Arial" w:cs="Arial" w:eastAsia="Arial" w:hAnsi="Arial"/>
                <w:sz w:val="19"/>
                <w:szCs w:val="19"/>
                <w:b w:val="1"/>
                <w:bCs w:val="1"/>
                <w:color w:val="auto"/>
                <w:w w:val="87"/>
              </w:rPr>
              <w:t>Shared Subscription Data Update ....................................................................................................................</w:t>
            </w:r>
          </w:p>
        </w:tc>
        <w:tc>
          <w:tcPr>
            <w:tcW w:w="2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86</w:t>
            </w:r>
          </w:p>
        </w:tc>
      </w:tr>
      <w:tr>
        <w:trPr>
          <w:trHeight w:val="216"/>
        </w:trPr>
        <w:tc>
          <w:tcPr>
            <w:tcW w:w="500" w:type="dxa"/>
            <w:vAlign w:val="bottom"/>
          </w:tcPr>
          <w:p>
            <w:pPr>
              <w:spacing w:after="0" w:line="216" w:lineRule="exact"/>
              <w:rPr>
                <w:sz w:val="20"/>
                <w:szCs w:val="20"/>
                <w:color w:val="auto"/>
              </w:rPr>
            </w:pPr>
            <w:r>
              <w:rPr>
                <w:rFonts w:ascii="Arial" w:cs="Arial" w:eastAsia="Arial" w:hAnsi="Arial"/>
                <w:sz w:val="19"/>
                <w:szCs w:val="19"/>
                <w:b w:val="1"/>
                <w:bCs w:val="1"/>
                <w:color w:val="auto"/>
              </w:rPr>
              <w:t>12.4</w:t>
            </w:r>
          </w:p>
        </w:tc>
        <w:tc>
          <w:tcPr>
            <w:tcW w:w="260" w:type="dxa"/>
            <w:vAlign w:val="bottom"/>
          </w:tcPr>
          <w:p>
            <w:pPr>
              <w:spacing w:after="0"/>
              <w:rPr>
                <w:sz w:val="18"/>
                <w:szCs w:val="18"/>
                <w:color w:val="auto"/>
              </w:rPr>
            </w:pPr>
          </w:p>
        </w:tc>
        <w:tc>
          <w:tcPr>
            <w:tcW w:w="8080" w:type="dxa"/>
            <w:vAlign w:val="bottom"/>
            <w:gridSpan w:val="3"/>
          </w:tcPr>
          <w:p>
            <w:pPr>
              <w:jc w:val="right"/>
              <w:spacing w:after="0" w:line="216" w:lineRule="exact"/>
              <w:rPr>
                <w:sz w:val="20"/>
                <w:szCs w:val="20"/>
                <w:color w:val="auto"/>
              </w:rPr>
            </w:pPr>
            <w:r>
              <w:rPr>
                <w:rFonts w:ascii="Arial" w:cs="Arial" w:eastAsia="Arial" w:hAnsi="Arial"/>
                <w:sz w:val="19"/>
                <w:szCs w:val="19"/>
                <w:b w:val="1"/>
                <w:bCs w:val="1"/>
                <w:color w:val="auto"/>
                <w:w w:val="88"/>
              </w:rPr>
              <w:t>Service Domain Centralization ........................................................................................................................</w:t>
            </w:r>
          </w:p>
        </w:tc>
        <w:tc>
          <w:tcPr>
            <w:tcW w:w="2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86</w:t>
            </w:r>
          </w:p>
        </w:tc>
      </w:tr>
      <w:tr>
        <w:trPr>
          <w:trHeight w:val="216"/>
        </w:trPr>
        <w:tc>
          <w:tcPr>
            <w:tcW w:w="500" w:type="dxa"/>
            <w:vAlign w:val="bottom"/>
          </w:tcPr>
          <w:p>
            <w:pPr>
              <w:spacing w:after="0" w:line="216" w:lineRule="exact"/>
              <w:rPr>
                <w:sz w:val="20"/>
                <w:szCs w:val="20"/>
                <w:color w:val="auto"/>
              </w:rPr>
            </w:pPr>
            <w:r>
              <w:rPr>
                <w:rFonts w:ascii="Arial" w:cs="Arial" w:eastAsia="Arial" w:hAnsi="Arial"/>
                <w:sz w:val="19"/>
                <w:szCs w:val="19"/>
                <w:b w:val="1"/>
                <w:bCs w:val="1"/>
                <w:color w:val="auto"/>
              </w:rPr>
              <w:t>12.5</w:t>
            </w:r>
          </w:p>
        </w:tc>
        <w:tc>
          <w:tcPr>
            <w:tcW w:w="260" w:type="dxa"/>
            <w:vAlign w:val="bottom"/>
          </w:tcPr>
          <w:p>
            <w:pPr>
              <w:spacing w:after="0"/>
              <w:rPr>
                <w:sz w:val="18"/>
                <w:szCs w:val="18"/>
                <w:color w:val="auto"/>
              </w:rPr>
            </w:pPr>
          </w:p>
        </w:tc>
        <w:tc>
          <w:tcPr>
            <w:tcW w:w="8080" w:type="dxa"/>
            <w:vAlign w:val="bottom"/>
            <w:gridSpan w:val="3"/>
          </w:tcPr>
          <w:p>
            <w:pPr>
              <w:jc w:val="right"/>
              <w:spacing w:after="0" w:line="216" w:lineRule="exact"/>
              <w:rPr>
                <w:sz w:val="20"/>
                <w:szCs w:val="20"/>
                <w:color w:val="auto"/>
              </w:rPr>
            </w:pPr>
            <w:r>
              <w:rPr>
                <w:rFonts w:ascii="Arial" w:cs="Arial" w:eastAsia="Arial" w:hAnsi="Arial"/>
                <w:sz w:val="19"/>
                <w:szCs w:val="19"/>
                <w:b w:val="1"/>
                <w:bCs w:val="1"/>
                <w:color w:val="auto"/>
                <w:w w:val="86"/>
              </w:rPr>
              <w:t>Control of Applications when Third party Servers encounter difficulties .......................................................</w:t>
            </w:r>
          </w:p>
        </w:tc>
        <w:tc>
          <w:tcPr>
            <w:tcW w:w="2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87</w:t>
            </w:r>
          </w:p>
        </w:tc>
      </w:tr>
      <w:tr>
        <w:trPr>
          <w:trHeight w:val="218"/>
        </w:trPr>
        <w:tc>
          <w:tcPr>
            <w:tcW w:w="500" w:type="dxa"/>
            <w:vAlign w:val="bottom"/>
          </w:tcPr>
          <w:p>
            <w:pPr>
              <w:spacing w:after="0"/>
              <w:rPr>
                <w:sz w:val="20"/>
                <w:szCs w:val="20"/>
                <w:color w:val="auto"/>
              </w:rPr>
            </w:pPr>
            <w:r>
              <w:rPr>
                <w:rFonts w:ascii="Arial" w:cs="Arial" w:eastAsia="Arial" w:hAnsi="Arial"/>
                <w:sz w:val="19"/>
                <w:szCs w:val="19"/>
                <w:b w:val="1"/>
                <w:bCs w:val="1"/>
                <w:color w:val="auto"/>
              </w:rPr>
              <w:t>12.6</w:t>
            </w:r>
          </w:p>
        </w:tc>
        <w:tc>
          <w:tcPr>
            <w:tcW w:w="260" w:type="dxa"/>
            <w:vAlign w:val="bottom"/>
          </w:tcPr>
          <w:p>
            <w:pPr>
              <w:spacing w:after="0"/>
              <w:rPr>
                <w:sz w:val="18"/>
                <w:szCs w:val="18"/>
                <w:color w:val="auto"/>
              </w:rPr>
            </w:pPr>
          </w:p>
        </w:tc>
        <w:tc>
          <w:tcPr>
            <w:tcW w:w="8080" w:type="dxa"/>
            <w:vAlign w:val="bottom"/>
            <w:gridSpan w:val="3"/>
          </w:tcPr>
          <w:p>
            <w:pPr>
              <w:jc w:val="right"/>
              <w:spacing w:after="0"/>
              <w:rPr>
                <w:sz w:val="20"/>
                <w:szCs w:val="20"/>
                <w:color w:val="auto"/>
              </w:rPr>
            </w:pPr>
            <w:r>
              <w:rPr>
                <w:rFonts w:ascii="Arial" w:cs="Arial" w:eastAsia="Arial" w:hAnsi="Arial"/>
                <w:sz w:val="19"/>
                <w:szCs w:val="19"/>
                <w:b w:val="1"/>
                <w:bCs w:val="1"/>
                <w:color w:val="auto"/>
                <w:w w:val="88"/>
              </w:rPr>
              <w:t>PS Data Off Services .......................................................................................................................................</w:t>
            </w:r>
          </w:p>
        </w:tc>
        <w:tc>
          <w:tcPr>
            <w:tcW w:w="240" w:type="dxa"/>
            <w:vAlign w:val="bottom"/>
          </w:tcPr>
          <w:p>
            <w:pPr>
              <w:jc w:val="right"/>
              <w:spacing w:after="0"/>
              <w:rPr>
                <w:sz w:val="20"/>
                <w:szCs w:val="20"/>
                <w:color w:val="auto"/>
              </w:rPr>
            </w:pPr>
            <w:r>
              <w:rPr>
                <w:rFonts w:ascii="Arial" w:cs="Arial" w:eastAsia="Arial" w:hAnsi="Arial"/>
                <w:sz w:val="19"/>
                <w:szCs w:val="19"/>
                <w:b w:val="1"/>
                <w:bCs w:val="1"/>
                <w:color w:val="auto"/>
                <w:w w:val="94"/>
              </w:rPr>
              <w:t>88</w:t>
            </w:r>
          </w:p>
        </w:tc>
      </w:tr>
      <w:tr>
        <w:trPr>
          <w:trHeight w:val="216"/>
        </w:trPr>
        <w:tc>
          <w:tcPr>
            <w:tcW w:w="500" w:type="dxa"/>
            <w:vAlign w:val="bottom"/>
          </w:tcPr>
          <w:p>
            <w:pPr>
              <w:spacing w:after="0" w:line="216" w:lineRule="exact"/>
              <w:rPr>
                <w:sz w:val="20"/>
                <w:szCs w:val="20"/>
                <w:color w:val="auto"/>
              </w:rPr>
            </w:pPr>
            <w:r>
              <w:rPr>
                <w:rFonts w:ascii="Arial" w:cs="Arial" w:eastAsia="Arial" w:hAnsi="Arial"/>
                <w:sz w:val="19"/>
                <w:szCs w:val="19"/>
                <w:b w:val="1"/>
                <w:bCs w:val="1"/>
                <w:color w:val="auto"/>
              </w:rPr>
              <w:t>12.7</w:t>
            </w:r>
          </w:p>
        </w:tc>
        <w:tc>
          <w:tcPr>
            <w:tcW w:w="260" w:type="dxa"/>
            <w:vAlign w:val="bottom"/>
          </w:tcPr>
          <w:p>
            <w:pPr>
              <w:spacing w:after="0"/>
              <w:rPr>
                <w:sz w:val="18"/>
                <w:szCs w:val="18"/>
                <w:color w:val="auto"/>
              </w:rPr>
            </w:pPr>
          </w:p>
        </w:tc>
        <w:tc>
          <w:tcPr>
            <w:tcW w:w="8080" w:type="dxa"/>
            <w:vAlign w:val="bottom"/>
            <w:gridSpan w:val="3"/>
          </w:tcPr>
          <w:p>
            <w:pPr>
              <w:jc w:val="right"/>
              <w:spacing w:after="0" w:line="216" w:lineRule="exact"/>
              <w:rPr>
                <w:sz w:val="20"/>
                <w:szCs w:val="20"/>
                <w:color w:val="auto"/>
              </w:rPr>
            </w:pPr>
            <w:r>
              <w:rPr>
                <w:rFonts w:ascii="Arial" w:cs="Arial" w:eastAsia="Arial" w:hAnsi="Arial"/>
                <w:sz w:val="19"/>
                <w:szCs w:val="19"/>
                <w:b w:val="1"/>
                <w:bCs w:val="1"/>
                <w:color w:val="auto"/>
                <w:w w:val="87"/>
              </w:rPr>
              <w:t>Enhancement to Flexible Mobile Service Steering ..........................................................................................</w:t>
            </w:r>
          </w:p>
        </w:tc>
        <w:tc>
          <w:tcPr>
            <w:tcW w:w="2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89</w:t>
            </w:r>
          </w:p>
        </w:tc>
      </w:tr>
      <w:tr>
        <w:trPr>
          <w:trHeight w:val="214"/>
        </w:trPr>
        <w:tc>
          <w:tcPr>
            <w:tcW w:w="500" w:type="dxa"/>
            <w:vAlign w:val="bottom"/>
          </w:tcPr>
          <w:p>
            <w:pPr>
              <w:spacing w:after="0" w:line="214" w:lineRule="exact"/>
              <w:rPr>
                <w:sz w:val="20"/>
                <w:szCs w:val="20"/>
                <w:color w:val="auto"/>
              </w:rPr>
            </w:pPr>
            <w:r>
              <w:rPr>
                <w:rFonts w:ascii="Arial" w:cs="Arial" w:eastAsia="Arial" w:hAnsi="Arial"/>
                <w:sz w:val="19"/>
                <w:szCs w:val="19"/>
                <w:b w:val="1"/>
                <w:bCs w:val="1"/>
                <w:color w:val="auto"/>
              </w:rPr>
              <w:t>12.8</w:t>
            </w:r>
          </w:p>
        </w:tc>
        <w:tc>
          <w:tcPr>
            <w:tcW w:w="260" w:type="dxa"/>
            <w:vAlign w:val="bottom"/>
          </w:tcPr>
          <w:p>
            <w:pPr>
              <w:spacing w:after="0"/>
              <w:rPr>
                <w:sz w:val="18"/>
                <w:szCs w:val="18"/>
                <w:color w:val="auto"/>
              </w:rPr>
            </w:pPr>
          </w:p>
        </w:tc>
        <w:tc>
          <w:tcPr>
            <w:tcW w:w="8080" w:type="dxa"/>
            <w:vAlign w:val="bottom"/>
            <w:gridSpan w:val="3"/>
          </w:tcPr>
          <w:p>
            <w:pPr>
              <w:jc w:val="right"/>
              <w:spacing w:after="0" w:line="214" w:lineRule="exact"/>
              <w:rPr>
                <w:sz w:val="20"/>
                <w:szCs w:val="20"/>
                <w:color w:val="auto"/>
              </w:rPr>
            </w:pPr>
            <w:r>
              <w:rPr>
                <w:rFonts w:ascii="Arial" w:cs="Arial" w:eastAsia="Arial" w:hAnsi="Arial"/>
                <w:sz w:val="19"/>
                <w:szCs w:val="19"/>
                <w:b w:val="1"/>
                <w:bCs w:val="1"/>
                <w:color w:val="auto"/>
                <w:w w:val="86"/>
              </w:rPr>
              <w:t>Sponsored data connectivity improvements ....................................................................................................</w:t>
            </w:r>
          </w:p>
        </w:tc>
        <w:tc>
          <w:tcPr>
            <w:tcW w:w="240" w:type="dxa"/>
            <w:vAlign w:val="bottom"/>
          </w:tcPr>
          <w:p>
            <w:pPr>
              <w:jc w:val="right"/>
              <w:spacing w:after="0" w:line="214" w:lineRule="exact"/>
              <w:rPr>
                <w:sz w:val="20"/>
                <w:szCs w:val="20"/>
                <w:color w:val="auto"/>
              </w:rPr>
            </w:pPr>
            <w:r>
              <w:rPr>
                <w:rFonts w:ascii="Arial" w:cs="Arial" w:eastAsia="Arial" w:hAnsi="Arial"/>
                <w:sz w:val="19"/>
                <w:szCs w:val="19"/>
                <w:b w:val="1"/>
                <w:bCs w:val="1"/>
                <w:color w:val="auto"/>
                <w:w w:val="94"/>
              </w:rPr>
              <w:t>89</w:t>
            </w:r>
          </w:p>
        </w:tc>
      </w:tr>
    </w:tbl>
    <w:p>
      <w:pPr>
        <w:spacing w:after="0" w:line="200" w:lineRule="exact"/>
        <w:rPr>
          <w:sz w:val="20"/>
          <w:szCs w:val="20"/>
          <w:color w:val="auto"/>
        </w:rPr>
      </w:pP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17"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4" w:name="page5"/>
    <w:bookmarkEnd w:id="4"/>
    <w:tbl>
      <w:tblPr>
        <w:tblLayout w:type="fixed"/>
        <w:tblInd w:w="140" w:type="dxa"/>
        <w:tblCellMar>
          <w:top w:w="0" w:type="dxa"/>
          <w:left w:w="0" w:type="dxa"/>
          <w:bottom w:w="0" w:type="dxa"/>
          <w:right w:w="0" w:type="dxa"/>
        </w:tblCellMar>
      </w:tblPr>
      <w:tr>
        <w:trPr>
          <w:trHeight w:val="195"/>
        </w:trPr>
        <w:tc>
          <w:tcPr>
            <w:tcW w:w="980" w:type="dxa"/>
            <w:vAlign w:val="bottom"/>
            <w:gridSpan w:val="3"/>
          </w:tcPr>
          <w:p>
            <w:pPr>
              <w:spacing w:after="0"/>
              <w:rPr>
                <w:sz w:val="20"/>
                <w:szCs w:val="20"/>
                <w:color w:val="auto"/>
              </w:rPr>
            </w:pPr>
            <w:r>
              <w:rPr>
                <w:rFonts w:ascii="Arial" w:cs="Arial" w:eastAsia="Arial" w:hAnsi="Arial"/>
                <w:sz w:val="17"/>
                <w:szCs w:val="17"/>
                <w:b w:val="1"/>
                <w:bCs w:val="1"/>
                <w:color w:val="auto"/>
              </w:rPr>
              <w:t>Release 14</w:t>
            </w:r>
          </w:p>
        </w:tc>
        <w:tc>
          <w:tcPr>
            <w:tcW w:w="5300" w:type="dxa"/>
            <w:vAlign w:val="bottom"/>
          </w:tcPr>
          <w:p>
            <w:pPr>
              <w:jc w:val="right"/>
              <w:ind w:right="1607"/>
              <w:spacing w:after="0"/>
              <w:rPr>
                <w:sz w:val="20"/>
                <w:szCs w:val="20"/>
                <w:color w:val="auto"/>
              </w:rPr>
            </w:pPr>
            <w:r>
              <w:rPr>
                <w:rFonts w:ascii="Arial" w:cs="Arial" w:eastAsia="Arial" w:hAnsi="Arial"/>
                <w:sz w:val="17"/>
                <w:szCs w:val="17"/>
                <w:b w:val="1"/>
                <w:bCs w:val="1"/>
                <w:color w:val="auto"/>
              </w:rPr>
              <w:t>5</w:t>
            </w:r>
          </w:p>
        </w:tc>
        <w:tc>
          <w:tcPr>
            <w:tcW w:w="2780" w:type="dxa"/>
            <w:vAlign w:val="bottom"/>
            <w:gridSpan w:val="2"/>
          </w:tcPr>
          <w:p>
            <w:pPr>
              <w:jc w:val="right"/>
              <w:spacing w:after="0"/>
              <w:rPr>
                <w:sz w:val="20"/>
                <w:szCs w:val="20"/>
                <w:color w:val="auto"/>
              </w:rPr>
            </w:pPr>
            <w:r>
              <w:rPr>
                <w:rFonts w:ascii="Arial" w:cs="Arial" w:eastAsia="Arial" w:hAnsi="Arial"/>
                <w:sz w:val="17"/>
                <w:szCs w:val="17"/>
                <w:b w:val="1"/>
                <w:bCs w:val="1"/>
                <w:color w:val="auto"/>
              </w:rPr>
              <w:t>3GPP TR 21.914 V14.0.0 (2018-05)</w:t>
            </w:r>
          </w:p>
        </w:tc>
      </w:tr>
      <w:tr>
        <w:trPr>
          <w:trHeight w:val="546"/>
        </w:trPr>
        <w:tc>
          <w:tcPr>
            <w:tcW w:w="500" w:type="dxa"/>
            <w:vAlign w:val="bottom"/>
          </w:tcPr>
          <w:p>
            <w:pPr>
              <w:spacing w:after="0"/>
              <w:rPr>
                <w:sz w:val="20"/>
                <w:szCs w:val="20"/>
                <w:color w:val="auto"/>
              </w:rPr>
            </w:pPr>
            <w:r>
              <w:rPr>
                <w:rFonts w:ascii="Arial" w:cs="Arial" w:eastAsia="Arial" w:hAnsi="Arial"/>
                <w:sz w:val="19"/>
                <w:szCs w:val="19"/>
                <w:b w:val="1"/>
                <w:bCs w:val="1"/>
                <w:color w:val="auto"/>
              </w:rPr>
              <w:t>12.9</w:t>
            </w:r>
          </w:p>
        </w:tc>
        <w:tc>
          <w:tcPr>
            <w:tcW w:w="260" w:type="dxa"/>
            <w:vAlign w:val="bottom"/>
          </w:tcPr>
          <w:p>
            <w:pPr>
              <w:spacing w:after="0"/>
              <w:rPr>
                <w:sz w:val="24"/>
                <w:szCs w:val="24"/>
                <w:color w:val="auto"/>
              </w:rPr>
            </w:pPr>
          </w:p>
        </w:tc>
        <w:tc>
          <w:tcPr>
            <w:tcW w:w="5520" w:type="dxa"/>
            <w:vAlign w:val="bottom"/>
            <w:gridSpan w:val="2"/>
          </w:tcPr>
          <w:p>
            <w:pPr>
              <w:jc w:val="right"/>
              <w:spacing w:after="0"/>
              <w:rPr>
                <w:sz w:val="20"/>
                <w:szCs w:val="20"/>
                <w:color w:val="auto"/>
              </w:rPr>
            </w:pPr>
            <w:r>
              <w:rPr>
                <w:rFonts w:ascii="Arial" w:cs="Arial" w:eastAsia="Arial" w:hAnsi="Arial"/>
                <w:sz w:val="19"/>
                <w:szCs w:val="19"/>
                <w:b w:val="1"/>
                <w:bCs w:val="1"/>
                <w:color w:val="auto"/>
                <w:w w:val="82"/>
              </w:rPr>
              <w:t>Group based enhancements in the network capability exposure functions</w:t>
            </w:r>
          </w:p>
        </w:tc>
        <w:tc>
          <w:tcPr>
            <w:tcW w:w="2460" w:type="dxa"/>
            <w:vAlign w:val="bottom"/>
          </w:tcPr>
          <w:p>
            <w:pPr>
              <w:jc w:val="right"/>
              <w:spacing w:after="0"/>
              <w:rPr>
                <w:sz w:val="20"/>
                <w:szCs w:val="20"/>
                <w:color w:val="auto"/>
              </w:rPr>
            </w:pPr>
            <w:r>
              <w:rPr>
                <w:rFonts w:ascii="Arial" w:cs="Arial" w:eastAsia="Arial" w:hAnsi="Arial"/>
                <w:sz w:val="19"/>
                <w:szCs w:val="19"/>
                <w:b w:val="1"/>
                <w:bCs w:val="1"/>
                <w:color w:val="auto"/>
                <w:w w:val="85"/>
              </w:rPr>
              <w:t>......................................................</w:t>
            </w:r>
          </w:p>
        </w:tc>
        <w:tc>
          <w:tcPr>
            <w:tcW w:w="340" w:type="dxa"/>
            <w:vAlign w:val="bottom"/>
          </w:tcPr>
          <w:p>
            <w:pPr>
              <w:jc w:val="right"/>
              <w:spacing w:after="0"/>
              <w:rPr>
                <w:sz w:val="20"/>
                <w:szCs w:val="20"/>
                <w:color w:val="auto"/>
              </w:rPr>
            </w:pPr>
            <w:r>
              <w:rPr>
                <w:rFonts w:ascii="Arial" w:cs="Arial" w:eastAsia="Arial" w:hAnsi="Arial"/>
                <w:sz w:val="19"/>
                <w:szCs w:val="19"/>
                <w:b w:val="1"/>
                <w:bCs w:val="1"/>
                <w:color w:val="auto"/>
              </w:rPr>
              <w:t>90</w:t>
            </w:r>
          </w:p>
        </w:tc>
      </w:tr>
      <w:tr>
        <w:trPr>
          <w:trHeight w:val="216"/>
        </w:trPr>
        <w:tc>
          <w:tcPr>
            <w:tcW w:w="500" w:type="dxa"/>
            <w:vAlign w:val="bottom"/>
          </w:tcPr>
          <w:p>
            <w:pPr>
              <w:spacing w:after="0" w:line="216" w:lineRule="exact"/>
              <w:rPr>
                <w:sz w:val="20"/>
                <w:szCs w:val="20"/>
                <w:color w:val="auto"/>
              </w:rPr>
            </w:pPr>
            <w:r>
              <w:rPr>
                <w:rFonts w:ascii="Arial" w:cs="Arial" w:eastAsia="Arial" w:hAnsi="Arial"/>
                <w:sz w:val="19"/>
                <w:szCs w:val="19"/>
                <w:b w:val="1"/>
                <w:bCs w:val="1"/>
                <w:color w:val="auto"/>
              </w:rPr>
              <w:t>12.10</w:t>
            </w:r>
          </w:p>
        </w:tc>
        <w:tc>
          <w:tcPr>
            <w:tcW w:w="260" w:type="dxa"/>
            <w:vAlign w:val="bottom"/>
          </w:tcPr>
          <w:p>
            <w:pPr>
              <w:spacing w:after="0"/>
              <w:rPr>
                <w:sz w:val="18"/>
                <w:szCs w:val="18"/>
                <w:color w:val="auto"/>
              </w:rPr>
            </w:pPr>
          </w:p>
        </w:tc>
        <w:tc>
          <w:tcPr>
            <w:tcW w:w="7980" w:type="dxa"/>
            <w:vAlign w:val="bottom"/>
            <w:gridSpan w:val="3"/>
          </w:tcPr>
          <w:p>
            <w:pPr>
              <w:jc w:val="right"/>
              <w:spacing w:after="0" w:line="216" w:lineRule="exact"/>
              <w:rPr>
                <w:sz w:val="20"/>
                <w:szCs w:val="20"/>
                <w:color w:val="auto"/>
              </w:rPr>
            </w:pPr>
            <w:r>
              <w:rPr>
                <w:rFonts w:ascii="Arial" w:cs="Arial" w:eastAsia="Arial" w:hAnsi="Arial"/>
                <w:sz w:val="19"/>
                <w:szCs w:val="19"/>
                <w:b w:val="1"/>
                <w:bCs w:val="1"/>
                <w:color w:val="auto"/>
                <w:w w:val="84"/>
              </w:rPr>
              <w:t>Improved operator control using new UE configuration parameters ...............................................................</w:t>
            </w:r>
          </w:p>
        </w:tc>
        <w:tc>
          <w:tcPr>
            <w:tcW w:w="3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rPr>
              <w:t>91</w:t>
            </w:r>
          </w:p>
        </w:tc>
      </w:tr>
      <w:tr>
        <w:trPr>
          <w:trHeight w:val="218"/>
        </w:trPr>
        <w:tc>
          <w:tcPr>
            <w:tcW w:w="500" w:type="dxa"/>
            <w:vAlign w:val="bottom"/>
          </w:tcPr>
          <w:p>
            <w:pPr>
              <w:spacing w:after="0"/>
              <w:rPr>
                <w:sz w:val="20"/>
                <w:szCs w:val="20"/>
                <w:color w:val="auto"/>
              </w:rPr>
            </w:pPr>
            <w:r>
              <w:rPr>
                <w:rFonts w:ascii="Arial" w:cs="Arial" w:eastAsia="Arial" w:hAnsi="Arial"/>
                <w:sz w:val="19"/>
                <w:szCs w:val="19"/>
                <w:b w:val="1"/>
                <w:bCs w:val="1"/>
                <w:color w:val="auto"/>
              </w:rPr>
              <w:t>12.11</w:t>
            </w:r>
          </w:p>
        </w:tc>
        <w:tc>
          <w:tcPr>
            <w:tcW w:w="260" w:type="dxa"/>
            <w:vAlign w:val="bottom"/>
          </w:tcPr>
          <w:p>
            <w:pPr>
              <w:spacing w:after="0"/>
              <w:rPr>
                <w:sz w:val="18"/>
                <w:szCs w:val="18"/>
                <w:color w:val="auto"/>
              </w:rPr>
            </w:pPr>
          </w:p>
        </w:tc>
        <w:tc>
          <w:tcPr>
            <w:tcW w:w="7980" w:type="dxa"/>
            <w:vAlign w:val="bottom"/>
            <w:gridSpan w:val="3"/>
          </w:tcPr>
          <w:p>
            <w:pPr>
              <w:jc w:val="right"/>
              <w:spacing w:after="0"/>
              <w:rPr>
                <w:sz w:val="20"/>
                <w:szCs w:val="20"/>
                <w:color w:val="auto"/>
              </w:rPr>
            </w:pPr>
            <w:r>
              <w:rPr>
                <w:rFonts w:ascii="Arial" w:cs="Arial" w:eastAsia="Arial" w:hAnsi="Arial"/>
                <w:sz w:val="19"/>
                <w:szCs w:val="19"/>
                <w:b w:val="1"/>
                <w:bCs w:val="1"/>
                <w:color w:val="auto"/>
                <w:w w:val="86"/>
              </w:rPr>
              <w:t>Charging and OAM stand alone improvements ...............................................................................................</w:t>
            </w:r>
          </w:p>
        </w:tc>
        <w:tc>
          <w:tcPr>
            <w:tcW w:w="340" w:type="dxa"/>
            <w:vAlign w:val="bottom"/>
          </w:tcPr>
          <w:p>
            <w:pPr>
              <w:jc w:val="right"/>
              <w:spacing w:after="0"/>
              <w:rPr>
                <w:sz w:val="20"/>
                <w:szCs w:val="20"/>
                <w:color w:val="auto"/>
              </w:rPr>
            </w:pPr>
            <w:r>
              <w:rPr>
                <w:rFonts w:ascii="Arial" w:cs="Arial" w:eastAsia="Arial" w:hAnsi="Arial"/>
                <w:sz w:val="19"/>
                <w:szCs w:val="19"/>
                <w:b w:val="1"/>
                <w:bCs w:val="1"/>
                <w:color w:val="auto"/>
              </w:rPr>
              <w:t>92</w:t>
            </w:r>
          </w:p>
        </w:tc>
      </w:tr>
      <w:tr>
        <w:trPr>
          <w:trHeight w:val="214"/>
        </w:trPr>
        <w:tc>
          <w:tcPr>
            <w:tcW w:w="760" w:type="dxa"/>
            <w:vAlign w:val="bottom"/>
            <w:gridSpan w:val="2"/>
          </w:tcPr>
          <w:p>
            <w:pPr>
              <w:spacing w:after="0" w:line="214" w:lineRule="exact"/>
              <w:rPr>
                <w:sz w:val="20"/>
                <w:szCs w:val="20"/>
                <w:color w:val="auto"/>
              </w:rPr>
            </w:pPr>
            <w:r>
              <w:rPr>
                <w:rFonts w:ascii="Arial" w:cs="Arial" w:eastAsia="Arial" w:hAnsi="Arial"/>
                <w:sz w:val="19"/>
                <w:szCs w:val="19"/>
                <w:b w:val="1"/>
                <w:bCs w:val="1"/>
                <w:color w:val="auto"/>
              </w:rPr>
              <w:t>12.11.1</w:t>
            </w:r>
          </w:p>
        </w:tc>
        <w:tc>
          <w:tcPr>
            <w:tcW w:w="220" w:type="dxa"/>
            <w:vAlign w:val="bottom"/>
          </w:tcPr>
          <w:p>
            <w:pPr>
              <w:spacing w:after="0"/>
              <w:rPr>
                <w:sz w:val="18"/>
                <w:szCs w:val="18"/>
                <w:color w:val="auto"/>
              </w:rPr>
            </w:pPr>
          </w:p>
        </w:tc>
        <w:tc>
          <w:tcPr>
            <w:tcW w:w="7760" w:type="dxa"/>
            <w:vAlign w:val="bottom"/>
            <w:gridSpan w:val="2"/>
          </w:tcPr>
          <w:p>
            <w:pPr>
              <w:jc w:val="right"/>
              <w:spacing w:after="0" w:line="214" w:lineRule="exact"/>
              <w:rPr>
                <w:sz w:val="20"/>
                <w:szCs w:val="20"/>
                <w:color w:val="auto"/>
              </w:rPr>
            </w:pPr>
            <w:r>
              <w:rPr>
                <w:rFonts w:ascii="Arial" w:cs="Arial" w:eastAsia="Arial" w:hAnsi="Arial"/>
                <w:sz w:val="19"/>
                <w:szCs w:val="19"/>
                <w:b w:val="1"/>
                <w:bCs w:val="1"/>
                <w:color w:val="auto"/>
                <w:w w:val="87"/>
              </w:rPr>
              <w:t>OAM14 Rel-14 Operations, Administration, Maintenance and Provisioning (OAM&amp;P) .........................</w:t>
            </w:r>
          </w:p>
        </w:tc>
        <w:tc>
          <w:tcPr>
            <w:tcW w:w="340" w:type="dxa"/>
            <w:vAlign w:val="bottom"/>
          </w:tcPr>
          <w:p>
            <w:pPr>
              <w:jc w:val="right"/>
              <w:spacing w:after="0" w:line="214" w:lineRule="exact"/>
              <w:rPr>
                <w:sz w:val="20"/>
                <w:szCs w:val="20"/>
                <w:color w:val="auto"/>
              </w:rPr>
            </w:pPr>
            <w:r>
              <w:rPr>
                <w:rFonts w:ascii="Arial" w:cs="Arial" w:eastAsia="Arial" w:hAnsi="Arial"/>
                <w:sz w:val="19"/>
                <w:szCs w:val="19"/>
                <w:b w:val="1"/>
                <w:bCs w:val="1"/>
                <w:color w:val="auto"/>
              </w:rPr>
              <w:t>92</w:t>
            </w:r>
          </w:p>
        </w:tc>
      </w:tr>
      <w:tr>
        <w:trPr>
          <w:trHeight w:val="216"/>
        </w:trPr>
        <w:tc>
          <w:tcPr>
            <w:tcW w:w="760" w:type="dxa"/>
            <w:vAlign w:val="bottom"/>
            <w:gridSpan w:val="2"/>
          </w:tcPr>
          <w:p>
            <w:pPr>
              <w:spacing w:after="0" w:line="216" w:lineRule="exact"/>
              <w:rPr>
                <w:sz w:val="20"/>
                <w:szCs w:val="20"/>
                <w:color w:val="auto"/>
              </w:rPr>
            </w:pPr>
            <w:r>
              <w:rPr>
                <w:rFonts w:ascii="Arial" w:cs="Arial" w:eastAsia="Arial" w:hAnsi="Arial"/>
                <w:sz w:val="19"/>
                <w:szCs w:val="19"/>
                <w:b w:val="1"/>
                <w:bCs w:val="1"/>
                <w:color w:val="auto"/>
              </w:rPr>
              <w:t>12.11.2</w:t>
            </w:r>
          </w:p>
        </w:tc>
        <w:tc>
          <w:tcPr>
            <w:tcW w:w="220" w:type="dxa"/>
            <w:vAlign w:val="bottom"/>
          </w:tcPr>
          <w:p>
            <w:pPr>
              <w:spacing w:after="0"/>
              <w:rPr>
                <w:sz w:val="18"/>
                <w:szCs w:val="18"/>
                <w:color w:val="auto"/>
              </w:rPr>
            </w:pPr>
          </w:p>
        </w:tc>
        <w:tc>
          <w:tcPr>
            <w:tcW w:w="7760" w:type="dxa"/>
            <w:vAlign w:val="bottom"/>
            <w:gridSpan w:val="2"/>
          </w:tcPr>
          <w:p>
            <w:pPr>
              <w:jc w:val="right"/>
              <w:spacing w:after="0" w:line="216" w:lineRule="exact"/>
              <w:rPr>
                <w:sz w:val="20"/>
                <w:szCs w:val="20"/>
                <w:color w:val="auto"/>
              </w:rPr>
            </w:pPr>
            <w:r>
              <w:rPr>
                <w:rFonts w:ascii="Arial" w:cs="Arial" w:eastAsia="Arial" w:hAnsi="Arial"/>
                <w:sz w:val="19"/>
                <w:szCs w:val="19"/>
                <w:b w:val="1"/>
                <w:bCs w:val="1"/>
                <w:color w:val="auto"/>
                <w:w w:val="86"/>
              </w:rPr>
              <w:t>Filtering of PM measurements and data volume ........................................................................................</w:t>
            </w:r>
          </w:p>
        </w:tc>
        <w:tc>
          <w:tcPr>
            <w:tcW w:w="3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rPr>
              <w:t>93</w:t>
            </w:r>
          </w:p>
        </w:tc>
      </w:tr>
      <w:tr>
        <w:trPr>
          <w:trHeight w:val="216"/>
        </w:trPr>
        <w:tc>
          <w:tcPr>
            <w:tcW w:w="760" w:type="dxa"/>
            <w:vAlign w:val="bottom"/>
            <w:gridSpan w:val="2"/>
          </w:tcPr>
          <w:p>
            <w:pPr>
              <w:spacing w:after="0" w:line="216" w:lineRule="exact"/>
              <w:rPr>
                <w:sz w:val="20"/>
                <w:szCs w:val="20"/>
                <w:color w:val="auto"/>
              </w:rPr>
            </w:pPr>
            <w:r>
              <w:rPr>
                <w:rFonts w:ascii="Arial" w:cs="Arial" w:eastAsia="Arial" w:hAnsi="Arial"/>
                <w:sz w:val="19"/>
                <w:szCs w:val="19"/>
                <w:b w:val="1"/>
                <w:bCs w:val="1"/>
                <w:color w:val="auto"/>
              </w:rPr>
              <w:t>12.11.3</w:t>
            </w:r>
          </w:p>
        </w:tc>
        <w:tc>
          <w:tcPr>
            <w:tcW w:w="220" w:type="dxa"/>
            <w:vAlign w:val="bottom"/>
          </w:tcPr>
          <w:p>
            <w:pPr>
              <w:spacing w:after="0"/>
              <w:rPr>
                <w:sz w:val="18"/>
                <w:szCs w:val="18"/>
                <w:color w:val="auto"/>
              </w:rPr>
            </w:pPr>
          </w:p>
        </w:tc>
        <w:tc>
          <w:tcPr>
            <w:tcW w:w="7760" w:type="dxa"/>
            <w:vAlign w:val="bottom"/>
            <w:gridSpan w:val="2"/>
          </w:tcPr>
          <w:p>
            <w:pPr>
              <w:jc w:val="right"/>
              <w:spacing w:after="0" w:line="216" w:lineRule="exact"/>
              <w:rPr>
                <w:sz w:val="20"/>
                <w:szCs w:val="20"/>
                <w:color w:val="auto"/>
              </w:rPr>
            </w:pPr>
            <w:r>
              <w:rPr>
                <w:rFonts w:ascii="Arial" w:cs="Arial" w:eastAsia="Arial" w:hAnsi="Arial"/>
                <w:sz w:val="19"/>
                <w:szCs w:val="19"/>
                <w:b w:val="1"/>
                <w:bCs w:val="1"/>
                <w:color w:val="auto"/>
                <w:w w:val="86"/>
              </w:rPr>
              <w:t>OAM support for Licensed Shared Access (LSA) .....................................................................................</w:t>
            </w:r>
          </w:p>
        </w:tc>
        <w:tc>
          <w:tcPr>
            <w:tcW w:w="3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rPr>
              <w:t>94</w:t>
            </w:r>
          </w:p>
        </w:tc>
      </w:tr>
      <w:tr>
        <w:trPr>
          <w:trHeight w:val="218"/>
        </w:trPr>
        <w:tc>
          <w:tcPr>
            <w:tcW w:w="760" w:type="dxa"/>
            <w:vAlign w:val="bottom"/>
            <w:gridSpan w:val="2"/>
          </w:tcPr>
          <w:p>
            <w:pPr>
              <w:spacing w:after="0"/>
              <w:rPr>
                <w:sz w:val="20"/>
                <w:szCs w:val="20"/>
                <w:color w:val="auto"/>
              </w:rPr>
            </w:pPr>
            <w:r>
              <w:rPr>
                <w:rFonts w:ascii="Arial" w:cs="Arial" w:eastAsia="Arial" w:hAnsi="Arial"/>
                <w:sz w:val="19"/>
                <w:szCs w:val="19"/>
                <w:b w:val="1"/>
                <w:bCs w:val="1"/>
                <w:color w:val="auto"/>
              </w:rPr>
              <w:t>12.11.4</w:t>
            </w:r>
          </w:p>
        </w:tc>
        <w:tc>
          <w:tcPr>
            <w:tcW w:w="220" w:type="dxa"/>
            <w:vAlign w:val="bottom"/>
          </w:tcPr>
          <w:p>
            <w:pPr>
              <w:spacing w:after="0"/>
              <w:rPr>
                <w:sz w:val="18"/>
                <w:szCs w:val="18"/>
                <w:color w:val="auto"/>
              </w:rPr>
            </w:pPr>
          </w:p>
        </w:tc>
        <w:tc>
          <w:tcPr>
            <w:tcW w:w="7760" w:type="dxa"/>
            <w:vAlign w:val="bottom"/>
            <w:gridSpan w:val="2"/>
          </w:tcPr>
          <w:p>
            <w:pPr>
              <w:jc w:val="right"/>
              <w:spacing w:after="0"/>
              <w:rPr>
                <w:sz w:val="20"/>
                <w:szCs w:val="20"/>
                <w:color w:val="auto"/>
              </w:rPr>
            </w:pPr>
            <w:r>
              <w:rPr>
                <w:rFonts w:ascii="Arial" w:cs="Arial" w:eastAsia="Arial" w:hAnsi="Arial"/>
                <w:sz w:val="19"/>
                <w:szCs w:val="19"/>
                <w:b w:val="1"/>
                <w:bCs w:val="1"/>
                <w:color w:val="auto"/>
                <w:w w:val="88"/>
              </w:rPr>
              <w:t>Rel-14 Charging .........................................................................................................................................</w:t>
            </w:r>
          </w:p>
        </w:tc>
        <w:tc>
          <w:tcPr>
            <w:tcW w:w="340" w:type="dxa"/>
            <w:vAlign w:val="bottom"/>
          </w:tcPr>
          <w:p>
            <w:pPr>
              <w:jc w:val="right"/>
              <w:spacing w:after="0"/>
              <w:rPr>
                <w:sz w:val="20"/>
                <w:szCs w:val="20"/>
                <w:color w:val="auto"/>
              </w:rPr>
            </w:pPr>
            <w:r>
              <w:rPr>
                <w:rFonts w:ascii="Arial" w:cs="Arial" w:eastAsia="Arial" w:hAnsi="Arial"/>
                <w:sz w:val="19"/>
                <w:szCs w:val="19"/>
                <w:b w:val="1"/>
                <w:bCs w:val="1"/>
                <w:color w:val="auto"/>
              </w:rPr>
              <w:t>94</w:t>
            </w:r>
          </w:p>
        </w:tc>
      </w:tr>
      <w:tr>
        <w:trPr>
          <w:trHeight w:val="216"/>
        </w:trPr>
        <w:tc>
          <w:tcPr>
            <w:tcW w:w="500" w:type="dxa"/>
            <w:vAlign w:val="bottom"/>
          </w:tcPr>
          <w:p>
            <w:pPr>
              <w:spacing w:after="0" w:line="216" w:lineRule="exact"/>
              <w:rPr>
                <w:sz w:val="20"/>
                <w:szCs w:val="20"/>
                <w:color w:val="auto"/>
              </w:rPr>
            </w:pPr>
            <w:r>
              <w:rPr>
                <w:rFonts w:ascii="Arial" w:cs="Arial" w:eastAsia="Arial" w:hAnsi="Arial"/>
                <w:sz w:val="19"/>
                <w:szCs w:val="19"/>
                <w:b w:val="1"/>
                <w:bCs w:val="1"/>
                <w:color w:val="auto"/>
              </w:rPr>
              <w:t>12.12</w:t>
            </w:r>
          </w:p>
        </w:tc>
        <w:tc>
          <w:tcPr>
            <w:tcW w:w="260" w:type="dxa"/>
            <w:vAlign w:val="bottom"/>
          </w:tcPr>
          <w:p>
            <w:pPr>
              <w:spacing w:after="0"/>
              <w:rPr>
                <w:sz w:val="18"/>
                <w:szCs w:val="18"/>
                <w:color w:val="auto"/>
              </w:rPr>
            </w:pPr>
          </w:p>
        </w:tc>
        <w:tc>
          <w:tcPr>
            <w:tcW w:w="7980" w:type="dxa"/>
            <w:vAlign w:val="bottom"/>
            <w:gridSpan w:val="3"/>
          </w:tcPr>
          <w:p>
            <w:pPr>
              <w:jc w:val="right"/>
              <w:spacing w:after="0" w:line="216" w:lineRule="exact"/>
              <w:rPr>
                <w:sz w:val="20"/>
                <w:szCs w:val="20"/>
                <w:color w:val="auto"/>
              </w:rPr>
            </w:pPr>
            <w:r>
              <w:rPr>
                <w:rFonts w:ascii="Arial" w:cs="Arial" w:eastAsia="Arial" w:hAnsi="Arial"/>
                <w:sz w:val="19"/>
                <w:szCs w:val="19"/>
                <w:b w:val="1"/>
                <w:bCs w:val="1"/>
                <w:color w:val="auto"/>
                <w:w w:val="85"/>
              </w:rPr>
              <w:t>Extension of UE Delay test methods and requirements ...................................................................................</w:t>
            </w:r>
          </w:p>
        </w:tc>
        <w:tc>
          <w:tcPr>
            <w:tcW w:w="3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rPr>
              <w:t>95</w:t>
            </w:r>
          </w:p>
        </w:tc>
      </w:tr>
      <w:tr>
        <w:trPr>
          <w:trHeight w:val="216"/>
        </w:trPr>
        <w:tc>
          <w:tcPr>
            <w:tcW w:w="500" w:type="dxa"/>
            <w:vAlign w:val="bottom"/>
          </w:tcPr>
          <w:p>
            <w:pPr>
              <w:spacing w:after="0" w:line="216" w:lineRule="exact"/>
              <w:rPr>
                <w:sz w:val="20"/>
                <w:szCs w:val="20"/>
                <w:color w:val="auto"/>
              </w:rPr>
            </w:pPr>
            <w:r>
              <w:rPr>
                <w:rFonts w:ascii="Arial" w:cs="Arial" w:eastAsia="Arial" w:hAnsi="Arial"/>
                <w:sz w:val="19"/>
                <w:szCs w:val="19"/>
                <w:b w:val="1"/>
                <w:bCs w:val="1"/>
                <w:color w:val="auto"/>
              </w:rPr>
              <w:t>12.13</w:t>
            </w:r>
          </w:p>
        </w:tc>
        <w:tc>
          <w:tcPr>
            <w:tcW w:w="260" w:type="dxa"/>
            <w:vAlign w:val="bottom"/>
          </w:tcPr>
          <w:p>
            <w:pPr>
              <w:spacing w:after="0"/>
              <w:rPr>
                <w:sz w:val="18"/>
                <w:szCs w:val="18"/>
                <w:color w:val="auto"/>
              </w:rPr>
            </w:pPr>
          </w:p>
        </w:tc>
        <w:tc>
          <w:tcPr>
            <w:tcW w:w="7980" w:type="dxa"/>
            <w:vAlign w:val="bottom"/>
            <w:gridSpan w:val="3"/>
          </w:tcPr>
          <w:p>
            <w:pPr>
              <w:jc w:val="right"/>
              <w:spacing w:after="0" w:line="216" w:lineRule="exact"/>
              <w:rPr>
                <w:sz w:val="20"/>
                <w:szCs w:val="20"/>
                <w:color w:val="auto"/>
              </w:rPr>
            </w:pPr>
            <w:r>
              <w:rPr>
                <w:rFonts w:ascii="Arial" w:cs="Arial" w:eastAsia="Arial" w:hAnsi="Arial"/>
                <w:sz w:val="19"/>
                <w:szCs w:val="19"/>
                <w:b w:val="1"/>
                <w:bCs w:val="1"/>
                <w:color w:val="auto"/>
                <w:w w:val="84"/>
              </w:rPr>
              <w:t>Security Assurance Specification for 3GPP network products ........................................................................</w:t>
            </w:r>
          </w:p>
        </w:tc>
        <w:tc>
          <w:tcPr>
            <w:tcW w:w="3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rPr>
              <w:t>96</w:t>
            </w:r>
          </w:p>
        </w:tc>
      </w:tr>
      <w:tr>
        <w:trPr>
          <w:trHeight w:val="352"/>
        </w:trPr>
        <w:tc>
          <w:tcPr>
            <w:tcW w:w="500" w:type="dxa"/>
            <w:vAlign w:val="bottom"/>
          </w:tcPr>
          <w:p>
            <w:pPr>
              <w:spacing w:after="0"/>
              <w:rPr>
                <w:sz w:val="20"/>
                <w:szCs w:val="20"/>
                <w:color w:val="auto"/>
              </w:rPr>
            </w:pPr>
            <w:r>
              <w:rPr>
                <w:rFonts w:ascii="Arial" w:cs="Arial" w:eastAsia="Arial" w:hAnsi="Arial"/>
                <w:sz w:val="21"/>
                <w:szCs w:val="21"/>
                <w:b w:val="1"/>
                <w:bCs w:val="1"/>
                <w:color w:val="auto"/>
              </w:rPr>
              <w:t>13</w:t>
            </w:r>
          </w:p>
        </w:tc>
        <w:tc>
          <w:tcPr>
            <w:tcW w:w="8240" w:type="dxa"/>
            <w:vAlign w:val="bottom"/>
            <w:gridSpan w:val="4"/>
          </w:tcPr>
          <w:p>
            <w:pPr>
              <w:jc w:val="right"/>
              <w:spacing w:after="0"/>
              <w:rPr>
                <w:sz w:val="20"/>
                <w:szCs w:val="20"/>
                <w:color w:val="auto"/>
              </w:rPr>
            </w:pPr>
            <w:r>
              <w:rPr>
                <w:rFonts w:ascii="Arial" w:cs="Arial" w:eastAsia="Arial" w:hAnsi="Arial"/>
                <w:sz w:val="21"/>
                <w:szCs w:val="21"/>
                <w:b w:val="1"/>
                <w:bCs w:val="1"/>
                <w:color w:val="auto"/>
                <w:w w:val="85"/>
              </w:rPr>
              <w:t>Rel-14 Work Items not subject to summaries ........................................................................................</w:t>
            </w:r>
          </w:p>
        </w:tc>
        <w:tc>
          <w:tcPr>
            <w:tcW w:w="340" w:type="dxa"/>
            <w:vAlign w:val="bottom"/>
          </w:tcPr>
          <w:p>
            <w:pPr>
              <w:jc w:val="right"/>
              <w:spacing w:after="0"/>
              <w:rPr>
                <w:sz w:val="20"/>
                <w:szCs w:val="20"/>
                <w:color w:val="auto"/>
              </w:rPr>
            </w:pPr>
            <w:r>
              <w:rPr>
                <w:rFonts w:ascii="Arial" w:cs="Arial" w:eastAsia="Arial" w:hAnsi="Arial"/>
                <w:sz w:val="21"/>
                <w:szCs w:val="21"/>
                <w:b w:val="1"/>
                <w:bCs w:val="1"/>
                <w:color w:val="auto"/>
              </w:rPr>
              <w:t>97</w:t>
            </w:r>
          </w:p>
        </w:tc>
      </w:tr>
      <w:tr>
        <w:trPr>
          <w:trHeight w:val="214"/>
        </w:trPr>
        <w:tc>
          <w:tcPr>
            <w:tcW w:w="500" w:type="dxa"/>
            <w:vAlign w:val="bottom"/>
          </w:tcPr>
          <w:p>
            <w:pPr>
              <w:spacing w:after="0" w:line="214" w:lineRule="exact"/>
              <w:rPr>
                <w:sz w:val="20"/>
                <w:szCs w:val="20"/>
                <w:color w:val="auto"/>
              </w:rPr>
            </w:pPr>
            <w:r>
              <w:rPr>
                <w:rFonts w:ascii="Arial" w:cs="Arial" w:eastAsia="Arial" w:hAnsi="Arial"/>
                <w:sz w:val="19"/>
                <w:szCs w:val="19"/>
                <w:b w:val="1"/>
                <w:bCs w:val="1"/>
                <w:color w:val="auto"/>
              </w:rPr>
              <w:t>13.1</w:t>
            </w:r>
          </w:p>
        </w:tc>
        <w:tc>
          <w:tcPr>
            <w:tcW w:w="260" w:type="dxa"/>
            <w:vAlign w:val="bottom"/>
          </w:tcPr>
          <w:p>
            <w:pPr>
              <w:spacing w:after="0"/>
              <w:rPr>
                <w:sz w:val="18"/>
                <w:szCs w:val="18"/>
                <w:color w:val="auto"/>
              </w:rPr>
            </w:pPr>
          </w:p>
        </w:tc>
        <w:tc>
          <w:tcPr>
            <w:tcW w:w="7980" w:type="dxa"/>
            <w:vAlign w:val="bottom"/>
            <w:gridSpan w:val="3"/>
          </w:tcPr>
          <w:p>
            <w:pPr>
              <w:jc w:val="right"/>
              <w:spacing w:after="0" w:line="214" w:lineRule="exact"/>
              <w:rPr>
                <w:sz w:val="20"/>
                <w:szCs w:val="20"/>
                <w:color w:val="auto"/>
              </w:rPr>
            </w:pPr>
            <w:r>
              <w:rPr>
                <w:rFonts w:ascii="Arial" w:cs="Arial" w:eastAsia="Arial" w:hAnsi="Arial"/>
                <w:sz w:val="19"/>
                <w:szCs w:val="19"/>
                <w:b w:val="1"/>
                <w:bCs w:val="1"/>
                <w:color w:val="auto"/>
                <w:w w:val="88"/>
              </w:rPr>
              <w:t>Introduction......................................................................................................................................................</w:t>
            </w:r>
          </w:p>
        </w:tc>
        <w:tc>
          <w:tcPr>
            <w:tcW w:w="340" w:type="dxa"/>
            <w:vAlign w:val="bottom"/>
          </w:tcPr>
          <w:p>
            <w:pPr>
              <w:jc w:val="right"/>
              <w:spacing w:after="0" w:line="214" w:lineRule="exact"/>
              <w:rPr>
                <w:sz w:val="20"/>
                <w:szCs w:val="20"/>
                <w:color w:val="auto"/>
              </w:rPr>
            </w:pPr>
            <w:r>
              <w:rPr>
                <w:rFonts w:ascii="Arial" w:cs="Arial" w:eastAsia="Arial" w:hAnsi="Arial"/>
                <w:sz w:val="19"/>
                <w:szCs w:val="19"/>
                <w:b w:val="1"/>
                <w:bCs w:val="1"/>
                <w:color w:val="auto"/>
              </w:rPr>
              <w:t>97</w:t>
            </w:r>
          </w:p>
        </w:tc>
      </w:tr>
      <w:tr>
        <w:trPr>
          <w:trHeight w:val="216"/>
        </w:trPr>
        <w:tc>
          <w:tcPr>
            <w:tcW w:w="500" w:type="dxa"/>
            <w:vAlign w:val="bottom"/>
          </w:tcPr>
          <w:p>
            <w:pPr>
              <w:spacing w:after="0" w:line="216" w:lineRule="exact"/>
              <w:rPr>
                <w:sz w:val="20"/>
                <w:szCs w:val="20"/>
                <w:color w:val="auto"/>
              </w:rPr>
            </w:pPr>
            <w:r>
              <w:rPr>
                <w:rFonts w:ascii="Arial" w:cs="Arial" w:eastAsia="Arial" w:hAnsi="Arial"/>
                <w:sz w:val="19"/>
                <w:szCs w:val="19"/>
                <w:b w:val="1"/>
                <w:bCs w:val="1"/>
                <w:color w:val="auto"/>
              </w:rPr>
              <w:t>13.2</w:t>
            </w:r>
          </w:p>
        </w:tc>
        <w:tc>
          <w:tcPr>
            <w:tcW w:w="260" w:type="dxa"/>
            <w:vAlign w:val="bottom"/>
          </w:tcPr>
          <w:p>
            <w:pPr>
              <w:spacing w:after="0"/>
              <w:rPr>
                <w:sz w:val="18"/>
                <w:szCs w:val="18"/>
                <w:color w:val="auto"/>
              </w:rPr>
            </w:pPr>
          </w:p>
        </w:tc>
        <w:tc>
          <w:tcPr>
            <w:tcW w:w="7980" w:type="dxa"/>
            <w:vAlign w:val="bottom"/>
            <w:gridSpan w:val="3"/>
          </w:tcPr>
          <w:p>
            <w:pPr>
              <w:jc w:val="right"/>
              <w:spacing w:after="0" w:line="216" w:lineRule="exact"/>
              <w:rPr>
                <w:sz w:val="20"/>
                <w:szCs w:val="20"/>
                <w:color w:val="auto"/>
              </w:rPr>
            </w:pPr>
            <w:r>
              <w:rPr>
                <w:rFonts w:ascii="Arial" w:cs="Arial" w:eastAsia="Arial" w:hAnsi="Arial"/>
                <w:sz w:val="19"/>
                <w:szCs w:val="19"/>
                <w:b w:val="1"/>
                <w:bCs w:val="1"/>
                <w:color w:val="auto"/>
                <w:w w:val="87"/>
              </w:rPr>
              <w:t>Rel-14 Work Items without summary..............................................................................................................</w:t>
            </w:r>
          </w:p>
        </w:tc>
        <w:tc>
          <w:tcPr>
            <w:tcW w:w="3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rPr>
              <w:t>97</w:t>
            </w:r>
          </w:p>
        </w:tc>
      </w:tr>
      <w:tr>
        <w:trPr>
          <w:trHeight w:val="216"/>
        </w:trPr>
        <w:tc>
          <w:tcPr>
            <w:tcW w:w="500" w:type="dxa"/>
            <w:vAlign w:val="bottom"/>
          </w:tcPr>
          <w:p>
            <w:pPr>
              <w:spacing w:after="0" w:line="216" w:lineRule="exact"/>
              <w:rPr>
                <w:sz w:val="20"/>
                <w:szCs w:val="20"/>
                <w:color w:val="auto"/>
              </w:rPr>
            </w:pPr>
            <w:r>
              <w:rPr>
                <w:rFonts w:ascii="Arial" w:cs="Arial" w:eastAsia="Arial" w:hAnsi="Arial"/>
                <w:sz w:val="19"/>
                <w:szCs w:val="19"/>
                <w:b w:val="1"/>
                <w:bCs w:val="1"/>
                <w:color w:val="auto"/>
                <w:w w:val="90"/>
              </w:rPr>
              <w:t>13.2.1</w:t>
            </w:r>
          </w:p>
        </w:tc>
        <w:tc>
          <w:tcPr>
            <w:tcW w:w="26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7760" w:type="dxa"/>
            <w:vAlign w:val="bottom"/>
            <w:gridSpan w:val="2"/>
          </w:tcPr>
          <w:p>
            <w:pPr>
              <w:jc w:val="right"/>
              <w:spacing w:after="0" w:line="216" w:lineRule="exact"/>
              <w:rPr>
                <w:sz w:val="20"/>
                <w:szCs w:val="20"/>
                <w:color w:val="auto"/>
              </w:rPr>
            </w:pPr>
            <w:r>
              <w:rPr>
                <w:rFonts w:ascii="Arial" w:cs="Arial" w:eastAsia="Arial" w:hAnsi="Arial"/>
                <w:sz w:val="19"/>
                <w:szCs w:val="19"/>
                <w:b w:val="1"/>
                <w:bCs w:val="1"/>
                <w:color w:val="auto"/>
                <w:w w:val="88"/>
              </w:rPr>
              <w:t>Addition of band 25 and 26 to LTE MTC cat.0 .........................................................................................</w:t>
            </w:r>
          </w:p>
        </w:tc>
        <w:tc>
          <w:tcPr>
            <w:tcW w:w="3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rPr>
              <w:t>97</w:t>
            </w:r>
          </w:p>
        </w:tc>
      </w:tr>
      <w:tr>
        <w:trPr>
          <w:trHeight w:val="216"/>
        </w:trPr>
        <w:tc>
          <w:tcPr>
            <w:tcW w:w="500" w:type="dxa"/>
            <w:vAlign w:val="bottom"/>
          </w:tcPr>
          <w:p>
            <w:pPr>
              <w:spacing w:after="0" w:line="216" w:lineRule="exact"/>
              <w:rPr>
                <w:sz w:val="20"/>
                <w:szCs w:val="20"/>
                <w:color w:val="auto"/>
              </w:rPr>
            </w:pPr>
            <w:r>
              <w:rPr>
                <w:rFonts w:ascii="Arial" w:cs="Arial" w:eastAsia="Arial" w:hAnsi="Arial"/>
                <w:sz w:val="19"/>
                <w:szCs w:val="19"/>
                <w:b w:val="1"/>
                <w:bCs w:val="1"/>
                <w:color w:val="auto"/>
                <w:w w:val="90"/>
              </w:rPr>
              <w:t>13.2.2</w:t>
            </w:r>
          </w:p>
        </w:tc>
        <w:tc>
          <w:tcPr>
            <w:tcW w:w="26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7760" w:type="dxa"/>
            <w:vAlign w:val="bottom"/>
            <w:gridSpan w:val="2"/>
          </w:tcPr>
          <w:p>
            <w:pPr>
              <w:jc w:val="right"/>
              <w:spacing w:after="0" w:line="216" w:lineRule="exact"/>
              <w:rPr>
                <w:sz w:val="20"/>
                <w:szCs w:val="20"/>
                <w:color w:val="auto"/>
              </w:rPr>
            </w:pPr>
            <w:r>
              <w:rPr>
                <w:rFonts w:ascii="Arial" w:cs="Arial" w:eastAsia="Arial" w:hAnsi="Arial"/>
                <w:sz w:val="19"/>
                <w:szCs w:val="19"/>
                <w:b w:val="1"/>
                <w:bCs w:val="1"/>
                <w:color w:val="auto"/>
                <w:w w:val="87"/>
              </w:rPr>
              <w:t>Addition of bands 25 and 40 to LTE MTC cat.1 ........................................................................................</w:t>
            </w:r>
          </w:p>
        </w:tc>
        <w:tc>
          <w:tcPr>
            <w:tcW w:w="3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rPr>
              <w:t>97</w:t>
            </w:r>
          </w:p>
        </w:tc>
      </w:tr>
      <w:tr>
        <w:trPr>
          <w:trHeight w:val="216"/>
        </w:trPr>
        <w:tc>
          <w:tcPr>
            <w:tcW w:w="500" w:type="dxa"/>
            <w:vAlign w:val="bottom"/>
          </w:tcPr>
          <w:p>
            <w:pPr>
              <w:spacing w:after="0" w:line="216" w:lineRule="exact"/>
              <w:rPr>
                <w:sz w:val="20"/>
                <w:szCs w:val="20"/>
                <w:color w:val="auto"/>
              </w:rPr>
            </w:pPr>
            <w:r>
              <w:rPr>
                <w:rFonts w:ascii="Arial" w:cs="Arial" w:eastAsia="Arial" w:hAnsi="Arial"/>
                <w:sz w:val="19"/>
                <w:szCs w:val="19"/>
                <w:b w:val="1"/>
                <w:bCs w:val="1"/>
                <w:color w:val="auto"/>
                <w:w w:val="90"/>
              </w:rPr>
              <w:t>13.2.3</w:t>
            </w:r>
          </w:p>
        </w:tc>
        <w:tc>
          <w:tcPr>
            <w:tcW w:w="26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7760" w:type="dxa"/>
            <w:vAlign w:val="bottom"/>
            <w:gridSpan w:val="2"/>
          </w:tcPr>
          <w:p>
            <w:pPr>
              <w:jc w:val="right"/>
              <w:spacing w:after="0" w:line="216" w:lineRule="exact"/>
              <w:rPr>
                <w:sz w:val="20"/>
                <w:szCs w:val="20"/>
                <w:color w:val="auto"/>
              </w:rPr>
            </w:pPr>
            <w:r>
              <w:rPr>
                <w:rFonts w:ascii="Arial" w:cs="Arial" w:eastAsia="Arial" w:hAnsi="Arial"/>
                <w:sz w:val="19"/>
                <w:szCs w:val="19"/>
                <w:b w:val="1"/>
                <w:bCs w:val="1"/>
                <w:color w:val="auto"/>
                <w:w w:val="85"/>
              </w:rPr>
              <w:t>UE Conformance Test Aspects – IMS for Converged IP Communications ...............................................</w:t>
            </w:r>
          </w:p>
        </w:tc>
        <w:tc>
          <w:tcPr>
            <w:tcW w:w="3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rPr>
              <w:t>97</w:t>
            </w:r>
          </w:p>
        </w:tc>
      </w:tr>
      <w:tr>
        <w:trPr>
          <w:trHeight w:val="216"/>
        </w:trPr>
        <w:tc>
          <w:tcPr>
            <w:tcW w:w="500" w:type="dxa"/>
            <w:vAlign w:val="bottom"/>
          </w:tcPr>
          <w:p>
            <w:pPr>
              <w:spacing w:after="0" w:line="216" w:lineRule="exact"/>
              <w:rPr>
                <w:sz w:val="20"/>
                <w:szCs w:val="20"/>
                <w:color w:val="auto"/>
              </w:rPr>
            </w:pPr>
            <w:r>
              <w:rPr>
                <w:rFonts w:ascii="Arial" w:cs="Arial" w:eastAsia="Arial" w:hAnsi="Arial"/>
                <w:sz w:val="19"/>
                <w:szCs w:val="19"/>
                <w:b w:val="1"/>
                <w:bCs w:val="1"/>
                <w:color w:val="auto"/>
                <w:w w:val="90"/>
              </w:rPr>
              <w:t>13.2.4</w:t>
            </w:r>
          </w:p>
        </w:tc>
        <w:tc>
          <w:tcPr>
            <w:tcW w:w="26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7760" w:type="dxa"/>
            <w:vAlign w:val="bottom"/>
            <w:gridSpan w:val="2"/>
          </w:tcPr>
          <w:p>
            <w:pPr>
              <w:jc w:val="right"/>
              <w:spacing w:after="0" w:line="216" w:lineRule="exact"/>
              <w:rPr>
                <w:sz w:val="20"/>
                <w:szCs w:val="20"/>
                <w:color w:val="auto"/>
              </w:rPr>
            </w:pPr>
            <w:r>
              <w:rPr>
                <w:rFonts w:ascii="Arial" w:cs="Arial" w:eastAsia="Arial" w:hAnsi="Arial"/>
                <w:sz w:val="19"/>
                <w:szCs w:val="19"/>
                <w:b w:val="1"/>
                <w:bCs w:val="1"/>
                <w:color w:val="auto"/>
                <w:w w:val="85"/>
              </w:rPr>
              <w:t>Citizens Broadband Radio Service (CBRS) 3.5GHz band for LTE in the United States ...........................</w:t>
            </w:r>
          </w:p>
        </w:tc>
        <w:tc>
          <w:tcPr>
            <w:tcW w:w="3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rPr>
              <w:t>97</w:t>
            </w:r>
          </w:p>
        </w:tc>
      </w:tr>
      <w:tr>
        <w:trPr>
          <w:trHeight w:val="218"/>
        </w:trPr>
        <w:tc>
          <w:tcPr>
            <w:tcW w:w="500" w:type="dxa"/>
            <w:vAlign w:val="bottom"/>
          </w:tcPr>
          <w:p>
            <w:pPr>
              <w:spacing w:after="0"/>
              <w:rPr>
                <w:sz w:val="20"/>
                <w:szCs w:val="20"/>
                <w:color w:val="auto"/>
              </w:rPr>
            </w:pPr>
            <w:r>
              <w:rPr>
                <w:rFonts w:ascii="Arial" w:cs="Arial" w:eastAsia="Arial" w:hAnsi="Arial"/>
                <w:sz w:val="19"/>
                <w:szCs w:val="19"/>
                <w:b w:val="1"/>
                <w:bCs w:val="1"/>
                <w:color w:val="auto"/>
                <w:w w:val="90"/>
              </w:rPr>
              <w:t>13.2.5</w:t>
            </w:r>
          </w:p>
        </w:tc>
        <w:tc>
          <w:tcPr>
            <w:tcW w:w="26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7760" w:type="dxa"/>
            <w:vAlign w:val="bottom"/>
            <w:gridSpan w:val="2"/>
          </w:tcPr>
          <w:p>
            <w:pPr>
              <w:ind w:left="80"/>
              <w:spacing w:after="0"/>
              <w:rPr>
                <w:sz w:val="20"/>
                <w:szCs w:val="20"/>
                <w:color w:val="auto"/>
              </w:rPr>
            </w:pPr>
            <w:r>
              <w:rPr>
                <w:rFonts w:ascii="Arial" w:cs="Arial" w:eastAsia="Arial" w:hAnsi="Arial"/>
                <w:sz w:val="19"/>
                <w:szCs w:val="19"/>
                <w:b w:val="1"/>
                <w:bCs w:val="1"/>
                <w:color w:val="auto"/>
                <w:w w:val="95"/>
              </w:rPr>
              <w:t>LTE UE Total Radiated Power (TRP) and Total Radiated Sensitivity (TRS) and UTRA Hand</w:t>
            </w:r>
          </w:p>
        </w:tc>
        <w:tc>
          <w:tcPr>
            <w:tcW w:w="340" w:type="dxa"/>
            <w:vAlign w:val="bottom"/>
          </w:tcPr>
          <w:p>
            <w:pPr>
              <w:spacing w:after="0"/>
              <w:rPr>
                <w:sz w:val="18"/>
                <w:szCs w:val="18"/>
                <w:color w:val="auto"/>
              </w:rPr>
            </w:pPr>
          </w:p>
        </w:tc>
      </w:tr>
      <w:tr>
        <w:trPr>
          <w:trHeight w:val="216"/>
        </w:trPr>
        <w:tc>
          <w:tcPr>
            <w:tcW w:w="500" w:type="dxa"/>
            <w:vAlign w:val="bottom"/>
          </w:tcPr>
          <w:p>
            <w:pPr>
              <w:spacing w:after="0"/>
              <w:rPr>
                <w:sz w:val="18"/>
                <w:szCs w:val="18"/>
                <w:color w:val="auto"/>
              </w:rPr>
            </w:pPr>
          </w:p>
        </w:tc>
        <w:tc>
          <w:tcPr>
            <w:tcW w:w="26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7760" w:type="dxa"/>
            <w:vAlign w:val="bottom"/>
            <w:gridSpan w:val="2"/>
          </w:tcPr>
          <w:p>
            <w:pPr>
              <w:jc w:val="right"/>
              <w:spacing w:after="0" w:line="216" w:lineRule="exact"/>
              <w:rPr>
                <w:sz w:val="20"/>
                <w:szCs w:val="20"/>
                <w:color w:val="auto"/>
              </w:rPr>
            </w:pPr>
            <w:r>
              <w:rPr>
                <w:rFonts w:ascii="Arial" w:cs="Arial" w:eastAsia="Arial" w:hAnsi="Arial"/>
                <w:sz w:val="19"/>
                <w:szCs w:val="19"/>
                <w:b w:val="1"/>
                <w:bCs w:val="1"/>
                <w:color w:val="auto"/>
                <w:w w:val="86"/>
              </w:rPr>
              <w:t>Phantom related UE TRP and TRS Requirements .....................................................................................</w:t>
            </w:r>
          </w:p>
        </w:tc>
        <w:tc>
          <w:tcPr>
            <w:tcW w:w="3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rPr>
              <w:t>98</w:t>
            </w:r>
          </w:p>
        </w:tc>
      </w:tr>
      <w:tr>
        <w:trPr>
          <w:trHeight w:val="214"/>
        </w:trPr>
        <w:tc>
          <w:tcPr>
            <w:tcW w:w="500" w:type="dxa"/>
            <w:vAlign w:val="bottom"/>
          </w:tcPr>
          <w:p>
            <w:pPr>
              <w:spacing w:after="0" w:line="214" w:lineRule="exact"/>
              <w:rPr>
                <w:sz w:val="20"/>
                <w:szCs w:val="20"/>
                <w:color w:val="auto"/>
              </w:rPr>
            </w:pPr>
            <w:r>
              <w:rPr>
                <w:rFonts w:ascii="Arial" w:cs="Arial" w:eastAsia="Arial" w:hAnsi="Arial"/>
                <w:sz w:val="19"/>
                <w:szCs w:val="19"/>
                <w:b w:val="1"/>
                <w:bCs w:val="1"/>
                <w:color w:val="auto"/>
                <w:w w:val="90"/>
              </w:rPr>
              <w:t>13.2.6</w:t>
            </w:r>
          </w:p>
        </w:tc>
        <w:tc>
          <w:tcPr>
            <w:tcW w:w="26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7760" w:type="dxa"/>
            <w:vAlign w:val="bottom"/>
            <w:gridSpan w:val="2"/>
          </w:tcPr>
          <w:p>
            <w:pPr>
              <w:jc w:val="right"/>
              <w:spacing w:after="0" w:line="214" w:lineRule="exact"/>
              <w:rPr>
                <w:sz w:val="20"/>
                <w:szCs w:val="20"/>
                <w:color w:val="auto"/>
              </w:rPr>
            </w:pPr>
            <w:r>
              <w:rPr>
                <w:rFonts w:ascii="Arial" w:cs="Arial" w:eastAsia="Arial" w:hAnsi="Arial"/>
                <w:sz w:val="19"/>
                <w:szCs w:val="19"/>
                <w:b w:val="1"/>
                <w:bCs w:val="1"/>
                <w:color w:val="auto"/>
                <w:w w:val="89"/>
              </w:rPr>
              <w:t>AWS-3/4 Band for LTE .............................................................................................................................</w:t>
            </w:r>
          </w:p>
        </w:tc>
        <w:tc>
          <w:tcPr>
            <w:tcW w:w="340" w:type="dxa"/>
            <w:vAlign w:val="bottom"/>
          </w:tcPr>
          <w:p>
            <w:pPr>
              <w:jc w:val="right"/>
              <w:spacing w:after="0" w:line="214" w:lineRule="exact"/>
              <w:rPr>
                <w:sz w:val="20"/>
                <w:szCs w:val="20"/>
                <w:color w:val="auto"/>
              </w:rPr>
            </w:pPr>
            <w:r>
              <w:rPr>
                <w:rFonts w:ascii="Arial" w:cs="Arial" w:eastAsia="Arial" w:hAnsi="Arial"/>
                <w:sz w:val="19"/>
                <w:szCs w:val="19"/>
                <w:b w:val="1"/>
                <w:bCs w:val="1"/>
                <w:color w:val="auto"/>
              </w:rPr>
              <w:t>98</w:t>
            </w:r>
          </w:p>
        </w:tc>
      </w:tr>
      <w:tr>
        <w:trPr>
          <w:trHeight w:val="216"/>
        </w:trPr>
        <w:tc>
          <w:tcPr>
            <w:tcW w:w="500" w:type="dxa"/>
            <w:vAlign w:val="bottom"/>
          </w:tcPr>
          <w:p>
            <w:pPr>
              <w:spacing w:after="0" w:line="216" w:lineRule="exact"/>
              <w:rPr>
                <w:sz w:val="20"/>
                <w:szCs w:val="20"/>
                <w:color w:val="auto"/>
              </w:rPr>
            </w:pPr>
            <w:r>
              <w:rPr>
                <w:rFonts w:ascii="Arial" w:cs="Arial" w:eastAsia="Arial" w:hAnsi="Arial"/>
                <w:sz w:val="19"/>
                <w:szCs w:val="19"/>
                <w:b w:val="1"/>
                <w:bCs w:val="1"/>
                <w:color w:val="auto"/>
                <w:w w:val="90"/>
              </w:rPr>
              <w:t>13.2.7</w:t>
            </w:r>
          </w:p>
        </w:tc>
        <w:tc>
          <w:tcPr>
            <w:tcW w:w="26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7760" w:type="dxa"/>
            <w:vAlign w:val="bottom"/>
            <w:gridSpan w:val="2"/>
          </w:tcPr>
          <w:p>
            <w:pPr>
              <w:jc w:val="right"/>
              <w:spacing w:after="0" w:line="216" w:lineRule="exact"/>
              <w:rPr>
                <w:sz w:val="20"/>
                <w:szCs w:val="20"/>
                <w:color w:val="auto"/>
              </w:rPr>
            </w:pPr>
            <w:r>
              <w:rPr>
                <w:rFonts w:ascii="Arial" w:cs="Arial" w:eastAsia="Arial" w:hAnsi="Arial"/>
                <w:sz w:val="19"/>
                <w:szCs w:val="19"/>
                <w:b w:val="1"/>
                <w:bCs w:val="1"/>
                <w:color w:val="auto"/>
                <w:w w:val="88"/>
              </w:rPr>
              <w:t>LTE FDD in the Bands 1980-2010 MHz and 2170-2200MHz for Region 3 .............................................</w:t>
            </w:r>
          </w:p>
        </w:tc>
        <w:tc>
          <w:tcPr>
            <w:tcW w:w="3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rPr>
              <w:t>98</w:t>
            </w:r>
          </w:p>
        </w:tc>
      </w:tr>
      <w:tr>
        <w:trPr>
          <w:trHeight w:val="218"/>
        </w:trPr>
        <w:tc>
          <w:tcPr>
            <w:tcW w:w="500" w:type="dxa"/>
            <w:vAlign w:val="bottom"/>
          </w:tcPr>
          <w:p>
            <w:pPr>
              <w:spacing w:after="0"/>
              <w:rPr>
                <w:sz w:val="20"/>
                <w:szCs w:val="20"/>
                <w:color w:val="auto"/>
              </w:rPr>
            </w:pPr>
            <w:r>
              <w:rPr>
                <w:rFonts w:ascii="Arial" w:cs="Arial" w:eastAsia="Arial" w:hAnsi="Arial"/>
                <w:sz w:val="19"/>
                <w:szCs w:val="19"/>
                <w:b w:val="1"/>
                <w:bCs w:val="1"/>
                <w:color w:val="auto"/>
                <w:w w:val="90"/>
              </w:rPr>
              <w:t>13.2.8</w:t>
            </w:r>
          </w:p>
        </w:tc>
        <w:tc>
          <w:tcPr>
            <w:tcW w:w="26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7760" w:type="dxa"/>
            <w:vAlign w:val="bottom"/>
            <w:gridSpan w:val="2"/>
          </w:tcPr>
          <w:p>
            <w:pPr>
              <w:ind w:left="80"/>
              <w:spacing w:after="0"/>
              <w:rPr>
                <w:sz w:val="20"/>
                <w:szCs w:val="20"/>
                <w:color w:val="auto"/>
              </w:rPr>
            </w:pPr>
            <w:r>
              <w:rPr>
                <w:rFonts w:ascii="Arial" w:cs="Arial" w:eastAsia="Arial" w:hAnsi="Arial"/>
                <w:sz w:val="19"/>
                <w:szCs w:val="19"/>
                <w:b w:val="1"/>
                <w:bCs w:val="1"/>
                <w:color w:val="auto"/>
              </w:rPr>
              <w:t>Addition of 1.4 and 3 MHz Channel Bandwidth to E-UTRA operating band 65 for CGC</w:t>
            </w:r>
          </w:p>
        </w:tc>
        <w:tc>
          <w:tcPr>
            <w:tcW w:w="340" w:type="dxa"/>
            <w:vAlign w:val="bottom"/>
          </w:tcPr>
          <w:p>
            <w:pPr>
              <w:spacing w:after="0"/>
              <w:rPr>
                <w:sz w:val="18"/>
                <w:szCs w:val="18"/>
                <w:color w:val="auto"/>
              </w:rPr>
            </w:pPr>
          </w:p>
        </w:tc>
      </w:tr>
      <w:tr>
        <w:trPr>
          <w:trHeight w:val="216"/>
        </w:trPr>
        <w:tc>
          <w:tcPr>
            <w:tcW w:w="500" w:type="dxa"/>
            <w:vAlign w:val="bottom"/>
          </w:tcPr>
          <w:p>
            <w:pPr>
              <w:spacing w:after="0"/>
              <w:rPr>
                <w:sz w:val="18"/>
                <w:szCs w:val="18"/>
                <w:color w:val="auto"/>
              </w:rPr>
            </w:pPr>
          </w:p>
        </w:tc>
        <w:tc>
          <w:tcPr>
            <w:tcW w:w="26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7760" w:type="dxa"/>
            <w:vAlign w:val="bottom"/>
            <w:gridSpan w:val="2"/>
          </w:tcPr>
          <w:p>
            <w:pPr>
              <w:jc w:val="right"/>
              <w:spacing w:after="0" w:line="216" w:lineRule="exact"/>
              <w:rPr>
                <w:sz w:val="20"/>
                <w:szCs w:val="20"/>
                <w:color w:val="auto"/>
              </w:rPr>
            </w:pPr>
            <w:r>
              <w:rPr>
                <w:rFonts w:ascii="Arial" w:cs="Arial" w:eastAsia="Arial" w:hAnsi="Arial"/>
                <w:sz w:val="19"/>
                <w:szCs w:val="19"/>
                <w:b w:val="1"/>
                <w:bCs w:val="1"/>
                <w:color w:val="auto"/>
                <w:w w:val="85"/>
              </w:rPr>
              <w:t>(Complementary Ground Component) operations in Region 1 ..................................................................</w:t>
            </w:r>
          </w:p>
        </w:tc>
        <w:tc>
          <w:tcPr>
            <w:tcW w:w="3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rPr>
              <w:t>98</w:t>
            </w:r>
          </w:p>
        </w:tc>
      </w:tr>
      <w:tr>
        <w:trPr>
          <w:trHeight w:val="216"/>
        </w:trPr>
        <w:tc>
          <w:tcPr>
            <w:tcW w:w="500" w:type="dxa"/>
            <w:vAlign w:val="bottom"/>
          </w:tcPr>
          <w:p>
            <w:pPr>
              <w:spacing w:after="0" w:line="216" w:lineRule="exact"/>
              <w:rPr>
                <w:sz w:val="20"/>
                <w:szCs w:val="20"/>
                <w:color w:val="auto"/>
              </w:rPr>
            </w:pPr>
            <w:r>
              <w:rPr>
                <w:rFonts w:ascii="Arial" w:cs="Arial" w:eastAsia="Arial" w:hAnsi="Arial"/>
                <w:sz w:val="19"/>
                <w:szCs w:val="19"/>
                <w:b w:val="1"/>
                <w:bCs w:val="1"/>
                <w:color w:val="auto"/>
                <w:w w:val="90"/>
              </w:rPr>
              <w:t>13.2.9</w:t>
            </w:r>
          </w:p>
        </w:tc>
        <w:tc>
          <w:tcPr>
            <w:tcW w:w="26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7760" w:type="dxa"/>
            <w:vAlign w:val="bottom"/>
            <w:gridSpan w:val="2"/>
          </w:tcPr>
          <w:p>
            <w:pPr>
              <w:ind w:left="80"/>
              <w:spacing w:after="0" w:line="216" w:lineRule="exact"/>
              <w:rPr>
                <w:sz w:val="20"/>
                <w:szCs w:val="20"/>
                <w:color w:val="auto"/>
              </w:rPr>
            </w:pPr>
            <w:r>
              <w:rPr>
                <w:rFonts w:ascii="Arial" w:cs="Arial" w:eastAsia="Arial" w:hAnsi="Arial"/>
                <w:sz w:val="19"/>
                <w:szCs w:val="19"/>
                <w:b w:val="1"/>
                <w:bCs w:val="1"/>
                <w:color w:val="auto"/>
                <w:w w:val="97"/>
              </w:rPr>
              <w:t>LTE 2.6 GHz FDD Supplemental DL band (2570-2620 MHz) and LTE Carrier Aggregation</w:t>
            </w:r>
          </w:p>
        </w:tc>
        <w:tc>
          <w:tcPr>
            <w:tcW w:w="340" w:type="dxa"/>
            <w:vAlign w:val="bottom"/>
          </w:tcPr>
          <w:p>
            <w:pPr>
              <w:spacing w:after="0"/>
              <w:rPr>
                <w:sz w:val="18"/>
                <w:szCs w:val="18"/>
                <w:color w:val="auto"/>
              </w:rPr>
            </w:pPr>
          </w:p>
        </w:tc>
      </w:tr>
      <w:tr>
        <w:trPr>
          <w:trHeight w:val="216"/>
        </w:trPr>
        <w:tc>
          <w:tcPr>
            <w:tcW w:w="500" w:type="dxa"/>
            <w:vAlign w:val="bottom"/>
          </w:tcPr>
          <w:p>
            <w:pPr>
              <w:spacing w:after="0"/>
              <w:rPr>
                <w:sz w:val="18"/>
                <w:szCs w:val="18"/>
                <w:color w:val="auto"/>
              </w:rPr>
            </w:pPr>
          </w:p>
        </w:tc>
        <w:tc>
          <w:tcPr>
            <w:tcW w:w="26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7760" w:type="dxa"/>
            <w:vAlign w:val="bottom"/>
            <w:gridSpan w:val="2"/>
          </w:tcPr>
          <w:p>
            <w:pPr>
              <w:jc w:val="right"/>
              <w:spacing w:after="0" w:line="216" w:lineRule="exact"/>
              <w:rPr>
                <w:sz w:val="20"/>
                <w:szCs w:val="20"/>
                <w:color w:val="auto"/>
              </w:rPr>
            </w:pPr>
            <w:r>
              <w:rPr>
                <w:rFonts w:ascii="Arial" w:cs="Arial" w:eastAsia="Arial" w:hAnsi="Arial"/>
                <w:sz w:val="19"/>
                <w:szCs w:val="19"/>
                <w:b w:val="1"/>
                <w:bCs w:val="1"/>
                <w:color w:val="auto"/>
                <w:w w:val="88"/>
              </w:rPr>
              <w:t>(2DL/1UL) with Band 3 for region 1 .........................................................................................................</w:t>
            </w:r>
          </w:p>
        </w:tc>
        <w:tc>
          <w:tcPr>
            <w:tcW w:w="3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rPr>
              <w:t>98</w:t>
            </w:r>
          </w:p>
        </w:tc>
      </w:tr>
      <w:tr>
        <w:trPr>
          <w:trHeight w:val="216"/>
        </w:trPr>
        <w:tc>
          <w:tcPr>
            <w:tcW w:w="760" w:type="dxa"/>
            <w:vAlign w:val="bottom"/>
            <w:gridSpan w:val="2"/>
          </w:tcPr>
          <w:p>
            <w:pPr>
              <w:spacing w:after="0" w:line="216" w:lineRule="exact"/>
              <w:rPr>
                <w:sz w:val="20"/>
                <w:szCs w:val="20"/>
                <w:color w:val="auto"/>
              </w:rPr>
            </w:pPr>
            <w:r>
              <w:rPr>
                <w:rFonts w:ascii="Arial" w:cs="Arial" w:eastAsia="Arial" w:hAnsi="Arial"/>
                <w:sz w:val="19"/>
                <w:szCs w:val="19"/>
                <w:b w:val="1"/>
                <w:bCs w:val="1"/>
                <w:color w:val="auto"/>
              </w:rPr>
              <w:t>13.2.10</w:t>
            </w:r>
          </w:p>
        </w:tc>
        <w:tc>
          <w:tcPr>
            <w:tcW w:w="220" w:type="dxa"/>
            <w:vAlign w:val="bottom"/>
          </w:tcPr>
          <w:p>
            <w:pPr>
              <w:spacing w:after="0"/>
              <w:rPr>
                <w:sz w:val="18"/>
                <w:szCs w:val="18"/>
                <w:color w:val="auto"/>
              </w:rPr>
            </w:pPr>
          </w:p>
        </w:tc>
        <w:tc>
          <w:tcPr>
            <w:tcW w:w="7760" w:type="dxa"/>
            <w:vAlign w:val="bottom"/>
            <w:gridSpan w:val="2"/>
          </w:tcPr>
          <w:p>
            <w:pPr>
              <w:jc w:val="right"/>
              <w:spacing w:after="0" w:line="216" w:lineRule="exact"/>
              <w:rPr>
                <w:sz w:val="20"/>
                <w:szCs w:val="20"/>
                <w:color w:val="auto"/>
              </w:rPr>
            </w:pPr>
            <w:r>
              <w:rPr>
                <w:rFonts w:ascii="Arial" w:cs="Arial" w:eastAsia="Arial" w:hAnsi="Arial"/>
                <w:sz w:val="19"/>
                <w:szCs w:val="19"/>
                <w:b w:val="1"/>
                <w:bCs w:val="1"/>
                <w:color w:val="auto"/>
                <w:w w:val="87"/>
              </w:rPr>
              <w:t>LTE Band 41 UE power class 2 operation .................................................................................................</w:t>
            </w:r>
          </w:p>
        </w:tc>
        <w:tc>
          <w:tcPr>
            <w:tcW w:w="3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rPr>
              <w:t>99</w:t>
            </w:r>
          </w:p>
        </w:tc>
      </w:tr>
      <w:tr>
        <w:trPr>
          <w:trHeight w:val="216"/>
        </w:trPr>
        <w:tc>
          <w:tcPr>
            <w:tcW w:w="760" w:type="dxa"/>
            <w:vAlign w:val="bottom"/>
            <w:gridSpan w:val="2"/>
          </w:tcPr>
          <w:p>
            <w:pPr>
              <w:spacing w:after="0" w:line="216" w:lineRule="exact"/>
              <w:rPr>
                <w:sz w:val="20"/>
                <w:szCs w:val="20"/>
                <w:color w:val="auto"/>
              </w:rPr>
            </w:pPr>
            <w:r>
              <w:rPr>
                <w:rFonts w:ascii="Arial" w:cs="Arial" w:eastAsia="Arial" w:hAnsi="Arial"/>
                <w:sz w:val="19"/>
                <w:szCs w:val="19"/>
                <w:b w:val="1"/>
                <w:bCs w:val="1"/>
                <w:color w:val="auto"/>
              </w:rPr>
              <w:t>13.2.10</w:t>
            </w:r>
          </w:p>
        </w:tc>
        <w:tc>
          <w:tcPr>
            <w:tcW w:w="220" w:type="dxa"/>
            <w:vAlign w:val="bottom"/>
          </w:tcPr>
          <w:p>
            <w:pPr>
              <w:spacing w:after="0"/>
              <w:rPr>
                <w:sz w:val="18"/>
                <w:szCs w:val="18"/>
                <w:color w:val="auto"/>
              </w:rPr>
            </w:pPr>
          </w:p>
        </w:tc>
        <w:tc>
          <w:tcPr>
            <w:tcW w:w="7760" w:type="dxa"/>
            <w:vAlign w:val="bottom"/>
            <w:gridSpan w:val="2"/>
          </w:tcPr>
          <w:p>
            <w:pPr>
              <w:jc w:val="right"/>
              <w:spacing w:after="0" w:line="216" w:lineRule="exact"/>
              <w:rPr>
                <w:sz w:val="20"/>
                <w:szCs w:val="20"/>
                <w:color w:val="auto"/>
              </w:rPr>
            </w:pPr>
            <w:r>
              <w:rPr>
                <w:rFonts w:ascii="Arial" w:cs="Arial" w:eastAsia="Arial" w:hAnsi="Arial"/>
                <w:sz w:val="19"/>
                <w:szCs w:val="19"/>
                <w:b w:val="1"/>
                <w:bCs w:val="1"/>
                <w:color w:val="auto"/>
                <w:w w:val="85"/>
              </w:rPr>
              <w:t>Introduction of new band support for 4Rx antenna ports for LTE .............................................................</w:t>
            </w:r>
          </w:p>
        </w:tc>
        <w:tc>
          <w:tcPr>
            <w:tcW w:w="3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rPr>
              <w:t>99</w:t>
            </w:r>
          </w:p>
        </w:tc>
      </w:tr>
      <w:tr>
        <w:trPr>
          <w:trHeight w:val="216"/>
        </w:trPr>
        <w:tc>
          <w:tcPr>
            <w:tcW w:w="760" w:type="dxa"/>
            <w:vAlign w:val="bottom"/>
            <w:gridSpan w:val="2"/>
          </w:tcPr>
          <w:p>
            <w:pPr>
              <w:spacing w:after="0" w:line="216" w:lineRule="exact"/>
              <w:rPr>
                <w:sz w:val="20"/>
                <w:szCs w:val="20"/>
                <w:color w:val="auto"/>
              </w:rPr>
            </w:pPr>
            <w:r>
              <w:rPr>
                <w:rFonts w:ascii="Arial" w:cs="Arial" w:eastAsia="Arial" w:hAnsi="Arial"/>
                <w:sz w:val="19"/>
                <w:szCs w:val="19"/>
                <w:b w:val="1"/>
                <w:bCs w:val="1"/>
                <w:color w:val="auto"/>
              </w:rPr>
              <w:t>13.2.11</w:t>
            </w:r>
          </w:p>
        </w:tc>
        <w:tc>
          <w:tcPr>
            <w:tcW w:w="220" w:type="dxa"/>
            <w:vAlign w:val="bottom"/>
          </w:tcPr>
          <w:p>
            <w:pPr>
              <w:spacing w:after="0"/>
              <w:rPr>
                <w:sz w:val="18"/>
                <w:szCs w:val="18"/>
                <w:color w:val="auto"/>
              </w:rPr>
            </w:pPr>
          </w:p>
        </w:tc>
        <w:tc>
          <w:tcPr>
            <w:tcW w:w="7760" w:type="dxa"/>
            <w:vAlign w:val="bottom"/>
            <w:gridSpan w:val="2"/>
          </w:tcPr>
          <w:p>
            <w:pPr>
              <w:jc w:val="right"/>
              <w:spacing w:after="0" w:line="216" w:lineRule="exact"/>
              <w:rPr>
                <w:sz w:val="20"/>
                <w:szCs w:val="20"/>
                <w:color w:val="auto"/>
              </w:rPr>
            </w:pPr>
            <w:r>
              <w:rPr>
                <w:rFonts w:ascii="Arial" w:cs="Arial" w:eastAsia="Arial" w:hAnsi="Arial"/>
                <w:sz w:val="19"/>
                <w:szCs w:val="19"/>
                <w:b w:val="1"/>
                <w:bCs w:val="1"/>
                <w:color w:val="auto"/>
                <w:w w:val="88"/>
              </w:rPr>
              <w:t>LTE Carrier Aggregation ...........................................................................................................................</w:t>
            </w:r>
          </w:p>
        </w:tc>
        <w:tc>
          <w:tcPr>
            <w:tcW w:w="3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rPr>
              <w:t>99</w:t>
            </w:r>
          </w:p>
        </w:tc>
      </w:tr>
      <w:tr>
        <w:trPr>
          <w:trHeight w:val="216"/>
        </w:trPr>
        <w:tc>
          <w:tcPr>
            <w:tcW w:w="760" w:type="dxa"/>
            <w:vAlign w:val="bottom"/>
            <w:gridSpan w:val="2"/>
          </w:tcPr>
          <w:p>
            <w:pPr>
              <w:spacing w:after="0" w:line="216" w:lineRule="exact"/>
              <w:rPr>
                <w:sz w:val="20"/>
                <w:szCs w:val="20"/>
                <w:color w:val="auto"/>
              </w:rPr>
            </w:pPr>
            <w:r>
              <w:rPr>
                <w:rFonts w:ascii="Arial" w:cs="Arial" w:eastAsia="Arial" w:hAnsi="Arial"/>
                <w:sz w:val="19"/>
                <w:szCs w:val="19"/>
                <w:b w:val="1"/>
                <w:bCs w:val="1"/>
                <w:color w:val="auto"/>
                <w:w w:val="93"/>
              </w:rPr>
              <w:t>13.2.12.1</w:t>
            </w:r>
          </w:p>
        </w:tc>
        <w:tc>
          <w:tcPr>
            <w:tcW w:w="220" w:type="dxa"/>
            <w:vAlign w:val="bottom"/>
          </w:tcPr>
          <w:p>
            <w:pPr>
              <w:spacing w:after="0"/>
              <w:rPr>
                <w:sz w:val="18"/>
                <w:szCs w:val="18"/>
                <w:color w:val="auto"/>
              </w:rPr>
            </w:pPr>
          </w:p>
        </w:tc>
        <w:tc>
          <w:tcPr>
            <w:tcW w:w="7760" w:type="dxa"/>
            <w:vAlign w:val="bottom"/>
            <w:gridSpan w:val="2"/>
          </w:tcPr>
          <w:p>
            <w:pPr>
              <w:jc w:val="right"/>
              <w:spacing w:after="0" w:line="216" w:lineRule="exact"/>
              <w:rPr>
                <w:sz w:val="20"/>
                <w:szCs w:val="20"/>
                <w:color w:val="auto"/>
              </w:rPr>
            </w:pPr>
            <w:r>
              <w:rPr>
                <w:rFonts w:ascii="Arial" w:cs="Arial" w:eastAsia="Arial" w:hAnsi="Arial"/>
                <w:sz w:val="19"/>
                <w:szCs w:val="19"/>
                <w:b w:val="1"/>
                <w:bCs w:val="1"/>
                <w:color w:val="auto"/>
                <w:w w:val="91"/>
              </w:rPr>
              <w:t>Rel-14 LTE Carrier Aggregation ..........................................................................................................</w:t>
            </w:r>
          </w:p>
        </w:tc>
        <w:tc>
          <w:tcPr>
            <w:tcW w:w="3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rPr>
              <w:t>99</w:t>
            </w:r>
          </w:p>
        </w:tc>
      </w:tr>
      <w:tr>
        <w:trPr>
          <w:trHeight w:val="218"/>
        </w:trPr>
        <w:tc>
          <w:tcPr>
            <w:tcW w:w="760" w:type="dxa"/>
            <w:vAlign w:val="bottom"/>
            <w:gridSpan w:val="2"/>
          </w:tcPr>
          <w:p>
            <w:pPr>
              <w:spacing w:after="0"/>
              <w:rPr>
                <w:sz w:val="20"/>
                <w:szCs w:val="20"/>
                <w:color w:val="auto"/>
              </w:rPr>
            </w:pPr>
            <w:r>
              <w:rPr>
                <w:rFonts w:ascii="Arial" w:cs="Arial" w:eastAsia="Arial" w:hAnsi="Arial"/>
                <w:sz w:val="19"/>
                <w:szCs w:val="19"/>
                <w:b w:val="1"/>
                <w:bCs w:val="1"/>
                <w:color w:val="auto"/>
                <w:w w:val="93"/>
              </w:rPr>
              <w:t>13.2.12.2</w:t>
            </w:r>
          </w:p>
        </w:tc>
        <w:tc>
          <w:tcPr>
            <w:tcW w:w="220" w:type="dxa"/>
            <w:vAlign w:val="bottom"/>
          </w:tcPr>
          <w:p>
            <w:pPr>
              <w:spacing w:after="0"/>
              <w:rPr>
                <w:sz w:val="18"/>
                <w:szCs w:val="18"/>
                <w:color w:val="auto"/>
              </w:rPr>
            </w:pPr>
          </w:p>
        </w:tc>
        <w:tc>
          <w:tcPr>
            <w:tcW w:w="7760" w:type="dxa"/>
            <w:vAlign w:val="bottom"/>
            <w:gridSpan w:val="2"/>
          </w:tcPr>
          <w:p>
            <w:pPr>
              <w:jc w:val="right"/>
              <w:spacing w:after="0"/>
              <w:rPr>
                <w:sz w:val="20"/>
                <w:szCs w:val="20"/>
                <w:color w:val="auto"/>
              </w:rPr>
            </w:pPr>
            <w:r>
              <w:rPr>
                <w:rFonts w:ascii="Arial" w:cs="Arial" w:eastAsia="Arial" w:hAnsi="Arial"/>
                <w:sz w:val="19"/>
                <w:szCs w:val="19"/>
                <w:b w:val="1"/>
                <w:bCs w:val="1"/>
                <w:color w:val="auto"/>
                <w:w w:val="91"/>
              </w:rPr>
              <w:t>Rel-14 LTE Advanced inter-band Carrier Aggregation .....................................................................</w:t>
            </w:r>
          </w:p>
        </w:tc>
        <w:tc>
          <w:tcPr>
            <w:tcW w:w="340" w:type="dxa"/>
            <w:vAlign w:val="bottom"/>
          </w:tcPr>
          <w:p>
            <w:pPr>
              <w:jc w:val="right"/>
              <w:spacing w:after="0"/>
              <w:rPr>
                <w:sz w:val="20"/>
                <w:szCs w:val="20"/>
                <w:color w:val="auto"/>
              </w:rPr>
            </w:pPr>
            <w:r>
              <w:rPr>
                <w:rFonts w:ascii="Arial" w:cs="Arial" w:eastAsia="Arial" w:hAnsi="Arial"/>
                <w:sz w:val="19"/>
                <w:szCs w:val="19"/>
                <w:b w:val="1"/>
                <w:bCs w:val="1"/>
                <w:color w:val="auto"/>
                <w:w w:val="94"/>
              </w:rPr>
              <w:t>100</w:t>
            </w:r>
          </w:p>
        </w:tc>
      </w:tr>
      <w:tr>
        <w:trPr>
          <w:trHeight w:val="216"/>
        </w:trPr>
        <w:tc>
          <w:tcPr>
            <w:tcW w:w="760" w:type="dxa"/>
            <w:vAlign w:val="bottom"/>
            <w:gridSpan w:val="2"/>
          </w:tcPr>
          <w:p>
            <w:pPr>
              <w:spacing w:after="0" w:line="216" w:lineRule="exact"/>
              <w:rPr>
                <w:sz w:val="20"/>
                <w:szCs w:val="20"/>
                <w:color w:val="auto"/>
              </w:rPr>
            </w:pPr>
            <w:r>
              <w:rPr>
                <w:rFonts w:ascii="Arial" w:cs="Arial" w:eastAsia="Arial" w:hAnsi="Arial"/>
                <w:sz w:val="19"/>
                <w:szCs w:val="19"/>
                <w:b w:val="1"/>
                <w:bCs w:val="1"/>
                <w:color w:val="auto"/>
              </w:rPr>
              <w:t>13.2.12</w:t>
            </w:r>
          </w:p>
        </w:tc>
        <w:tc>
          <w:tcPr>
            <w:tcW w:w="220" w:type="dxa"/>
            <w:vAlign w:val="bottom"/>
          </w:tcPr>
          <w:p>
            <w:pPr>
              <w:spacing w:after="0"/>
              <w:rPr>
                <w:sz w:val="18"/>
                <w:szCs w:val="18"/>
                <w:color w:val="auto"/>
              </w:rPr>
            </w:pPr>
          </w:p>
        </w:tc>
        <w:tc>
          <w:tcPr>
            <w:tcW w:w="7760" w:type="dxa"/>
            <w:vAlign w:val="bottom"/>
            <w:gridSpan w:val="2"/>
          </w:tcPr>
          <w:p>
            <w:pPr>
              <w:jc w:val="right"/>
              <w:spacing w:after="0" w:line="216" w:lineRule="exact"/>
              <w:rPr>
                <w:sz w:val="20"/>
                <w:szCs w:val="20"/>
                <w:color w:val="auto"/>
              </w:rPr>
            </w:pPr>
            <w:r>
              <w:rPr>
                <w:rFonts w:ascii="Arial" w:cs="Arial" w:eastAsia="Arial" w:hAnsi="Arial"/>
                <w:sz w:val="19"/>
                <w:szCs w:val="19"/>
                <w:b w:val="1"/>
                <w:bCs w:val="1"/>
                <w:color w:val="auto"/>
                <w:w w:val="87"/>
              </w:rPr>
              <w:t>Stage-3 SAE Protocol Development - Phase 5 .........................................................................................</w:t>
            </w:r>
          </w:p>
        </w:tc>
        <w:tc>
          <w:tcPr>
            <w:tcW w:w="3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101</w:t>
            </w:r>
          </w:p>
        </w:tc>
      </w:tr>
      <w:tr>
        <w:trPr>
          <w:trHeight w:val="214"/>
        </w:trPr>
        <w:tc>
          <w:tcPr>
            <w:tcW w:w="760" w:type="dxa"/>
            <w:vAlign w:val="bottom"/>
            <w:gridSpan w:val="2"/>
          </w:tcPr>
          <w:p>
            <w:pPr>
              <w:spacing w:after="0" w:line="214" w:lineRule="exact"/>
              <w:rPr>
                <w:sz w:val="20"/>
                <w:szCs w:val="20"/>
                <w:color w:val="auto"/>
              </w:rPr>
            </w:pPr>
            <w:r>
              <w:rPr>
                <w:rFonts w:ascii="Arial" w:cs="Arial" w:eastAsia="Arial" w:hAnsi="Arial"/>
                <w:sz w:val="19"/>
                <w:szCs w:val="19"/>
                <w:b w:val="1"/>
                <w:bCs w:val="1"/>
                <w:color w:val="auto"/>
              </w:rPr>
              <w:t>13.2.13</w:t>
            </w:r>
          </w:p>
        </w:tc>
        <w:tc>
          <w:tcPr>
            <w:tcW w:w="220" w:type="dxa"/>
            <w:vAlign w:val="bottom"/>
          </w:tcPr>
          <w:p>
            <w:pPr>
              <w:spacing w:after="0"/>
              <w:rPr>
                <w:sz w:val="18"/>
                <w:szCs w:val="18"/>
                <w:color w:val="auto"/>
              </w:rPr>
            </w:pPr>
          </w:p>
        </w:tc>
        <w:tc>
          <w:tcPr>
            <w:tcW w:w="7760" w:type="dxa"/>
            <w:vAlign w:val="bottom"/>
            <w:gridSpan w:val="2"/>
          </w:tcPr>
          <w:p>
            <w:pPr>
              <w:jc w:val="right"/>
              <w:spacing w:after="0" w:line="214" w:lineRule="exact"/>
              <w:rPr>
                <w:sz w:val="20"/>
                <w:szCs w:val="20"/>
                <w:color w:val="auto"/>
              </w:rPr>
            </w:pPr>
            <w:r>
              <w:rPr>
                <w:rFonts w:ascii="Arial" w:cs="Arial" w:eastAsia="Arial" w:hAnsi="Arial"/>
                <w:sz w:val="19"/>
                <w:szCs w:val="19"/>
                <w:b w:val="1"/>
                <w:bCs w:val="1"/>
                <w:color w:val="auto"/>
                <w:w w:val="89"/>
              </w:rPr>
              <w:t>AT Commands for CIoT ..........................................................................................................................</w:t>
            </w:r>
          </w:p>
        </w:tc>
        <w:tc>
          <w:tcPr>
            <w:tcW w:w="340" w:type="dxa"/>
            <w:vAlign w:val="bottom"/>
          </w:tcPr>
          <w:p>
            <w:pPr>
              <w:jc w:val="right"/>
              <w:spacing w:after="0" w:line="214" w:lineRule="exact"/>
              <w:rPr>
                <w:sz w:val="20"/>
                <w:szCs w:val="20"/>
                <w:color w:val="auto"/>
              </w:rPr>
            </w:pPr>
            <w:r>
              <w:rPr>
                <w:rFonts w:ascii="Arial" w:cs="Arial" w:eastAsia="Arial" w:hAnsi="Arial"/>
                <w:sz w:val="19"/>
                <w:szCs w:val="19"/>
                <w:b w:val="1"/>
                <w:bCs w:val="1"/>
                <w:color w:val="auto"/>
                <w:w w:val="94"/>
              </w:rPr>
              <w:t>101</w:t>
            </w:r>
          </w:p>
        </w:tc>
      </w:tr>
      <w:tr>
        <w:trPr>
          <w:trHeight w:val="216"/>
        </w:trPr>
        <w:tc>
          <w:tcPr>
            <w:tcW w:w="760" w:type="dxa"/>
            <w:vAlign w:val="bottom"/>
            <w:gridSpan w:val="2"/>
          </w:tcPr>
          <w:p>
            <w:pPr>
              <w:spacing w:after="0" w:line="216" w:lineRule="exact"/>
              <w:rPr>
                <w:sz w:val="20"/>
                <w:szCs w:val="20"/>
                <w:color w:val="auto"/>
              </w:rPr>
            </w:pPr>
            <w:r>
              <w:rPr>
                <w:rFonts w:ascii="Arial" w:cs="Arial" w:eastAsia="Arial" w:hAnsi="Arial"/>
                <w:sz w:val="19"/>
                <w:szCs w:val="19"/>
                <w:b w:val="1"/>
                <w:bCs w:val="1"/>
                <w:color w:val="auto"/>
              </w:rPr>
              <w:t>13.2.14</w:t>
            </w:r>
          </w:p>
        </w:tc>
        <w:tc>
          <w:tcPr>
            <w:tcW w:w="220" w:type="dxa"/>
            <w:vAlign w:val="bottom"/>
          </w:tcPr>
          <w:p>
            <w:pPr>
              <w:spacing w:after="0"/>
              <w:rPr>
                <w:sz w:val="18"/>
                <w:szCs w:val="18"/>
                <w:color w:val="auto"/>
              </w:rPr>
            </w:pPr>
          </w:p>
        </w:tc>
        <w:tc>
          <w:tcPr>
            <w:tcW w:w="7760" w:type="dxa"/>
            <w:vAlign w:val="bottom"/>
            <w:gridSpan w:val="2"/>
          </w:tcPr>
          <w:p>
            <w:pPr>
              <w:jc w:val="right"/>
              <w:spacing w:after="0" w:line="216" w:lineRule="exact"/>
              <w:rPr>
                <w:sz w:val="20"/>
                <w:szCs w:val="20"/>
                <w:color w:val="auto"/>
              </w:rPr>
            </w:pPr>
            <w:r>
              <w:rPr>
                <w:rFonts w:ascii="Arial" w:cs="Arial" w:eastAsia="Arial" w:hAnsi="Arial"/>
                <w:sz w:val="19"/>
                <w:szCs w:val="19"/>
                <w:b w:val="1"/>
                <w:bCs w:val="1"/>
                <w:color w:val="auto"/>
                <w:w w:val="88"/>
              </w:rPr>
              <w:t>Protocol enhancements for MCPTT over LTE.........................................................................................</w:t>
            </w:r>
          </w:p>
        </w:tc>
        <w:tc>
          <w:tcPr>
            <w:tcW w:w="3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101</w:t>
            </w:r>
          </w:p>
        </w:tc>
      </w:tr>
      <w:tr>
        <w:trPr>
          <w:trHeight w:val="218"/>
        </w:trPr>
        <w:tc>
          <w:tcPr>
            <w:tcW w:w="760" w:type="dxa"/>
            <w:vAlign w:val="bottom"/>
            <w:gridSpan w:val="2"/>
          </w:tcPr>
          <w:p>
            <w:pPr>
              <w:spacing w:after="0"/>
              <w:rPr>
                <w:sz w:val="20"/>
                <w:szCs w:val="20"/>
                <w:color w:val="auto"/>
              </w:rPr>
            </w:pPr>
            <w:r>
              <w:rPr>
                <w:rFonts w:ascii="Arial" w:cs="Arial" w:eastAsia="Arial" w:hAnsi="Arial"/>
                <w:sz w:val="19"/>
                <w:szCs w:val="19"/>
                <w:b w:val="1"/>
                <w:bCs w:val="1"/>
                <w:color w:val="auto"/>
              </w:rPr>
              <w:t>13.2.15</w:t>
            </w:r>
          </w:p>
        </w:tc>
        <w:tc>
          <w:tcPr>
            <w:tcW w:w="220" w:type="dxa"/>
            <w:vAlign w:val="bottom"/>
          </w:tcPr>
          <w:p>
            <w:pPr>
              <w:spacing w:after="0"/>
              <w:rPr>
                <w:sz w:val="18"/>
                <w:szCs w:val="18"/>
                <w:color w:val="auto"/>
              </w:rPr>
            </w:pPr>
          </w:p>
        </w:tc>
        <w:tc>
          <w:tcPr>
            <w:tcW w:w="7760" w:type="dxa"/>
            <w:vAlign w:val="bottom"/>
            <w:gridSpan w:val="2"/>
          </w:tcPr>
          <w:p>
            <w:pPr>
              <w:jc w:val="right"/>
              <w:spacing w:after="0"/>
              <w:rPr>
                <w:sz w:val="20"/>
                <w:szCs w:val="20"/>
                <w:color w:val="auto"/>
              </w:rPr>
            </w:pPr>
            <w:r>
              <w:rPr>
                <w:rFonts w:ascii="Arial" w:cs="Arial" w:eastAsia="Arial" w:hAnsi="Arial"/>
                <w:sz w:val="19"/>
                <w:szCs w:val="19"/>
                <w:b w:val="1"/>
                <w:bCs w:val="1"/>
                <w:color w:val="auto"/>
                <w:w w:val="89"/>
              </w:rPr>
              <w:t>IMS Signalling Activated Trace ...............................................................................................................</w:t>
            </w:r>
          </w:p>
        </w:tc>
        <w:tc>
          <w:tcPr>
            <w:tcW w:w="340" w:type="dxa"/>
            <w:vAlign w:val="bottom"/>
          </w:tcPr>
          <w:p>
            <w:pPr>
              <w:jc w:val="right"/>
              <w:spacing w:after="0"/>
              <w:rPr>
                <w:sz w:val="20"/>
                <w:szCs w:val="20"/>
                <w:color w:val="auto"/>
              </w:rPr>
            </w:pPr>
            <w:r>
              <w:rPr>
                <w:rFonts w:ascii="Arial" w:cs="Arial" w:eastAsia="Arial" w:hAnsi="Arial"/>
                <w:sz w:val="19"/>
                <w:szCs w:val="19"/>
                <w:b w:val="1"/>
                <w:bCs w:val="1"/>
                <w:color w:val="auto"/>
                <w:w w:val="94"/>
              </w:rPr>
              <w:t>101</w:t>
            </w:r>
          </w:p>
        </w:tc>
      </w:tr>
      <w:tr>
        <w:trPr>
          <w:trHeight w:val="216"/>
        </w:trPr>
        <w:tc>
          <w:tcPr>
            <w:tcW w:w="760" w:type="dxa"/>
            <w:vAlign w:val="bottom"/>
            <w:gridSpan w:val="2"/>
          </w:tcPr>
          <w:p>
            <w:pPr>
              <w:spacing w:after="0" w:line="216" w:lineRule="exact"/>
              <w:rPr>
                <w:sz w:val="20"/>
                <w:szCs w:val="20"/>
                <w:color w:val="auto"/>
              </w:rPr>
            </w:pPr>
            <w:r>
              <w:rPr>
                <w:rFonts w:ascii="Arial" w:cs="Arial" w:eastAsia="Arial" w:hAnsi="Arial"/>
                <w:sz w:val="19"/>
                <w:szCs w:val="19"/>
                <w:b w:val="1"/>
                <w:bCs w:val="1"/>
                <w:color w:val="auto"/>
              </w:rPr>
              <w:t>13.2.16</w:t>
            </w:r>
          </w:p>
        </w:tc>
        <w:tc>
          <w:tcPr>
            <w:tcW w:w="220" w:type="dxa"/>
            <w:vAlign w:val="bottom"/>
          </w:tcPr>
          <w:p>
            <w:pPr>
              <w:spacing w:after="0"/>
              <w:rPr>
                <w:sz w:val="18"/>
                <w:szCs w:val="18"/>
                <w:color w:val="auto"/>
              </w:rPr>
            </w:pPr>
          </w:p>
        </w:tc>
        <w:tc>
          <w:tcPr>
            <w:tcW w:w="7760" w:type="dxa"/>
            <w:vAlign w:val="bottom"/>
            <w:gridSpan w:val="2"/>
          </w:tcPr>
          <w:p>
            <w:pPr>
              <w:jc w:val="right"/>
              <w:spacing w:after="0" w:line="216" w:lineRule="exact"/>
              <w:rPr>
                <w:sz w:val="20"/>
                <w:szCs w:val="20"/>
                <w:color w:val="auto"/>
              </w:rPr>
            </w:pPr>
            <w:r>
              <w:rPr>
                <w:rFonts w:ascii="Arial" w:cs="Arial" w:eastAsia="Arial" w:hAnsi="Arial"/>
                <w:sz w:val="19"/>
                <w:szCs w:val="19"/>
                <w:b w:val="1"/>
                <w:bCs w:val="1"/>
                <w:color w:val="auto"/>
                <w:w w:val="89"/>
              </w:rPr>
              <w:t>Lawful Interception Rel-14 ......................................................................................................................</w:t>
            </w:r>
          </w:p>
        </w:tc>
        <w:tc>
          <w:tcPr>
            <w:tcW w:w="3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102</w:t>
            </w:r>
          </w:p>
        </w:tc>
      </w:tr>
      <w:tr>
        <w:trPr>
          <w:trHeight w:val="216"/>
        </w:trPr>
        <w:tc>
          <w:tcPr>
            <w:tcW w:w="760" w:type="dxa"/>
            <w:vAlign w:val="bottom"/>
            <w:gridSpan w:val="2"/>
          </w:tcPr>
          <w:p>
            <w:pPr>
              <w:spacing w:after="0" w:line="216" w:lineRule="exact"/>
              <w:rPr>
                <w:sz w:val="20"/>
                <w:szCs w:val="20"/>
                <w:color w:val="auto"/>
              </w:rPr>
            </w:pPr>
            <w:r>
              <w:rPr>
                <w:rFonts w:ascii="Arial" w:cs="Arial" w:eastAsia="Arial" w:hAnsi="Arial"/>
                <w:sz w:val="19"/>
                <w:szCs w:val="19"/>
                <w:b w:val="1"/>
                <w:bCs w:val="1"/>
                <w:color w:val="auto"/>
              </w:rPr>
              <w:t>13.2.17</w:t>
            </w:r>
          </w:p>
        </w:tc>
        <w:tc>
          <w:tcPr>
            <w:tcW w:w="220" w:type="dxa"/>
            <w:vAlign w:val="bottom"/>
          </w:tcPr>
          <w:p>
            <w:pPr>
              <w:spacing w:after="0"/>
              <w:rPr>
                <w:sz w:val="18"/>
                <w:szCs w:val="18"/>
                <w:color w:val="auto"/>
              </w:rPr>
            </w:pPr>
          </w:p>
        </w:tc>
        <w:tc>
          <w:tcPr>
            <w:tcW w:w="7760" w:type="dxa"/>
            <w:vAlign w:val="bottom"/>
            <w:gridSpan w:val="2"/>
          </w:tcPr>
          <w:p>
            <w:pPr>
              <w:jc w:val="right"/>
              <w:spacing w:after="0" w:line="216" w:lineRule="exact"/>
              <w:rPr>
                <w:sz w:val="20"/>
                <w:szCs w:val="20"/>
                <w:color w:val="auto"/>
              </w:rPr>
            </w:pPr>
            <w:r>
              <w:rPr>
                <w:rFonts w:ascii="Arial" w:cs="Arial" w:eastAsia="Arial" w:hAnsi="Arial"/>
                <w:sz w:val="19"/>
                <w:szCs w:val="19"/>
                <w:b w:val="1"/>
                <w:bCs w:val="1"/>
                <w:color w:val="auto"/>
                <w:w w:val="88"/>
              </w:rPr>
              <w:t>User Controlled Spoofed Call Treatment .................................................................................................</w:t>
            </w:r>
          </w:p>
        </w:tc>
        <w:tc>
          <w:tcPr>
            <w:tcW w:w="340" w:type="dxa"/>
            <w:vAlign w:val="bottom"/>
          </w:tcPr>
          <w:p>
            <w:pPr>
              <w:jc w:val="right"/>
              <w:spacing w:after="0" w:line="216" w:lineRule="exact"/>
              <w:rPr>
                <w:sz w:val="20"/>
                <w:szCs w:val="20"/>
                <w:color w:val="auto"/>
              </w:rPr>
            </w:pPr>
            <w:r>
              <w:rPr>
                <w:rFonts w:ascii="Arial" w:cs="Arial" w:eastAsia="Arial" w:hAnsi="Arial"/>
                <w:sz w:val="19"/>
                <w:szCs w:val="19"/>
                <w:b w:val="1"/>
                <w:bCs w:val="1"/>
                <w:color w:val="auto"/>
                <w:w w:val="94"/>
              </w:rPr>
              <w:t>102</w:t>
            </w:r>
          </w:p>
        </w:tc>
      </w:tr>
      <w:tr>
        <w:trPr>
          <w:trHeight w:val="214"/>
        </w:trPr>
        <w:tc>
          <w:tcPr>
            <w:tcW w:w="760" w:type="dxa"/>
            <w:vAlign w:val="bottom"/>
            <w:gridSpan w:val="2"/>
          </w:tcPr>
          <w:p>
            <w:pPr>
              <w:spacing w:after="0" w:line="214" w:lineRule="exact"/>
              <w:rPr>
                <w:sz w:val="20"/>
                <w:szCs w:val="20"/>
                <w:color w:val="auto"/>
              </w:rPr>
            </w:pPr>
            <w:r>
              <w:rPr>
                <w:rFonts w:ascii="Arial" w:cs="Arial" w:eastAsia="Arial" w:hAnsi="Arial"/>
                <w:sz w:val="19"/>
                <w:szCs w:val="19"/>
                <w:b w:val="1"/>
                <w:bCs w:val="1"/>
                <w:color w:val="auto"/>
              </w:rPr>
              <w:t>13.2.18</w:t>
            </w:r>
          </w:p>
        </w:tc>
        <w:tc>
          <w:tcPr>
            <w:tcW w:w="220" w:type="dxa"/>
            <w:vAlign w:val="bottom"/>
          </w:tcPr>
          <w:p>
            <w:pPr>
              <w:spacing w:after="0"/>
              <w:rPr>
                <w:sz w:val="18"/>
                <w:szCs w:val="18"/>
                <w:color w:val="auto"/>
              </w:rPr>
            </w:pPr>
          </w:p>
        </w:tc>
        <w:tc>
          <w:tcPr>
            <w:tcW w:w="7760" w:type="dxa"/>
            <w:vAlign w:val="bottom"/>
            <w:gridSpan w:val="2"/>
          </w:tcPr>
          <w:p>
            <w:pPr>
              <w:jc w:val="right"/>
              <w:spacing w:after="0" w:line="214" w:lineRule="exact"/>
              <w:rPr>
                <w:sz w:val="20"/>
                <w:szCs w:val="20"/>
                <w:color w:val="auto"/>
              </w:rPr>
            </w:pPr>
            <w:r>
              <w:rPr>
                <w:rFonts w:ascii="Arial" w:cs="Arial" w:eastAsia="Arial" w:hAnsi="Arial"/>
                <w:sz w:val="19"/>
                <w:szCs w:val="19"/>
                <w:b w:val="1"/>
                <w:bCs w:val="1"/>
                <w:color w:val="auto"/>
                <w:w w:val="89"/>
              </w:rPr>
              <w:t>IMS Stage-3 IETF Protocol Alignment ....................................................................................................</w:t>
            </w:r>
          </w:p>
        </w:tc>
        <w:tc>
          <w:tcPr>
            <w:tcW w:w="340" w:type="dxa"/>
            <w:vAlign w:val="bottom"/>
          </w:tcPr>
          <w:p>
            <w:pPr>
              <w:jc w:val="right"/>
              <w:spacing w:after="0" w:line="214" w:lineRule="exact"/>
              <w:rPr>
                <w:sz w:val="20"/>
                <w:szCs w:val="20"/>
                <w:color w:val="auto"/>
              </w:rPr>
            </w:pPr>
            <w:r>
              <w:rPr>
                <w:rFonts w:ascii="Arial" w:cs="Arial" w:eastAsia="Arial" w:hAnsi="Arial"/>
                <w:sz w:val="19"/>
                <w:szCs w:val="19"/>
                <w:b w:val="1"/>
                <w:bCs w:val="1"/>
                <w:color w:val="auto"/>
                <w:w w:val="94"/>
              </w:rPr>
              <w:t>102</w:t>
            </w:r>
          </w:p>
        </w:tc>
      </w:tr>
      <w:tr>
        <w:trPr>
          <w:trHeight w:val="414"/>
        </w:trPr>
        <w:tc>
          <w:tcPr>
            <w:tcW w:w="980" w:type="dxa"/>
            <w:vAlign w:val="bottom"/>
            <w:gridSpan w:val="3"/>
          </w:tcPr>
          <w:p>
            <w:pPr>
              <w:spacing w:after="0"/>
              <w:rPr>
                <w:sz w:val="20"/>
                <w:szCs w:val="20"/>
                <w:color w:val="auto"/>
              </w:rPr>
            </w:pPr>
            <w:r>
              <w:rPr>
                <w:rFonts w:ascii="Arial" w:cs="Arial" w:eastAsia="Arial" w:hAnsi="Arial"/>
                <w:sz w:val="21"/>
                <w:szCs w:val="21"/>
                <w:b w:val="1"/>
                <w:bCs w:val="1"/>
                <w:color w:val="auto"/>
              </w:rPr>
              <w:t>Annex A:</w:t>
            </w:r>
          </w:p>
        </w:tc>
        <w:tc>
          <w:tcPr>
            <w:tcW w:w="7760" w:type="dxa"/>
            <w:vAlign w:val="bottom"/>
            <w:gridSpan w:val="2"/>
          </w:tcPr>
          <w:p>
            <w:pPr>
              <w:jc w:val="right"/>
              <w:spacing w:after="0"/>
              <w:rPr>
                <w:sz w:val="20"/>
                <w:szCs w:val="20"/>
                <w:color w:val="auto"/>
              </w:rPr>
            </w:pPr>
            <w:r>
              <w:rPr>
                <w:rFonts w:ascii="Arial" w:cs="Arial" w:eastAsia="Arial" w:hAnsi="Arial"/>
                <w:sz w:val="21"/>
                <w:szCs w:val="21"/>
                <w:b w:val="1"/>
                <w:bCs w:val="1"/>
                <w:color w:val="auto"/>
                <w:w w:val="92"/>
              </w:rPr>
              <w:t>Change history ....................................................................................................................</w:t>
            </w:r>
          </w:p>
        </w:tc>
        <w:tc>
          <w:tcPr>
            <w:tcW w:w="340" w:type="dxa"/>
            <w:vAlign w:val="bottom"/>
          </w:tcPr>
          <w:p>
            <w:pPr>
              <w:jc w:val="right"/>
              <w:spacing w:after="0"/>
              <w:rPr>
                <w:sz w:val="20"/>
                <w:szCs w:val="20"/>
                <w:color w:val="auto"/>
              </w:rPr>
            </w:pPr>
            <w:r>
              <w:rPr>
                <w:rFonts w:ascii="Arial" w:cs="Arial" w:eastAsia="Arial" w:hAnsi="Arial"/>
                <w:sz w:val="21"/>
                <w:szCs w:val="21"/>
                <w:b w:val="1"/>
                <w:bCs w:val="1"/>
                <w:color w:val="auto"/>
                <w:w w:val="85"/>
              </w:rPr>
              <w:t>103</w:t>
            </w:r>
          </w:p>
        </w:tc>
      </w:tr>
    </w:tbl>
    <w:p>
      <w:pPr>
        <w:spacing w:after="0" w:line="200" w:lineRule="exact"/>
        <w:rPr>
          <w:sz w:val="20"/>
          <w:szCs w:val="20"/>
          <w:color w:val="auto"/>
        </w:rPr>
      </w:pP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5" w:name="page6"/>
    <w:bookmarkEnd w:id="5"/>
    <w:p>
      <w:pPr>
        <w:ind w:left="140"/>
        <w:spacing w:after="0"/>
        <w:tabs>
          <w:tab w:leader="none" w:pos="460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6</w:t>
      </w:r>
      <w:r>
        <w:rPr>
          <w:sz w:val="20"/>
          <w:szCs w:val="20"/>
          <w:color w:val="auto"/>
        </w:rPr>
        <w:tab/>
      </w:r>
      <w:r>
        <w:rPr>
          <w:rFonts w:ascii="Arial" w:cs="Arial" w:eastAsia="Arial" w:hAnsi="Arial"/>
          <w:sz w:val="16"/>
          <w:szCs w:val="16"/>
          <w:b w:val="1"/>
          <w:bCs w:val="1"/>
          <w:color w:val="auto"/>
        </w:rPr>
        <w:t>3GPP TR 21.914 V14.0.0 (2018-05)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73025</wp:posOffset>
            </wp:positionH>
            <wp:positionV relativeFrom="paragraph">
              <wp:posOffset>215900</wp:posOffset>
            </wp:positionV>
            <wp:extent cx="5789930" cy="165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extLst>
                    </a:blip>
                    <a:srcRect/>
                    <a:stretch>
                      <a:fillRect/>
                    </a:stretch>
                  </pic:blipFill>
                  <pic:spPr bwMode="auto">
                    <a:xfrm>
                      <a:off x="0" y="0"/>
                      <a:ext cx="5789930" cy="16510"/>
                    </a:xfrm>
                    <a:prstGeom prst="rect">
                      <a:avLst/>
                    </a:prstGeom>
                    <a:noFill/>
                  </pic:spPr>
                </pic:pic>
              </a:graphicData>
            </a:graphic>
          </wp:anchor>
        </w:drawing>
      </w:r>
    </w:p>
    <w:p>
      <w:pPr>
        <w:spacing w:after="0" w:line="395" w:lineRule="exact"/>
        <w:rPr>
          <w:sz w:val="20"/>
          <w:szCs w:val="20"/>
          <w:color w:val="auto"/>
        </w:rPr>
      </w:pPr>
    </w:p>
    <w:p>
      <w:pPr>
        <w:ind w:left="140"/>
        <w:spacing w:after="0"/>
        <w:rPr>
          <w:sz w:val="20"/>
          <w:szCs w:val="20"/>
          <w:color w:val="auto"/>
        </w:rPr>
      </w:pPr>
      <w:r>
        <w:rPr>
          <w:rFonts w:ascii="Arial" w:cs="Arial" w:eastAsia="Arial" w:hAnsi="Arial"/>
          <w:sz w:val="34"/>
          <w:szCs w:val="34"/>
          <w:b w:val="1"/>
          <w:bCs w:val="1"/>
          <w:color w:val="auto"/>
        </w:rPr>
        <w:t>Foreword</w:t>
      </w:r>
    </w:p>
    <w:p>
      <w:pPr>
        <w:spacing w:after="0" w:line="164"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This Technical Report has been produced by the 3rd Generation Partnership Project (3GPP).</w:t>
      </w:r>
    </w:p>
    <w:p>
      <w:pPr>
        <w:spacing w:after="0" w:line="180" w:lineRule="exact"/>
        <w:rPr>
          <w:sz w:val="20"/>
          <w:szCs w:val="20"/>
          <w:color w:val="auto"/>
        </w:rPr>
      </w:pPr>
    </w:p>
    <w:p>
      <w:pPr>
        <w:jc w:val="both"/>
        <w:ind w:left="140" w:right="260"/>
        <w:spacing w:after="0" w:line="270" w:lineRule="auto"/>
        <w:rPr>
          <w:sz w:val="20"/>
          <w:szCs w:val="20"/>
          <w:color w:val="auto"/>
        </w:rPr>
      </w:pPr>
      <w:r>
        <w:rPr>
          <w:rFonts w:ascii="Arial" w:cs="Arial" w:eastAsia="Arial" w:hAnsi="Arial"/>
          <w:sz w:val="17"/>
          <w:szCs w:val="17"/>
          <w:b w:val="1"/>
          <w:bCs w:val="1"/>
          <w:color w:val="auto"/>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spacing w:after="0" w:line="144" w:lineRule="exact"/>
        <w:rPr>
          <w:sz w:val="20"/>
          <w:szCs w:val="20"/>
          <w:color w:val="auto"/>
        </w:rPr>
      </w:pPr>
    </w:p>
    <w:p>
      <w:pPr>
        <w:ind w:left="420"/>
        <w:spacing w:after="0"/>
        <w:rPr>
          <w:sz w:val="20"/>
          <w:szCs w:val="20"/>
          <w:color w:val="auto"/>
        </w:rPr>
      </w:pPr>
      <w:r>
        <w:rPr>
          <w:rFonts w:ascii="Arial" w:cs="Arial" w:eastAsia="Arial" w:hAnsi="Arial"/>
          <w:sz w:val="19"/>
          <w:szCs w:val="19"/>
          <w:b w:val="1"/>
          <w:bCs w:val="1"/>
          <w:color w:val="auto"/>
        </w:rPr>
        <w:t>Version x.y.z</w:t>
      </w:r>
    </w:p>
    <w:p>
      <w:pPr>
        <w:spacing w:after="0" w:line="168" w:lineRule="exact"/>
        <w:rPr>
          <w:sz w:val="20"/>
          <w:szCs w:val="20"/>
          <w:color w:val="auto"/>
        </w:rPr>
      </w:pPr>
    </w:p>
    <w:p>
      <w:pPr>
        <w:ind w:left="420"/>
        <w:spacing w:after="0"/>
        <w:rPr>
          <w:sz w:val="20"/>
          <w:szCs w:val="20"/>
          <w:color w:val="auto"/>
        </w:rPr>
      </w:pPr>
      <w:r>
        <w:rPr>
          <w:rFonts w:ascii="Arial" w:cs="Arial" w:eastAsia="Arial" w:hAnsi="Arial"/>
          <w:sz w:val="19"/>
          <w:szCs w:val="19"/>
          <w:b w:val="1"/>
          <w:bCs w:val="1"/>
          <w:color w:val="auto"/>
        </w:rPr>
        <w:t>where:</w:t>
      </w:r>
    </w:p>
    <w:p>
      <w:pPr>
        <w:spacing w:after="0" w:line="168" w:lineRule="exact"/>
        <w:rPr>
          <w:sz w:val="20"/>
          <w:szCs w:val="20"/>
          <w:color w:val="auto"/>
        </w:rPr>
      </w:pPr>
    </w:p>
    <w:p>
      <w:pPr>
        <w:ind w:left="940" w:hanging="263"/>
        <w:spacing w:after="0"/>
        <w:tabs>
          <w:tab w:leader="none" w:pos="940" w:val="left"/>
        </w:tabs>
        <w:numPr>
          <w:ilvl w:val="0"/>
          <w:numId w:val="2"/>
        </w:numPr>
        <w:rPr>
          <w:rFonts w:ascii="Arial" w:cs="Arial" w:eastAsia="Arial" w:hAnsi="Arial"/>
          <w:sz w:val="19"/>
          <w:szCs w:val="19"/>
          <w:b w:val="1"/>
          <w:bCs w:val="1"/>
          <w:color w:val="auto"/>
        </w:rPr>
      </w:pPr>
      <w:r>
        <w:rPr>
          <w:rFonts w:ascii="Arial" w:cs="Arial" w:eastAsia="Arial" w:hAnsi="Arial"/>
          <w:sz w:val="19"/>
          <w:szCs w:val="19"/>
          <w:b w:val="1"/>
          <w:bCs w:val="1"/>
          <w:color w:val="auto"/>
        </w:rPr>
        <w:t>the first digit:</w:t>
      </w:r>
    </w:p>
    <w:p>
      <w:pPr>
        <w:spacing w:after="0" w:line="165" w:lineRule="exact"/>
        <w:rPr>
          <w:rFonts w:ascii="Arial" w:cs="Arial" w:eastAsia="Arial" w:hAnsi="Arial"/>
          <w:sz w:val="19"/>
          <w:szCs w:val="19"/>
          <w:b w:val="1"/>
          <w:bCs w:val="1"/>
          <w:color w:val="auto"/>
        </w:rPr>
      </w:pPr>
    </w:p>
    <w:p>
      <w:pPr>
        <w:ind w:left="940"/>
        <w:spacing w:after="0"/>
        <w:rPr>
          <w:rFonts w:ascii="Arial" w:cs="Arial" w:eastAsia="Arial" w:hAnsi="Arial"/>
          <w:sz w:val="19"/>
          <w:szCs w:val="19"/>
          <w:b w:val="1"/>
          <w:bCs w:val="1"/>
          <w:color w:val="auto"/>
        </w:rPr>
      </w:pPr>
      <w:r>
        <w:rPr>
          <w:rFonts w:ascii="Arial" w:cs="Arial" w:eastAsia="Arial" w:hAnsi="Arial"/>
          <w:sz w:val="19"/>
          <w:szCs w:val="19"/>
          <w:b w:val="1"/>
          <w:bCs w:val="1"/>
          <w:color w:val="auto"/>
        </w:rPr>
        <w:t>1  presented to TSG for information;</w:t>
      </w:r>
    </w:p>
    <w:p>
      <w:pPr>
        <w:spacing w:after="0" w:line="167" w:lineRule="exact"/>
        <w:rPr>
          <w:rFonts w:ascii="Arial" w:cs="Arial" w:eastAsia="Arial" w:hAnsi="Arial"/>
          <w:sz w:val="19"/>
          <w:szCs w:val="19"/>
          <w:b w:val="1"/>
          <w:bCs w:val="1"/>
          <w:color w:val="auto"/>
        </w:rPr>
      </w:pPr>
    </w:p>
    <w:p>
      <w:pPr>
        <w:ind w:left="940"/>
        <w:spacing w:after="0"/>
        <w:rPr>
          <w:rFonts w:ascii="Arial" w:cs="Arial" w:eastAsia="Arial" w:hAnsi="Arial"/>
          <w:sz w:val="19"/>
          <w:szCs w:val="19"/>
          <w:b w:val="1"/>
          <w:bCs w:val="1"/>
          <w:color w:val="auto"/>
        </w:rPr>
      </w:pPr>
      <w:r>
        <w:rPr>
          <w:rFonts w:ascii="Arial" w:cs="Arial" w:eastAsia="Arial" w:hAnsi="Arial"/>
          <w:sz w:val="19"/>
          <w:szCs w:val="19"/>
          <w:b w:val="1"/>
          <w:bCs w:val="1"/>
          <w:color w:val="auto"/>
        </w:rPr>
        <w:t>2  presented to TSG for approval;</w:t>
      </w:r>
    </w:p>
    <w:p>
      <w:pPr>
        <w:spacing w:after="0" w:line="165" w:lineRule="exact"/>
        <w:rPr>
          <w:rFonts w:ascii="Arial" w:cs="Arial" w:eastAsia="Arial" w:hAnsi="Arial"/>
          <w:sz w:val="19"/>
          <w:szCs w:val="19"/>
          <w:b w:val="1"/>
          <w:bCs w:val="1"/>
          <w:color w:val="auto"/>
        </w:rPr>
      </w:pPr>
    </w:p>
    <w:p>
      <w:pPr>
        <w:ind w:left="940"/>
        <w:spacing w:after="0"/>
        <w:rPr>
          <w:rFonts w:ascii="Arial" w:cs="Arial" w:eastAsia="Arial" w:hAnsi="Arial"/>
          <w:sz w:val="19"/>
          <w:szCs w:val="19"/>
          <w:b w:val="1"/>
          <w:bCs w:val="1"/>
          <w:color w:val="auto"/>
        </w:rPr>
      </w:pPr>
      <w:r>
        <w:rPr>
          <w:rFonts w:ascii="Arial" w:cs="Arial" w:eastAsia="Arial" w:hAnsi="Arial"/>
          <w:sz w:val="19"/>
          <w:szCs w:val="19"/>
          <w:b w:val="1"/>
          <w:bCs w:val="1"/>
          <w:color w:val="auto"/>
        </w:rPr>
        <w:t>3  or greater indicates TSG approved document under change control.</w:t>
      </w:r>
    </w:p>
    <w:p>
      <w:pPr>
        <w:spacing w:after="0" w:line="180" w:lineRule="exact"/>
        <w:rPr>
          <w:sz w:val="20"/>
          <w:szCs w:val="20"/>
          <w:color w:val="auto"/>
        </w:rPr>
      </w:pPr>
    </w:p>
    <w:p>
      <w:pPr>
        <w:ind w:left="940" w:right="820" w:hanging="263"/>
        <w:spacing w:after="0" w:line="232" w:lineRule="auto"/>
        <w:tabs>
          <w:tab w:leader="none" w:pos="939" w:val="left"/>
        </w:tabs>
        <w:numPr>
          <w:ilvl w:val="0"/>
          <w:numId w:val="3"/>
        </w:numPr>
        <w:rPr>
          <w:rFonts w:ascii="Arial" w:cs="Arial" w:eastAsia="Arial" w:hAnsi="Arial"/>
          <w:sz w:val="19"/>
          <w:szCs w:val="19"/>
          <w:b w:val="1"/>
          <w:bCs w:val="1"/>
          <w:color w:val="auto"/>
        </w:rPr>
      </w:pPr>
      <w:r>
        <w:rPr>
          <w:rFonts w:ascii="Arial" w:cs="Arial" w:eastAsia="Arial" w:hAnsi="Arial"/>
          <w:sz w:val="19"/>
          <w:szCs w:val="19"/>
          <w:b w:val="1"/>
          <w:bCs w:val="1"/>
          <w:color w:val="auto"/>
        </w:rPr>
        <w:t>the second digit is incremented for all changes of substance, i.e. technical enhancements, corrections, updates, etc.</w:t>
      </w:r>
    </w:p>
    <w:p>
      <w:pPr>
        <w:spacing w:after="0" w:line="168" w:lineRule="exact"/>
        <w:rPr>
          <w:sz w:val="20"/>
          <w:szCs w:val="20"/>
          <w:color w:val="auto"/>
        </w:rPr>
      </w:pPr>
    </w:p>
    <w:p>
      <w:pPr>
        <w:ind w:left="680"/>
        <w:spacing w:after="0"/>
        <w:tabs>
          <w:tab w:leader="none" w:pos="920" w:val="left"/>
        </w:tabs>
        <w:rPr>
          <w:sz w:val="20"/>
          <w:szCs w:val="20"/>
          <w:color w:val="auto"/>
        </w:rPr>
      </w:pPr>
      <w:r>
        <w:rPr>
          <w:rFonts w:ascii="Arial" w:cs="Arial" w:eastAsia="Arial" w:hAnsi="Arial"/>
          <w:sz w:val="19"/>
          <w:szCs w:val="19"/>
          <w:b w:val="1"/>
          <w:bCs w:val="1"/>
          <w:color w:val="auto"/>
        </w:rPr>
        <w:t>z</w:t>
      </w:r>
      <w:r>
        <w:rPr>
          <w:sz w:val="20"/>
          <w:szCs w:val="20"/>
          <w:color w:val="auto"/>
        </w:rPr>
        <w:tab/>
      </w:r>
      <w:r>
        <w:rPr>
          <w:rFonts w:ascii="Arial" w:cs="Arial" w:eastAsia="Arial" w:hAnsi="Arial"/>
          <w:sz w:val="15"/>
          <w:szCs w:val="15"/>
          <w:b w:val="1"/>
          <w:bCs w:val="1"/>
          <w:color w:val="auto"/>
        </w:rPr>
        <w:t>the third digit is incremented when editorial only changes have been incorporated in the document.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73025</wp:posOffset>
            </wp:positionH>
            <wp:positionV relativeFrom="paragraph">
              <wp:posOffset>256540</wp:posOffset>
            </wp:positionV>
            <wp:extent cx="5789930" cy="165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extLst>
                    </a:blip>
                    <a:srcRect/>
                    <a:stretch>
                      <a:fillRect/>
                    </a:stretch>
                  </pic:blipFill>
                  <pic:spPr bwMode="auto">
                    <a:xfrm>
                      <a:off x="0" y="0"/>
                      <a:ext cx="5789930" cy="16510"/>
                    </a:xfrm>
                    <a:prstGeom prst="rect">
                      <a:avLst/>
                    </a:prstGeom>
                    <a:noFill/>
                  </pic:spPr>
                </pic:pic>
              </a:graphicData>
            </a:graphic>
          </wp:anchor>
        </w:drawing>
      </w:r>
    </w:p>
    <w:p>
      <w:pPr>
        <w:spacing w:after="0" w:line="200" w:lineRule="exact"/>
        <w:rPr>
          <w:sz w:val="20"/>
          <w:szCs w:val="20"/>
          <w:color w:val="auto"/>
        </w:rPr>
      </w:pPr>
    </w:p>
    <w:p>
      <w:pPr>
        <w:spacing w:after="0" w:line="259" w:lineRule="exact"/>
        <w:rPr>
          <w:sz w:val="20"/>
          <w:szCs w:val="20"/>
          <w:color w:val="auto"/>
        </w:rPr>
      </w:pPr>
    </w:p>
    <w:p>
      <w:pPr>
        <w:ind w:left="140"/>
        <w:spacing w:after="0"/>
        <w:rPr>
          <w:sz w:val="20"/>
          <w:szCs w:val="20"/>
          <w:color w:val="auto"/>
        </w:rPr>
      </w:pPr>
      <w:r>
        <w:rPr>
          <w:rFonts w:ascii="Arial" w:cs="Arial" w:eastAsia="Arial" w:hAnsi="Arial"/>
          <w:sz w:val="34"/>
          <w:szCs w:val="34"/>
          <w:b w:val="1"/>
          <w:bCs w:val="1"/>
          <w:color w:val="auto"/>
        </w:rPr>
        <w:t>Introduction</w:t>
      </w:r>
    </w:p>
    <w:p>
      <w:pPr>
        <w:spacing w:after="0" w:line="176" w:lineRule="exact"/>
        <w:rPr>
          <w:sz w:val="20"/>
          <w:szCs w:val="20"/>
          <w:color w:val="auto"/>
        </w:rPr>
      </w:pPr>
    </w:p>
    <w:p>
      <w:pPr>
        <w:ind w:left="140" w:right="520"/>
        <w:spacing w:after="0" w:line="232" w:lineRule="auto"/>
        <w:rPr>
          <w:sz w:val="20"/>
          <w:szCs w:val="20"/>
          <w:color w:val="auto"/>
        </w:rPr>
      </w:pPr>
      <w:r>
        <w:rPr>
          <w:rFonts w:ascii="Arial" w:cs="Arial" w:eastAsia="Arial" w:hAnsi="Arial"/>
          <w:sz w:val="19"/>
          <w:szCs w:val="19"/>
          <w:b w:val="1"/>
          <w:bCs w:val="1"/>
          <w:color w:val="auto"/>
        </w:rPr>
        <w:t>The present document provides a summary of the Release 14 Features and other significant Work Items for which a summary has been agreed to be provided.</w:t>
      </w:r>
    </w:p>
    <w:p>
      <w:pPr>
        <w:spacing w:after="0" w:line="178" w:lineRule="exact"/>
        <w:rPr>
          <w:sz w:val="20"/>
          <w:szCs w:val="20"/>
          <w:color w:val="auto"/>
        </w:rPr>
      </w:pPr>
    </w:p>
    <w:p>
      <w:pPr>
        <w:ind w:left="140" w:right="160"/>
        <w:spacing w:after="0" w:line="234" w:lineRule="auto"/>
        <w:rPr>
          <w:sz w:val="20"/>
          <w:szCs w:val="20"/>
          <w:color w:val="auto"/>
        </w:rPr>
      </w:pPr>
      <w:r>
        <w:rPr>
          <w:rFonts w:ascii="Arial" w:cs="Arial" w:eastAsia="Arial" w:hAnsi="Arial"/>
          <w:sz w:val="19"/>
          <w:szCs w:val="19"/>
          <w:b w:val="1"/>
          <w:bCs w:val="1"/>
          <w:color w:val="auto"/>
        </w:rPr>
        <w:t>There is one clause per Feature. Each clauses begins with a table providing references that can be used to get further information, as described in clause 4. This table is then followed by a summary of what the feature does and how it does it.</w:t>
      </w:r>
    </w:p>
    <w:p>
      <w:pPr>
        <w:spacing w:after="0" w:line="179" w:lineRule="exact"/>
        <w:rPr>
          <w:sz w:val="20"/>
          <w:szCs w:val="20"/>
          <w:color w:val="auto"/>
        </w:rPr>
      </w:pPr>
    </w:p>
    <w:p>
      <w:pPr>
        <w:ind w:left="140" w:right="300"/>
        <w:spacing w:after="0" w:line="314" w:lineRule="auto"/>
        <w:rPr>
          <w:sz w:val="20"/>
          <w:szCs w:val="20"/>
          <w:color w:val="auto"/>
        </w:rPr>
      </w:pPr>
      <w:r>
        <w:rPr>
          <w:rFonts w:ascii="Arial" w:cs="Arial" w:eastAsia="Arial" w:hAnsi="Arial"/>
          <w:sz w:val="16"/>
          <w:szCs w:val="16"/>
          <w:b w:val="1"/>
          <w:bCs w:val="1"/>
          <w:color w:val="auto"/>
        </w:rPr>
        <w:t>The summaries are based inputs from the Rapporteur, provided as tdoc number to the plenary. The tdoc number where the original version of the summary can be found is provided in the first sentence of each clause.</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6" w:name="page7"/>
    <w:bookmarkEnd w:id="6"/>
    <w:p>
      <w:pPr>
        <w:ind w:left="140"/>
        <w:spacing w:after="0"/>
        <w:tabs>
          <w:tab w:leader="none" w:pos="460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7</w:t>
      </w:r>
      <w:r>
        <w:rPr>
          <w:sz w:val="20"/>
          <w:szCs w:val="20"/>
          <w:color w:val="auto"/>
        </w:rPr>
        <w:tab/>
      </w:r>
      <w:r>
        <w:rPr>
          <w:rFonts w:ascii="Arial" w:cs="Arial" w:eastAsia="Arial" w:hAnsi="Arial"/>
          <w:sz w:val="16"/>
          <w:szCs w:val="16"/>
          <w:b w:val="1"/>
          <w:bCs w:val="1"/>
          <w:color w:val="auto"/>
        </w:rPr>
        <w:t>3GPP TR 21.914 V14.0.0 (2018-05)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73025</wp:posOffset>
            </wp:positionH>
            <wp:positionV relativeFrom="paragraph">
              <wp:posOffset>215900</wp:posOffset>
            </wp:positionV>
            <wp:extent cx="5789930" cy="1651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extLst>
                    </a:blip>
                    <a:srcRect/>
                    <a:stretch>
                      <a:fillRect/>
                    </a:stretch>
                  </pic:blipFill>
                  <pic:spPr bwMode="auto">
                    <a:xfrm>
                      <a:off x="0" y="0"/>
                      <a:ext cx="5789930" cy="16510"/>
                    </a:xfrm>
                    <a:prstGeom prst="rect">
                      <a:avLst/>
                    </a:prstGeom>
                    <a:noFill/>
                  </pic:spPr>
                </pic:pic>
              </a:graphicData>
            </a:graphic>
          </wp:anchor>
        </w:drawing>
      </w:r>
    </w:p>
    <w:p>
      <w:pPr>
        <w:spacing w:after="0" w:line="395" w:lineRule="exact"/>
        <w:rPr>
          <w:sz w:val="20"/>
          <w:szCs w:val="20"/>
          <w:color w:val="auto"/>
        </w:rPr>
      </w:pPr>
    </w:p>
    <w:p>
      <w:pPr>
        <w:ind w:left="1220" w:hanging="1076"/>
        <w:spacing w:after="0"/>
        <w:tabs>
          <w:tab w:leader="none" w:pos="1220" w:val="left"/>
        </w:tabs>
        <w:numPr>
          <w:ilvl w:val="0"/>
          <w:numId w:val="4"/>
        </w:numPr>
        <w:rPr>
          <w:rFonts w:ascii="Arial" w:cs="Arial" w:eastAsia="Arial" w:hAnsi="Arial"/>
          <w:sz w:val="34"/>
          <w:szCs w:val="34"/>
          <w:b w:val="1"/>
          <w:bCs w:val="1"/>
          <w:color w:val="auto"/>
        </w:rPr>
      </w:pPr>
      <w:r>
        <w:rPr>
          <w:rFonts w:ascii="Arial" w:cs="Arial" w:eastAsia="Arial" w:hAnsi="Arial"/>
          <w:sz w:val="34"/>
          <w:szCs w:val="34"/>
          <w:b w:val="1"/>
          <w:bCs w:val="1"/>
          <w:color w:val="auto"/>
        </w:rPr>
        <w:t>Scope</w:t>
      </w:r>
    </w:p>
    <w:p>
      <w:pPr>
        <w:spacing w:after="0" w:line="176" w:lineRule="exact"/>
        <w:rPr>
          <w:sz w:val="20"/>
          <w:szCs w:val="20"/>
          <w:color w:val="auto"/>
        </w:rPr>
      </w:pPr>
    </w:p>
    <w:p>
      <w:pPr>
        <w:ind w:left="140" w:right="780"/>
        <w:spacing w:after="0" w:line="232" w:lineRule="auto"/>
        <w:rPr>
          <w:sz w:val="20"/>
          <w:szCs w:val="20"/>
          <w:color w:val="auto"/>
        </w:rPr>
      </w:pPr>
      <w:r>
        <w:rPr>
          <w:rFonts w:ascii="Arial" w:cs="Arial" w:eastAsia="Arial" w:hAnsi="Arial"/>
          <w:sz w:val="19"/>
          <w:szCs w:val="19"/>
          <w:b w:val="1"/>
          <w:bCs w:val="1"/>
          <w:color w:val="auto"/>
        </w:rPr>
        <w:t>The present document provides a summary of each Feature or, whenever needed, of each significant Work Item, introduced in Release 14.</w:t>
      </w:r>
    </w:p>
    <w:p>
      <w:pPr>
        <w:spacing w:after="0" w:line="180" w:lineRule="exact"/>
        <w:rPr>
          <w:sz w:val="20"/>
          <w:szCs w:val="20"/>
          <w:color w:val="auto"/>
        </w:rPr>
      </w:pPr>
    </w:p>
    <w:p>
      <w:pPr>
        <w:ind w:left="140" w:right="180"/>
        <w:spacing w:after="0" w:line="230" w:lineRule="auto"/>
        <w:rPr>
          <w:sz w:val="20"/>
          <w:szCs w:val="20"/>
          <w:color w:val="auto"/>
        </w:rPr>
      </w:pPr>
      <w:r>
        <w:rPr>
          <w:rFonts w:ascii="Arial" w:cs="Arial" w:eastAsia="Arial" w:hAnsi="Arial"/>
          <w:sz w:val="19"/>
          <w:szCs w:val="19"/>
          <w:b w:val="1"/>
          <w:bCs w:val="1"/>
          <w:color w:val="auto"/>
        </w:rPr>
        <w:t>The information provided in the present document is limited to an overview of each feature, explaining, in about a page, its purpose and the main lines of its behaviour.</w:t>
      </w:r>
    </w:p>
    <w:p>
      <w:pPr>
        <w:spacing w:after="0" w:line="181" w:lineRule="exact"/>
        <w:rPr>
          <w:sz w:val="20"/>
          <w:szCs w:val="20"/>
          <w:color w:val="auto"/>
        </w:rPr>
      </w:pPr>
    </w:p>
    <w:p>
      <w:pPr>
        <w:ind w:left="140" w:right="320"/>
        <w:spacing w:after="0" w:line="232" w:lineRule="auto"/>
        <w:rPr>
          <w:sz w:val="20"/>
          <w:szCs w:val="20"/>
          <w:color w:val="auto"/>
        </w:rPr>
      </w:pPr>
      <w:r>
        <w:rPr>
          <w:rFonts w:ascii="Arial" w:cs="Arial" w:eastAsia="Arial" w:hAnsi="Arial"/>
          <w:sz w:val="19"/>
          <w:szCs w:val="19"/>
          <w:b w:val="1"/>
          <w:bCs w:val="1"/>
          <w:color w:val="auto"/>
        </w:rPr>
        <w:t>The next step to retrieve more information on a given feature is to consult the 3GPP Ultimate web site, as explained in Clause 4.</w:t>
      </w:r>
    </w:p>
    <w:p>
      <w:pPr>
        <w:spacing w:after="0" w:line="180" w:lineRule="exact"/>
        <w:rPr>
          <w:sz w:val="20"/>
          <w:szCs w:val="20"/>
          <w:color w:val="auto"/>
        </w:rPr>
      </w:pPr>
    </w:p>
    <w:p>
      <w:pPr>
        <w:ind w:left="140" w:right="280"/>
        <w:spacing w:after="0" w:line="268" w:lineRule="auto"/>
        <w:rPr>
          <w:sz w:val="20"/>
          <w:szCs w:val="20"/>
          <w:color w:val="auto"/>
        </w:rPr>
      </w:pPr>
      <w:r>
        <w:rPr>
          <w:rFonts w:ascii="Arial" w:cs="Arial" w:eastAsia="Arial" w:hAnsi="Arial"/>
          <w:sz w:val="17"/>
          <w:szCs w:val="17"/>
          <w:b w:val="1"/>
          <w:bCs w:val="1"/>
          <w:color w:val="auto"/>
        </w:rPr>
        <w:t>This document presents the "initial state" of the Features introduced in Release 14, i.e. as they are by the time of publication of this document. It is however important to note that each Feature is subject to be later modified or enhanced, over several years, by the means of Change Requests (CRs) associated to the Feature or to "TEI" (Technical Enhancements and Improvements). It is therefore recommended to retrieve all the CRs which relate to the given Feature, as explained in Clause 4, to further outline a feature at a given time.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73025</wp:posOffset>
            </wp:positionH>
            <wp:positionV relativeFrom="paragraph">
              <wp:posOffset>243205</wp:posOffset>
            </wp:positionV>
            <wp:extent cx="5789930" cy="184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extLst>
                    </a:blip>
                    <a:srcRect/>
                    <a:stretch>
                      <a:fillRect/>
                    </a:stretch>
                  </pic:blipFill>
                  <pic:spPr bwMode="auto">
                    <a:xfrm>
                      <a:off x="0" y="0"/>
                      <a:ext cx="5789930" cy="18415"/>
                    </a:xfrm>
                    <a:prstGeom prst="rect">
                      <a:avLst/>
                    </a:prstGeom>
                    <a:noFill/>
                  </pic:spPr>
                </pic:pic>
              </a:graphicData>
            </a:graphic>
          </wp:anchor>
        </w:drawing>
      </w:r>
    </w:p>
    <w:p>
      <w:pPr>
        <w:spacing w:after="0" w:line="200" w:lineRule="exact"/>
        <w:rPr>
          <w:sz w:val="20"/>
          <w:szCs w:val="20"/>
          <w:color w:val="auto"/>
        </w:rPr>
      </w:pPr>
    </w:p>
    <w:p>
      <w:pPr>
        <w:spacing w:after="0" w:line="241" w:lineRule="exact"/>
        <w:rPr>
          <w:sz w:val="20"/>
          <w:szCs w:val="20"/>
          <w:color w:val="auto"/>
        </w:rPr>
      </w:pPr>
    </w:p>
    <w:p>
      <w:pPr>
        <w:ind w:left="1220" w:hanging="1076"/>
        <w:spacing w:after="0"/>
        <w:tabs>
          <w:tab w:leader="none" w:pos="1220" w:val="left"/>
        </w:tabs>
        <w:numPr>
          <w:ilvl w:val="0"/>
          <w:numId w:val="5"/>
        </w:numPr>
        <w:rPr>
          <w:rFonts w:ascii="Arial" w:cs="Arial" w:eastAsia="Arial" w:hAnsi="Arial"/>
          <w:sz w:val="34"/>
          <w:szCs w:val="34"/>
          <w:b w:val="1"/>
          <w:bCs w:val="1"/>
          <w:color w:val="auto"/>
        </w:rPr>
      </w:pPr>
      <w:r>
        <w:rPr>
          <w:rFonts w:ascii="Arial" w:cs="Arial" w:eastAsia="Arial" w:hAnsi="Arial"/>
          <w:sz w:val="34"/>
          <w:szCs w:val="34"/>
          <w:b w:val="1"/>
          <w:bCs w:val="1"/>
          <w:color w:val="auto"/>
        </w:rPr>
        <w:t>References</w:t>
      </w:r>
    </w:p>
    <w:p>
      <w:pPr>
        <w:spacing w:after="0" w:line="176" w:lineRule="exact"/>
        <w:rPr>
          <w:sz w:val="20"/>
          <w:szCs w:val="20"/>
          <w:color w:val="auto"/>
        </w:rPr>
      </w:pPr>
    </w:p>
    <w:p>
      <w:pPr>
        <w:ind w:left="140" w:right="360"/>
        <w:spacing w:after="0" w:line="232" w:lineRule="auto"/>
        <w:rPr>
          <w:sz w:val="20"/>
          <w:szCs w:val="20"/>
          <w:color w:val="auto"/>
        </w:rPr>
      </w:pPr>
      <w:r>
        <w:rPr>
          <w:rFonts w:ascii="Arial" w:cs="Arial" w:eastAsia="Arial" w:hAnsi="Arial"/>
          <w:sz w:val="19"/>
          <w:szCs w:val="19"/>
          <w:b w:val="1"/>
          <w:bCs w:val="1"/>
          <w:color w:val="auto"/>
        </w:rPr>
        <w:t>The following documents contain provisions which, through reference in this text, constitute provisions of the present document.</w:t>
      </w:r>
    </w:p>
    <w:p>
      <w:pPr>
        <w:spacing w:after="0" w:line="180" w:lineRule="exact"/>
        <w:rPr>
          <w:sz w:val="20"/>
          <w:szCs w:val="20"/>
          <w:color w:val="auto"/>
        </w:rPr>
      </w:pPr>
    </w:p>
    <w:p>
      <w:pPr>
        <w:ind w:left="680" w:right="820" w:hanging="270"/>
        <w:spacing w:after="0" w:line="232" w:lineRule="auto"/>
        <w:tabs>
          <w:tab w:leader="none" w:pos="680" w:val="left"/>
        </w:tabs>
        <w:numPr>
          <w:ilvl w:val="0"/>
          <w:numId w:val="6"/>
        </w:numPr>
        <w:rPr>
          <w:rFonts w:ascii="Arial" w:cs="Arial" w:eastAsia="Arial" w:hAnsi="Arial"/>
          <w:sz w:val="19"/>
          <w:szCs w:val="19"/>
          <w:b w:val="1"/>
          <w:bCs w:val="1"/>
          <w:color w:val="auto"/>
        </w:rPr>
      </w:pPr>
      <w:r>
        <w:rPr>
          <w:rFonts w:ascii="Arial" w:cs="Arial" w:eastAsia="Arial" w:hAnsi="Arial"/>
          <w:sz w:val="19"/>
          <w:szCs w:val="19"/>
          <w:b w:val="1"/>
          <w:bCs w:val="1"/>
          <w:color w:val="auto"/>
        </w:rPr>
        <w:t>References are either specific (identified by date of publication, edition number, version number, etc.) or non-specific.</w:t>
      </w:r>
    </w:p>
    <w:p>
      <w:pPr>
        <w:spacing w:after="0" w:line="165" w:lineRule="exact"/>
        <w:rPr>
          <w:rFonts w:ascii="Arial" w:cs="Arial" w:eastAsia="Arial" w:hAnsi="Arial"/>
          <w:sz w:val="19"/>
          <w:szCs w:val="19"/>
          <w:b w:val="1"/>
          <w:bCs w:val="1"/>
          <w:color w:val="auto"/>
        </w:rPr>
      </w:pPr>
    </w:p>
    <w:p>
      <w:pPr>
        <w:ind w:left="680" w:hanging="270"/>
        <w:spacing w:after="0"/>
        <w:tabs>
          <w:tab w:leader="none" w:pos="680" w:val="left"/>
        </w:tabs>
        <w:numPr>
          <w:ilvl w:val="0"/>
          <w:numId w:val="6"/>
        </w:numPr>
        <w:rPr>
          <w:rFonts w:ascii="Arial" w:cs="Arial" w:eastAsia="Arial" w:hAnsi="Arial"/>
          <w:sz w:val="19"/>
          <w:szCs w:val="19"/>
          <w:b w:val="1"/>
          <w:bCs w:val="1"/>
          <w:color w:val="auto"/>
        </w:rPr>
      </w:pPr>
      <w:r>
        <w:rPr>
          <w:rFonts w:ascii="Arial" w:cs="Arial" w:eastAsia="Arial" w:hAnsi="Arial"/>
          <w:sz w:val="19"/>
          <w:szCs w:val="19"/>
          <w:b w:val="1"/>
          <w:bCs w:val="1"/>
          <w:color w:val="auto"/>
        </w:rPr>
        <w:t>For a specific reference, subsequent revisions do not apply.</w:t>
      </w:r>
    </w:p>
    <w:p>
      <w:pPr>
        <w:spacing w:after="0" w:line="179" w:lineRule="exact"/>
        <w:rPr>
          <w:rFonts w:ascii="Arial" w:cs="Arial" w:eastAsia="Arial" w:hAnsi="Arial"/>
          <w:sz w:val="19"/>
          <w:szCs w:val="19"/>
          <w:b w:val="1"/>
          <w:bCs w:val="1"/>
          <w:color w:val="auto"/>
        </w:rPr>
      </w:pPr>
    </w:p>
    <w:p>
      <w:pPr>
        <w:ind w:left="680" w:right="220" w:hanging="270"/>
        <w:spacing w:after="0" w:line="233" w:lineRule="auto"/>
        <w:tabs>
          <w:tab w:leader="none" w:pos="680" w:val="left"/>
        </w:tabs>
        <w:numPr>
          <w:ilvl w:val="0"/>
          <w:numId w:val="6"/>
        </w:numPr>
        <w:rPr>
          <w:rFonts w:ascii="Arial" w:cs="Arial" w:eastAsia="Arial" w:hAnsi="Arial"/>
          <w:sz w:val="19"/>
          <w:szCs w:val="19"/>
          <w:b w:val="1"/>
          <w:bCs w:val="1"/>
          <w:color w:val="auto"/>
        </w:rPr>
      </w:pPr>
      <w:r>
        <w:rPr>
          <w:rFonts w:ascii="Arial" w:cs="Arial" w:eastAsia="Arial" w:hAnsi="Arial"/>
          <w:sz w:val="19"/>
          <w:szCs w:val="19"/>
          <w:b w:val="1"/>
          <w:bCs w:val="1"/>
          <w:color w:val="auto"/>
        </w:rPr>
        <w:t>For a non-specific reference, the latest version applies. In the case of a reference to a 3GPP document (including a GSM document), a non-specific reference implicitly refers to the latest version of that document in the same Release as the present document.</w:t>
      </w:r>
    </w:p>
    <w:p>
      <w:pPr>
        <w:spacing w:after="0" w:line="170" w:lineRule="exact"/>
        <w:rPr>
          <w:sz w:val="20"/>
          <w:szCs w:val="20"/>
          <w:color w:val="auto"/>
        </w:rPr>
      </w:pPr>
    </w:p>
    <w:p>
      <w:pPr>
        <w:ind w:left="1740" w:hanging="1330"/>
        <w:spacing w:after="0"/>
        <w:tabs>
          <w:tab w:leader="none" w:pos="1740" w:val="left"/>
        </w:tabs>
        <w:numPr>
          <w:ilvl w:val="0"/>
          <w:numId w:val="7"/>
        </w:numPr>
        <w:rPr>
          <w:rFonts w:ascii="Arial" w:cs="Arial" w:eastAsia="Arial" w:hAnsi="Arial"/>
          <w:sz w:val="19"/>
          <w:szCs w:val="19"/>
          <w:b w:val="1"/>
          <w:bCs w:val="1"/>
          <w:color w:val="auto"/>
        </w:rPr>
      </w:pPr>
      <w:r>
        <w:rPr>
          <w:rFonts w:ascii="Arial" w:cs="Arial" w:eastAsia="Arial" w:hAnsi="Arial"/>
          <w:sz w:val="19"/>
          <w:szCs w:val="19"/>
          <w:b w:val="1"/>
          <w:bCs w:val="1"/>
          <w:color w:val="auto"/>
        </w:rPr>
        <w:t>3GPP TR 21.905: "Vocabulary for 3GPP Specifications".</w:t>
      </w:r>
    </w:p>
    <w:p>
      <w:pPr>
        <w:spacing w:after="0" w:line="177" w:lineRule="exact"/>
        <w:rPr>
          <w:sz w:val="20"/>
          <w:szCs w:val="20"/>
          <w:color w:val="auto"/>
        </w:rPr>
      </w:pPr>
    </w:p>
    <w:p>
      <w:pPr>
        <w:ind w:left="420"/>
        <w:spacing w:after="0"/>
        <w:tabs>
          <w:tab w:leader="none" w:pos="1200" w:val="left"/>
        </w:tabs>
        <w:rPr>
          <w:sz w:val="20"/>
          <w:szCs w:val="20"/>
          <w:color w:val="auto"/>
        </w:rPr>
      </w:pPr>
      <w:r>
        <w:rPr>
          <w:rFonts w:ascii="Arial" w:cs="Arial" w:eastAsia="Arial" w:hAnsi="Arial"/>
          <w:sz w:val="16"/>
          <w:szCs w:val="16"/>
          <w:b w:val="1"/>
          <w:bCs w:val="1"/>
          <w:color w:val="auto"/>
        </w:rPr>
        <w:t>Note:</w:t>
      </w:r>
      <w:r>
        <w:rPr>
          <w:sz w:val="20"/>
          <w:szCs w:val="20"/>
          <w:color w:val="auto"/>
        </w:rPr>
        <w:tab/>
      </w:r>
      <w:r>
        <w:rPr>
          <w:rFonts w:ascii="Arial" w:cs="Arial" w:eastAsia="Arial" w:hAnsi="Arial"/>
          <w:sz w:val="16"/>
          <w:szCs w:val="16"/>
          <w:b w:val="1"/>
          <w:bCs w:val="1"/>
          <w:color w:val="auto"/>
        </w:rPr>
        <w:t>Due to the specificity of the present document, consisting in a collection of independent summaries, the</w:t>
      </w:r>
    </w:p>
    <w:p>
      <w:pPr>
        <w:spacing w:after="0" w:line="20" w:lineRule="exact"/>
        <w:rPr>
          <w:sz w:val="20"/>
          <w:szCs w:val="20"/>
          <w:color w:val="auto"/>
        </w:rPr>
      </w:pPr>
    </w:p>
    <w:p>
      <w:pPr>
        <w:ind w:left="1200"/>
        <w:spacing w:after="0"/>
        <w:rPr>
          <w:sz w:val="20"/>
          <w:szCs w:val="20"/>
          <w:color w:val="auto"/>
        </w:rPr>
      </w:pPr>
      <w:r>
        <w:rPr>
          <w:rFonts w:ascii="Arial" w:cs="Arial" w:eastAsia="Arial" w:hAnsi="Arial"/>
          <w:sz w:val="19"/>
          <w:szCs w:val="19"/>
          <w:b w:val="1"/>
          <w:bCs w:val="1"/>
          <w:color w:val="auto"/>
        </w:rPr>
        <w:t>references are given at the end of each clause rather than in this clause.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73025</wp:posOffset>
            </wp:positionH>
            <wp:positionV relativeFrom="paragraph">
              <wp:posOffset>256540</wp:posOffset>
            </wp:positionV>
            <wp:extent cx="5789930" cy="1651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extLst>
                    </a:blip>
                    <a:srcRect/>
                    <a:stretch>
                      <a:fillRect/>
                    </a:stretch>
                  </pic:blipFill>
                  <pic:spPr bwMode="auto">
                    <a:xfrm>
                      <a:off x="0" y="0"/>
                      <a:ext cx="5789930" cy="16510"/>
                    </a:xfrm>
                    <a:prstGeom prst="rect">
                      <a:avLst/>
                    </a:prstGeom>
                    <a:noFill/>
                  </pic:spPr>
                </pic:pic>
              </a:graphicData>
            </a:graphic>
          </wp:anchor>
        </w:drawing>
      </w:r>
    </w:p>
    <w:p>
      <w:pPr>
        <w:spacing w:after="0" w:line="200" w:lineRule="exact"/>
        <w:rPr>
          <w:sz w:val="20"/>
          <w:szCs w:val="20"/>
          <w:color w:val="auto"/>
        </w:rPr>
      </w:pPr>
    </w:p>
    <w:p>
      <w:pPr>
        <w:spacing w:after="0" w:line="259" w:lineRule="exact"/>
        <w:rPr>
          <w:sz w:val="20"/>
          <w:szCs w:val="20"/>
          <w:color w:val="auto"/>
        </w:rPr>
      </w:pPr>
    </w:p>
    <w:p>
      <w:pPr>
        <w:ind w:left="1220" w:hanging="1076"/>
        <w:spacing w:after="0"/>
        <w:tabs>
          <w:tab w:leader="none" w:pos="1220" w:val="left"/>
        </w:tabs>
        <w:numPr>
          <w:ilvl w:val="0"/>
          <w:numId w:val="8"/>
        </w:numPr>
        <w:rPr>
          <w:rFonts w:ascii="Arial" w:cs="Arial" w:eastAsia="Arial" w:hAnsi="Arial"/>
          <w:sz w:val="34"/>
          <w:szCs w:val="34"/>
          <w:b w:val="1"/>
          <w:bCs w:val="1"/>
          <w:color w:val="auto"/>
        </w:rPr>
      </w:pPr>
      <w:r>
        <w:rPr>
          <w:rFonts w:ascii="Arial" w:cs="Arial" w:eastAsia="Arial" w:hAnsi="Arial"/>
          <w:sz w:val="34"/>
          <w:szCs w:val="34"/>
          <w:b w:val="1"/>
          <w:bCs w:val="1"/>
          <w:color w:val="auto"/>
        </w:rPr>
        <w:t>Definitions, symbols and abbreviations</w:t>
      </w:r>
    </w:p>
    <w:p>
      <w:pPr>
        <w:spacing w:after="0" w:line="343"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30"/>
          <w:szCs w:val="30"/>
          <w:b w:val="1"/>
          <w:bCs w:val="1"/>
          <w:color w:val="auto"/>
        </w:rPr>
        <w:t>3.1</w:t>
      </w:r>
      <w:r>
        <w:rPr>
          <w:sz w:val="20"/>
          <w:szCs w:val="20"/>
          <w:color w:val="auto"/>
        </w:rPr>
        <w:tab/>
      </w:r>
      <w:r>
        <w:rPr>
          <w:rFonts w:ascii="Arial" w:cs="Arial" w:eastAsia="Arial" w:hAnsi="Arial"/>
          <w:sz w:val="27"/>
          <w:szCs w:val="27"/>
          <w:b w:val="1"/>
          <w:bCs w:val="1"/>
          <w:color w:val="auto"/>
        </w:rPr>
        <w:t>Definitions</w:t>
      </w:r>
    </w:p>
    <w:p>
      <w:pPr>
        <w:spacing w:after="0" w:line="172" w:lineRule="exact"/>
        <w:rPr>
          <w:sz w:val="20"/>
          <w:szCs w:val="20"/>
          <w:color w:val="auto"/>
        </w:rPr>
      </w:pPr>
    </w:p>
    <w:p>
      <w:pPr>
        <w:ind w:left="140" w:right="400"/>
        <w:spacing w:after="0" w:line="234" w:lineRule="auto"/>
        <w:rPr>
          <w:sz w:val="20"/>
          <w:szCs w:val="20"/>
          <w:color w:val="auto"/>
        </w:rPr>
      </w:pPr>
      <w:r>
        <w:rPr>
          <w:rFonts w:ascii="Arial" w:cs="Arial" w:eastAsia="Arial" w:hAnsi="Arial"/>
          <w:sz w:val="19"/>
          <w:szCs w:val="19"/>
          <w:b w:val="1"/>
          <w:bCs w:val="1"/>
          <w:color w:val="auto"/>
        </w:rPr>
        <w:t>For the purposes of the present document, the terms and definitions given in 3GPP TR 21.905 [1] and the following apply. A term defined in the present document takes precedence over the definition of the same term, if any, in 3GPP TR 21.905 [1].</w:t>
      </w:r>
    </w:p>
    <w:p>
      <w:pPr>
        <w:spacing w:after="0" w:line="346"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30"/>
          <w:szCs w:val="30"/>
          <w:b w:val="1"/>
          <w:bCs w:val="1"/>
          <w:color w:val="auto"/>
        </w:rPr>
        <w:t>3.2</w:t>
      </w:r>
      <w:r>
        <w:rPr>
          <w:sz w:val="20"/>
          <w:szCs w:val="20"/>
          <w:color w:val="auto"/>
        </w:rPr>
        <w:tab/>
      </w:r>
      <w:r>
        <w:rPr>
          <w:rFonts w:ascii="Arial" w:cs="Arial" w:eastAsia="Arial" w:hAnsi="Arial"/>
          <w:sz w:val="27"/>
          <w:szCs w:val="27"/>
          <w:b w:val="1"/>
          <w:bCs w:val="1"/>
          <w:color w:val="auto"/>
        </w:rPr>
        <w:t>Abbreviations</w:t>
      </w:r>
    </w:p>
    <w:p>
      <w:pPr>
        <w:spacing w:after="0" w:line="172" w:lineRule="exact"/>
        <w:rPr>
          <w:sz w:val="20"/>
          <w:szCs w:val="20"/>
          <w:color w:val="auto"/>
        </w:rPr>
      </w:pPr>
    </w:p>
    <w:p>
      <w:pPr>
        <w:ind w:left="140" w:right="320"/>
        <w:spacing w:after="0" w:line="298" w:lineRule="auto"/>
        <w:rPr>
          <w:sz w:val="20"/>
          <w:szCs w:val="20"/>
          <w:color w:val="auto"/>
        </w:rPr>
      </w:pPr>
      <w:r>
        <w:rPr>
          <w:rFonts w:ascii="Arial" w:cs="Arial" w:eastAsia="Arial" w:hAnsi="Arial"/>
          <w:sz w:val="16"/>
          <w:szCs w:val="16"/>
          <w:b w:val="1"/>
          <w:bCs w:val="1"/>
          <w:color w:val="auto"/>
        </w:rPr>
        <w:t>For the purposes of the present document, the abbreviations given in 3GPP TR 21.905 [1] and the following apply. An abbreviation defined in the present document takes precedence over the definition of the same abbreviation, if any, in 3GPP TR 21.905 [1]. Abbreviations specific to a given clause are provided in the clause they appear.</w:t>
      </w:r>
    </w:p>
    <w:p>
      <w:pPr>
        <w:spacing w:after="0" w:line="121" w:lineRule="exact"/>
        <w:rPr>
          <w:sz w:val="20"/>
          <w:szCs w:val="20"/>
          <w:color w:val="auto"/>
        </w:rPr>
      </w:pPr>
    </w:p>
    <w:p>
      <w:pPr>
        <w:ind w:left="420"/>
        <w:spacing w:after="0"/>
        <w:tabs>
          <w:tab w:leader="none" w:pos="1720" w:val="left"/>
        </w:tabs>
        <w:rPr>
          <w:sz w:val="20"/>
          <w:szCs w:val="20"/>
          <w:color w:val="auto"/>
        </w:rPr>
      </w:pPr>
      <w:r>
        <w:rPr>
          <w:rFonts w:ascii="Arial" w:cs="Arial" w:eastAsia="Arial" w:hAnsi="Arial"/>
          <w:sz w:val="19"/>
          <w:szCs w:val="19"/>
          <w:b w:val="1"/>
          <w:bCs w:val="1"/>
          <w:color w:val="auto"/>
        </w:rPr>
        <w:t>Rel</w:t>
      </w:r>
      <w:r>
        <w:rPr>
          <w:sz w:val="20"/>
          <w:szCs w:val="20"/>
          <w:color w:val="auto"/>
        </w:rPr>
        <w:tab/>
      </w:r>
      <w:r>
        <w:rPr>
          <w:rFonts w:ascii="Arial" w:cs="Arial" w:eastAsia="Arial" w:hAnsi="Arial"/>
          <w:sz w:val="19"/>
          <w:szCs w:val="19"/>
          <w:b w:val="1"/>
          <w:bCs w:val="1"/>
          <w:color w:val="auto"/>
        </w:rPr>
        <w:t>3GPP Release</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7" w:name="page8"/>
    <w:bookmarkEnd w:id="7"/>
    <w:p>
      <w:pPr>
        <w:ind w:left="140"/>
        <w:spacing w:after="0"/>
        <w:tabs>
          <w:tab w:leader="none" w:pos="460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8</w:t>
      </w:r>
      <w:r>
        <w:rPr>
          <w:sz w:val="20"/>
          <w:szCs w:val="20"/>
          <w:color w:val="auto"/>
        </w:rPr>
        <w:tab/>
      </w:r>
      <w:r>
        <w:rPr>
          <w:rFonts w:ascii="Arial" w:cs="Arial" w:eastAsia="Arial" w:hAnsi="Arial"/>
          <w:sz w:val="16"/>
          <w:szCs w:val="16"/>
          <w:b w:val="1"/>
          <w:bCs w:val="1"/>
          <w:color w:val="auto"/>
        </w:rPr>
        <w:t>3GPP TR 21.914 V14.0.0 (2018-05)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73025</wp:posOffset>
            </wp:positionH>
            <wp:positionV relativeFrom="paragraph">
              <wp:posOffset>215900</wp:posOffset>
            </wp:positionV>
            <wp:extent cx="5789930" cy="1651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extLst>
                    </a:blip>
                    <a:srcRect/>
                    <a:stretch>
                      <a:fillRect/>
                    </a:stretch>
                  </pic:blipFill>
                  <pic:spPr bwMode="auto">
                    <a:xfrm>
                      <a:off x="0" y="0"/>
                      <a:ext cx="5789930" cy="16510"/>
                    </a:xfrm>
                    <a:prstGeom prst="rect">
                      <a:avLst/>
                    </a:prstGeom>
                    <a:noFill/>
                  </pic:spPr>
                </pic:pic>
              </a:graphicData>
            </a:graphic>
          </wp:anchor>
        </w:drawing>
      </w:r>
    </w:p>
    <w:p>
      <w:pPr>
        <w:spacing w:after="0" w:line="395" w:lineRule="exact"/>
        <w:rPr>
          <w:sz w:val="20"/>
          <w:szCs w:val="20"/>
          <w:color w:val="auto"/>
        </w:rPr>
      </w:pPr>
    </w:p>
    <w:p>
      <w:pPr>
        <w:ind w:left="1220" w:hanging="1076"/>
        <w:spacing w:after="0"/>
        <w:tabs>
          <w:tab w:leader="none" w:pos="1220" w:val="left"/>
        </w:tabs>
        <w:numPr>
          <w:ilvl w:val="0"/>
          <w:numId w:val="9"/>
        </w:numPr>
        <w:rPr>
          <w:rFonts w:ascii="Arial" w:cs="Arial" w:eastAsia="Arial" w:hAnsi="Arial"/>
          <w:sz w:val="34"/>
          <w:szCs w:val="34"/>
          <w:b w:val="1"/>
          <w:bCs w:val="1"/>
          <w:color w:val="auto"/>
        </w:rPr>
      </w:pPr>
      <w:r>
        <w:rPr>
          <w:rFonts w:ascii="Arial" w:cs="Arial" w:eastAsia="Arial" w:hAnsi="Arial"/>
          <w:sz w:val="34"/>
          <w:szCs w:val="34"/>
          <w:b w:val="1"/>
          <w:bCs w:val="1"/>
          <w:color w:val="auto"/>
        </w:rPr>
        <w:t>Process to get further information</w:t>
      </w:r>
    </w:p>
    <w:p>
      <w:pPr>
        <w:spacing w:after="0" w:line="343"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30"/>
          <w:szCs w:val="30"/>
          <w:b w:val="1"/>
          <w:bCs w:val="1"/>
          <w:color w:val="auto"/>
        </w:rPr>
        <w:t>4.1</w:t>
      </w:r>
      <w:r>
        <w:rPr>
          <w:sz w:val="20"/>
          <w:szCs w:val="20"/>
          <w:color w:val="auto"/>
        </w:rPr>
        <w:tab/>
      </w:r>
      <w:r>
        <w:rPr>
          <w:rFonts w:ascii="Arial" w:cs="Arial" w:eastAsia="Arial" w:hAnsi="Arial"/>
          <w:sz w:val="26"/>
          <w:szCs w:val="26"/>
          <w:b w:val="1"/>
          <w:bCs w:val="1"/>
          <w:color w:val="auto"/>
        </w:rPr>
        <w:t>Introduction</w:t>
      </w:r>
    </w:p>
    <w:p>
      <w:pPr>
        <w:spacing w:after="0" w:line="172" w:lineRule="exact"/>
        <w:rPr>
          <w:sz w:val="20"/>
          <w:szCs w:val="20"/>
          <w:color w:val="auto"/>
        </w:rPr>
      </w:pPr>
    </w:p>
    <w:p>
      <w:pPr>
        <w:ind w:left="140" w:right="820"/>
        <w:spacing w:after="0" w:line="233" w:lineRule="auto"/>
        <w:rPr>
          <w:sz w:val="20"/>
          <w:szCs w:val="20"/>
          <w:color w:val="auto"/>
        </w:rPr>
      </w:pPr>
      <w:r>
        <w:rPr>
          <w:rFonts w:ascii="Arial" w:cs="Arial" w:eastAsia="Arial" w:hAnsi="Arial"/>
          <w:sz w:val="19"/>
          <w:szCs w:val="19"/>
          <w:b w:val="1"/>
          <w:bCs w:val="1"/>
          <w:color w:val="auto"/>
        </w:rPr>
        <w:t>Since the present document is limited to provide an overview of each Feature, this chapter explains how to get additional information, in particular how to retrieve all the Specifications (TSs) and Reports (TRs) as well as all the CRs which relate to a given Work Item.</w:t>
      </w:r>
    </w:p>
    <w:p>
      <w:pPr>
        <w:spacing w:after="0" w:line="182" w:lineRule="exact"/>
        <w:rPr>
          <w:sz w:val="20"/>
          <w:szCs w:val="20"/>
          <w:color w:val="auto"/>
        </w:rPr>
      </w:pPr>
    </w:p>
    <w:p>
      <w:pPr>
        <w:ind w:left="140" w:right="580"/>
        <w:spacing w:after="0" w:line="232" w:lineRule="auto"/>
        <w:rPr>
          <w:sz w:val="20"/>
          <w:szCs w:val="20"/>
          <w:color w:val="auto"/>
        </w:rPr>
      </w:pPr>
      <w:r>
        <w:rPr>
          <w:rFonts w:ascii="Arial" w:cs="Arial" w:eastAsia="Arial" w:hAnsi="Arial"/>
          <w:sz w:val="19"/>
          <w:szCs w:val="19"/>
          <w:b w:val="1"/>
          <w:bCs w:val="1"/>
          <w:color w:val="auto"/>
        </w:rPr>
        <w:t>The Unique Identifier (UID) is the key to get additional information on a given Work Item. It can be found in the table located just below the clause's header. The table has the following format:</w:t>
      </w:r>
    </w:p>
    <w:p>
      <w:pPr>
        <w:spacing w:after="0" w:line="226" w:lineRule="exact"/>
        <w:rPr>
          <w:sz w:val="20"/>
          <w:szCs w:val="20"/>
          <w:color w:val="auto"/>
        </w:rPr>
      </w:pPr>
    </w:p>
    <w:p>
      <w:pPr>
        <w:jc w:val="center"/>
        <w:ind w:right="300"/>
        <w:spacing w:after="0"/>
        <w:rPr>
          <w:sz w:val="20"/>
          <w:szCs w:val="20"/>
          <w:color w:val="auto"/>
        </w:rPr>
      </w:pPr>
      <w:r>
        <w:rPr>
          <w:rFonts w:ascii="Arial" w:cs="Arial" w:eastAsia="Arial" w:hAnsi="Arial"/>
          <w:sz w:val="19"/>
          <w:szCs w:val="19"/>
          <w:b w:val="1"/>
          <w:bCs w:val="1"/>
          <w:color w:val="auto"/>
        </w:rPr>
        <w:t>Table 4.1-1: table format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111760</wp:posOffset>
            </wp:positionV>
            <wp:extent cx="6188710" cy="63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extLst>
                    </a:blip>
                    <a:srcRect/>
                    <a:stretch>
                      <a:fillRect/>
                    </a:stretch>
                  </pic:blipFill>
                  <pic:spPr bwMode="auto">
                    <a:xfrm>
                      <a:off x="0" y="0"/>
                      <a:ext cx="6188710" cy="6350"/>
                    </a:xfrm>
                    <a:prstGeom prst="rect">
                      <a:avLst/>
                    </a:prstGeom>
                    <a:noFill/>
                  </pic:spPr>
                </pic:pic>
              </a:graphicData>
            </a:graphic>
          </wp:anchor>
        </w:drawing>
      </w:r>
    </w:p>
    <w:p>
      <w:pPr>
        <w:spacing w:after="0" w:line="157" w:lineRule="exact"/>
        <w:rPr>
          <w:sz w:val="20"/>
          <w:szCs w:val="20"/>
          <w:color w:val="auto"/>
        </w:rPr>
      </w:pPr>
    </w:p>
    <w:tbl>
      <w:tblPr>
        <w:tblLayout w:type="fixed"/>
        <w:tblInd w:w="200" w:type="dxa"/>
        <w:tblCellMar>
          <w:top w:w="0" w:type="dxa"/>
          <w:left w:w="0" w:type="dxa"/>
          <w:bottom w:w="0" w:type="dxa"/>
          <w:right w:w="0" w:type="dxa"/>
        </w:tblCellMar>
      </w:tblPr>
      <w:tr>
        <w:trPr>
          <w:trHeight w:val="205"/>
        </w:trPr>
        <w:tc>
          <w:tcPr>
            <w:tcW w:w="1440" w:type="dxa"/>
            <w:vAlign w:val="bottom"/>
          </w:tcPr>
          <w:p>
            <w:pPr>
              <w:jc w:val="center"/>
              <w:ind w:right="696"/>
              <w:spacing w:after="0"/>
              <w:rPr>
                <w:sz w:val="20"/>
                <w:szCs w:val="20"/>
                <w:color w:val="auto"/>
              </w:rPr>
            </w:pPr>
            <w:r>
              <w:rPr>
                <w:rFonts w:ascii="Arial" w:cs="Arial" w:eastAsia="Arial" w:hAnsi="Arial"/>
                <w:sz w:val="17"/>
                <w:szCs w:val="17"/>
                <w:b w:val="1"/>
                <w:bCs w:val="1"/>
                <w:color w:val="auto"/>
                <w:w w:val="93"/>
              </w:rPr>
              <w:t>Unique</w:t>
            </w:r>
          </w:p>
        </w:tc>
        <w:tc>
          <w:tcPr>
            <w:tcW w:w="2420" w:type="dxa"/>
            <w:vAlign w:val="bottom"/>
          </w:tcPr>
          <w:p>
            <w:pPr>
              <w:ind w:left="800"/>
              <w:spacing w:after="0"/>
              <w:rPr>
                <w:sz w:val="20"/>
                <w:szCs w:val="20"/>
                <w:color w:val="auto"/>
              </w:rPr>
            </w:pPr>
            <w:r>
              <w:rPr>
                <w:rFonts w:ascii="Arial" w:cs="Arial" w:eastAsia="Arial" w:hAnsi="Arial"/>
                <w:sz w:val="17"/>
                <w:szCs w:val="17"/>
                <w:b w:val="1"/>
                <w:bCs w:val="1"/>
                <w:color w:val="auto"/>
              </w:rPr>
              <w:t>Name</w:t>
            </w:r>
          </w:p>
        </w:tc>
        <w:tc>
          <w:tcPr>
            <w:tcW w:w="2260" w:type="dxa"/>
            <w:vAlign w:val="bottom"/>
          </w:tcPr>
          <w:p>
            <w:pPr>
              <w:ind w:left="1180"/>
              <w:spacing w:after="0"/>
              <w:rPr>
                <w:sz w:val="20"/>
                <w:szCs w:val="20"/>
                <w:color w:val="auto"/>
              </w:rPr>
            </w:pPr>
            <w:r>
              <w:rPr>
                <w:rFonts w:ascii="Arial" w:cs="Arial" w:eastAsia="Arial" w:hAnsi="Arial"/>
                <w:sz w:val="17"/>
                <w:szCs w:val="17"/>
                <w:b w:val="1"/>
                <w:bCs w:val="1"/>
                <w:color w:val="auto"/>
              </w:rPr>
              <w:t>Acronym</w:t>
            </w:r>
          </w:p>
        </w:tc>
        <w:tc>
          <w:tcPr>
            <w:tcW w:w="1240" w:type="dxa"/>
            <w:vAlign w:val="bottom"/>
          </w:tcPr>
          <w:p>
            <w:pPr>
              <w:jc w:val="center"/>
              <w:ind w:left="316"/>
              <w:spacing w:after="0"/>
              <w:rPr>
                <w:sz w:val="20"/>
                <w:szCs w:val="20"/>
                <w:color w:val="auto"/>
              </w:rPr>
            </w:pPr>
            <w:r>
              <w:rPr>
                <w:rFonts w:ascii="Arial" w:cs="Arial" w:eastAsia="Arial" w:hAnsi="Arial"/>
                <w:sz w:val="17"/>
                <w:szCs w:val="17"/>
                <w:b w:val="1"/>
                <w:bCs w:val="1"/>
                <w:color w:val="auto"/>
                <w:w w:val="88"/>
              </w:rPr>
              <w:t>Outline</w:t>
            </w:r>
          </w:p>
        </w:tc>
        <w:tc>
          <w:tcPr>
            <w:tcW w:w="1100" w:type="dxa"/>
            <w:vAlign w:val="bottom"/>
          </w:tcPr>
          <w:p>
            <w:pPr>
              <w:jc w:val="center"/>
              <w:ind w:right="16"/>
              <w:spacing w:after="0"/>
              <w:rPr>
                <w:sz w:val="20"/>
                <w:szCs w:val="20"/>
                <w:color w:val="auto"/>
              </w:rPr>
            </w:pPr>
            <w:r>
              <w:rPr>
                <w:rFonts w:ascii="Arial" w:cs="Arial" w:eastAsia="Arial" w:hAnsi="Arial"/>
                <w:sz w:val="17"/>
                <w:szCs w:val="17"/>
                <w:b w:val="1"/>
                <w:bCs w:val="1"/>
                <w:color w:val="auto"/>
                <w:w w:val="90"/>
              </w:rPr>
              <w:t>Responsible</w:t>
            </w:r>
          </w:p>
        </w:tc>
        <w:tc>
          <w:tcPr>
            <w:tcW w:w="1000" w:type="dxa"/>
            <w:vAlign w:val="bottom"/>
          </w:tcPr>
          <w:p>
            <w:pPr>
              <w:jc w:val="center"/>
              <w:ind w:left="36"/>
              <w:spacing w:after="0"/>
              <w:rPr>
                <w:sz w:val="20"/>
                <w:szCs w:val="20"/>
                <w:color w:val="auto"/>
              </w:rPr>
            </w:pPr>
            <w:r>
              <w:rPr>
                <w:rFonts w:ascii="Arial" w:cs="Arial" w:eastAsia="Arial" w:hAnsi="Arial"/>
                <w:sz w:val="17"/>
                <w:szCs w:val="17"/>
                <w:b w:val="1"/>
                <w:bCs w:val="1"/>
                <w:color w:val="auto"/>
                <w:w w:val="94"/>
              </w:rPr>
              <w:t>Work Item</w:t>
            </w:r>
          </w:p>
        </w:tc>
      </w:tr>
      <w:tr>
        <w:trPr>
          <w:trHeight w:val="194"/>
        </w:trPr>
        <w:tc>
          <w:tcPr>
            <w:tcW w:w="1440" w:type="dxa"/>
            <w:vAlign w:val="bottom"/>
          </w:tcPr>
          <w:p>
            <w:pPr>
              <w:jc w:val="center"/>
              <w:ind w:right="716"/>
              <w:spacing w:after="0" w:line="187" w:lineRule="exact"/>
              <w:rPr>
                <w:sz w:val="20"/>
                <w:szCs w:val="20"/>
                <w:color w:val="auto"/>
              </w:rPr>
            </w:pPr>
            <w:r>
              <w:rPr>
                <w:rFonts w:ascii="Arial" w:cs="Arial" w:eastAsia="Arial" w:hAnsi="Arial"/>
                <w:sz w:val="17"/>
                <w:szCs w:val="17"/>
                <w:b w:val="1"/>
                <w:bCs w:val="1"/>
                <w:color w:val="auto"/>
                <w:w w:val="89"/>
              </w:rPr>
              <w:t>Identifier</w:t>
            </w:r>
          </w:p>
        </w:tc>
        <w:tc>
          <w:tcPr>
            <w:tcW w:w="2420" w:type="dxa"/>
            <w:vAlign w:val="bottom"/>
          </w:tcPr>
          <w:p>
            <w:pPr>
              <w:spacing w:after="0"/>
              <w:rPr>
                <w:sz w:val="16"/>
                <w:szCs w:val="16"/>
                <w:color w:val="auto"/>
              </w:rPr>
            </w:pPr>
          </w:p>
        </w:tc>
        <w:tc>
          <w:tcPr>
            <w:tcW w:w="2260" w:type="dxa"/>
            <w:vAlign w:val="bottom"/>
          </w:tcPr>
          <w:p>
            <w:pPr>
              <w:spacing w:after="0"/>
              <w:rPr>
                <w:sz w:val="16"/>
                <w:szCs w:val="16"/>
                <w:color w:val="auto"/>
              </w:rPr>
            </w:pPr>
          </w:p>
        </w:tc>
        <w:tc>
          <w:tcPr>
            <w:tcW w:w="1240" w:type="dxa"/>
            <w:vAlign w:val="bottom"/>
          </w:tcPr>
          <w:p>
            <w:pPr>
              <w:jc w:val="center"/>
              <w:ind w:left="316"/>
              <w:spacing w:after="0" w:line="194" w:lineRule="exact"/>
              <w:rPr>
                <w:sz w:val="20"/>
                <w:szCs w:val="20"/>
                <w:color w:val="auto"/>
              </w:rPr>
            </w:pPr>
            <w:r>
              <w:rPr>
                <w:rFonts w:ascii="Arial" w:cs="Arial" w:eastAsia="Arial" w:hAnsi="Arial"/>
                <w:sz w:val="17"/>
                <w:szCs w:val="17"/>
                <w:b w:val="1"/>
                <w:bCs w:val="1"/>
                <w:color w:val="auto"/>
                <w:w w:val="82"/>
              </w:rPr>
              <w:t>Level</w:t>
            </w:r>
          </w:p>
        </w:tc>
        <w:tc>
          <w:tcPr>
            <w:tcW w:w="1100" w:type="dxa"/>
            <w:vAlign w:val="bottom"/>
          </w:tcPr>
          <w:p>
            <w:pPr>
              <w:jc w:val="center"/>
              <w:ind w:right="36"/>
              <w:spacing w:after="0" w:line="187" w:lineRule="exact"/>
              <w:rPr>
                <w:sz w:val="20"/>
                <w:szCs w:val="20"/>
                <w:color w:val="auto"/>
              </w:rPr>
            </w:pPr>
            <w:r>
              <w:rPr>
                <w:rFonts w:ascii="Arial" w:cs="Arial" w:eastAsia="Arial" w:hAnsi="Arial"/>
                <w:sz w:val="17"/>
                <w:szCs w:val="17"/>
                <w:b w:val="1"/>
                <w:bCs w:val="1"/>
                <w:color w:val="auto"/>
                <w:w w:val="91"/>
              </w:rPr>
              <w:t>Working</w:t>
            </w:r>
          </w:p>
        </w:tc>
        <w:tc>
          <w:tcPr>
            <w:tcW w:w="1000" w:type="dxa"/>
            <w:vAlign w:val="bottom"/>
          </w:tcPr>
          <w:p>
            <w:pPr>
              <w:jc w:val="center"/>
              <w:ind w:left="56"/>
              <w:spacing w:after="0" w:line="187" w:lineRule="exact"/>
              <w:rPr>
                <w:sz w:val="20"/>
                <w:szCs w:val="20"/>
                <w:color w:val="auto"/>
              </w:rPr>
            </w:pPr>
            <w:r>
              <w:rPr>
                <w:rFonts w:ascii="Arial" w:cs="Arial" w:eastAsia="Arial" w:hAnsi="Arial"/>
                <w:sz w:val="17"/>
                <w:szCs w:val="17"/>
                <w:b w:val="1"/>
                <w:bCs w:val="1"/>
                <w:color w:val="auto"/>
                <w:w w:val="89"/>
              </w:rPr>
              <w:t>Description</w:t>
            </w:r>
          </w:p>
        </w:tc>
      </w:tr>
      <w:tr>
        <w:trPr>
          <w:trHeight w:val="226"/>
        </w:trPr>
        <w:tc>
          <w:tcPr>
            <w:tcW w:w="1440" w:type="dxa"/>
            <w:vAlign w:val="bottom"/>
          </w:tcPr>
          <w:p>
            <w:pPr>
              <w:jc w:val="center"/>
              <w:ind w:right="716"/>
              <w:spacing w:after="0" w:line="187" w:lineRule="exact"/>
              <w:rPr>
                <w:sz w:val="20"/>
                <w:szCs w:val="20"/>
                <w:color w:val="auto"/>
              </w:rPr>
            </w:pPr>
            <w:r>
              <w:rPr>
                <w:rFonts w:ascii="Arial" w:cs="Arial" w:eastAsia="Arial" w:hAnsi="Arial"/>
                <w:sz w:val="17"/>
                <w:szCs w:val="17"/>
                <w:b w:val="1"/>
                <w:bCs w:val="1"/>
                <w:color w:val="auto"/>
                <w:w w:val="98"/>
              </w:rPr>
              <w:t>(UID)</w:t>
            </w:r>
          </w:p>
        </w:tc>
        <w:tc>
          <w:tcPr>
            <w:tcW w:w="2420" w:type="dxa"/>
            <w:vAlign w:val="bottom"/>
          </w:tcPr>
          <w:p>
            <w:pPr>
              <w:spacing w:after="0"/>
              <w:rPr>
                <w:sz w:val="19"/>
                <w:szCs w:val="19"/>
                <w:color w:val="auto"/>
              </w:rPr>
            </w:pPr>
          </w:p>
        </w:tc>
        <w:tc>
          <w:tcPr>
            <w:tcW w:w="2260" w:type="dxa"/>
            <w:vAlign w:val="bottom"/>
          </w:tcPr>
          <w:p>
            <w:pPr>
              <w:spacing w:after="0"/>
              <w:rPr>
                <w:sz w:val="19"/>
                <w:szCs w:val="19"/>
                <w:color w:val="auto"/>
              </w:rPr>
            </w:pPr>
          </w:p>
        </w:tc>
        <w:tc>
          <w:tcPr>
            <w:tcW w:w="1240" w:type="dxa"/>
            <w:vAlign w:val="bottom"/>
          </w:tcPr>
          <w:p>
            <w:pPr>
              <w:jc w:val="center"/>
              <w:ind w:left="316"/>
              <w:spacing w:after="0"/>
              <w:rPr>
                <w:sz w:val="20"/>
                <w:szCs w:val="20"/>
                <w:color w:val="auto"/>
              </w:rPr>
            </w:pPr>
            <w:r>
              <w:rPr>
                <w:rFonts w:ascii="Arial" w:cs="Arial" w:eastAsia="Arial" w:hAnsi="Arial"/>
                <w:sz w:val="17"/>
                <w:szCs w:val="17"/>
                <w:b w:val="1"/>
                <w:bCs w:val="1"/>
                <w:color w:val="auto"/>
                <w:w w:val="87"/>
              </w:rPr>
              <w:t>(1=Feature,</w:t>
            </w:r>
          </w:p>
        </w:tc>
        <w:tc>
          <w:tcPr>
            <w:tcW w:w="1100" w:type="dxa"/>
            <w:vAlign w:val="bottom"/>
          </w:tcPr>
          <w:p>
            <w:pPr>
              <w:jc w:val="center"/>
              <w:ind w:right="16"/>
              <w:spacing w:after="0" w:line="187" w:lineRule="exact"/>
              <w:rPr>
                <w:sz w:val="20"/>
                <w:szCs w:val="20"/>
                <w:color w:val="auto"/>
              </w:rPr>
            </w:pPr>
            <w:r>
              <w:rPr>
                <w:rFonts w:ascii="Arial" w:cs="Arial" w:eastAsia="Arial" w:hAnsi="Arial"/>
                <w:sz w:val="17"/>
                <w:szCs w:val="17"/>
                <w:b w:val="1"/>
                <w:bCs w:val="1"/>
                <w:color w:val="auto"/>
                <w:w w:val="94"/>
              </w:rPr>
              <w:t>Group</w:t>
            </w:r>
          </w:p>
        </w:tc>
        <w:tc>
          <w:tcPr>
            <w:tcW w:w="1000" w:type="dxa"/>
            <w:vAlign w:val="bottom"/>
          </w:tcPr>
          <w:p>
            <w:pPr>
              <w:spacing w:after="0"/>
              <w:rPr>
                <w:sz w:val="19"/>
                <w:szCs w:val="19"/>
                <w:color w:val="auto"/>
              </w:rPr>
            </w:pPr>
          </w:p>
        </w:tc>
      </w:tr>
      <w:tr>
        <w:trPr>
          <w:trHeight w:val="206"/>
        </w:trPr>
        <w:tc>
          <w:tcPr>
            <w:tcW w:w="1440" w:type="dxa"/>
            <w:vAlign w:val="bottom"/>
          </w:tcPr>
          <w:p>
            <w:pPr>
              <w:spacing w:after="0"/>
              <w:rPr>
                <w:sz w:val="17"/>
                <w:szCs w:val="17"/>
                <w:color w:val="auto"/>
              </w:rPr>
            </w:pPr>
          </w:p>
        </w:tc>
        <w:tc>
          <w:tcPr>
            <w:tcW w:w="2420" w:type="dxa"/>
            <w:vAlign w:val="bottom"/>
          </w:tcPr>
          <w:p>
            <w:pPr>
              <w:spacing w:after="0"/>
              <w:rPr>
                <w:sz w:val="17"/>
                <w:szCs w:val="17"/>
                <w:color w:val="auto"/>
              </w:rPr>
            </w:pPr>
          </w:p>
        </w:tc>
        <w:tc>
          <w:tcPr>
            <w:tcW w:w="2260" w:type="dxa"/>
            <w:vAlign w:val="bottom"/>
          </w:tcPr>
          <w:p>
            <w:pPr>
              <w:spacing w:after="0"/>
              <w:rPr>
                <w:sz w:val="17"/>
                <w:szCs w:val="17"/>
                <w:color w:val="auto"/>
              </w:rPr>
            </w:pPr>
          </w:p>
        </w:tc>
        <w:tc>
          <w:tcPr>
            <w:tcW w:w="1240" w:type="dxa"/>
            <w:vAlign w:val="bottom"/>
          </w:tcPr>
          <w:p>
            <w:pPr>
              <w:jc w:val="center"/>
              <w:ind w:left="316"/>
              <w:spacing w:after="0"/>
              <w:rPr>
                <w:sz w:val="20"/>
                <w:szCs w:val="20"/>
                <w:color w:val="auto"/>
              </w:rPr>
            </w:pPr>
            <w:r>
              <w:rPr>
                <w:rFonts w:ascii="Arial" w:cs="Arial" w:eastAsia="Arial" w:hAnsi="Arial"/>
                <w:sz w:val="17"/>
                <w:szCs w:val="17"/>
                <w:b w:val="1"/>
                <w:bCs w:val="1"/>
                <w:color w:val="auto"/>
                <w:w w:val="82"/>
              </w:rPr>
              <w:t>2=Building</w:t>
            </w:r>
          </w:p>
        </w:tc>
        <w:tc>
          <w:tcPr>
            <w:tcW w:w="1100" w:type="dxa"/>
            <w:vAlign w:val="bottom"/>
          </w:tcPr>
          <w:p>
            <w:pPr>
              <w:spacing w:after="0"/>
              <w:rPr>
                <w:sz w:val="17"/>
                <w:szCs w:val="17"/>
                <w:color w:val="auto"/>
              </w:rPr>
            </w:pPr>
          </w:p>
        </w:tc>
        <w:tc>
          <w:tcPr>
            <w:tcW w:w="1000" w:type="dxa"/>
            <w:vAlign w:val="bottom"/>
          </w:tcPr>
          <w:p>
            <w:pPr>
              <w:spacing w:after="0"/>
              <w:rPr>
                <w:sz w:val="17"/>
                <w:szCs w:val="17"/>
                <w:color w:val="auto"/>
              </w:rPr>
            </w:pPr>
          </w:p>
        </w:tc>
      </w:tr>
      <w:tr>
        <w:trPr>
          <w:trHeight w:val="206"/>
        </w:trPr>
        <w:tc>
          <w:tcPr>
            <w:tcW w:w="1440" w:type="dxa"/>
            <w:vAlign w:val="bottom"/>
          </w:tcPr>
          <w:p>
            <w:pPr>
              <w:spacing w:after="0"/>
              <w:rPr>
                <w:sz w:val="17"/>
                <w:szCs w:val="17"/>
                <w:color w:val="auto"/>
              </w:rPr>
            </w:pPr>
          </w:p>
        </w:tc>
        <w:tc>
          <w:tcPr>
            <w:tcW w:w="2420" w:type="dxa"/>
            <w:vAlign w:val="bottom"/>
          </w:tcPr>
          <w:p>
            <w:pPr>
              <w:spacing w:after="0"/>
              <w:rPr>
                <w:sz w:val="17"/>
                <w:szCs w:val="17"/>
                <w:color w:val="auto"/>
              </w:rPr>
            </w:pPr>
          </w:p>
        </w:tc>
        <w:tc>
          <w:tcPr>
            <w:tcW w:w="2260" w:type="dxa"/>
            <w:vAlign w:val="bottom"/>
          </w:tcPr>
          <w:p>
            <w:pPr>
              <w:spacing w:after="0"/>
              <w:rPr>
                <w:sz w:val="17"/>
                <w:szCs w:val="17"/>
                <w:color w:val="auto"/>
              </w:rPr>
            </w:pPr>
          </w:p>
        </w:tc>
        <w:tc>
          <w:tcPr>
            <w:tcW w:w="1240" w:type="dxa"/>
            <w:vAlign w:val="bottom"/>
          </w:tcPr>
          <w:p>
            <w:pPr>
              <w:jc w:val="center"/>
              <w:ind w:left="316"/>
              <w:spacing w:after="0"/>
              <w:rPr>
                <w:sz w:val="20"/>
                <w:szCs w:val="20"/>
                <w:color w:val="auto"/>
              </w:rPr>
            </w:pPr>
            <w:r>
              <w:rPr>
                <w:rFonts w:ascii="Arial" w:cs="Arial" w:eastAsia="Arial" w:hAnsi="Arial"/>
                <w:sz w:val="17"/>
                <w:szCs w:val="17"/>
                <w:b w:val="1"/>
                <w:bCs w:val="1"/>
                <w:color w:val="auto"/>
                <w:w w:val="78"/>
              </w:rPr>
              <w:t>Block,</w:t>
            </w:r>
          </w:p>
        </w:tc>
        <w:tc>
          <w:tcPr>
            <w:tcW w:w="1100" w:type="dxa"/>
            <w:vAlign w:val="bottom"/>
          </w:tcPr>
          <w:p>
            <w:pPr>
              <w:spacing w:after="0"/>
              <w:rPr>
                <w:sz w:val="17"/>
                <w:szCs w:val="17"/>
                <w:color w:val="auto"/>
              </w:rPr>
            </w:pPr>
          </w:p>
        </w:tc>
        <w:tc>
          <w:tcPr>
            <w:tcW w:w="1000" w:type="dxa"/>
            <w:vAlign w:val="bottom"/>
          </w:tcPr>
          <w:p>
            <w:pPr>
              <w:spacing w:after="0"/>
              <w:rPr>
                <w:sz w:val="17"/>
                <w:szCs w:val="17"/>
                <w:color w:val="auto"/>
              </w:rPr>
            </w:pPr>
          </w:p>
        </w:tc>
      </w:tr>
      <w:tr>
        <w:trPr>
          <w:trHeight w:val="206"/>
        </w:trPr>
        <w:tc>
          <w:tcPr>
            <w:tcW w:w="1440" w:type="dxa"/>
            <w:vAlign w:val="bottom"/>
          </w:tcPr>
          <w:p>
            <w:pPr>
              <w:spacing w:after="0"/>
              <w:rPr>
                <w:sz w:val="17"/>
                <w:szCs w:val="17"/>
                <w:color w:val="auto"/>
              </w:rPr>
            </w:pPr>
          </w:p>
        </w:tc>
        <w:tc>
          <w:tcPr>
            <w:tcW w:w="2420" w:type="dxa"/>
            <w:vAlign w:val="bottom"/>
          </w:tcPr>
          <w:p>
            <w:pPr>
              <w:spacing w:after="0"/>
              <w:rPr>
                <w:sz w:val="17"/>
                <w:szCs w:val="17"/>
                <w:color w:val="auto"/>
              </w:rPr>
            </w:pPr>
          </w:p>
        </w:tc>
        <w:tc>
          <w:tcPr>
            <w:tcW w:w="2260" w:type="dxa"/>
            <w:vAlign w:val="bottom"/>
          </w:tcPr>
          <w:p>
            <w:pPr>
              <w:spacing w:after="0"/>
              <w:rPr>
                <w:sz w:val="17"/>
                <w:szCs w:val="17"/>
                <w:color w:val="auto"/>
              </w:rPr>
            </w:pPr>
          </w:p>
        </w:tc>
        <w:tc>
          <w:tcPr>
            <w:tcW w:w="1240" w:type="dxa"/>
            <w:vAlign w:val="bottom"/>
          </w:tcPr>
          <w:p>
            <w:pPr>
              <w:jc w:val="center"/>
              <w:ind w:left="316"/>
              <w:spacing w:after="0"/>
              <w:rPr>
                <w:sz w:val="20"/>
                <w:szCs w:val="20"/>
                <w:color w:val="auto"/>
              </w:rPr>
            </w:pPr>
            <w:r>
              <w:rPr>
                <w:rFonts w:ascii="Arial" w:cs="Arial" w:eastAsia="Arial" w:hAnsi="Arial"/>
                <w:sz w:val="17"/>
                <w:szCs w:val="17"/>
                <w:b w:val="1"/>
                <w:bCs w:val="1"/>
                <w:color w:val="auto"/>
                <w:w w:val="90"/>
              </w:rPr>
              <w:t>3=Work</w:t>
            </w:r>
          </w:p>
        </w:tc>
        <w:tc>
          <w:tcPr>
            <w:tcW w:w="1100" w:type="dxa"/>
            <w:vAlign w:val="bottom"/>
          </w:tcPr>
          <w:p>
            <w:pPr>
              <w:spacing w:after="0"/>
              <w:rPr>
                <w:sz w:val="17"/>
                <w:szCs w:val="17"/>
                <w:color w:val="auto"/>
              </w:rPr>
            </w:pPr>
          </w:p>
        </w:tc>
        <w:tc>
          <w:tcPr>
            <w:tcW w:w="1000" w:type="dxa"/>
            <w:vAlign w:val="bottom"/>
          </w:tcPr>
          <w:p>
            <w:pPr>
              <w:spacing w:after="0"/>
              <w:rPr>
                <w:sz w:val="17"/>
                <w:szCs w:val="17"/>
                <w:color w:val="auto"/>
              </w:rPr>
            </w:pPr>
          </w:p>
        </w:tc>
      </w:tr>
      <w:tr>
        <w:trPr>
          <w:trHeight w:val="206"/>
        </w:trPr>
        <w:tc>
          <w:tcPr>
            <w:tcW w:w="1440" w:type="dxa"/>
            <w:vAlign w:val="bottom"/>
          </w:tcPr>
          <w:p>
            <w:pPr>
              <w:spacing w:after="0"/>
              <w:rPr>
                <w:sz w:val="17"/>
                <w:szCs w:val="17"/>
                <w:color w:val="auto"/>
              </w:rPr>
            </w:pPr>
          </w:p>
        </w:tc>
        <w:tc>
          <w:tcPr>
            <w:tcW w:w="2420" w:type="dxa"/>
            <w:vAlign w:val="bottom"/>
          </w:tcPr>
          <w:p>
            <w:pPr>
              <w:spacing w:after="0"/>
              <w:rPr>
                <w:sz w:val="17"/>
                <w:szCs w:val="17"/>
                <w:color w:val="auto"/>
              </w:rPr>
            </w:pPr>
          </w:p>
        </w:tc>
        <w:tc>
          <w:tcPr>
            <w:tcW w:w="2260" w:type="dxa"/>
            <w:vAlign w:val="bottom"/>
          </w:tcPr>
          <w:p>
            <w:pPr>
              <w:spacing w:after="0"/>
              <w:rPr>
                <w:sz w:val="17"/>
                <w:szCs w:val="17"/>
                <w:color w:val="auto"/>
              </w:rPr>
            </w:pPr>
          </w:p>
        </w:tc>
        <w:tc>
          <w:tcPr>
            <w:tcW w:w="1240" w:type="dxa"/>
            <w:vAlign w:val="bottom"/>
          </w:tcPr>
          <w:p>
            <w:pPr>
              <w:jc w:val="center"/>
              <w:ind w:left="316"/>
              <w:spacing w:after="0"/>
              <w:rPr>
                <w:sz w:val="20"/>
                <w:szCs w:val="20"/>
                <w:color w:val="auto"/>
              </w:rPr>
            </w:pPr>
            <w:r>
              <w:rPr>
                <w:rFonts w:ascii="Arial" w:cs="Arial" w:eastAsia="Arial" w:hAnsi="Arial"/>
                <w:sz w:val="17"/>
                <w:szCs w:val="17"/>
                <w:b w:val="1"/>
                <w:bCs w:val="1"/>
                <w:color w:val="auto"/>
                <w:w w:val="80"/>
              </w:rPr>
              <w:t>Task)</w:t>
            </w:r>
          </w:p>
        </w:tc>
        <w:tc>
          <w:tcPr>
            <w:tcW w:w="1100" w:type="dxa"/>
            <w:vAlign w:val="bottom"/>
          </w:tcPr>
          <w:p>
            <w:pPr>
              <w:spacing w:after="0"/>
              <w:rPr>
                <w:sz w:val="17"/>
                <w:szCs w:val="17"/>
                <w:color w:val="auto"/>
              </w:rPr>
            </w:pPr>
          </w:p>
        </w:tc>
        <w:tc>
          <w:tcPr>
            <w:tcW w:w="1000" w:type="dxa"/>
            <w:vAlign w:val="bottom"/>
          </w:tcPr>
          <w:p>
            <w:pPr>
              <w:spacing w:after="0"/>
              <w:rPr>
                <w:sz w:val="17"/>
                <w:szCs w:val="17"/>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-915670</wp:posOffset>
            </wp:positionV>
            <wp:extent cx="6188710" cy="92329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extLst>
                    </a:blip>
                    <a:srcRect/>
                    <a:stretch>
                      <a:fillRect/>
                    </a:stretch>
                  </pic:blipFill>
                  <pic:spPr bwMode="auto">
                    <a:xfrm>
                      <a:off x="0" y="0"/>
                      <a:ext cx="6188710" cy="923290"/>
                    </a:xfrm>
                    <a:prstGeom prst="rect">
                      <a:avLst/>
                    </a:prstGeom>
                    <a:noFill/>
                  </pic:spPr>
                </pic:pic>
              </a:graphicData>
            </a:graphic>
          </wp:anchor>
        </w:drawing>
      </w:r>
    </w:p>
    <w:p>
      <w:pPr>
        <w:spacing w:after="0" w:line="200" w:lineRule="exact"/>
        <w:rPr>
          <w:sz w:val="20"/>
          <w:szCs w:val="20"/>
          <w:color w:val="auto"/>
        </w:rPr>
      </w:pPr>
    </w:p>
    <w:p>
      <w:pPr>
        <w:spacing w:after="0" w:line="222"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For readability reasons, the table headers are omitted in the continuation of the present document.</w:t>
      </w:r>
    </w:p>
    <w:p>
      <w:pPr>
        <w:spacing w:after="0" w:line="177" w:lineRule="exact"/>
        <w:rPr>
          <w:sz w:val="20"/>
          <w:szCs w:val="20"/>
          <w:color w:val="auto"/>
        </w:rPr>
      </w:pPr>
    </w:p>
    <w:p>
      <w:pPr>
        <w:ind w:left="140"/>
        <w:spacing w:after="0"/>
        <w:rPr>
          <w:sz w:val="20"/>
          <w:szCs w:val="20"/>
          <w:color w:val="auto"/>
        </w:rPr>
      </w:pPr>
      <w:r>
        <w:rPr>
          <w:rFonts w:ascii="Arial" w:cs="Arial" w:eastAsia="Arial" w:hAnsi="Arial"/>
          <w:sz w:val="18"/>
          <w:szCs w:val="18"/>
          <w:b w:val="1"/>
          <w:bCs w:val="1"/>
          <w:color w:val="auto"/>
        </w:rPr>
        <w:t>For instance, for the "Mission Critical Push to Talk over LTE Realignment", the table has to be understood as:</w:t>
      </w:r>
    </w:p>
    <w:p>
      <w:pPr>
        <w:spacing w:after="0" w:line="228" w:lineRule="exact"/>
        <w:rPr>
          <w:sz w:val="20"/>
          <w:szCs w:val="20"/>
          <w:color w:val="auto"/>
        </w:rPr>
      </w:pPr>
    </w:p>
    <w:p>
      <w:pPr>
        <w:ind w:left="1820"/>
        <w:spacing w:after="0"/>
        <w:rPr>
          <w:sz w:val="20"/>
          <w:szCs w:val="20"/>
          <w:color w:val="auto"/>
        </w:rPr>
      </w:pPr>
      <w:r>
        <w:rPr>
          <w:rFonts w:ascii="Arial" w:cs="Arial" w:eastAsia="Arial" w:hAnsi="Arial"/>
          <w:sz w:val="19"/>
          <w:szCs w:val="19"/>
          <w:b w:val="1"/>
          <w:bCs w:val="1"/>
          <w:color w:val="auto"/>
        </w:rPr>
        <w:t>Table 4.1-2: Example of table at the introduction of each Feature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111760</wp:posOffset>
            </wp:positionV>
            <wp:extent cx="6041390" cy="37655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extLst>
                    </a:blip>
                    <a:srcRect/>
                    <a:stretch>
                      <a:fillRect/>
                    </a:stretch>
                  </pic:blipFill>
                  <pic:spPr bwMode="auto">
                    <a:xfrm>
                      <a:off x="0" y="0"/>
                      <a:ext cx="6041390" cy="376555"/>
                    </a:xfrm>
                    <a:prstGeom prst="rect">
                      <a:avLst/>
                    </a:prstGeom>
                    <a:noFill/>
                  </pic:spPr>
                </pic:pic>
              </a:graphicData>
            </a:graphic>
          </wp:anchor>
        </w:drawing>
      </w:r>
    </w:p>
    <w:p>
      <w:pPr>
        <w:spacing w:after="0" w:line="157" w:lineRule="exact"/>
        <w:rPr>
          <w:sz w:val="20"/>
          <w:szCs w:val="20"/>
          <w:color w:val="auto"/>
        </w:rPr>
      </w:pPr>
    </w:p>
    <w:p>
      <w:pPr>
        <w:ind w:left="260"/>
        <w:spacing w:after="0"/>
        <w:tabs>
          <w:tab w:leader="none" w:pos="2420" w:val="left"/>
          <w:tab w:leader="none" w:pos="5220" w:val="left"/>
          <w:tab w:leader="none" w:pos="6740" w:val="left"/>
          <w:tab w:leader="none" w:pos="8580" w:val="left"/>
        </w:tabs>
        <w:rPr>
          <w:sz w:val="20"/>
          <w:szCs w:val="20"/>
          <w:color w:val="auto"/>
        </w:rPr>
      </w:pPr>
      <w:r>
        <w:rPr>
          <w:rFonts w:ascii="Arial" w:cs="Arial" w:eastAsia="Arial" w:hAnsi="Arial"/>
          <w:sz w:val="17"/>
          <w:szCs w:val="17"/>
          <w:b w:val="1"/>
          <w:bCs w:val="1"/>
          <w:color w:val="auto"/>
        </w:rPr>
        <w:t>Unique</w:t>
      </w:r>
      <w:r>
        <w:rPr>
          <w:sz w:val="20"/>
          <w:szCs w:val="20"/>
          <w:color w:val="auto"/>
        </w:rPr>
        <w:tab/>
      </w:r>
      <w:r>
        <w:rPr>
          <w:rFonts w:ascii="Arial" w:cs="Arial" w:eastAsia="Arial" w:hAnsi="Arial"/>
          <w:sz w:val="17"/>
          <w:szCs w:val="17"/>
          <w:b w:val="1"/>
          <w:bCs w:val="1"/>
          <w:color w:val="auto"/>
        </w:rPr>
        <w:t>Name</w:t>
      </w:r>
      <w:r>
        <w:rPr>
          <w:sz w:val="20"/>
          <w:szCs w:val="20"/>
          <w:color w:val="auto"/>
        </w:rPr>
        <w:tab/>
      </w:r>
      <w:r>
        <w:rPr>
          <w:rFonts w:ascii="Arial" w:cs="Arial" w:eastAsia="Arial" w:hAnsi="Arial"/>
          <w:sz w:val="17"/>
          <w:szCs w:val="17"/>
          <w:b w:val="1"/>
          <w:bCs w:val="1"/>
          <w:color w:val="auto"/>
        </w:rPr>
        <w:t>Acronym</w:t>
      </w:r>
      <w:r>
        <w:rPr>
          <w:sz w:val="20"/>
          <w:szCs w:val="20"/>
          <w:color w:val="auto"/>
        </w:rPr>
        <w:tab/>
      </w:r>
      <w:r>
        <w:rPr>
          <w:rFonts w:ascii="Arial" w:cs="Arial" w:eastAsia="Arial" w:hAnsi="Arial"/>
          <w:sz w:val="17"/>
          <w:szCs w:val="17"/>
          <w:b w:val="1"/>
          <w:bCs w:val="1"/>
          <w:color w:val="auto"/>
        </w:rPr>
        <w:t>Outline Responsible</w:t>
      </w:r>
      <w:r>
        <w:rPr>
          <w:sz w:val="20"/>
          <w:szCs w:val="20"/>
          <w:color w:val="auto"/>
        </w:rPr>
        <w:tab/>
      </w:r>
      <w:r>
        <w:rPr>
          <w:rFonts w:ascii="Arial" w:cs="Arial" w:eastAsia="Arial" w:hAnsi="Arial"/>
          <w:sz w:val="15"/>
          <w:szCs w:val="15"/>
          <w:b w:val="1"/>
          <w:bCs w:val="1"/>
          <w:color w:val="auto"/>
        </w:rPr>
        <w:t>Work Item</w:t>
      </w:r>
    </w:p>
    <w:p>
      <w:pPr>
        <w:ind w:left="200"/>
        <w:spacing w:after="0"/>
        <w:tabs>
          <w:tab w:leader="none" w:pos="6800" w:val="left"/>
          <w:tab w:leader="none" w:pos="7500" w:val="left"/>
          <w:tab w:leader="none" w:pos="8540" w:val="left"/>
        </w:tabs>
        <w:rPr>
          <w:sz w:val="20"/>
          <w:szCs w:val="20"/>
          <w:color w:val="auto"/>
        </w:rPr>
      </w:pPr>
      <w:r>
        <w:rPr>
          <w:rFonts w:ascii="Arial" w:cs="Arial" w:eastAsia="Arial" w:hAnsi="Arial"/>
          <w:sz w:val="17"/>
          <w:szCs w:val="17"/>
          <w:b w:val="1"/>
          <w:bCs w:val="1"/>
          <w:color w:val="auto"/>
        </w:rPr>
        <w:t>Identifier</w:t>
      </w:r>
      <w:r>
        <w:rPr>
          <w:sz w:val="20"/>
          <w:szCs w:val="20"/>
          <w:color w:val="auto"/>
        </w:rPr>
        <w:tab/>
      </w:r>
      <w:r>
        <w:rPr>
          <w:rFonts w:ascii="Arial" w:cs="Arial" w:eastAsia="Arial" w:hAnsi="Arial"/>
          <w:sz w:val="17"/>
          <w:szCs w:val="17"/>
          <w:b w:val="1"/>
          <w:bCs w:val="1"/>
          <w:color w:val="auto"/>
        </w:rPr>
        <w:t>Level</w:t>
      </w:r>
      <w:r>
        <w:rPr>
          <w:sz w:val="20"/>
          <w:szCs w:val="20"/>
          <w:color w:val="auto"/>
        </w:rPr>
        <w:tab/>
      </w:r>
      <w:r>
        <w:rPr>
          <w:rFonts w:ascii="Arial" w:cs="Arial" w:eastAsia="Arial" w:hAnsi="Arial"/>
          <w:sz w:val="17"/>
          <w:szCs w:val="17"/>
          <w:b w:val="1"/>
          <w:bCs w:val="1"/>
          <w:color w:val="auto"/>
        </w:rPr>
        <w:t>Working</w:t>
      </w:r>
      <w:r>
        <w:rPr>
          <w:sz w:val="20"/>
          <w:szCs w:val="20"/>
          <w:color w:val="auto"/>
        </w:rPr>
        <w:tab/>
      </w:r>
      <w:r>
        <w:rPr>
          <w:rFonts w:ascii="Arial" w:cs="Arial" w:eastAsia="Arial" w:hAnsi="Arial"/>
          <w:sz w:val="15"/>
          <w:szCs w:val="15"/>
          <w:b w:val="1"/>
          <w:bCs w:val="1"/>
          <w:color w:val="auto"/>
        </w:rPr>
        <w:t>Description</w:t>
      </w:r>
    </w:p>
    <w:p>
      <w:pPr>
        <w:ind w:left="320"/>
        <w:spacing w:after="0"/>
        <w:tabs>
          <w:tab w:leader="none" w:pos="7580" w:val="left"/>
        </w:tabs>
        <w:rPr>
          <w:sz w:val="20"/>
          <w:szCs w:val="20"/>
          <w:color w:val="auto"/>
        </w:rPr>
      </w:pPr>
      <w:r>
        <w:rPr>
          <w:rFonts w:ascii="Arial" w:cs="Arial" w:eastAsia="Arial" w:hAnsi="Arial"/>
          <w:sz w:val="17"/>
          <w:szCs w:val="17"/>
          <w:b w:val="1"/>
          <w:bCs w:val="1"/>
          <w:color w:val="auto"/>
        </w:rPr>
        <w:t>(UID)</w:t>
      </w:r>
      <w:r>
        <w:rPr>
          <w:sz w:val="20"/>
          <w:szCs w:val="20"/>
          <w:color w:val="auto"/>
        </w:rPr>
        <w:tab/>
      </w:r>
      <w:r>
        <w:rPr>
          <w:rFonts w:ascii="Arial" w:cs="Arial" w:eastAsia="Arial" w:hAnsi="Arial"/>
          <w:sz w:val="17"/>
          <w:szCs w:val="17"/>
          <w:b w:val="1"/>
          <w:bCs w:val="1"/>
          <w:color w:val="auto"/>
        </w:rPr>
        <w:t>Group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3810</wp:posOffset>
            </wp:positionV>
            <wp:extent cx="6041390" cy="25781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extLst>
                    </a:blip>
                    <a:srcRect/>
                    <a:stretch>
                      <a:fillRect/>
                    </a:stretch>
                  </pic:blipFill>
                  <pic:spPr bwMode="auto">
                    <a:xfrm>
                      <a:off x="0" y="0"/>
                      <a:ext cx="6041390" cy="257810"/>
                    </a:xfrm>
                    <a:prstGeom prst="rect">
                      <a:avLst/>
                    </a:prstGeom>
                    <a:noFill/>
                  </pic:spPr>
                </pic:pic>
              </a:graphicData>
            </a:graphic>
          </wp:anchor>
        </w:drawing>
      </w:r>
    </w:p>
    <w:p>
      <w:pPr>
        <w:ind w:left="240"/>
        <w:spacing w:after="0"/>
        <w:tabs>
          <w:tab w:leader="none" w:pos="1100" w:val="left"/>
          <w:tab w:leader="none" w:pos="4900" w:val="left"/>
          <w:tab w:leader="none" w:pos="6960" w:val="left"/>
          <w:tab w:leader="none" w:pos="7700" w:val="left"/>
          <w:tab w:leader="none" w:pos="8540" w:val="left"/>
        </w:tabs>
        <w:rPr>
          <w:sz w:val="20"/>
          <w:szCs w:val="20"/>
          <w:color w:val="auto"/>
        </w:rPr>
      </w:pPr>
      <w:r>
        <w:rPr>
          <w:rFonts w:ascii="Arial" w:cs="Arial" w:eastAsia="Arial" w:hAnsi="Arial"/>
          <w:sz w:val="17"/>
          <w:szCs w:val="17"/>
          <w:b w:val="1"/>
          <w:bCs w:val="1"/>
          <w:color w:val="auto"/>
        </w:rPr>
        <w:t>700029</w:t>
      </w:r>
      <w:r>
        <w:rPr>
          <w:sz w:val="20"/>
          <w:szCs w:val="20"/>
          <w:color w:val="auto"/>
        </w:rPr>
        <w:tab/>
      </w:r>
      <w:r>
        <w:rPr>
          <w:rFonts w:ascii="Arial" w:cs="Arial" w:eastAsia="Arial" w:hAnsi="Arial"/>
          <w:sz w:val="17"/>
          <w:szCs w:val="17"/>
          <w:b w:val="1"/>
          <w:bCs w:val="1"/>
          <w:color w:val="auto"/>
        </w:rPr>
        <w:t>Mission Critical Push to Talk over LTE</w:t>
      </w:r>
      <w:r>
        <w:rPr>
          <w:sz w:val="20"/>
          <w:szCs w:val="20"/>
          <w:color w:val="auto"/>
        </w:rPr>
        <w:tab/>
      </w:r>
      <w:r>
        <w:rPr>
          <w:rFonts w:ascii="Arial" w:cs="Arial" w:eastAsia="Arial" w:hAnsi="Arial"/>
          <w:sz w:val="17"/>
          <w:szCs w:val="17"/>
          <w:b w:val="1"/>
          <w:bCs w:val="1"/>
          <w:color w:val="auto"/>
        </w:rPr>
        <w:t>MCImp-MCPTTR</w:t>
      </w:r>
      <w:r>
        <w:rPr>
          <w:sz w:val="20"/>
          <w:szCs w:val="20"/>
          <w:color w:val="auto"/>
        </w:rPr>
        <w:tab/>
      </w:r>
      <w:r>
        <w:rPr>
          <w:rFonts w:ascii="Arial" w:cs="Arial" w:eastAsia="Arial" w:hAnsi="Arial"/>
          <w:sz w:val="17"/>
          <w:szCs w:val="17"/>
          <w:b w:val="1"/>
          <w:bCs w:val="1"/>
          <w:color w:val="auto"/>
        </w:rPr>
        <w:t>2</w:t>
      </w:r>
      <w:r>
        <w:rPr>
          <w:sz w:val="20"/>
          <w:szCs w:val="20"/>
          <w:color w:val="auto"/>
        </w:rPr>
        <w:tab/>
      </w:r>
      <w:r>
        <w:rPr>
          <w:rFonts w:ascii="Arial" w:cs="Arial" w:eastAsia="Arial" w:hAnsi="Arial"/>
          <w:sz w:val="17"/>
          <w:szCs w:val="17"/>
          <w:b w:val="1"/>
          <w:bCs w:val="1"/>
          <w:color w:val="auto"/>
        </w:rPr>
        <w:t>S1</w:t>
      </w:r>
      <w:r>
        <w:rPr>
          <w:sz w:val="20"/>
          <w:szCs w:val="20"/>
          <w:color w:val="auto"/>
        </w:rPr>
        <w:tab/>
      </w:r>
      <w:r>
        <w:rPr>
          <w:rFonts w:ascii="Arial" w:cs="Arial" w:eastAsia="Arial" w:hAnsi="Arial"/>
          <w:sz w:val="16"/>
          <w:szCs w:val="16"/>
          <w:b w:val="1"/>
          <w:bCs w:val="1"/>
          <w:color w:val="auto"/>
        </w:rPr>
        <w:t>SP-150821</w:t>
      </w:r>
    </w:p>
    <w:p>
      <w:pPr>
        <w:ind w:left="2160"/>
        <w:spacing w:after="0" w:line="238" w:lineRule="auto"/>
        <w:rPr>
          <w:sz w:val="20"/>
          <w:szCs w:val="20"/>
          <w:color w:val="auto"/>
        </w:rPr>
      </w:pPr>
      <w:r>
        <w:rPr>
          <w:rFonts w:ascii="Arial" w:cs="Arial" w:eastAsia="Arial" w:hAnsi="Arial"/>
          <w:sz w:val="17"/>
          <w:szCs w:val="17"/>
          <w:b w:val="1"/>
          <w:bCs w:val="1"/>
          <w:color w:val="auto"/>
        </w:rPr>
        <w:t>Realignment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574675</wp:posOffset>
            </wp:positionH>
            <wp:positionV relativeFrom="paragraph">
              <wp:posOffset>3175</wp:posOffset>
            </wp:positionV>
            <wp:extent cx="5551805" cy="4763"/>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extLst>
                    </a:blip>
                    <a:srcRect/>
                    <a:stretch>
                      <a:fillRect/>
                    </a:stretch>
                  </pic:blipFill>
                  <pic:spPr bwMode="auto">
                    <a:xfrm>
                      <a:off x="0" y="0"/>
                      <a:ext cx="5551805" cy="4763"/>
                    </a:xfrm>
                    <a:prstGeom prst="rect">
                      <a:avLst/>
                    </a:prstGeom>
                    <a:noFill/>
                  </pic:spPr>
                </pic:pic>
              </a:graphicData>
            </a:graphic>
          </wp:anchor>
        </w:drawing>
      </w:r>
    </w:p>
    <w:p>
      <w:pPr>
        <w:spacing w:after="0" w:line="368"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Thus, the UID for this Work Item is 700029.</w:t>
      </w:r>
    </w:p>
    <w:p>
      <w:pPr>
        <w:spacing w:after="0" w:line="177" w:lineRule="exact"/>
        <w:rPr>
          <w:sz w:val="20"/>
          <w:szCs w:val="20"/>
          <w:color w:val="auto"/>
        </w:rPr>
      </w:pPr>
    </w:p>
    <w:p>
      <w:pPr>
        <w:ind w:left="140" w:right="740"/>
        <w:spacing w:after="0" w:line="298" w:lineRule="auto"/>
        <w:rPr>
          <w:sz w:val="20"/>
          <w:szCs w:val="20"/>
          <w:color w:val="auto"/>
        </w:rPr>
      </w:pPr>
      <w:r>
        <w:rPr>
          <w:rFonts w:ascii="Arial" w:cs="Arial" w:eastAsia="Arial" w:hAnsi="Arial"/>
          <w:sz w:val="16"/>
          <w:szCs w:val="16"/>
          <w:b w:val="1"/>
          <w:bCs w:val="1"/>
          <w:color w:val="auto"/>
        </w:rPr>
        <w:t>Two methods are now possible to retrieve more information on a given feature: the "Step by step method" and the "Direct method". The "direct method" is faster but implies to know the hierarchical structure of the Work Items. The "step by step method" is slower but is easier to use, in particular when the hierarchical structure is unknown.</w:t>
      </w:r>
    </w:p>
    <w:p>
      <w:pPr>
        <w:spacing w:after="0" w:line="135" w:lineRule="exact"/>
        <w:rPr>
          <w:sz w:val="20"/>
          <w:szCs w:val="20"/>
          <w:color w:val="auto"/>
        </w:rPr>
      </w:pPr>
    </w:p>
    <w:p>
      <w:pPr>
        <w:ind w:left="140" w:right="580"/>
        <w:spacing w:after="0" w:line="308" w:lineRule="auto"/>
        <w:rPr>
          <w:sz w:val="20"/>
          <w:szCs w:val="20"/>
          <w:color w:val="auto"/>
        </w:rPr>
      </w:pPr>
      <w:r>
        <w:rPr>
          <w:rFonts w:ascii="Arial" w:cs="Arial" w:eastAsia="Arial" w:hAnsi="Arial"/>
          <w:sz w:val="16"/>
          <w:szCs w:val="16"/>
          <w:b w:val="1"/>
          <w:bCs w:val="1"/>
          <w:color w:val="auto"/>
        </w:rPr>
        <w:t>For instance, for retrieving all the CRs that relate to "Enhancements for Mission Critical Push To Talk", the search has to be done on UID 740022 but also potentially on its children Work Items (UID 720056, 740023 and 740024).</w:t>
      </w:r>
    </w:p>
    <w:p>
      <w:pPr>
        <w:spacing w:after="0" w:line="174" w:lineRule="exact"/>
        <w:rPr>
          <w:sz w:val="20"/>
          <w:szCs w:val="20"/>
          <w:color w:val="auto"/>
        </w:rPr>
      </w:pPr>
    </w:p>
    <w:p>
      <w:pPr>
        <w:ind w:left="440"/>
        <w:spacing w:after="0"/>
        <w:rPr>
          <w:sz w:val="20"/>
          <w:szCs w:val="20"/>
          <w:color w:val="auto"/>
        </w:rPr>
      </w:pPr>
      <w:r>
        <w:rPr>
          <w:rFonts w:ascii="Arial" w:cs="Arial" w:eastAsia="Arial" w:hAnsi="Arial"/>
          <w:sz w:val="19"/>
          <w:szCs w:val="19"/>
          <w:b w:val="1"/>
          <w:bCs w:val="1"/>
          <w:color w:val="auto"/>
        </w:rPr>
        <w:t>Table 4.1-3: Example of a hierarchical structure and its consequences on the search procedure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111760</wp:posOffset>
            </wp:positionV>
            <wp:extent cx="5685790" cy="17843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extLst>
                    </a:blip>
                    <a:srcRect/>
                    <a:stretch>
                      <a:fillRect/>
                    </a:stretch>
                  </pic:blipFill>
                  <pic:spPr bwMode="auto">
                    <a:xfrm>
                      <a:off x="0" y="0"/>
                      <a:ext cx="5685790" cy="178435"/>
                    </a:xfrm>
                    <a:prstGeom prst="rect">
                      <a:avLst/>
                    </a:prstGeom>
                    <a:noFill/>
                  </pic:spPr>
                </pic:pic>
              </a:graphicData>
            </a:graphic>
          </wp:anchor>
        </w:drawing>
      </w:r>
    </w:p>
    <w:p>
      <w:pPr>
        <w:spacing w:after="0" w:line="157" w:lineRule="exact"/>
        <w:rPr>
          <w:sz w:val="20"/>
          <w:szCs w:val="20"/>
          <w:color w:val="auto"/>
        </w:rPr>
      </w:pPr>
    </w:p>
    <w:tbl>
      <w:tblPr>
        <w:tblLayout w:type="fixed"/>
        <w:tblInd w:w="180" w:type="dxa"/>
        <w:tblCellMar>
          <w:top w:w="0" w:type="dxa"/>
          <w:left w:w="0" w:type="dxa"/>
          <w:bottom w:w="0" w:type="dxa"/>
          <w:right w:w="0" w:type="dxa"/>
        </w:tblCellMar>
      </w:tblPr>
      <w:tr>
        <w:trPr>
          <w:trHeight w:val="175"/>
        </w:trPr>
        <w:tc>
          <w:tcPr>
            <w:tcW w:w="560" w:type="dxa"/>
            <w:vAlign w:val="bottom"/>
          </w:tcPr>
          <w:p>
            <w:pPr>
              <w:jc w:val="right"/>
              <w:spacing w:after="0"/>
              <w:rPr>
                <w:sz w:val="20"/>
                <w:szCs w:val="20"/>
                <w:color w:val="auto"/>
              </w:rPr>
            </w:pPr>
            <w:r>
              <w:rPr>
                <w:rFonts w:ascii="Arial" w:cs="Arial" w:eastAsia="Arial" w:hAnsi="Arial"/>
                <w:sz w:val="15"/>
                <w:szCs w:val="15"/>
                <w:b w:val="1"/>
                <w:bCs w:val="1"/>
                <w:color w:val="auto"/>
                <w:w w:val="99"/>
              </w:rPr>
              <w:t>740022</w:t>
            </w:r>
          </w:p>
        </w:tc>
        <w:tc>
          <w:tcPr>
            <w:tcW w:w="3720" w:type="dxa"/>
            <w:vAlign w:val="bottom"/>
          </w:tcPr>
          <w:p>
            <w:pPr>
              <w:jc w:val="center"/>
              <w:ind w:right="125"/>
              <w:spacing w:after="0"/>
              <w:rPr>
                <w:sz w:val="20"/>
                <w:szCs w:val="20"/>
                <w:color w:val="auto"/>
              </w:rPr>
            </w:pPr>
            <w:r>
              <w:rPr>
                <w:rFonts w:ascii="Arial" w:cs="Arial" w:eastAsia="Arial" w:hAnsi="Arial"/>
                <w:sz w:val="15"/>
                <w:szCs w:val="15"/>
                <w:b w:val="1"/>
                <w:bCs w:val="1"/>
                <w:color w:val="auto"/>
              </w:rPr>
              <w:t>Enhancements for Mission Critical Push To Talk</w:t>
            </w:r>
          </w:p>
        </w:tc>
        <w:tc>
          <w:tcPr>
            <w:tcW w:w="1980" w:type="dxa"/>
            <w:vAlign w:val="bottom"/>
          </w:tcPr>
          <w:p>
            <w:pPr>
              <w:jc w:val="center"/>
              <w:ind w:right="25"/>
              <w:spacing w:after="0"/>
              <w:rPr>
                <w:sz w:val="20"/>
                <w:szCs w:val="20"/>
                <w:color w:val="auto"/>
              </w:rPr>
            </w:pPr>
            <w:r>
              <w:rPr>
                <w:rFonts w:ascii="Arial" w:cs="Arial" w:eastAsia="Arial" w:hAnsi="Arial"/>
                <w:sz w:val="15"/>
                <w:szCs w:val="15"/>
                <w:b w:val="1"/>
                <w:bCs w:val="1"/>
                <w:color w:val="auto"/>
                <w:w w:val="97"/>
              </w:rPr>
              <w:t>MCImp-eMCPTT</w:t>
            </w:r>
          </w:p>
        </w:tc>
        <w:tc>
          <w:tcPr>
            <w:tcW w:w="940" w:type="dxa"/>
            <w:vAlign w:val="bottom"/>
          </w:tcPr>
          <w:p>
            <w:pPr>
              <w:spacing w:after="0"/>
              <w:rPr>
                <w:sz w:val="15"/>
                <w:szCs w:val="15"/>
                <w:color w:val="auto"/>
              </w:rPr>
            </w:pPr>
          </w:p>
        </w:tc>
        <w:tc>
          <w:tcPr>
            <w:tcW w:w="1180" w:type="dxa"/>
            <w:vAlign w:val="bottom"/>
          </w:tcPr>
          <w:p>
            <w:pPr>
              <w:ind w:left="420"/>
              <w:spacing w:after="0"/>
              <w:rPr>
                <w:sz w:val="20"/>
                <w:szCs w:val="20"/>
                <w:color w:val="auto"/>
              </w:rPr>
            </w:pPr>
            <w:r>
              <w:rPr>
                <w:rFonts w:ascii="Arial" w:cs="Arial" w:eastAsia="Arial" w:hAnsi="Arial"/>
                <w:sz w:val="15"/>
                <w:szCs w:val="15"/>
                <w:b w:val="1"/>
                <w:bCs w:val="1"/>
                <w:color w:val="auto"/>
                <w:w w:val="95"/>
              </w:rPr>
              <w:t>SP-160490</w:t>
            </w:r>
          </w:p>
        </w:tc>
      </w:tr>
      <w:tr>
        <w:trPr>
          <w:trHeight w:val="281"/>
        </w:trPr>
        <w:tc>
          <w:tcPr>
            <w:tcW w:w="560" w:type="dxa"/>
            <w:vAlign w:val="bottom"/>
          </w:tcPr>
          <w:p>
            <w:pPr>
              <w:jc w:val="right"/>
              <w:spacing w:after="0"/>
              <w:rPr>
                <w:sz w:val="20"/>
                <w:szCs w:val="20"/>
                <w:color w:val="auto"/>
              </w:rPr>
            </w:pPr>
            <w:r>
              <w:rPr>
                <w:rFonts w:ascii="Arial" w:cs="Arial" w:eastAsia="Arial" w:hAnsi="Arial"/>
                <w:sz w:val="15"/>
                <w:szCs w:val="15"/>
                <w:b w:val="1"/>
                <w:bCs w:val="1"/>
                <w:color w:val="auto"/>
                <w:w w:val="99"/>
              </w:rPr>
              <w:t>720056</w:t>
            </w:r>
          </w:p>
        </w:tc>
        <w:tc>
          <w:tcPr>
            <w:tcW w:w="3720" w:type="dxa"/>
            <w:vAlign w:val="bottom"/>
          </w:tcPr>
          <w:p>
            <w:pPr>
              <w:jc w:val="center"/>
              <w:ind w:right="145"/>
              <w:spacing w:after="0"/>
              <w:rPr>
                <w:sz w:val="20"/>
                <w:szCs w:val="20"/>
                <w:color w:val="auto"/>
              </w:rPr>
            </w:pPr>
            <w:r>
              <w:rPr>
                <w:rFonts w:ascii="Arial" w:cs="Arial" w:eastAsia="Arial" w:hAnsi="Arial"/>
                <w:sz w:val="15"/>
                <w:szCs w:val="15"/>
                <w:b w:val="1"/>
                <w:bCs w:val="1"/>
                <w:color w:val="auto"/>
                <w:w w:val="93"/>
              </w:rPr>
              <w:t>Stage 2 of Enhancements for Mission Critical Push</w:t>
            </w:r>
          </w:p>
        </w:tc>
        <w:tc>
          <w:tcPr>
            <w:tcW w:w="1980" w:type="dxa"/>
            <w:vAlign w:val="bottom"/>
          </w:tcPr>
          <w:p>
            <w:pPr>
              <w:jc w:val="center"/>
              <w:ind w:right="25"/>
              <w:spacing w:after="0"/>
              <w:rPr>
                <w:sz w:val="20"/>
                <w:szCs w:val="20"/>
                <w:color w:val="auto"/>
              </w:rPr>
            </w:pPr>
            <w:r>
              <w:rPr>
                <w:rFonts w:ascii="Arial" w:cs="Arial" w:eastAsia="Arial" w:hAnsi="Arial"/>
                <w:sz w:val="15"/>
                <w:szCs w:val="15"/>
                <w:b w:val="1"/>
                <w:bCs w:val="1"/>
                <w:color w:val="auto"/>
                <w:w w:val="97"/>
              </w:rPr>
              <w:t>MCImp-eMCPTT</w:t>
            </w:r>
          </w:p>
        </w:tc>
        <w:tc>
          <w:tcPr>
            <w:tcW w:w="940" w:type="dxa"/>
            <w:vAlign w:val="bottom"/>
          </w:tcPr>
          <w:p>
            <w:pPr>
              <w:jc w:val="right"/>
              <w:ind w:right="305"/>
              <w:spacing w:after="0"/>
              <w:rPr>
                <w:sz w:val="20"/>
                <w:szCs w:val="20"/>
                <w:color w:val="auto"/>
              </w:rPr>
            </w:pPr>
            <w:r>
              <w:rPr>
                <w:rFonts w:ascii="Arial" w:cs="Arial" w:eastAsia="Arial" w:hAnsi="Arial"/>
                <w:sz w:val="15"/>
                <w:szCs w:val="15"/>
                <w:b w:val="1"/>
                <w:bCs w:val="1"/>
                <w:color w:val="auto"/>
              </w:rPr>
              <w:t>S6</w:t>
            </w:r>
          </w:p>
        </w:tc>
        <w:tc>
          <w:tcPr>
            <w:tcW w:w="1180" w:type="dxa"/>
            <w:vAlign w:val="bottom"/>
          </w:tcPr>
          <w:p>
            <w:pPr>
              <w:ind w:left="420"/>
              <w:spacing w:after="0"/>
              <w:rPr>
                <w:sz w:val="20"/>
                <w:szCs w:val="20"/>
                <w:color w:val="auto"/>
              </w:rPr>
            </w:pPr>
            <w:r>
              <w:rPr>
                <w:rFonts w:ascii="Arial" w:cs="Arial" w:eastAsia="Arial" w:hAnsi="Arial"/>
                <w:sz w:val="15"/>
                <w:szCs w:val="15"/>
                <w:b w:val="1"/>
                <w:bCs w:val="1"/>
                <w:color w:val="auto"/>
                <w:w w:val="95"/>
              </w:rPr>
              <w:t>SP-160490</w:t>
            </w:r>
          </w:p>
        </w:tc>
      </w:tr>
      <w:tr>
        <w:trPr>
          <w:trHeight w:val="173"/>
        </w:trPr>
        <w:tc>
          <w:tcPr>
            <w:tcW w:w="560" w:type="dxa"/>
            <w:vAlign w:val="bottom"/>
          </w:tcPr>
          <w:p>
            <w:pPr>
              <w:spacing w:after="0"/>
              <w:rPr>
                <w:sz w:val="15"/>
                <w:szCs w:val="15"/>
                <w:color w:val="auto"/>
              </w:rPr>
            </w:pPr>
          </w:p>
        </w:tc>
        <w:tc>
          <w:tcPr>
            <w:tcW w:w="3720" w:type="dxa"/>
            <w:vAlign w:val="bottom"/>
          </w:tcPr>
          <w:p>
            <w:pPr>
              <w:jc w:val="center"/>
              <w:ind w:right="145"/>
              <w:spacing w:after="0"/>
              <w:rPr>
                <w:sz w:val="20"/>
                <w:szCs w:val="20"/>
                <w:color w:val="auto"/>
              </w:rPr>
            </w:pPr>
            <w:r>
              <w:rPr>
                <w:rFonts w:ascii="Arial" w:cs="Arial" w:eastAsia="Arial" w:hAnsi="Arial"/>
                <w:sz w:val="15"/>
                <w:szCs w:val="15"/>
                <w:b w:val="1"/>
                <w:bCs w:val="1"/>
                <w:color w:val="auto"/>
                <w:w w:val="95"/>
              </w:rPr>
              <w:t>To Talk</w:t>
            </w:r>
          </w:p>
        </w:tc>
        <w:tc>
          <w:tcPr>
            <w:tcW w:w="1980" w:type="dxa"/>
            <w:vAlign w:val="bottom"/>
          </w:tcPr>
          <w:p>
            <w:pPr>
              <w:spacing w:after="0"/>
              <w:rPr>
                <w:sz w:val="15"/>
                <w:szCs w:val="15"/>
                <w:color w:val="auto"/>
              </w:rPr>
            </w:pPr>
          </w:p>
        </w:tc>
        <w:tc>
          <w:tcPr>
            <w:tcW w:w="940" w:type="dxa"/>
            <w:vAlign w:val="bottom"/>
          </w:tcPr>
          <w:p>
            <w:pPr>
              <w:spacing w:after="0"/>
              <w:rPr>
                <w:sz w:val="15"/>
                <w:szCs w:val="15"/>
                <w:color w:val="auto"/>
              </w:rPr>
            </w:pPr>
          </w:p>
        </w:tc>
        <w:tc>
          <w:tcPr>
            <w:tcW w:w="1180" w:type="dxa"/>
            <w:vAlign w:val="bottom"/>
          </w:tcPr>
          <w:p>
            <w:pPr>
              <w:spacing w:after="0"/>
              <w:rPr>
                <w:sz w:val="15"/>
                <w:szCs w:val="15"/>
                <w:color w:val="auto"/>
              </w:rPr>
            </w:pPr>
          </w:p>
        </w:tc>
      </w:tr>
      <w:tr>
        <w:trPr>
          <w:trHeight w:val="182"/>
        </w:trPr>
        <w:tc>
          <w:tcPr>
            <w:tcW w:w="560" w:type="dxa"/>
            <w:vAlign w:val="bottom"/>
          </w:tcPr>
          <w:p>
            <w:pPr>
              <w:jc w:val="right"/>
              <w:spacing w:after="0"/>
              <w:rPr>
                <w:sz w:val="20"/>
                <w:szCs w:val="20"/>
                <w:color w:val="auto"/>
              </w:rPr>
            </w:pPr>
            <w:r>
              <w:rPr>
                <w:rFonts w:ascii="Arial" w:cs="Arial" w:eastAsia="Arial" w:hAnsi="Arial"/>
                <w:sz w:val="15"/>
                <w:szCs w:val="15"/>
                <w:b w:val="1"/>
                <w:bCs w:val="1"/>
                <w:color w:val="auto"/>
                <w:w w:val="99"/>
              </w:rPr>
              <w:t>740023</w:t>
            </w:r>
          </w:p>
        </w:tc>
        <w:tc>
          <w:tcPr>
            <w:tcW w:w="3720" w:type="dxa"/>
            <w:vAlign w:val="bottom"/>
          </w:tcPr>
          <w:p>
            <w:pPr>
              <w:jc w:val="center"/>
              <w:ind w:right="145"/>
              <w:spacing w:after="0"/>
              <w:rPr>
                <w:sz w:val="20"/>
                <w:szCs w:val="20"/>
                <w:color w:val="auto"/>
              </w:rPr>
            </w:pPr>
            <w:r>
              <w:rPr>
                <w:rFonts w:ascii="Arial" w:cs="Arial" w:eastAsia="Arial" w:hAnsi="Arial"/>
                <w:sz w:val="15"/>
                <w:szCs w:val="15"/>
                <w:b w:val="1"/>
                <w:bCs w:val="1"/>
                <w:color w:val="auto"/>
                <w:w w:val="93"/>
              </w:rPr>
              <w:t>Stage 3 of Enhancements for Mission Critical Push</w:t>
            </w:r>
          </w:p>
        </w:tc>
        <w:tc>
          <w:tcPr>
            <w:tcW w:w="1980" w:type="dxa"/>
            <w:vAlign w:val="bottom"/>
          </w:tcPr>
          <w:p>
            <w:pPr>
              <w:jc w:val="center"/>
              <w:ind w:right="25"/>
              <w:spacing w:after="0"/>
              <w:rPr>
                <w:sz w:val="20"/>
                <w:szCs w:val="20"/>
                <w:color w:val="auto"/>
              </w:rPr>
            </w:pPr>
            <w:r>
              <w:rPr>
                <w:rFonts w:ascii="Arial" w:cs="Arial" w:eastAsia="Arial" w:hAnsi="Arial"/>
                <w:sz w:val="15"/>
                <w:szCs w:val="15"/>
                <w:b w:val="1"/>
                <w:bCs w:val="1"/>
                <w:color w:val="auto"/>
                <w:w w:val="99"/>
              </w:rPr>
              <w:t>MCImp-eMCPTT-CT</w:t>
            </w:r>
          </w:p>
        </w:tc>
        <w:tc>
          <w:tcPr>
            <w:tcW w:w="940" w:type="dxa"/>
            <w:vAlign w:val="bottom"/>
          </w:tcPr>
          <w:p>
            <w:pPr>
              <w:jc w:val="right"/>
              <w:ind w:right="305"/>
              <w:spacing w:after="0"/>
              <w:rPr>
                <w:sz w:val="20"/>
                <w:szCs w:val="20"/>
                <w:color w:val="auto"/>
              </w:rPr>
            </w:pPr>
            <w:r>
              <w:rPr>
                <w:rFonts w:ascii="Arial" w:cs="Arial" w:eastAsia="Arial" w:hAnsi="Arial"/>
                <w:sz w:val="15"/>
                <w:szCs w:val="15"/>
                <w:b w:val="1"/>
                <w:bCs w:val="1"/>
                <w:color w:val="auto"/>
              </w:rPr>
              <w:t>CT</w:t>
            </w:r>
          </w:p>
        </w:tc>
        <w:tc>
          <w:tcPr>
            <w:tcW w:w="1180" w:type="dxa"/>
            <w:vAlign w:val="bottom"/>
          </w:tcPr>
          <w:p>
            <w:pPr>
              <w:ind w:left="400"/>
              <w:spacing w:after="0"/>
              <w:rPr>
                <w:sz w:val="20"/>
                <w:szCs w:val="20"/>
                <w:color w:val="auto"/>
              </w:rPr>
            </w:pPr>
            <w:r>
              <w:rPr>
                <w:rFonts w:ascii="Arial" w:cs="Arial" w:eastAsia="Arial" w:hAnsi="Arial"/>
                <w:sz w:val="15"/>
                <w:szCs w:val="15"/>
                <w:b w:val="1"/>
                <w:bCs w:val="1"/>
                <w:color w:val="auto"/>
                <w:w w:val="97"/>
              </w:rPr>
              <w:t>CP-160824</w:t>
            </w:r>
          </w:p>
        </w:tc>
      </w:tr>
      <w:tr>
        <w:trPr>
          <w:trHeight w:val="175"/>
        </w:trPr>
        <w:tc>
          <w:tcPr>
            <w:tcW w:w="560" w:type="dxa"/>
            <w:vAlign w:val="bottom"/>
          </w:tcPr>
          <w:p>
            <w:pPr>
              <w:spacing w:after="0"/>
              <w:rPr>
                <w:sz w:val="15"/>
                <w:szCs w:val="15"/>
                <w:color w:val="auto"/>
              </w:rPr>
            </w:pPr>
          </w:p>
        </w:tc>
        <w:tc>
          <w:tcPr>
            <w:tcW w:w="3720" w:type="dxa"/>
            <w:vAlign w:val="bottom"/>
          </w:tcPr>
          <w:p>
            <w:pPr>
              <w:jc w:val="center"/>
              <w:ind w:right="145"/>
              <w:spacing w:after="0"/>
              <w:rPr>
                <w:sz w:val="20"/>
                <w:szCs w:val="20"/>
                <w:color w:val="auto"/>
              </w:rPr>
            </w:pPr>
            <w:r>
              <w:rPr>
                <w:rFonts w:ascii="Arial" w:cs="Arial" w:eastAsia="Arial" w:hAnsi="Arial"/>
                <w:sz w:val="15"/>
                <w:szCs w:val="15"/>
                <w:b w:val="1"/>
                <w:bCs w:val="1"/>
                <w:color w:val="auto"/>
                <w:w w:val="95"/>
              </w:rPr>
              <w:t>To Talk</w:t>
            </w:r>
          </w:p>
        </w:tc>
        <w:tc>
          <w:tcPr>
            <w:tcW w:w="1980" w:type="dxa"/>
            <w:vAlign w:val="bottom"/>
          </w:tcPr>
          <w:p>
            <w:pPr>
              <w:spacing w:after="0"/>
              <w:rPr>
                <w:sz w:val="15"/>
                <w:szCs w:val="15"/>
                <w:color w:val="auto"/>
              </w:rPr>
            </w:pPr>
          </w:p>
        </w:tc>
        <w:tc>
          <w:tcPr>
            <w:tcW w:w="940" w:type="dxa"/>
            <w:vAlign w:val="bottom"/>
          </w:tcPr>
          <w:p>
            <w:pPr>
              <w:spacing w:after="0"/>
              <w:rPr>
                <w:sz w:val="15"/>
                <w:szCs w:val="15"/>
                <w:color w:val="auto"/>
              </w:rPr>
            </w:pPr>
          </w:p>
        </w:tc>
        <w:tc>
          <w:tcPr>
            <w:tcW w:w="1180" w:type="dxa"/>
            <w:vAlign w:val="bottom"/>
          </w:tcPr>
          <w:p>
            <w:pPr>
              <w:spacing w:after="0"/>
              <w:rPr>
                <w:sz w:val="15"/>
                <w:szCs w:val="15"/>
                <w:color w:val="auto"/>
              </w:rPr>
            </w:pPr>
          </w:p>
        </w:tc>
      </w:tr>
      <w:tr>
        <w:trPr>
          <w:trHeight w:val="180"/>
        </w:trPr>
        <w:tc>
          <w:tcPr>
            <w:tcW w:w="560" w:type="dxa"/>
            <w:vAlign w:val="bottom"/>
          </w:tcPr>
          <w:p>
            <w:pPr>
              <w:jc w:val="right"/>
              <w:spacing w:after="0"/>
              <w:rPr>
                <w:sz w:val="20"/>
                <w:szCs w:val="20"/>
                <w:color w:val="auto"/>
              </w:rPr>
            </w:pPr>
            <w:r>
              <w:rPr>
                <w:rFonts w:ascii="Arial" w:cs="Arial" w:eastAsia="Arial" w:hAnsi="Arial"/>
                <w:sz w:val="15"/>
                <w:szCs w:val="15"/>
                <w:b w:val="1"/>
                <w:bCs w:val="1"/>
                <w:color w:val="auto"/>
                <w:w w:val="99"/>
              </w:rPr>
              <w:t>740024</w:t>
            </w:r>
          </w:p>
        </w:tc>
        <w:tc>
          <w:tcPr>
            <w:tcW w:w="3720" w:type="dxa"/>
            <w:vAlign w:val="bottom"/>
          </w:tcPr>
          <w:p>
            <w:pPr>
              <w:jc w:val="center"/>
              <w:ind w:right="145"/>
              <w:spacing w:after="0"/>
              <w:rPr>
                <w:sz w:val="20"/>
                <w:szCs w:val="20"/>
                <w:color w:val="auto"/>
              </w:rPr>
            </w:pPr>
            <w:r>
              <w:rPr>
                <w:rFonts w:ascii="Arial" w:cs="Arial" w:eastAsia="Arial" w:hAnsi="Arial"/>
                <w:sz w:val="15"/>
                <w:szCs w:val="15"/>
                <w:b w:val="1"/>
                <w:bCs w:val="1"/>
                <w:color w:val="auto"/>
                <w:w w:val="93"/>
              </w:rPr>
              <w:t>CT1 aspects of Enhancements for Mission Critical</w:t>
            </w:r>
          </w:p>
        </w:tc>
        <w:tc>
          <w:tcPr>
            <w:tcW w:w="1980" w:type="dxa"/>
            <w:vAlign w:val="bottom"/>
          </w:tcPr>
          <w:p>
            <w:pPr>
              <w:jc w:val="center"/>
              <w:ind w:right="25"/>
              <w:spacing w:after="0"/>
              <w:rPr>
                <w:sz w:val="20"/>
                <w:szCs w:val="20"/>
                <w:color w:val="auto"/>
              </w:rPr>
            </w:pPr>
            <w:r>
              <w:rPr>
                <w:rFonts w:ascii="Arial" w:cs="Arial" w:eastAsia="Arial" w:hAnsi="Arial"/>
                <w:sz w:val="15"/>
                <w:szCs w:val="15"/>
                <w:b w:val="1"/>
                <w:bCs w:val="1"/>
                <w:color w:val="auto"/>
                <w:w w:val="99"/>
              </w:rPr>
              <w:t>MCImp-eMCPTT-CT</w:t>
            </w:r>
          </w:p>
        </w:tc>
        <w:tc>
          <w:tcPr>
            <w:tcW w:w="940" w:type="dxa"/>
            <w:vAlign w:val="bottom"/>
          </w:tcPr>
          <w:p>
            <w:pPr>
              <w:jc w:val="right"/>
              <w:ind w:right="305"/>
              <w:spacing w:after="0"/>
              <w:rPr>
                <w:sz w:val="20"/>
                <w:szCs w:val="20"/>
                <w:color w:val="auto"/>
              </w:rPr>
            </w:pPr>
            <w:r>
              <w:rPr>
                <w:rFonts w:ascii="Arial" w:cs="Arial" w:eastAsia="Arial" w:hAnsi="Arial"/>
                <w:sz w:val="15"/>
                <w:szCs w:val="15"/>
                <w:b w:val="1"/>
                <w:bCs w:val="1"/>
                <w:color w:val="auto"/>
              </w:rPr>
              <w:t>C1</w:t>
            </w:r>
          </w:p>
        </w:tc>
        <w:tc>
          <w:tcPr>
            <w:tcW w:w="1180" w:type="dxa"/>
            <w:vAlign w:val="bottom"/>
          </w:tcPr>
          <w:p>
            <w:pPr>
              <w:ind w:left="400"/>
              <w:spacing w:after="0"/>
              <w:rPr>
                <w:sz w:val="20"/>
                <w:szCs w:val="20"/>
                <w:color w:val="auto"/>
              </w:rPr>
            </w:pPr>
            <w:r>
              <w:rPr>
                <w:rFonts w:ascii="Arial" w:cs="Arial" w:eastAsia="Arial" w:hAnsi="Arial"/>
                <w:sz w:val="15"/>
                <w:szCs w:val="15"/>
                <w:b w:val="1"/>
                <w:bCs w:val="1"/>
                <w:color w:val="auto"/>
                <w:w w:val="97"/>
              </w:rPr>
              <w:t>CP-160824</w:t>
            </w:r>
          </w:p>
        </w:tc>
      </w:tr>
      <w:tr>
        <w:trPr>
          <w:trHeight w:val="173"/>
        </w:trPr>
        <w:tc>
          <w:tcPr>
            <w:tcW w:w="560" w:type="dxa"/>
            <w:vAlign w:val="bottom"/>
          </w:tcPr>
          <w:p>
            <w:pPr>
              <w:spacing w:after="0"/>
              <w:rPr>
                <w:sz w:val="15"/>
                <w:szCs w:val="15"/>
                <w:color w:val="auto"/>
              </w:rPr>
            </w:pPr>
          </w:p>
        </w:tc>
        <w:tc>
          <w:tcPr>
            <w:tcW w:w="3720" w:type="dxa"/>
            <w:vAlign w:val="bottom"/>
          </w:tcPr>
          <w:p>
            <w:pPr>
              <w:jc w:val="center"/>
              <w:ind w:right="145"/>
              <w:spacing w:after="0"/>
              <w:rPr>
                <w:sz w:val="20"/>
                <w:szCs w:val="20"/>
                <w:color w:val="auto"/>
              </w:rPr>
            </w:pPr>
            <w:r>
              <w:rPr>
                <w:rFonts w:ascii="Arial" w:cs="Arial" w:eastAsia="Arial" w:hAnsi="Arial"/>
                <w:sz w:val="15"/>
                <w:szCs w:val="15"/>
                <w:b w:val="1"/>
                <w:bCs w:val="1"/>
                <w:color w:val="auto"/>
                <w:w w:val="96"/>
              </w:rPr>
              <w:t>Push To Talk</w:t>
            </w:r>
          </w:p>
        </w:tc>
        <w:tc>
          <w:tcPr>
            <w:tcW w:w="1980" w:type="dxa"/>
            <w:vAlign w:val="bottom"/>
          </w:tcPr>
          <w:p>
            <w:pPr>
              <w:spacing w:after="0"/>
              <w:rPr>
                <w:sz w:val="15"/>
                <w:szCs w:val="15"/>
                <w:color w:val="auto"/>
              </w:rPr>
            </w:pPr>
          </w:p>
        </w:tc>
        <w:tc>
          <w:tcPr>
            <w:tcW w:w="940" w:type="dxa"/>
            <w:vAlign w:val="bottom"/>
          </w:tcPr>
          <w:p>
            <w:pPr>
              <w:spacing w:after="0"/>
              <w:rPr>
                <w:sz w:val="15"/>
                <w:szCs w:val="15"/>
                <w:color w:val="auto"/>
              </w:rPr>
            </w:pPr>
          </w:p>
        </w:tc>
        <w:tc>
          <w:tcPr>
            <w:tcW w:w="1180" w:type="dxa"/>
            <w:vAlign w:val="bottom"/>
          </w:tcPr>
          <w:p>
            <w:pPr>
              <w:spacing w:after="0"/>
              <w:rPr>
                <w:sz w:val="15"/>
                <w:szCs w:val="15"/>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-672465</wp:posOffset>
            </wp:positionV>
            <wp:extent cx="5685790" cy="6826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extLst>
                    </a:blip>
                    <a:srcRect/>
                    <a:stretch>
                      <a:fillRect/>
                    </a:stretch>
                  </pic:blipFill>
                  <pic:spPr bwMode="auto">
                    <a:xfrm>
                      <a:off x="0" y="0"/>
                      <a:ext cx="5685790" cy="682625"/>
                    </a:xfrm>
                    <a:prstGeom prst="rect">
                      <a:avLst/>
                    </a:prstGeom>
                    <a:noFill/>
                  </pic:spPr>
                </pic:pic>
              </a:graphicData>
            </a:graphic>
          </wp:anchor>
        </w:drawing>
      </w:r>
    </w:p>
    <w:p>
      <w:pPr>
        <w:spacing w:after="0" w:line="372"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These two methods are described in the following clauses.</w:t>
      </w:r>
    </w:p>
    <w:p>
      <w:pPr>
        <w:spacing w:after="0" w:line="344"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30"/>
          <w:szCs w:val="30"/>
          <w:b w:val="1"/>
          <w:bCs w:val="1"/>
          <w:color w:val="auto"/>
        </w:rPr>
        <w:t>4.2</w:t>
      </w:r>
      <w:r>
        <w:rPr>
          <w:sz w:val="20"/>
          <w:szCs w:val="20"/>
          <w:color w:val="auto"/>
        </w:rPr>
        <w:tab/>
      </w:r>
      <w:r>
        <w:rPr>
          <w:rFonts w:ascii="Arial" w:cs="Arial" w:eastAsia="Arial" w:hAnsi="Arial"/>
          <w:sz w:val="27"/>
          <w:szCs w:val="27"/>
          <w:b w:val="1"/>
          <w:bCs w:val="1"/>
          <w:color w:val="auto"/>
        </w:rPr>
        <w:t>Direct method</w:t>
      </w:r>
    </w:p>
    <w:p>
      <w:pPr>
        <w:spacing w:after="0" w:line="172" w:lineRule="exact"/>
        <w:rPr>
          <w:sz w:val="20"/>
          <w:szCs w:val="20"/>
          <w:color w:val="auto"/>
        </w:rPr>
      </w:pPr>
    </w:p>
    <w:p>
      <w:pPr>
        <w:ind w:left="140"/>
        <w:spacing w:after="0"/>
        <w:rPr>
          <w:sz w:val="20"/>
          <w:szCs w:val="20"/>
          <w:color w:val="auto"/>
        </w:rPr>
      </w:pPr>
      <w:r>
        <w:rPr>
          <w:rFonts w:ascii="Arial" w:cs="Arial" w:eastAsia="Arial" w:hAnsi="Arial"/>
          <w:sz w:val="17"/>
          <w:szCs w:val="17"/>
          <w:b w:val="1"/>
          <w:bCs w:val="1"/>
          <w:color w:val="auto"/>
        </w:rPr>
        <w:t>The links below lead to the pages containing respectively all the Specifications and all the Change Requests (CRs)</w:t>
      </w:r>
    </w:p>
    <w:p>
      <w:pPr>
        <w:spacing w:after="0" w:line="9"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linked to a given Feature:</w:t>
      </w:r>
    </w:p>
    <w:p>
      <w:pPr>
        <w:sectPr>
          <w:pgSz w:w="12240" w:h="15840" w:orient="portrait"/>
          <w:cols w:equalWidth="0" w:num="1">
            <w:col w:w="9640"/>
          </w:cols>
          <w:pgMar w:left="1440" w:top="796" w:right="116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jc w:val="center"/>
        <w:ind w:right="30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640"/>
          </w:cols>
          <w:pgMar w:left="1440" w:top="796" w:right="1160" w:bottom="0" w:gutter="0" w:footer="0" w:header="0"/>
          <w:type w:val="continuous"/>
        </w:sectPr>
      </w:pPr>
    </w:p>
    <w:bookmarkStart w:id="8" w:name="page9"/>
    <w:bookmarkEnd w:id="8"/>
    <w:p>
      <w:pPr>
        <w:ind w:left="140"/>
        <w:spacing w:after="0"/>
        <w:tabs>
          <w:tab w:leader="none" w:pos="460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9</w:t>
      </w:r>
      <w:r>
        <w:rPr>
          <w:sz w:val="20"/>
          <w:szCs w:val="20"/>
          <w:color w:val="auto"/>
        </w:rPr>
        <w:tab/>
      </w:r>
      <w:r>
        <w:rPr>
          <w:rFonts w:ascii="Arial" w:cs="Arial" w:eastAsia="Arial" w:hAnsi="Arial"/>
          <w:sz w:val="16"/>
          <w:szCs w:val="16"/>
          <w:b w:val="1"/>
          <w:bCs w:val="1"/>
          <w:color w:val="auto"/>
        </w:rPr>
        <w:t>3GPP TR 21.914 V14.0.0 (2018-05)</w:t>
      </w:r>
    </w:p>
    <w:p>
      <w:pPr>
        <w:spacing w:after="0" w:line="339" w:lineRule="exact"/>
        <w:rPr>
          <w:sz w:val="20"/>
          <w:szCs w:val="20"/>
          <w:color w:val="auto"/>
        </w:rPr>
      </w:pPr>
    </w:p>
    <w:p>
      <w:pPr>
        <w:ind w:left="140" w:right="4040"/>
        <w:spacing w:after="0" w:line="501" w:lineRule="auto"/>
        <w:rPr>
          <w:sz w:val="20"/>
          <w:szCs w:val="20"/>
          <w:color w:val="auto"/>
        </w:rPr>
      </w:pPr>
      <w:r>
        <w:rPr>
          <w:rFonts w:ascii="Arial" w:cs="Arial" w:eastAsia="Arial" w:hAnsi="Arial"/>
          <w:sz w:val="16"/>
          <w:szCs w:val="16"/>
          <w:b w:val="1"/>
          <w:bCs w:val="1"/>
          <w:color w:val="auto"/>
        </w:rPr>
        <w:t>https://portal.3gpp.org/Specifications.aspx?q=1&amp;WiUid=[UID] https://portal.3gpp.org/ChangeRequests.aspx?q=1&amp;workitem=[UID] where "[UID]" has to be preplaced by the UID value.</w:t>
      </w:r>
    </w:p>
    <w:p>
      <w:pPr>
        <w:spacing w:after="0" w:line="2" w:lineRule="exact"/>
        <w:rPr>
          <w:sz w:val="20"/>
          <w:szCs w:val="20"/>
          <w:color w:val="auto"/>
        </w:rPr>
      </w:pPr>
    </w:p>
    <w:p>
      <w:pPr>
        <w:ind w:left="140" w:right="180"/>
        <w:spacing w:after="0" w:line="233" w:lineRule="auto"/>
        <w:rPr>
          <w:sz w:val="20"/>
          <w:szCs w:val="20"/>
          <w:color w:val="auto"/>
        </w:rPr>
      </w:pPr>
      <w:r>
        <w:rPr>
          <w:rFonts w:ascii="Arial" w:cs="Arial" w:eastAsia="Arial" w:hAnsi="Arial"/>
          <w:sz w:val="19"/>
          <w:szCs w:val="19"/>
          <w:b w:val="1"/>
          <w:bCs w:val="1"/>
          <w:color w:val="auto"/>
        </w:rPr>
        <w:t>Using the example provided in the table 4.1-3, the specification linked to "Stage 2 of Enhancements for Mission Critical Push To Talk" can be found in:</w:t>
      </w:r>
    </w:p>
    <w:p>
      <w:pPr>
        <w:spacing w:after="0" w:line="166" w:lineRule="exact"/>
        <w:rPr>
          <w:sz w:val="20"/>
          <w:szCs w:val="20"/>
          <w:color w:val="auto"/>
        </w:rPr>
      </w:pPr>
    </w:p>
    <w:p>
      <w:pPr>
        <w:ind w:left="140"/>
        <w:spacing w:after="0"/>
        <w:rPr>
          <w:sz w:val="20"/>
          <w:szCs w:val="20"/>
          <w:color w:val="auto"/>
        </w:rPr>
      </w:pPr>
      <w:r>
        <w:rPr>
          <w:rFonts w:ascii="Arial" w:cs="Arial" w:eastAsia="Arial" w:hAnsi="Arial"/>
          <w:sz w:val="19"/>
          <w:szCs w:val="19"/>
          <w:b w:val="1"/>
          <w:bCs w:val="1"/>
          <w:u w:val="single" w:color="auto"/>
          <w:color w:val="0000FF"/>
        </w:rPr>
        <w:t>https://portal.3gpp.org/Specifications.aspx?q=1&amp;WiUid=720056</w:t>
      </w:r>
    </w:p>
    <w:p>
      <w:pPr>
        <w:spacing w:after="0" w:line="168"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And all the related Change Requests are listed in:</w:t>
      </w:r>
    </w:p>
    <w:p>
      <w:pPr>
        <w:spacing w:after="0" w:line="168" w:lineRule="exact"/>
        <w:rPr>
          <w:sz w:val="20"/>
          <w:szCs w:val="20"/>
          <w:color w:val="auto"/>
        </w:rPr>
      </w:pPr>
    </w:p>
    <w:p>
      <w:pPr>
        <w:ind w:left="140"/>
        <w:spacing w:after="0"/>
        <w:rPr>
          <w:sz w:val="20"/>
          <w:szCs w:val="20"/>
          <w:color w:val="auto"/>
        </w:rPr>
      </w:pPr>
      <w:r>
        <w:rPr>
          <w:rFonts w:ascii="Arial" w:cs="Arial" w:eastAsia="Arial" w:hAnsi="Arial"/>
          <w:sz w:val="19"/>
          <w:szCs w:val="19"/>
          <w:b w:val="1"/>
          <w:bCs w:val="1"/>
          <w:u w:val="single" w:color="auto"/>
          <w:color w:val="0000FF"/>
        </w:rPr>
        <w:t>https://portal.3gpp.org/ChangeRequests.aspx?q=1&amp;workitem=720056</w:t>
      </w:r>
    </w:p>
    <w:p>
      <w:pPr>
        <w:spacing w:after="0" w:line="344"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30"/>
          <w:szCs w:val="30"/>
          <w:b w:val="1"/>
          <w:bCs w:val="1"/>
          <w:color w:val="auto"/>
        </w:rPr>
        <w:t>4.3</w:t>
      </w:r>
      <w:r>
        <w:rPr>
          <w:sz w:val="20"/>
          <w:szCs w:val="20"/>
          <w:color w:val="auto"/>
        </w:rPr>
        <w:tab/>
      </w:r>
      <w:r>
        <w:rPr>
          <w:rFonts w:ascii="Arial" w:cs="Arial" w:eastAsia="Arial" w:hAnsi="Arial"/>
          <w:sz w:val="27"/>
          <w:szCs w:val="27"/>
          <w:b w:val="1"/>
          <w:bCs w:val="1"/>
          <w:color w:val="auto"/>
        </w:rPr>
        <w:t>Step by step method</w:t>
      </w:r>
    </w:p>
    <w:p>
      <w:pPr>
        <w:spacing w:after="0" w:line="172" w:lineRule="exact"/>
        <w:rPr>
          <w:sz w:val="20"/>
          <w:szCs w:val="20"/>
          <w:color w:val="auto"/>
        </w:rPr>
      </w:pPr>
    </w:p>
    <w:p>
      <w:pPr>
        <w:ind w:left="140" w:right="560"/>
        <w:spacing w:after="0" w:line="233" w:lineRule="auto"/>
        <w:rPr>
          <w:sz w:val="20"/>
          <w:szCs w:val="20"/>
          <w:color w:val="auto"/>
        </w:rPr>
      </w:pPr>
      <w:r>
        <w:rPr>
          <w:rFonts w:ascii="Arial" w:cs="Arial" w:eastAsia="Arial" w:hAnsi="Arial"/>
          <w:sz w:val="19"/>
          <w:szCs w:val="19"/>
          <w:b w:val="1"/>
          <w:bCs w:val="1"/>
          <w:color w:val="auto"/>
        </w:rPr>
        <w:t>This method is to be used when the hierarchical structure is not known or when the "direct method" above does not show the expected results.</w:t>
      </w:r>
    </w:p>
    <w:p>
      <w:pPr>
        <w:spacing w:after="0" w:line="166"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In this case, the 3GPP Ultimate web site has to be used:</w:t>
      </w:r>
    </w:p>
    <w:p>
      <w:pPr>
        <w:spacing w:after="0" w:line="166" w:lineRule="exact"/>
        <w:rPr>
          <w:sz w:val="20"/>
          <w:szCs w:val="20"/>
          <w:color w:val="auto"/>
        </w:rPr>
      </w:pPr>
    </w:p>
    <w:p>
      <w:pPr>
        <w:ind w:left="140"/>
        <w:spacing w:after="0"/>
        <w:rPr>
          <w:sz w:val="20"/>
          <w:szCs w:val="20"/>
          <w:color w:val="auto"/>
        </w:rPr>
      </w:pPr>
      <w:r>
        <w:rPr>
          <w:rFonts w:ascii="Arial" w:cs="Arial" w:eastAsia="Arial" w:hAnsi="Arial"/>
          <w:sz w:val="19"/>
          <w:szCs w:val="19"/>
          <w:b w:val="1"/>
          <w:bCs w:val="1"/>
          <w:u w:val="single" w:color="auto"/>
          <w:color w:val="0000FF"/>
        </w:rPr>
        <w:t>https://portal.3gpp.org</w:t>
      </w:r>
    </w:p>
    <w:p>
      <w:pPr>
        <w:spacing w:after="0" w:line="180" w:lineRule="exact"/>
        <w:rPr>
          <w:sz w:val="20"/>
          <w:szCs w:val="20"/>
          <w:color w:val="auto"/>
        </w:rPr>
      </w:pPr>
    </w:p>
    <w:p>
      <w:pPr>
        <w:ind w:left="140" w:right="380"/>
        <w:spacing w:after="0" w:line="232" w:lineRule="auto"/>
        <w:rPr>
          <w:sz w:val="20"/>
          <w:szCs w:val="20"/>
          <w:color w:val="auto"/>
        </w:rPr>
      </w:pPr>
      <w:r>
        <w:rPr>
          <w:rFonts w:ascii="Arial" w:cs="Arial" w:eastAsia="Arial" w:hAnsi="Arial"/>
          <w:sz w:val="19"/>
          <w:szCs w:val="19"/>
          <w:b w:val="1"/>
          <w:bCs w:val="1"/>
          <w:color w:val="auto"/>
        </w:rPr>
        <w:t>As a preliminary step, it is essential that the "Customized Selection" is set to "All TSGs" (otherwise, a filter would be applied).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1007110</wp:posOffset>
            </wp:positionH>
            <wp:positionV relativeFrom="paragraph">
              <wp:posOffset>149860</wp:posOffset>
            </wp:positionV>
            <wp:extent cx="3924300" cy="254063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extLst>
                    </a:blip>
                    <a:srcRect/>
                    <a:stretch>
                      <a:fillRect/>
                    </a:stretch>
                  </pic:blipFill>
                  <pic:spPr bwMode="auto">
                    <a:xfrm>
                      <a:off x="0" y="0"/>
                      <a:ext cx="3924300" cy="25406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jc w:val="center"/>
        <w:ind w:left="140" w:right="160"/>
        <w:spacing w:after="0" w:line="233" w:lineRule="auto"/>
        <w:rPr>
          <w:sz w:val="20"/>
          <w:szCs w:val="20"/>
          <w:color w:val="auto"/>
        </w:rPr>
      </w:pPr>
      <w:r>
        <w:rPr>
          <w:rFonts w:ascii="Arial" w:cs="Arial" w:eastAsia="Arial" w:hAnsi="Arial"/>
          <w:sz w:val="19"/>
          <w:szCs w:val="19"/>
          <w:b w:val="1"/>
          <w:bCs w:val="1"/>
          <w:color w:val="auto"/>
        </w:rPr>
        <w:t>Figure 4.3-1: Selecting "All TSGs" in "Customized Selection" as to remove any potential filter on the Search</w:t>
      </w:r>
    </w:p>
    <w:p>
      <w:pPr>
        <w:spacing w:after="0" w:line="222"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Then select the "Work Plan" tab (upper red arrow in the figure below).</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9" w:name="page10"/>
    <w:bookmarkEnd w:id="9"/>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10</w:t>
      </w:r>
      <w:r>
        <w:rPr>
          <w:sz w:val="20"/>
          <w:szCs w:val="20"/>
          <w:color w:val="auto"/>
        </w:rPr>
        <w:tab/>
      </w:r>
      <w:r>
        <w:rPr>
          <w:rFonts w:ascii="Arial" w:cs="Arial" w:eastAsia="Arial" w:hAnsi="Arial"/>
          <w:sz w:val="16"/>
          <w:szCs w:val="16"/>
          <w:b w:val="1"/>
          <w:bCs w:val="1"/>
          <w:color w:val="auto"/>
        </w:rPr>
        <w:t>3GPP TR 21.914 V14.0.0 (2018-05)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713105</wp:posOffset>
            </wp:positionH>
            <wp:positionV relativeFrom="paragraph">
              <wp:posOffset>215900</wp:posOffset>
            </wp:positionV>
            <wp:extent cx="4506595" cy="253428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extLst>
                    </a:blip>
                    <a:srcRect/>
                    <a:stretch>
                      <a:fillRect/>
                    </a:stretch>
                  </pic:blipFill>
                  <pic:spPr bwMode="auto">
                    <a:xfrm>
                      <a:off x="0" y="0"/>
                      <a:ext cx="4506595" cy="25342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jc w:val="center"/>
        <w:ind w:right="20"/>
        <w:spacing w:after="0"/>
        <w:rPr>
          <w:sz w:val="20"/>
          <w:szCs w:val="20"/>
          <w:color w:val="auto"/>
        </w:rPr>
      </w:pPr>
      <w:r>
        <w:rPr>
          <w:rFonts w:ascii="Arial" w:cs="Arial" w:eastAsia="Arial" w:hAnsi="Arial"/>
          <w:sz w:val="19"/>
          <w:szCs w:val="19"/>
          <w:b w:val="1"/>
          <w:bCs w:val="1"/>
          <w:color w:val="auto"/>
        </w:rPr>
        <w:t>Figure 4.3-2: Using the 3GU Portal to retrieve more information on a given Feature</w:t>
      </w:r>
    </w:p>
    <w:p>
      <w:pPr>
        <w:spacing w:after="0" w:line="232" w:lineRule="exact"/>
        <w:rPr>
          <w:sz w:val="20"/>
          <w:szCs w:val="20"/>
          <w:color w:val="auto"/>
        </w:rPr>
      </w:pPr>
    </w:p>
    <w:p>
      <w:pPr>
        <w:ind w:left="140" w:right="280"/>
        <w:spacing w:after="0" w:line="296" w:lineRule="auto"/>
        <w:rPr>
          <w:sz w:val="20"/>
          <w:szCs w:val="20"/>
          <w:color w:val="auto"/>
        </w:rPr>
      </w:pPr>
      <w:r>
        <w:rPr>
          <w:rFonts w:ascii="Arial" w:cs="Arial" w:eastAsia="Arial" w:hAnsi="Arial"/>
          <w:sz w:val="16"/>
          <w:szCs w:val="16"/>
          <w:b w:val="1"/>
          <w:bCs w:val="1"/>
          <w:color w:val="auto"/>
        </w:rPr>
        <w:t>Then the search might be performed by either typing the Acronym (as shown by the left red arrow on the figure above, using the example "MCPTT"), or by the name or UID (right box) then by clicking on the "Search" button. Watch the "Granularity (Level)" field, which is a filter to return only the Items which level is specified here.</w:t>
      </w:r>
    </w:p>
    <w:p>
      <w:pPr>
        <w:spacing w:after="0" w:line="138" w:lineRule="exact"/>
        <w:rPr>
          <w:sz w:val="20"/>
          <w:szCs w:val="20"/>
          <w:color w:val="auto"/>
        </w:rPr>
      </w:pPr>
    </w:p>
    <w:p>
      <w:pPr>
        <w:ind w:left="140"/>
        <w:spacing w:after="0"/>
        <w:rPr>
          <w:sz w:val="20"/>
          <w:szCs w:val="20"/>
          <w:color w:val="auto"/>
        </w:rPr>
      </w:pPr>
      <w:r>
        <w:rPr>
          <w:rFonts w:ascii="Arial" w:cs="Arial" w:eastAsia="Arial" w:hAnsi="Arial"/>
          <w:sz w:val="17"/>
          <w:szCs w:val="17"/>
          <w:b w:val="1"/>
          <w:bCs w:val="1"/>
          <w:color w:val="auto"/>
        </w:rPr>
        <w:t>In the results, the icon depicting some binoculars has to be hit (lower right red arrow on the figure above).</w:t>
      </w:r>
    </w:p>
    <w:p>
      <w:pPr>
        <w:spacing w:after="0" w:line="177"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This will lead to the page shown in the figure below: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1426210</wp:posOffset>
            </wp:positionH>
            <wp:positionV relativeFrom="paragraph">
              <wp:posOffset>151130</wp:posOffset>
            </wp:positionV>
            <wp:extent cx="3086100" cy="273240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extLst>
                    </a:blip>
                    <a:srcRect/>
                    <a:stretch>
                      <a:fillRect/>
                    </a:stretch>
                  </pic:blipFill>
                  <pic:spPr bwMode="auto">
                    <a:xfrm>
                      <a:off x="0" y="0"/>
                      <a:ext cx="3086100" cy="27324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jc w:val="center"/>
        <w:ind w:right="20"/>
        <w:spacing w:after="0"/>
        <w:rPr>
          <w:sz w:val="20"/>
          <w:szCs w:val="20"/>
          <w:color w:val="auto"/>
        </w:rPr>
      </w:pPr>
      <w:r>
        <w:rPr>
          <w:rFonts w:ascii="Arial" w:cs="Arial" w:eastAsia="Arial" w:hAnsi="Arial"/>
          <w:sz w:val="19"/>
          <w:szCs w:val="19"/>
          <w:b w:val="1"/>
          <w:bCs w:val="1"/>
          <w:color w:val="auto"/>
        </w:rPr>
        <w:t>Figure 4.3-3: Window resulting from a "Search"</w:t>
      </w:r>
    </w:p>
    <w:p>
      <w:pPr>
        <w:spacing w:after="0" w:line="235" w:lineRule="exact"/>
        <w:rPr>
          <w:sz w:val="20"/>
          <w:szCs w:val="20"/>
          <w:color w:val="auto"/>
        </w:rPr>
      </w:pPr>
    </w:p>
    <w:p>
      <w:pPr>
        <w:ind w:left="140" w:right="420"/>
        <w:spacing w:after="0" w:line="232" w:lineRule="auto"/>
        <w:rPr>
          <w:sz w:val="20"/>
          <w:szCs w:val="20"/>
          <w:color w:val="auto"/>
        </w:rPr>
      </w:pPr>
      <w:r>
        <w:rPr>
          <w:rFonts w:ascii="Arial" w:cs="Arial" w:eastAsia="Arial" w:hAnsi="Arial"/>
          <w:sz w:val="19"/>
          <w:szCs w:val="19"/>
          <w:b w:val="1"/>
          <w:bCs w:val="1"/>
          <w:color w:val="auto"/>
        </w:rPr>
        <w:t>On this window, the "Related" tab has to be clicked, as pointed by the red arrow in the figure above. This will lead to the window depicted in the figure below.</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1"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10" w:name="page11"/>
    <w:bookmarkEnd w:id="10"/>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11</w:t>
      </w:r>
      <w:r>
        <w:rPr>
          <w:sz w:val="20"/>
          <w:szCs w:val="20"/>
          <w:color w:val="auto"/>
        </w:rPr>
        <w:tab/>
      </w:r>
      <w:r>
        <w:rPr>
          <w:rFonts w:ascii="Arial" w:cs="Arial" w:eastAsia="Arial" w:hAnsi="Arial"/>
          <w:sz w:val="16"/>
          <w:szCs w:val="16"/>
          <w:b w:val="1"/>
          <w:bCs w:val="1"/>
          <w:color w:val="auto"/>
        </w:rPr>
        <w:t>3GPP TR 21.914 V14.0.0 (2018-05)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1418590</wp:posOffset>
            </wp:positionH>
            <wp:positionV relativeFrom="paragraph">
              <wp:posOffset>215900</wp:posOffset>
            </wp:positionV>
            <wp:extent cx="3101340" cy="275526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extLst>
                    </a:blip>
                    <a:srcRect/>
                    <a:stretch>
                      <a:fillRect/>
                    </a:stretch>
                  </pic:blipFill>
                  <pic:spPr bwMode="auto">
                    <a:xfrm>
                      <a:off x="0" y="0"/>
                      <a:ext cx="3101340" cy="27552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jc w:val="center"/>
        <w:ind w:left="140" w:right="160"/>
        <w:spacing w:after="0" w:line="232" w:lineRule="auto"/>
        <w:rPr>
          <w:sz w:val="20"/>
          <w:szCs w:val="20"/>
          <w:color w:val="auto"/>
        </w:rPr>
      </w:pPr>
      <w:r>
        <w:rPr>
          <w:rFonts w:ascii="Arial" w:cs="Arial" w:eastAsia="Arial" w:hAnsi="Arial"/>
          <w:sz w:val="19"/>
          <w:szCs w:val="19"/>
          <w:b w:val="1"/>
          <w:bCs w:val="1"/>
          <w:color w:val="auto"/>
        </w:rPr>
        <w:t>Figure 4.3-4: "Related" tab in a Work Item search, with links to all related Specifications and Change Requests</w:t>
      </w:r>
    </w:p>
    <w:p>
      <w:pPr>
        <w:spacing w:after="0" w:line="235" w:lineRule="exact"/>
        <w:rPr>
          <w:sz w:val="20"/>
          <w:szCs w:val="20"/>
          <w:color w:val="auto"/>
        </w:rPr>
      </w:pPr>
    </w:p>
    <w:p>
      <w:pPr>
        <w:ind w:left="140" w:right="1140"/>
        <w:spacing w:after="0" w:line="247" w:lineRule="auto"/>
        <w:rPr>
          <w:sz w:val="20"/>
          <w:szCs w:val="20"/>
          <w:color w:val="auto"/>
        </w:rPr>
      </w:pPr>
      <w:r>
        <w:rPr>
          <w:rFonts w:ascii="Arial" w:cs="Arial" w:eastAsia="Arial" w:hAnsi="Arial"/>
          <w:sz w:val="18"/>
          <w:szCs w:val="18"/>
          <w:b w:val="1"/>
          <w:bCs w:val="1"/>
          <w:color w:val="auto"/>
        </w:rPr>
        <w:t>The two links pointed by the red arrows in the figure above lead to the pages containing respectively all the Specifications and all the Change Requests (CRs) linked to this Feature.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73025</wp:posOffset>
            </wp:positionH>
            <wp:positionV relativeFrom="paragraph">
              <wp:posOffset>252730</wp:posOffset>
            </wp:positionV>
            <wp:extent cx="5789930" cy="1651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extLst>
                    </a:blip>
                    <a:srcRect/>
                    <a:stretch>
                      <a:fillRect/>
                    </a:stretch>
                  </pic:blipFill>
                  <pic:spPr bwMode="auto">
                    <a:xfrm>
                      <a:off x="0" y="0"/>
                      <a:ext cx="5789930" cy="16510"/>
                    </a:xfrm>
                    <a:prstGeom prst="rect">
                      <a:avLst/>
                    </a:prstGeom>
                    <a:noFill/>
                  </pic:spPr>
                </pic:pic>
              </a:graphicData>
            </a:graphic>
          </wp:anchor>
        </w:drawing>
      </w:r>
    </w:p>
    <w:p>
      <w:pPr>
        <w:spacing w:after="0" w:line="200" w:lineRule="exact"/>
        <w:rPr>
          <w:sz w:val="20"/>
          <w:szCs w:val="20"/>
          <w:color w:val="auto"/>
        </w:rPr>
      </w:pPr>
    </w:p>
    <w:p>
      <w:pPr>
        <w:spacing w:after="0" w:line="256" w:lineRule="exact"/>
        <w:rPr>
          <w:sz w:val="20"/>
          <w:szCs w:val="20"/>
          <w:color w:val="auto"/>
        </w:rPr>
      </w:pPr>
    </w:p>
    <w:p>
      <w:pPr>
        <w:ind w:left="1220" w:hanging="1076"/>
        <w:spacing w:after="0"/>
        <w:tabs>
          <w:tab w:leader="none" w:pos="1220" w:val="left"/>
        </w:tabs>
        <w:numPr>
          <w:ilvl w:val="0"/>
          <w:numId w:val="10"/>
        </w:numPr>
        <w:rPr>
          <w:rFonts w:ascii="Arial" w:cs="Arial" w:eastAsia="Arial" w:hAnsi="Arial"/>
          <w:sz w:val="34"/>
          <w:szCs w:val="34"/>
          <w:b w:val="1"/>
          <w:bCs w:val="1"/>
          <w:color w:val="auto"/>
        </w:rPr>
      </w:pPr>
      <w:r>
        <w:rPr>
          <w:rFonts w:ascii="Arial" w:cs="Arial" w:eastAsia="Arial" w:hAnsi="Arial"/>
          <w:sz w:val="34"/>
          <w:szCs w:val="34"/>
          <w:b w:val="1"/>
          <w:bCs w:val="1"/>
          <w:color w:val="auto"/>
        </w:rPr>
        <w:t>Rel-14 Executive Summary</w:t>
      </w:r>
    </w:p>
    <w:p>
      <w:pPr>
        <w:spacing w:after="0" w:line="164"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Release 14 focuses on the following Features:</w:t>
      </w:r>
    </w:p>
    <w:p>
      <w:pPr>
        <w:spacing w:after="0" w:line="177" w:lineRule="exact"/>
        <w:rPr>
          <w:sz w:val="20"/>
          <w:szCs w:val="20"/>
          <w:color w:val="auto"/>
        </w:rPr>
      </w:pPr>
    </w:p>
    <w:p>
      <w:pPr>
        <w:ind w:left="680" w:hanging="270"/>
        <w:spacing w:after="0"/>
        <w:tabs>
          <w:tab w:leader="none" w:pos="680" w:val="left"/>
        </w:tabs>
        <w:numPr>
          <w:ilvl w:val="0"/>
          <w:numId w:val="11"/>
        </w:numPr>
        <w:rPr>
          <w:rFonts w:ascii="Arial" w:cs="Arial" w:eastAsia="Arial" w:hAnsi="Arial"/>
          <w:sz w:val="16"/>
          <w:szCs w:val="16"/>
          <w:b w:val="1"/>
          <w:bCs w:val="1"/>
          <w:color w:val="auto"/>
        </w:rPr>
      </w:pPr>
      <w:r>
        <w:rPr>
          <w:rFonts w:ascii="Arial" w:cs="Arial" w:eastAsia="Arial" w:hAnsi="Arial"/>
          <w:sz w:val="16"/>
          <w:szCs w:val="16"/>
          <w:b w:val="1"/>
          <w:bCs w:val="1"/>
          <w:color w:val="auto"/>
        </w:rPr>
        <w:t>Improvements of the Mission Critical (MC) aspects, in particular by introducing Video and Data MC services.</w:t>
      </w:r>
    </w:p>
    <w:p>
      <w:pPr>
        <w:spacing w:after="0" w:line="201" w:lineRule="exact"/>
        <w:rPr>
          <w:rFonts w:ascii="Arial" w:cs="Arial" w:eastAsia="Arial" w:hAnsi="Arial"/>
          <w:sz w:val="16"/>
          <w:szCs w:val="16"/>
          <w:b w:val="1"/>
          <w:bCs w:val="1"/>
          <w:color w:val="auto"/>
        </w:rPr>
      </w:pPr>
    </w:p>
    <w:p>
      <w:pPr>
        <w:ind w:left="680" w:hanging="270"/>
        <w:spacing w:after="0"/>
        <w:tabs>
          <w:tab w:leader="none" w:pos="680" w:val="left"/>
        </w:tabs>
        <w:numPr>
          <w:ilvl w:val="0"/>
          <w:numId w:val="11"/>
        </w:numPr>
        <w:rPr>
          <w:rFonts w:ascii="Arial" w:cs="Arial" w:eastAsia="Arial" w:hAnsi="Arial"/>
          <w:sz w:val="18"/>
          <w:szCs w:val="18"/>
          <w:b w:val="1"/>
          <w:bCs w:val="1"/>
          <w:color w:val="auto"/>
        </w:rPr>
      </w:pPr>
      <w:r>
        <w:rPr>
          <w:rFonts w:ascii="Arial" w:cs="Arial" w:eastAsia="Arial" w:hAnsi="Arial"/>
          <w:sz w:val="18"/>
          <w:szCs w:val="18"/>
          <w:b w:val="1"/>
          <w:bCs w:val="1"/>
          <w:color w:val="auto"/>
        </w:rPr>
        <w:t>Introducing Vehicle-to-Everything (V2X) communications, in particular Vehicle-to-Vehicle (V2V).</w:t>
      </w:r>
    </w:p>
    <w:p>
      <w:pPr>
        <w:spacing w:after="0" w:line="179" w:lineRule="exact"/>
        <w:rPr>
          <w:rFonts w:ascii="Arial" w:cs="Arial" w:eastAsia="Arial" w:hAnsi="Arial"/>
          <w:sz w:val="18"/>
          <w:szCs w:val="18"/>
          <w:b w:val="1"/>
          <w:bCs w:val="1"/>
          <w:color w:val="auto"/>
        </w:rPr>
      </w:pPr>
    </w:p>
    <w:p>
      <w:pPr>
        <w:ind w:left="680" w:right="320" w:hanging="270"/>
        <w:spacing w:after="0" w:line="232" w:lineRule="auto"/>
        <w:tabs>
          <w:tab w:leader="none" w:pos="680" w:val="left"/>
        </w:tabs>
        <w:numPr>
          <w:ilvl w:val="0"/>
          <w:numId w:val="11"/>
        </w:numPr>
        <w:rPr>
          <w:rFonts w:ascii="Arial" w:cs="Arial" w:eastAsia="Arial" w:hAnsi="Arial"/>
          <w:sz w:val="19"/>
          <w:szCs w:val="19"/>
          <w:b w:val="1"/>
          <w:bCs w:val="1"/>
          <w:color w:val="auto"/>
        </w:rPr>
      </w:pPr>
      <w:r>
        <w:rPr>
          <w:rFonts w:ascii="Arial" w:cs="Arial" w:eastAsia="Arial" w:hAnsi="Arial"/>
          <w:sz w:val="19"/>
          <w:szCs w:val="19"/>
          <w:b w:val="1"/>
          <w:bCs w:val="1"/>
          <w:color w:val="auto"/>
        </w:rPr>
        <w:t>Improvements of the Cellular Internet of Things (CIoT) aspects, with 2G, 3G and 4G support of Machine-Type of Communications (MTC).</w:t>
      </w:r>
    </w:p>
    <w:p>
      <w:pPr>
        <w:spacing w:after="0" w:line="177" w:lineRule="exact"/>
        <w:rPr>
          <w:rFonts w:ascii="Arial" w:cs="Arial" w:eastAsia="Arial" w:hAnsi="Arial"/>
          <w:sz w:val="19"/>
          <w:szCs w:val="19"/>
          <w:b w:val="1"/>
          <w:bCs w:val="1"/>
          <w:color w:val="auto"/>
        </w:rPr>
      </w:pPr>
    </w:p>
    <w:p>
      <w:pPr>
        <w:ind w:left="680" w:right="320" w:hanging="270"/>
        <w:spacing w:after="0" w:line="232" w:lineRule="auto"/>
        <w:tabs>
          <w:tab w:leader="none" w:pos="680" w:val="left"/>
        </w:tabs>
        <w:numPr>
          <w:ilvl w:val="0"/>
          <w:numId w:val="11"/>
        </w:numPr>
        <w:rPr>
          <w:rFonts w:ascii="Arial" w:cs="Arial" w:eastAsia="Arial" w:hAnsi="Arial"/>
          <w:sz w:val="19"/>
          <w:szCs w:val="19"/>
          <w:b w:val="1"/>
          <w:bCs w:val="1"/>
          <w:color w:val="auto"/>
        </w:rPr>
      </w:pPr>
      <w:r>
        <w:rPr>
          <w:rFonts w:ascii="Arial" w:cs="Arial" w:eastAsia="Arial" w:hAnsi="Arial"/>
          <w:sz w:val="19"/>
          <w:szCs w:val="19"/>
          <w:b w:val="1"/>
          <w:bCs w:val="1"/>
          <w:color w:val="auto"/>
        </w:rPr>
        <w:t>Improvements of the radio interface, in particular by enhancing the aspects related to coordination with WLAN and unlicensed spectrum.</w:t>
      </w:r>
    </w:p>
    <w:p>
      <w:pPr>
        <w:spacing w:after="0" w:line="168" w:lineRule="exact"/>
        <w:rPr>
          <w:rFonts w:ascii="Arial" w:cs="Arial" w:eastAsia="Arial" w:hAnsi="Arial"/>
          <w:sz w:val="19"/>
          <w:szCs w:val="19"/>
          <w:b w:val="1"/>
          <w:bCs w:val="1"/>
          <w:color w:val="auto"/>
        </w:rPr>
      </w:pPr>
    </w:p>
    <w:p>
      <w:pPr>
        <w:ind w:left="680" w:hanging="270"/>
        <w:spacing w:after="0"/>
        <w:tabs>
          <w:tab w:leader="none" w:pos="680" w:val="left"/>
        </w:tabs>
        <w:numPr>
          <w:ilvl w:val="0"/>
          <w:numId w:val="11"/>
        </w:numPr>
        <w:rPr>
          <w:rFonts w:ascii="Arial" w:cs="Arial" w:eastAsia="Arial" w:hAnsi="Arial"/>
          <w:sz w:val="19"/>
          <w:szCs w:val="19"/>
          <w:b w:val="1"/>
          <w:bCs w:val="1"/>
          <w:color w:val="auto"/>
        </w:rPr>
      </w:pPr>
      <w:r>
        <w:rPr>
          <w:rFonts w:ascii="Arial" w:cs="Arial" w:eastAsia="Arial" w:hAnsi="Arial"/>
          <w:sz w:val="19"/>
          <w:szCs w:val="19"/>
          <w:b w:val="1"/>
          <w:bCs w:val="1"/>
          <w:color w:val="auto"/>
        </w:rPr>
        <w:t>A set of uncorrelated improvements, e.g. on Voice over LTE (VoLTE), IMS, Location reporting.</w:t>
      </w:r>
    </w:p>
    <w:p>
      <w:pPr>
        <w:spacing w:after="0" w:line="180" w:lineRule="exact"/>
        <w:rPr>
          <w:sz w:val="20"/>
          <w:szCs w:val="20"/>
          <w:color w:val="auto"/>
        </w:rPr>
      </w:pPr>
    </w:p>
    <w:p>
      <w:pPr>
        <w:ind w:left="140"/>
        <w:spacing w:after="0"/>
        <w:rPr>
          <w:sz w:val="20"/>
          <w:szCs w:val="20"/>
          <w:color w:val="auto"/>
        </w:rPr>
      </w:pPr>
      <w:r>
        <w:rPr>
          <w:rFonts w:ascii="Arial" w:cs="Arial" w:eastAsia="Arial" w:hAnsi="Arial"/>
          <w:sz w:val="15"/>
          <w:szCs w:val="15"/>
          <w:b w:val="1"/>
          <w:bCs w:val="1"/>
          <w:color w:val="auto"/>
        </w:rPr>
        <w:t>The continuation of the present document provides an exhaustive view of all the items specified in Release 14 by 3GPP.</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11" w:name="page12"/>
    <w:bookmarkEnd w:id="11"/>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12</w:t>
      </w:r>
      <w:r>
        <w:rPr>
          <w:sz w:val="20"/>
          <w:szCs w:val="20"/>
          <w:color w:val="auto"/>
        </w:rPr>
        <w:tab/>
      </w:r>
      <w:r>
        <w:rPr>
          <w:rFonts w:ascii="Arial" w:cs="Arial" w:eastAsia="Arial" w:hAnsi="Arial"/>
          <w:sz w:val="16"/>
          <w:szCs w:val="16"/>
          <w:b w:val="1"/>
          <w:bCs w:val="1"/>
          <w:color w:val="auto"/>
        </w:rPr>
        <w:t>3GPP TR 21.914 V14.0.0 (2018-05)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73025</wp:posOffset>
            </wp:positionH>
            <wp:positionV relativeFrom="paragraph">
              <wp:posOffset>215900</wp:posOffset>
            </wp:positionV>
            <wp:extent cx="5789930" cy="1651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extLst>
                    </a:blip>
                    <a:srcRect/>
                    <a:stretch>
                      <a:fillRect/>
                    </a:stretch>
                  </pic:blipFill>
                  <pic:spPr bwMode="auto">
                    <a:xfrm>
                      <a:off x="0" y="0"/>
                      <a:ext cx="5789930" cy="16510"/>
                    </a:xfrm>
                    <a:prstGeom prst="rect">
                      <a:avLst/>
                    </a:prstGeom>
                    <a:noFill/>
                  </pic:spPr>
                </pic:pic>
              </a:graphicData>
            </a:graphic>
          </wp:anchor>
        </w:drawing>
      </w:r>
    </w:p>
    <w:p>
      <w:pPr>
        <w:spacing w:after="0" w:line="395" w:lineRule="exact"/>
        <w:rPr>
          <w:sz w:val="20"/>
          <w:szCs w:val="20"/>
          <w:color w:val="auto"/>
        </w:rPr>
      </w:pPr>
    </w:p>
    <w:p>
      <w:pPr>
        <w:ind w:left="1220" w:hanging="1076"/>
        <w:spacing w:after="0"/>
        <w:tabs>
          <w:tab w:leader="none" w:pos="1220" w:val="left"/>
        </w:tabs>
        <w:numPr>
          <w:ilvl w:val="0"/>
          <w:numId w:val="12"/>
        </w:numPr>
        <w:rPr>
          <w:rFonts w:ascii="Arial" w:cs="Arial" w:eastAsia="Arial" w:hAnsi="Arial"/>
          <w:sz w:val="34"/>
          <w:szCs w:val="34"/>
          <w:b w:val="1"/>
          <w:bCs w:val="1"/>
          <w:color w:val="auto"/>
        </w:rPr>
      </w:pPr>
      <w:r>
        <w:rPr>
          <w:rFonts w:ascii="Arial" w:cs="Arial" w:eastAsia="Arial" w:hAnsi="Arial"/>
          <w:sz w:val="34"/>
          <w:szCs w:val="34"/>
          <w:b w:val="1"/>
          <w:bCs w:val="1"/>
          <w:color w:val="auto"/>
        </w:rPr>
        <w:t>Mission Critical related items</w:t>
      </w:r>
    </w:p>
    <w:p>
      <w:pPr>
        <w:spacing w:after="0" w:line="343"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30"/>
          <w:szCs w:val="30"/>
          <w:b w:val="1"/>
          <w:bCs w:val="1"/>
          <w:color w:val="auto"/>
        </w:rPr>
        <w:t>6.1</w:t>
      </w:r>
      <w:r>
        <w:rPr>
          <w:sz w:val="20"/>
          <w:szCs w:val="20"/>
          <w:color w:val="auto"/>
        </w:rPr>
        <w:tab/>
      </w:r>
      <w:r>
        <w:rPr>
          <w:rFonts w:ascii="Arial" w:cs="Arial" w:eastAsia="Arial" w:hAnsi="Arial"/>
          <w:sz w:val="27"/>
          <w:szCs w:val="27"/>
          <w:b w:val="1"/>
          <w:bCs w:val="1"/>
          <w:color w:val="auto"/>
        </w:rPr>
        <w:t>Mission Critical Improvements general aspects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108585</wp:posOffset>
            </wp:positionV>
            <wp:extent cx="4172585" cy="19939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extLst>
                    </a:blip>
                    <a:srcRect/>
                    <a:stretch>
                      <a:fillRect/>
                    </a:stretch>
                  </pic:blipFill>
                  <pic:spPr bwMode="auto">
                    <a:xfrm>
                      <a:off x="0" y="0"/>
                      <a:ext cx="4172585" cy="199390"/>
                    </a:xfrm>
                    <a:prstGeom prst="rect">
                      <a:avLst/>
                    </a:prstGeom>
                    <a:noFill/>
                  </pic:spPr>
                </pic:pic>
              </a:graphicData>
            </a:graphic>
          </wp:anchor>
        </w:drawing>
      </w:r>
    </w:p>
    <w:p>
      <w:pPr>
        <w:spacing w:after="0" w:line="124" w:lineRule="exact"/>
        <w:rPr>
          <w:sz w:val="20"/>
          <w:szCs w:val="20"/>
          <w:color w:val="auto"/>
        </w:rPr>
      </w:pPr>
    </w:p>
    <w:p>
      <w:pPr>
        <w:ind w:left="360"/>
        <w:spacing w:after="0"/>
        <w:rPr>
          <w:sz w:val="20"/>
          <w:szCs w:val="20"/>
          <w:color w:val="auto"/>
        </w:rPr>
      </w:pPr>
      <w:r>
        <w:rPr>
          <w:rFonts w:ascii="Arial" w:cs="Arial" w:eastAsia="Arial" w:hAnsi="Arial"/>
          <w:sz w:val="17"/>
          <w:szCs w:val="17"/>
          <w:b w:val="1"/>
          <w:bCs w:val="1"/>
          <w:color w:val="auto"/>
        </w:rPr>
        <w:t xml:space="preserve">700027 </w:t>
      </w:r>
      <w:r>
        <w:rPr>
          <w:sz w:val="1"/>
          <w:szCs w:val="1"/>
          <w:color w:val="auto"/>
        </w:rPr>
        <w:drawing>
          <wp:inline distT="0" distB="0" distL="0" distR="0">
            <wp:extent cx="6350" cy="1936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extLst>
                    </a:blip>
                    <a:srcRect/>
                    <a:stretch>
                      <a:fillRect/>
                    </a:stretch>
                  </pic:blipFill>
                  <pic:spPr bwMode="auto">
                    <a:xfrm>
                      <a:off x="0" y="0"/>
                      <a:ext cx="6350" cy="193675"/>
                    </a:xfrm>
                    <a:prstGeom prst="rect">
                      <a:avLst/>
                    </a:prstGeom>
                    <a:noFill/>
                    <a:ln>
                      <a:noFill/>
                    </a:ln>
                  </pic:spPr>
                </pic:pic>
              </a:graphicData>
            </a:graphic>
          </wp:inline>
        </w:drawing>
      </w:r>
      <w:r>
        <w:rPr>
          <w:rFonts w:ascii="Arial" w:cs="Arial" w:eastAsia="Arial" w:hAnsi="Arial"/>
          <w:sz w:val="17"/>
          <w:szCs w:val="17"/>
          <w:b w:val="1"/>
          <w:bCs w:val="1"/>
          <w:color w:val="0070C0"/>
        </w:rPr>
        <w:t xml:space="preserve"> Mission Critical Improvements                </w:t>
      </w:r>
      <w:r>
        <w:rPr>
          <w:sz w:val="1"/>
          <w:szCs w:val="1"/>
          <w:color w:val="auto"/>
        </w:rPr>
        <w:drawing>
          <wp:inline distT="0" distB="0" distL="0" distR="0">
            <wp:extent cx="6350" cy="1936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extLst>
                    </a:blip>
                    <a:srcRect/>
                    <a:stretch>
                      <a:fillRect/>
                    </a:stretch>
                  </pic:blipFill>
                  <pic:spPr bwMode="auto">
                    <a:xfrm>
                      <a:off x="0" y="0"/>
                      <a:ext cx="6350" cy="193675"/>
                    </a:xfrm>
                    <a:prstGeom prst="rect">
                      <a:avLst/>
                    </a:prstGeom>
                    <a:noFill/>
                    <a:ln>
                      <a:noFill/>
                    </a:ln>
                  </pic:spPr>
                </pic:pic>
              </a:graphicData>
            </a:graphic>
          </wp:inline>
        </w:drawing>
      </w:r>
      <w:r>
        <w:rPr>
          <w:rFonts w:ascii="Arial" w:cs="Arial" w:eastAsia="Arial" w:hAnsi="Arial"/>
          <w:sz w:val="17"/>
          <w:szCs w:val="17"/>
          <w:b w:val="1"/>
          <w:bCs w:val="1"/>
          <w:color w:val="auto"/>
        </w:rPr>
        <w:t xml:space="preserve"> MCImp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571500</wp:posOffset>
            </wp:positionH>
            <wp:positionV relativeFrom="paragraph">
              <wp:posOffset>-5715</wp:posOffset>
            </wp:positionV>
            <wp:extent cx="3686810" cy="635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extLst>
                    </a:blip>
                    <a:srcRect/>
                    <a:stretch>
                      <a:fillRect/>
                    </a:stretch>
                  </pic:blipFill>
                  <pic:spPr bwMode="auto">
                    <a:xfrm>
                      <a:off x="0" y="0"/>
                      <a:ext cx="3686810" cy="6350"/>
                    </a:xfrm>
                    <a:prstGeom prst="rect">
                      <a:avLst/>
                    </a:prstGeom>
                    <a:noFill/>
                  </pic:spPr>
                </pic:pic>
              </a:graphicData>
            </a:graphic>
          </wp:anchor>
        </w:drawing>
      </w:r>
    </w:p>
    <w:p>
      <w:pPr>
        <w:ind w:left="140" w:right="920"/>
        <w:spacing w:after="0" w:line="230" w:lineRule="auto"/>
        <w:rPr>
          <w:sz w:val="20"/>
          <w:szCs w:val="20"/>
          <w:color w:val="auto"/>
        </w:rPr>
      </w:pPr>
      <w:r>
        <w:rPr>
          <w:rFonts w:ascii="Arial" w:cs="Arial" w:eastAsia="Arial" w:hAnsi="Arial"/>
          <w:sz w:val="19"/>
          <w:szCs w:val="19"/>
          <w:b w:val="1"/>
          <w:bCs w:val="1"/>
          <w:color w:val="auto"/>
        </w:rPr>
        <w:t>This is an "umbrella" Feature, which is a mere grouping of all its constituent Building Blocks, described in the following clauses.</w:t>
      </w:r>
    </w:p>
    <w:p>
      <w:pPr>
        <w:spacing w:after="0" w:line="181" w:lineRule="exact"/>
        <w:rPr>
          <w:sz w:val="20"/>
          <w:szCs w:val="20"/>
          <w:color w:val="auto"/>
        </w:rPr>
      </w:pPr>
    </w:p>
    <w:p>
      <w:pPr>
        <w:ind w:left="140" w:right="340"/>
        <w:spacing w:after="0" w:line="234" w:lineRule="auto"/>
        <w:rPr>
          <w:sz w:val="20"/>
          <w:szCs w:val="20"/>
          <w:color w:val="auto"/>
        </w:rPr>
      </w:pPr>
      <w:r>
        <w:rPr>
          <w:rFonts w:ascii="Arial" w:cs="Arial" w:eastAsia="Arial" w:hAnsi="Arial"/>
          <w:sz w:val="19"/>
          <w:szCs w:val="19"/>
          <w:b w:val="1"/>
          <w:bCs w:val="1"/>
          <w:color w:val="auto"/>
        </w:rPr>
        <w:t>For readability purposes, the two following clauses on Re-organizing the MCPTT Stage 1 and Stage 2 documents are presented here although they were actually developed under the respective Work Items "Mission Critical Push to Talk over LTE Realignment" (described in 6.2) and Common functional architecture to support mission critical services (described in 6.6).</w:t>
      </w:r>
    </w:p>
    <w:p>
      <w:pPr>
        <w:spacing w:after="0" w:line="293" w:lineRule="exact"/>
        <w:rPr>
          <w:sz w:val="20"/>
          <w:szCs w:val="20"/>
          <w:color w:val="auto"/>
        </w:rPr>
      </w:pPr>
    </w:p>
    <w:p>
      <w:pPr>
        <w:ind w:left="140"/>
        <w:spacing w:after="0"/>
        <w:tabs>
          <w:tab w:leader="none" w:pos="1180" w:val="left"/>
        </w:tabs>
        <w:rPr>
          <w:sz w:val="20"/>
          <w:szCs w:val="20"/>
          <w:color w:val="auto"/>
        </w:rPr>
      </w:pPr>
      <w:r>
        <w:rPr>
          <w:rFonts w:ascii="Arial" w:cs="Arial" w:eastAsia="Arial" w:hAnsi="Arial"/>
          <w:sz w:val="26"/>
          <w:szCs w:val="26"/>
          <w:b w:val="1"/>
          <w:bCs w:val="1"/>
          <w:color w:val="auto"/>
        </w:rPr>
        <w:t>6.1.1</w:t>
      </w:r>
      <w:r>
        <w:rPr>
          <w:sz w:val="20"/>
          <w:szCs w:val="20"/>
          <w:color w:val="auto"/>
        </w:rPr>
        <w:tab/>
      </w:r>
      <w:r>
        <w:rPr>
          <w:rFonts w:ascii="Arial" w:cs="Arial" w:eastAsia="Arial" w:hAnsi="Arial"/>
          <w:sz w:val="24"/>
          <w:szCs w:val="24"/>
          <w:b w:val="1"/>
          <w:bCs w:val="1"/>
          <w:color w:val="auto"/>
        </w:rPr>
        <w:t>Re-organizing the MCPTT Stage 1 documents</w:t>
      </w:r>
    </w:p>
    <w:p>
      <w:pPr>
        <w:spacing w:after="0" w:line="175" w:lineRule="exact"/>
        <w:rPr>
          <w:sz w:val="20"/>
          <w:szCs w:val="20"/>
          <w:color w:val="auto"/>
        </w:rPr>
      </w:pPr>
    </w:p>
    <w:p>
      <w:pPr>
        <w:ind w:left="140" w:right="360"/>
        <w:spacing w:after="0" w:line="232" w:lineRule="auto"/>
        <w:rPr>
          <w:sz w:val="20"/>
          <w:szCs w:val="20"/>
          <w:color w:val="auto"/>
        </w:rPr>
      </w:pPr>
      <w:r>
        <w:rPr>
          <w:rFonts w:ascii="Arial" w:cs="Arial" w:eastAsia="Arial" w:hAnsi="Arial"/>
          <w:sz w:val="19"/>
          <w:szCs w:val="19"/>
          <w:b w:val="1"/>
          <w:bCs w:val="1"/>
          <w:color w:val="auto"/>
        </w:rPr>
        <w:t>In Release 13, there was a single Stage 1 Technical Specification related to MCPTT, i.e. TS 22.179 ("Mission Critical Push to Talk (MCPTT) over LTE; Stage 1").</w:t>
      </w:r>
    </w:p>
    <w:p>
      <w:pPr>
        <w:spacing w:after="0" w:line="178" w:lineRule="exact"/>
        <w:rPr>
          <w:sz w:val="20"/>
          <w:szCs w:val="20"/>
          <w:color w:val="auto"/>
        </w:rPr>
      </w:pPr>
    </w:p>
    <w:p>
      <w:pPr>
        <w:ind w:left="140" w:right="840"/>
        <w:spacing w:after="0" w:line="233" w:lineRule="auto"/>
        <w:rPr>
          <w:sz w:val="20"/>
          <w:szCs w:val="20"/>
          <w:color w:val="auto"/>
        </w:rPr>
      </w:pPr>
      <w:r>
        <w:rPr>
          <w:rFonts w:ascii="Arial" w:cs="Arial" w:eastAsia="Arial" w:hAnsi="Arial"/>
          <w:sz w:val="19"/>
          <w:szCs w:val="19"/>
          <w:b w:val="1"/>
          <w:bCs w:val="1"/>
          <w:color w:val="auto"/>
        </w:rPr>
        <w:t>In Release 14, three new TSs were introduced to cover dedicated MCPTT topics: TS 22.281 for MCPTT Video (MCVideo); TS 22.282 for MCPTT Data (MCData), and TS 22.280 ("Mission Critical Services Common Requirements").</w:t>
      </w:r>
    </w:p>
    <w:p>
      <w:pPr>
        <w:spacing w:after="0" w:line="182" w:lineRule="exact"/>
        <w:rPr>
          <w:sz w:val="20"/>
          <w:szCs w:val="20"/>
          <w:color w:val="auto"/>
        </w:rPr>
      </w:pPr>
    </w:p>
    <w:p>
      <w:pPr>
        <w:ind w:left="140" w:right="540"/>
        <w:spacing w:after="0" w:line="232" w:lineRule="auto"/>
        <w:rPr>
          <w:sz w:val="20"/>
          <w:szCs w:val="20"/>
          <w:color w:val="auto"/>
        </w:rPr>
      </w:pPr>
      <w:r>
        <w:rPr>
          <w:rFonts w:ascii="Arial" w:cs="Arial" w:eastAsia="Arial" w:hAnsi="Arial"/>
          <w:sz w:val="19"/>
          <w:szCs w:val="19"/>
          <w:b w:val="1"/>
          <w:bCs w:val="1"/>
          <w:color w:val="auto"/>
        </w:rPr>
        <w:t>The text in TS 22.179 Rel-13 was "redistributed", and some new text was added, to 22.179 Rel-14 and to the newly created 22.280, 22.281 and 22.282 as follows:</w:t>
      </w:r>
    </w:p>
    <w:p>
      <w:pPr>
        <w:spacing w:after="0" w:line="168" w:lineRule="exact"/>
        <w:rPr>
          <w:sz w:val="20"/>
          <w:szCs w:val="20"/>
          <w:color w:val="auto"/>
        </w:rPr>
      </w:pPr>
    </w:p>
    <w:p>
      <w:pPr>
        <w:ind w:left="680" w:hanging="270"/>
        <w:spacing w:after="0"/>
        <w:tabs>
          <w:tab w:leader="none" w:pos="680" w:val="left"/>
        </w:tabs>
        <w:numPr>
          <w:ilvl w:val="0"/>
          <w:numId w:val="13"/>
        </w:numPr>
        <w:rPr>
          <w:rFonts w:ascii="Arial" w:cs="Arial" w:eastAsia="Arial" w:hAnsi="Arial"/>
          <w:sz w:val="19"/>
          <w:szCs w:val="19"/>
          <w:b w:val="1"/>
          <w:bCs w:val="1"/>
          <w:color w:val="auto"/>
        </w:rPr>
      </w:pPr>
      <w:r>
        <w:rPr>
          <w:rFonts w:ascii="Arial" w:cs="Arial" w:eastAsia="Arial" w:hAnsi="Arial"/>
          <w:sz w:val="19"/>
          <w:szCs w:val="19"/>
          <w:b w:val="1"/>
          <w:bCs w:val="1"/>
          <w:color w:val="auto"/>
        </w:rPr>
        <w:t>requirements specific to MCPTT Video were moved to TS 22.281.</w:t>
      </w:r>
    </w:p>
    <w:p>
      <w:pPr>
        <w:spacing w:after="0" w:line="165" w:lineRule="exact"/>
        <w:rPr>
          <w:rFonts w:ascii="Arial" w:cs="Arial" w:eastAsia="Arial" w:hAnsi="Arial"/>
          <w:sz w:val="19"/>
          <w:szCs w:val="19"/>
          <w:b w:val="1"/>
          <w:bCs w:val="1"/>
          <w:color w:val="auto"/>
        </w:rPr>
      </w:pPr>
    </w:p>
    <w:p>
      <w:pPr>
        <w:ind w:left="680" w:hanging="270"/>
        <w:spacing w:after="0"/>
        <w:tabs>
          <w:tab w:leader="none" w:pos="680" w:val="left"/>
        </w:tabs>
        <w:numPr>
          <w:ilvl w:val="0"/>
          <w:numId w:val="13"/>
        </w:numPr>
        <w:rPr>
          <w:rFonts w:ascii="Arial" w:cs="Arial" w:eastAsia="Arial" w:hAnsi="Arial"/>
          <w:sz w:val="19"/>
          <w:szCs w:val="19"/>
          <w:b w:val="1"/>
          <w:bCs w:val="1"/>
          <w:color w:val="auto"/>
        </w:rPr>
      </w:pPr>
      <w:r>
        <w:rPr>
          <w:rFonts w:ascii="Arial" w:cs="Arial" w:eastAsia="Arial" w:hAnsi="Arial"/>
          <w:sz w:val="19"/>
          <w:szCs w:val="19"/>
          <w:b w:val="1"/>
          <w:bCs w:val="1"/>
          <w:color w:val="auto"/>
        </w:rPr>
        <w:t>requirements specific to MCPTT Data were moved to TS 22.282.</w:t>
      </w:r>
    </w:p>
    <w:p>
      <w:pPr>
        <w:spacing w:after="0" w:line="177" w:lineRule="exact"/>
        <w:rPr>
          <w:rFonts w:ascii="Arial" w:cs="Arial" w:eastAsia="Arial" w:hAnsi="Arial"/>
          <w:sz w:val="19"/>
          <w:szCs w:val="19"/>
          <w:b w:val="1"/>
          <w:bCs w:val="1"/>
          <w:color w:val="auto"/>
        </w:rPr>
      </w:pPr>
    </w:p>
    <w:p>
      <w:pPr>
        <w:ind w:left="680" w:hanging="270"/>
        <w:spacing w:after="0"/>
        <w:tabs>
          <w:tab w:leader="none" w:pos="680" w:val="left"/>
        </w:tabs>
        <w:numPr>
          <w:ilvl w:val="0"/>
          <w:numId w:val="13"/>
        </w:numPr>
        <w:rPr>
          <w:rFonts w:ascii="Arial" w:cs="Arial" w:eastAsia="Arial" w:hAnsi="Arial"/>
          <w:sz w:val="17"/>
          <w:szCs w:val="17"/>
          <w:b w:val="1"/>
          <w:bCs w:val="1"/>
          <w:color w:val="auto"/>
        </w:rPr>
      </w:pPr>
      <w:r>
        <w:rPr>
          <w:rFonts w:ascii="Arial" w:cs="Arial" w:eastAsia="Arial" w:hAnsi="Arial"/>
          <w:sz w:val="17"/>
          <w:szCs w:val="17"/>
          <w:b w:val="1"/>
          <w:bCs w:val="1"/>
          <w:color w:val="auto"/>
        </w:rPr>
        <w:t>requirements specific to MCPTT "basic service" (i.e. Voice) remained to the Rel-14 version of TS 22.179.</w:t>
      </w:r>
    </w:p>
    <w:p>
      <w:pPr>
        <w:spacing w:after="0" w:line="178" w:lineRule="exact"/>
        <w:rPr>
          <w:rFonts w:ascii="Arial" w:cs="Arial" w:eastAsia="Arial" w:hAnsi="Arial"/>
          <w:sz w:val="17"/>
          <w:szCs w:val="17"/>
          <w:b w:val="1"/>
          <w:bCs w:val="1"/>
          <w:color w:val="auto"/>
        </w:rPr>
      </w:pPr>
    </w:p>
    <w:p>
      <w:pPr>
        <w:ind w:left="680" w:hanging="270"/>
        <w:spacing w:after="0"/>
        <w:tabs>
          <w:tab w:leader="none" w:pos="680" w:val="left"/>
        </w:tabs>
        <w:numPr>
          <w:ilvl w:val="0"/>
          <w:numId w:val="13"/>
        </w:numPr>
        <w:rPr>
          <w:rFonts w:ascii="Arial" w:cs="Arial" w:eastAsia="Arial" w:hAnsi="Arial"/>
          <w:sz w:val="19"/>
          <w:szCs w:val="19"/>
          <w:b w:val="1"/>
          <w:bCs w:val="1"/>
          <w:color w:val="auto"/>
        </w:rPr>
      </w:pPr>
      <w:r>
        <w:rPr>
          <w:rFonts w:ascii="Arial" w:cs="Arial" w:eastAsia="Arial" w:hAnsi="Arial"/>
          <w:sz w:val="19"/>
          <w:szCs w:val="19"/>
          <w:b w:val="1"/>
          <w:bCs w:val="1"/>
          <w:color w:val="auto"/>
        </w:rPr>
        <w:t>requirements common to different mission critical services were moved to TS 22.280.</w:t>
      </w:r>
    </w:p>
    <w:p>
      <w:pPr>
        <w:spacing w:after="0" w:line="180" w:lineRule="exact"/>
        <w:rPr>
          <w:sz w:val="20"/>
          <w:szCs w:val="20"/>
          <w:color w:val="auto"/>
        </w:rPr>
      </w:pPr>
    </w:p>
    <w:p>
      <w:pPr>
        <w:jc w:val="both"/>
        <w:ind w:left="140" w:right="240"/>
        <w:spacing w:after="0" w:line="232" w:lineRule="auto"/>
        <w:rPr>
          <w:sz w:val="20"/>
          <w:szCs w:val="20"/>
          <w:color w:val="auto"/>
        </w:rPr>
      </w:pPr>
      <w:r>
        <w:rPr>
          <w:rFonts w:ascii="Arial" w:cs="Arial" w:eastAsia="Arial" w:hAnsi="Arial"/>
          <w:sz w:val="19"/>
          <w:szCs w:val="19"/>
          <w:b w:val="1"/>
          <w:bCs w:val="1"/>
          <w:color w:val="auto"/>
        </w:rPr>
        <w:t>Each requirement that was moved out of 22.179 Rel-13 was voided in the Rel-14 version of TS 22.179 (also known as "the realignment version"), with an informative annex created at the end TS 22.179 Rel-14 documenting the location of the originating TS 22.179 requirement in the other TSs.</w:t>
      </w:r>
    </w:p>
    <w:p>
      <w:pPr>
        <w:spacing w:after="0" w:line="294" w:lineRule="exact"/>
        <w:rPr>
          <w:sz w:val="20"/>
          <w:szCs w:val="20"/>
          <w:color w:val="auto"/>
        </w:rPr>
      </w:pPr>
    </w:p>
    <w:p>
      <w:pPr>
        <w:ind w:left="140"/>
        <w:spacing w:after="0"/>
        <w:tabs>
          <w:tab w:leader="none" w:pos="1180" w:val="left"/>
        </w:tabs>
        <w:rPr>
          <w:sz w:val="20"/>
          <w:szCs w:val="20"/>
          <w:color w:val="auto"/>
        </w:rPr>
      </w:pPr>
      <w:r>
        <w:rPr>
          <w:rFonts w:ascii="Arial" w:cs="Arial" w:eastAsia="Arial" w:hAnsi="Arial"/>
          <w:sz w:val="26"/>
          <w:szCs w:val="26"/>
          <w:b w:val="1"/>
          <w:bCs w:val="1"/>
          <w:color w:val="auto"/>
        </w:rPr>
        <w:t>6.1.2</w:t>
      </w:r>
      <w:r>
        <w:rPr>
          <w:sz w:val="20"/>
          <w:szCs w:val="20"/>
          <w:color w:val="auto"/>
        </w:rPr>
        <w:tab/>
      </w:r>
      <w:r>
        <w:rPr>
          <w:rFonts w:ascii="Arial" w:cs="Arial" w:eastAsia="Arial" w:hAnsi="Arial"/>
          <w:sz w:val="24"/>
          <w:szCs w:val="24"/>
          <w:b w:val="1"/>
          <w:bCs w:val="1"/>
          <w:color w:val="auto"/>
        </w:rPr>
        <w:t>Re-organizing the MCPTT Stage 2 documents</w:t>
      </w:r>
    </w:p>
    <w:p>
      <w:pPr>
        <w:spacing w:after="0" w:line="175" w:lineRule="exact"/>
        <w:rPr>
          <w:sz w:val="20"/>
          <w:szCs w:val="20"/>
          <w:color w:val="auto"/>
        </w:rPr>
      </w:pPr>
    </w:p>
    <w:p>
      <w:pPr>
        <w:jc w:val="both"/>
        <w:ind w:left="140" w:right="160"/>
        <w:spacing w:after="0" w:line="233" w:lineRule="auto"/>
        <w:rPr>
          <w:sz w:val="20"/>
          <w:szCs w:val="20"/>
          <w:color w:val="auto"/>
        </w:rPr>
      </w:pPr>
      <w:r>
        <w:rPr>
          <w:rFonts w:ascii="Arial" w:cs="Arial" w:eastAsia="Arial" w:hAnsi="Arial"/>
          <w:sz w:val="19"/>
          <w:szCs w:val="19"/>
          <w:b w:val="1"/>
          <w:bCs w:val="1"/>
          <w:color w:val="auto"/>
        </w:rPr>
        <w:t>As seen in clause above, in Release 14, the stage 1 MCPTT documentation is arranged to be: stage 1 requirements are specified for MCVideo in TS 22.281, for MCData in TS 22.282, for MC common requirements in TS 22.280 and for some enhancements to MCPTT in TS 22.179.</w:t>
      </w:r>
    </w:p>
    <w:p>
      <w:pPr>
        <w:spacing w:after="0" w:line="182" w:lineRule="exact"/>
        <w:rPr>
          <w:sz w:val="20"/>
          <w:szCs w:val="20"/>
          <w:color w:val="auto"/>
        </w:rPr>
      </w:pPr>
    </w:p>
    <w:p>
      <w:pPr>
        <w:jc w:val="both"/>
        <w:ind w:left="140" w:right="160"/>
        <w:spacing w:after="0" w:line="232" w:lineRule="auto"/>
        <w:rPr>
          <w:sz w:val="20"/>
          <w:szCs w:val="20"/>
          <w:color w:val="auto"/>
        </w:rPr>
      </w:pPr>
      <w:r>
        <w:rPr>
          <w:rFonts w:ascii="Arial" w:cs="Arial" w:eastAsia="Arial" w:hAnsi="Arial"/>
          <w:sz w:val="19"/>
          <w:szCs w:val="19"/>
          <w:b w:val="1"/>
          <w:bCs w:val="1"/>
          <w:color w:val="auto"/>
        </w:rPr>
        <w:t>Similarly, for Stage 2, and as part of the work for the MCImp-MC_ARCH work item, the following structure of Stage 2 documentation was adopted:</w:t>
      </w:r>
    </w:p>
    <w:p>
      <w:pPr>
        <w:spacing w:after="0" w:line="180" w:lineRule="exact"/>
        <w:rPr>
          <w:sz w:val="20"/>
          <w:szCs w:val="20"/>
          <w:color w:val="auto"/>
        </w:rPr>
      </w:pPr>
    </w:p>
    <w:p>
      <w:pPr>
        <w:jc w:val="both"/>
        <w:ind w:left="680" w:right="620" w:hanging="270"/>
        <w:spacing w:after="0" w:line="232" w:lineRule="auto"/>
        <w:tabs>
          <w:tab w:leader="none" w:pos="680" w:val="left"/>
        </w:tabs>
        <w:numPr>
          <w:ilvl w:val="0"/>
          <w:numId w:val="14"/>
        </w:numPr>
        <w:rPr>
          <w:rFonts w:ascii="Arial" w:cs="Arial" w:eastAsia="Arial" w:hAnsi="Arial"/>
          <w:sz w:val="19"/>
          <w:szCs w:val="19"/>
          <w:b w:val="1"/>
          <w:bCs w:val="1"/>
          <w:color w:val="auto"/>
        </w:rPr>
      </w:pPr>
      <w:r>
        <w:rPr>
          <w:rFonts w:ascii="Arial" w:cs="Arial" w:eastAsia="Arial" w:hAnsi="Arial"/>
          <w:sz w:val="19"/>
          <w:szCs w:val="19"/>
          <w:b w:val="1"/>
          <w:bCs w:val="1"/>
          <w:color w:val="auto"/>
        </w:rPr>
        <w:t>The common functional architecture to support mission critical services including the common services for identity management, configuration management, key management and group management are specified in TS 23.280;</w:t>
      </w:r>
    </w:p>
    <w:p>
      <w:pPr>
        <w:spacing w:after="0" w:line="182" w:lineRule="exact"/>
        <w:rPr>
          <w:rFonts w:ascii="Arial" w:cs="Arial" w:eastAsia="Arial" w:hAnsi="Arial"/>
          <w:sz w:val="19"/>
          <w:szCs w:val="19"/>
          <w:b w:val="1"/>
          <w:bCs w:val="1"/>
          <w:color w:val="auto"/>
        </w:rPr>
      </w:pPr>
    </w:p>
    <w:p>
      <w:pPr>
        <w:ind w:left="680" w:hanging="270"/>
        <w:spacing w:after="0"/>
        <w:tabs>
          <w:tab w:leader="none" w:pos="680" w:val="left"/>
        </w:tabs>
        <w:numPr>
          <w:ilvl w:val="0"/>
          <w:numId w:val="14"/>
        </w:numPr>
        <w:rPr>
          <w:rFonts w:ascii="Arial" w:cs="Arial" w:eastAsia="Arial" w:hAnsi="Arial"/>
          <w:sz w:val="16"/>
          <w:szCs w:val="16"/>
          <w:b w:val="1"/>
          <w:bCs w:val="1"/>
          <w:color w:val="auto"/>
        </w:rPr>
      </w:pPr>
      <w:r>
        <w:rPr>
          <w:rFonts w:ascii="Arial" w:cs="Arial" w:eastAsia="Arial" w:hAnsi="Arial"/>
          <w:sz w:val="16"/>
          <w:szCs w:val="16"/>
          <w:b w:val="1"/>
          <w:bCs w:val="1"/>
          <w:color w:val="auto"/>
        </w:rPr>
        <w:t>The MCPTT service architecture is based on the common functional architecture and is specified in TS 23.379;</w:t>
      </w:r>
    </w:p>
    <w:p>
      <w:pPr>
        <w:spacing w:after="0" w:line="202" w:lineRule="exact"/>
        <w:rPr>
          <w:rFonts w:ascii="Arial" w:cs="Arial" w:eastAsia="Arial" w:hAnsi="Arial"/>
          <w:sz w:val="16"/>
          <w:szCs w:val="16"/>
          <w:b w:val="1"/>
          <w:bCs w:val="1"/>
          <w:color w:val="auto"/>
        </w:rPr>
      </w:pPr>
    </w:p>
    <w:p>
      <w:pPr>
        <w:ind w:left="680" w:right="180" w:hanging="270"/>
        <w:spacing w:after="0" w:line="232" w:lineRule="auto"/>
        <w:tabs>
          <w:tab w:leader="none" w:pos="680" w:val="left"/>
        </w:tabs>
        <w:numPr>
          <w:ilvl w:val="0"/>
          <w:numId w:val="14"/>
        </w:numPr>
        <w:rPr>
          <w:rFonts w:ascii="Arial" w:cs="Arial" w:eastAsia="Arial" w:hAnsi="Arial"/>
          <w:sz w:val="19"/>
          <w:szCs w:val="19"/>
          <w:b w:val="1"/>
          <w:bCs w:val="1"/>
          <w:color w:val="auto"/>
        </w:rPr>
      </w:pPr>
      <w:r>
        <w:rPr>
          <w:rFonts w:ascii="Arial" w:cs="Arial" w:eastAsia="Arial" w:hAnsi="Arial"/>
          <w:sz w:val="19"/>
          <w:szCs w:val="19"/>
          <w:b w:val="1"/>
          <w:bCs w:val="1"/>
          <w:color w:val="auto"/>
        </w:rPr>
        <w:t>The MCVideo service architecture is based on the common functional architecture and is specified in TS 23.281; and</w:t>
      </w:r>
    </w:p>
    <w:p>
      <w:pPr>
        <w:spacing w:after="0" w:line="179" w:lineRule="exact"/>
        <w:rPr>
          <w:rFonts w:ascii="Arial" w:cs="Arial" w:eastAsia="Arial" w:hAnsi="Arial"/>
          <w:sz w:val="19"/>
          <w:szCs w:val="19"/>
          <w:b w:val="1"/>
          <w:bCs w:val="1"/>
          <w:color w:val="auto"/>
        </w:rPr>
      </w:pPr>
    </w:p>
    <w:p>
      <w:pPr>
        <w:ind w:left="680" w:hanging="270"/>
        <w:spacing w:after="0"/>
        <w:tabs>
          <w:tab w:leader="none" w:pos="680" w:val="left"/>
        </w:tabs>
        <w:numPr>
          <w:ilvl w:val="0"/>
          <w:numId w:val="14"/>
        </w:numPr>
        <w:rPr>
          <w:rFonts w:ascii="Arial" w:cs="Arial" w:eastAsia="Arial" w:hAnsi="Arial"/>
          <w:sz w:val="16"/>
          <w:szCs w:val="16"/>
          <w:b w:val="1"/>
          <w:bCs w:val="1"/>
          <w:color w:val="auto"/>
        </w:rPr>
      </w:pPr>
      <w:r>
        <w:rPr>
          <w:rFonts w:ascii="Arial" w:cs="Arial" w:eastAsia="Arial" w:hAnsi="Arial"/>
          <w:sz w:val="16"/>
          <w:szCs w:val="16"/>
          <w:b w:val="1"/>
          <w:bCs w:val="1"/>
          <w:color w:val="auto"/>
        </w:rPr>
        <w:t>The MCData service architecture is based on the common functional architecture and is specified in TS 23.282.</w:t>
      </w:r>
    </w:p>
    <w:p>
      <w:pPr>
        <w:spacing w:after="0" w:line="200" w:lineRule="exact"/>
        <w:rPr>
          <w:sz w:val="20"/>
          <w:szCs w:val="20"/>
          <w:color w:val="auto"/>
        </w:rPr>
      </w:pPr>
    </w:p>
    <w:p>
      <w:pPr>
        <w:ind w:left="140" w:right="500"/>
        <w:spacing w:after="0" w:line="269" w:lineRule="auto"/>
        <w:rPr>
          <w:sz w:val="20"/>
          <w:szCs w:val="20"/>
          <w:color w:val="auto"/>
        </w:rPr>
      </w:pPr>
      <w:r>
        <w:rPr>
          <w:rFonts w:ascii="Arial" w:cs="Arial" w:eastAsia="Arial" w:hAnsi="Arial"/>
          <w:sz w:val="17"/>
          <w:szCs w:val="17"/>
          <w:b w:val="1"/>
          <w:bCs w:val="1"/>
          <w:color w:val="auto"/>
        </w:rPr>
        <w:t>It can be noted that, contrarily to Stage 1, where a same TS number (i.e. TS 22.179) was reused between Rel-13 and Rel-14 to handle the basic -voice only- MCPTT service, the Stage 2 documentation took a different approach: the MCPTT functional architecture and information flows are covered in TS 23.179 for Rel-13 and, from Release 14 onwards, a new Specification was created, namely TS 23.379.</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12" w:name="page13"/>
    <w:bookmarkEnd w:id="12"/>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13</w:t>
      </w:r>
      <w:r>
        <w:rPr>
          <w:sz w:val="20"/>
          <w:szCs w:val="20"/>
          <w:color w:val="auto"/>
        </w:rPr>
        <w:tab/>
      </w:r>
      <w:r>
        <w:rPr>
          <w:rFonts w:ascii="Arial" w:cs="Arial" w:eastAsia="Arial" w:hAnsi="Arial"/>
          <w:sz w:val="16"/>
          <w:szCs w:val="16"/>
          <w:b w:val="1"/>
          <w:bCs w:val="1"/>
          <w:color w:val="auto"/>
        </w:rPr>
        <w:t>3GPP TR 21.914 V14.0.0 (2018-05)</w:t>
      </w:r>
    </w:p>
    <w:p>
      <w:pPr>
        <w:spacing w:after="0" w:line="339" w:lineRule="exact"/>
        <w:rPr>
          <w:sz w:val="20"/>
          <w:szCs w:val="20"/>
          <w:color w:val="auto"/>
        </w:rPr>
      </w:pPr>
    </w:p>
    <w:p>
      <w:pPr>
        <w:ind w:left="140" w:right="260"/>
        <w:spacing w:after="0" w:line="232" w:lineRule="auto"/>
        <w:rPr>
          <w:sz w:val="20"/>
          <w:szCs w:val="20"/>
          <w:color w:val="auto"/>
        </w:rPr>
      </w:pPr>
      <w:r>
        <w:rPr>
          <w:rFonts w:ascii="Arial" w:cs="Arial" w:eastAsia="Arial" w:hAnsi="Arial"/>
          <w:sz w:val="19"/>
          <w:szCs w:val="19"/>
          <w:b w:val="1"/>
          <w:bCs w:val="1"/>
          <w:color w:val="auto"/>
        </w:rPr>
        <w:t>For MCPTT security aspects, a similar approach as for Stage 2 was decided: Release 13 is covered in TS 33.179 while, in Release 14, a new specification is created in TS 33.180.</w:t>
      </w:r>
    </w:p>
    <w:p>
      <w:pPr>
        <w:spacing w:after="0" w:line="291" w:lineRule="exact"/>
        <w:rPr>
          <w:sz w:val="20"/>
          <w:szCs w:val="20"/>
          <w:color w:val="auto"/>
        </w:rPr>
      </w:pPr>
    </w:p>
    <w:p>
      <w:pPr>
        <w:ind w:left="140"/>
        <w:spacing w:after="0"/>
        <w:tabs>
          <w:tab w:leader="none" w:pos="1180" w:val="left"/>
        </w:tabs>
        <w:rPr>
          <w:sz w:val="20"/>
          <w:szCs w:val="20"/>
          <w:color w:val="auto"/>
        </w:rPr>
      </w:pPr>
      <w:r>
        <w:rPr>
          <w:rFonts w:ascii="Arial" w:cs="Arial" w:eastAsia="Arial" w:hAnsi="Arial"/>
          <w:sz w:val="26"/>
          <w:szCs w:val="26"/>
          <w:b w:val="1"/>
          <w:bCs w:val="1"/>
          <w:color w:val="auto"/>
        </w:rPr>
        <w:t>6.1.3</w:t>
      </w:r>
      <w:r>
        <w:rPr>
          <w:sz w:val="20"/>
          <w:szCs w:val="20"/>
          <w:color w:val="auto"/>
        </w:rPr>
        <w:tab/>
      </w:r>
      <w:r>
        <w:rPr>
          <w:rFonts w:ascii="Arial" w:cs="Arial" w:eastAsia="Arial" w:hAnsi="Arial"/>
          <w:sz w:val="24"/>
          <w:szCs w:val="24"/>
          <w:b w:val="1"/>
          <w:bCs w:val="1"/>
          <w:color w:val="auto"/>
        </w:rPr>
        <w:t>MCPTT documents structure</w:t>
      </w:r>
    </w:p>
    <w:p>
      <w:pPr>
        <w:spacing w:after="0" w:line="175" w:lineRule="exact"/>
        <w:rPr>
          <w:sz w:val="20"/>
          <w:szCs w:val="20"/>
          <w:color w:val="auto"/>
        </w:rPr>
      </w:pPr>
    </w:p>
    <w:p>
      <w:pPr>
        <w:ind w:left="140"/>
        <w:spacing w:after="0"/>
        <w:rPr>
          <w:sz w:val="20"/>
          <w:szCs w:val="20"/>
          <w:color w:val="auto"/>
        </w:rPr>
      </w:pPr>
      <w:r>
        <w:rPr>
          <w:rFonts w:ascii="Arial" w:cs="Arial" w:eastAsia="Arial" w:hAnsi="Arial"/>
          <w:sz w:val="16"/>
          <w:szCs w:val="16"/>
          <w:b w:val="1"/>
          <w:bCs w:val="1"/>
          <w:color w:val="auto"/>
        </w:rPr>
        <w:t>With this restructuring of documentation, the Release 14 TS and TR specific to Mission Critical Improvements are:</w:t>
      </w:r>
    </w:p>
    <w:p>
      <w:pPr>
        <w:spacing w:after="0" w:line="195"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Studies:</w:t>
      </w:r>
    </w:p>
    <w:p>
      <w:pPr>
        <w:spacing w:after="0" w:line="170" w:lineRule="exact"/>
        <w:rPr>
          <w:sz w:val="20"/>
          <w:szCs w:val="20"/>
          <w:color w:val="auto"/>
        </w:rPr>
      </w:pPr>
    </w:p>
    <w:p>
      <w:pPr>
        <w:ind w:left="140" w:right="3640"/>
        <w:spacing w:after="0" w:line="420" w:lineRule="auto"/>
        <w:rPr>
          <w:sz w:val="20"/>
          <w:szCs w:val="20"/>
          <w:color w:val="auto"/>
        </w:rPr>
      </w:pPr>
      <w:r>
        <w:rPr>
          <w:rFonts w:ascii="Arial" w:cs="Arial" w:eastAsia="Arial" w:hAnsi="Arial"/>
          <w:sz w:val="19"/>
          <w:szCs w:val="19"/>
          <w:b w:val="1"/>
          <w:bCs w:val="1"/>
          <w:color w:val="auto"/>
        </w:rPr>
        <w:t>TR 22.879 Feasibility Study on Mission Critical Video Services over LTE TR 22.880 Feasibility Study on Mission Critical Data Communications Stage 1:</w:t>
      </w:r>
    </w:p>
    <w:p>
      <w:pPr>
        <w:ind w:left="140"/>
        <w:spacing w:after="0" w:line="237" w:lineRule="auto"/>
        <w:rPr>
          <w:sz w:val="20"/>
          <w:szCs w:val="20"/>
          <w:color w:val="auto"/>
        </w:rPr>
      </w:pPr>
      <w:r>
        <w:rPr>
          <w:rFonts w:ascii="Arial" w:cs="Arial" w:eastAsia="Arial" w:hAnsi="Arial"/>
          <w:sz w:val="19"/>
          <w:szCs w:val="19"/>
          <w:b w:val="1"/>
          <w:bCs w:val="1"/>
          <w:color w:val="auto"/>
        </w:rPr>
        <w:t>TS 22.179 Mission Critical Push To Talk (MCPTT) over LTE; Stage 1</w:t>
      </w:r>
    </w:p>
    <w:p>
      <w:pPr>
        <w:spacing w:after="0" w:line="180" w:lineRule="exact"/>
        <w:rPr>
          <w:sz w:val="20"/>
          <w:szCs w:val="20"/>
          <w:color w:val="auto"/>
        </w:rPr>
      </w:pPr>
    </w:p>
    <w:p>
      <w:pPr>
        <w:ind w:left="140" w:right="3100"/>
        <w:spacing w:after="0" w:line="446" w:lineRule="auto"/>
        <w:rPr>
          <w:sz w:val="20"/>
          <w:szCs w:val="20"/>
          <w:color w:val="auto"/>
        </w:rPr>
      </w:pPr>
      <w:r>
        <w:rPr>
          <w:rFonts w:ascii="Arial" w:cs="Arial" w:eastAsia="Arial" w:hAnsi="Arial"/>
          <w:sz w:val="18"/>
          <w:szCs w:val="18"/>
          <w:b w:val="1"/>
          <w:bCs w:val="1"/>
          <w:color w:val="auto"/>
        </w:rPr>
        <w:t>TS 22.280 Mission Critical Services Common Requirements (MCCoRe); Stage 1 TS 22.281 Mission Critical video services over LTE (MCVideo) TS 22.282 Mission Critical data services over LTE (MCData)</w:t>
      </w:r>
    </w:p>
    <w:p>
      <w:pPr>
        <w:ind w:left="140"/>
        <w:spacing w:after="0" w:line="235" w:lineRule="auto"/>
        <w:rPr>
          <w:sz w:val="20"/>
          <w:szCs w:val="20"/>
          <w:color w:val="auto"/>
        </w:rPr>
      </w:pPr>
      <w:r>
        <w:rPr>
          <w:rFonts w:ascii="Arial" w:cs="Arial" w:eastAsia="Arial" w:hAnsi="Arial"/>
          <w:sz w:val="19"/>
          <w:szCs w:val="19"/>
          <w:b w:val="1"/>
          <w:bCs w:val="1"/>
          <w:color w:val="auto"/>
        </w:rPr>
        <w:t>Stage 2 (including information flows, procedures, and configuration):</w:t>
      </w:r>
    </w:p>
    <w:p>
      <w:pPr>
        <w:spacing w:after="0" w:line="173" w:lineRule="exact"/>
        <w:rPr>
          <w:sz w:val="20"/>
          <w:szCs w:val="20"/>
          <w:color w:val="auto"/>
        </w:rPr>
      </w:pPr>
    </w:p>
    <w:p>
      <w:pPr>
        <w:ind w:left="140" w:right="400"/>
        <w:spacing w:after="0" w:line="232" w:lineRule="auto"/>
        <w:rPr>
          <w:sz w:val="20"/>
          <w:szCs w:val="20"/>
          <w:color w:val="auto"/>
        </w:rPr>
      </w:pPr>
      <w:r>
        <w:rPr>
          <w:rFonts w:ascii="Arial" w:cs="Arial" w:eastAsia="Arial" w:hAnsi="Arial"/>
          <w:sz w:val="19"/>
          <w:szCs w:val="19"/>
          <w:b w:val="1"/>
          <w:bCs w:val="1"/>
          <w:color w:val="auto"/>
        </w:rPr>
        <w:t>TS 23.179 Functional architecture and information flows to support mission critical communication services; Stage 2 (Rel-13 only)</w:t>
      </w:r>
    </w:p>
    <w:p>
      <w:pPr>
        <w:spacing w:after="0" w:line="180" w:lineRule="exact"/>
        <w:rPr>
          <w:sz w:val="20"/>
          <w:szCs w:val="20"/>
          <w:color w:val="auto"/>
        </w:rPr>
      </w:pPr>
    </w:p>
    <w:p>
      <w:pPr>
        <w:ind w:left="140" w:right="360"/>
        <w:spacing w:after="0" w:line="232" w:lineRule="auto"/>
        <w:rPr>
          <w:sz w:val="20"/>
          <w:szCs w:val="20"/>
          <w:color w:val="auto"/>
        </w:rPr>
      </w:pPr>
      <w:r>
        <w:rPr>
          <w:rFonts w:ascii="Arial" w:cs="Arial" w:eastAsia="Arial" w:hAnsi="Arial"/>
          <w:sz w:val="19"/>
          <w:szCs w:val="19"/>
          <w:b w:val="1"/>
          <w:bCs w:val="1"/>
          <w:color w:val="auto"/>
        </w:rPr>
        <w:t>TS 23.379 Functional architecture and information flows to support Mission Critical Push To Talk (MCPTT); Stage 2 (from Rel-14 onward)</w:t>
      </w:r>
    </w:p>
    <w:p>
      <w:pPr>
        <w:spacing w:after="0" w:line="166"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TS 23.280 Common functional architecture to support mission critical services; Stage 2</w:t>
      </w:r>
    </w:p>
    <w:p>
      <w:pPr>
        <w:spacing w:after="0" w:line="180" w:lineRule="exact"/>
        <w:rPr>
          <w:sz w:val="20"/>
          <w:szCs w:val="20"/>
          <w:color w:val="auto"/>
        </w:rPr>
      </w:pPr>
    </w:p>
    <w:p>
      <w:pPr>
        <w:ind w:left="140" w:right="780"/>
        <w:spacing w:after="0" w:line="420" w:lineRule="auto"/>
        <w:rPr>
          <w:sz w:val="20"/>
          <w:szCs w:val="20"/>
          <w:color w:val="auto"/>
        </w:rPr>
      </w:pPr>
      <w:r>
        <w:rPr>
          <w:rFonts w:ascii="Arial" w:cs="Arial" w:eastAsia="Arial" w:hAnsi="Arial"/>
          <w:sz w:val="19"/>
          <w:szCs w:val="19"/>
          <w:b w:val="1"/>
          <w:bCs w:val="1"/>
          <w:color w:val="auto"/>
        </w:rPr>
        <w:t>TS 23.281 Functional architecture and information flows to support Mission Critical Video (MCVideo); Stage 2 TS 23.282 Functional architecture and information flows to support Mission Critical Data (MCData); Stage 2 Stage 3:</w:t>
      </w:r>
    </w:p>
    <w:p>
      <w:pPr>
        <w:spacing w:after="0" w:line="10" w:lineRule="exact"/>
        <w:rPr>
          <w:sz w:val="20"/>
          <w:szCs w:val="20"/>
          <w:color w:val="auto"/>
        </w:rPr>
      </w:pPr>
    </w:p>
    <w:p>
      <w:pPr>
        <w:ind w:left="140" w:right="2680"/>
        <w:spacing w:after="0" w:line="502" w:lineRule="auto"/>
        <w:rPr>
          <w:sz w:val="20"/>
          <w:szCs w:val="20"/>
          <w:color w:val="auto"/>
        </w:rPr>
      </w:pPr>
      <w:r>
        <w:rPr>
          <w:rFonts w:ascii="Arial" w:cs="Arial" w:eastAsia="Arial" w:hAnsi="Arial"/>
          <w:sz w:val="16"/>
          <w:szCs w:val="16"/>
          <w:b w:val="1"/>
          <w:bCs w:val="1"/>
          <w:color w:val="auto"/>
        </w:rPr>
        <w:t>TS 24.282 Mission Critical Data (MCData) signalling control; Protocol specification TS 24.379 Mission Critical Push To Talk (MCPTT) call control; Protocol specification</w:t>
      </w:r>
    </w:p>
    <w:p>
      <w:pPr>
        <w:spacing w:after="0" w:line="1" w:lineRule="exact"/>
        <w:rPr>
          <w:sz w:val="20"/>
          <w:szCs w:val="20"/>
          <w:color w:val="auto"/>
        </w:rPr>
      </w:pPr>
    </w:p>
    <w:p>
      <w:pPr>
        <w:ind w:left="140" w:right="2040"/>
        <w:spacing w:after="0" w:line="502" w:lineRule="auto"/>
        <w:rPr>
          <w:sz w:val="20"/>
          <w:szCs w:val="20"/>
          <w:color w:val="auto"/>
        </w:rPr>
      </w:pPr>
      <w:r>
        <w:rPr>
          <w:rFonts w:ascii="Arial" w:cs="Arial" w:eastAsia="Arial" w:hAnsi="Arial"/>
          <w:sz w:val="16"/>
          <w:szCs w:val="16"/>
          <w:b w:val="1"/>
          <w:bCs w:val="1"/>
          <w:color w:val="auto"/>
        </w:rPr>
        <w:t>TS 24.380 Mission Critical Push To Talk (MCPTT) media plane control; Protocol specification TS 24.481 Mission Critical Services (MCS) group management; Protocol specification</w:t>
      </w:r>
    </w:p>
    <w:p>
      <w:pPr>
        <w:spacing w:after="0" w:line="1" w:lineRule="exact"/>
        <w:rPr>
          <w:sz w:val="20"/>
          <w:szCs w:val="20"/>
          <w:color w:val="auto"/>
        </w:rPr>
      </w:pPr>
    </w:p>
    <w:p>
      <w:pPr>
        <w:ind w:left="140" w:right="2540"/>
        <w:spacing w:after="0" w:line="474" w:lineRule="auto"/>
        <w:rPr>
          <w:sz w:val="20"/>
          <w:szCs w:val="20"/>
          <w:color w:val="auto"/>
        </w:rPr>
      </w:pPr>
      <w:r>
        <w:rPr>
          <w:rFonts w:ascii="Arial" w:cs="Arial" w:eastAsia="Arial" w:hAnsi="Arial"/>
          <w:sz w:val="17"/>
          <w:szCs w:val="17"/>
          <w:b w:val="1"/>
          <w:bCs w:val="1"/>
          <w:color w:val="auto"/>
        </w:rPr>
        <w:t>TS 24.482 Mission Critical Services (MCS) identity management; Protocol specification TS 24.483 Mission Critical Services (MCS) Management Object (MO)</w:t>
      </w:r>
    </w:p>
    <w:p>
      <w:pPr>
        <w:spacing w:after="0" w:line="1" w:lineRule="exact"/>
        <w:rPr>
          <w:sz w:val="20"/>
          <w:szCs w:val="20"/>
          <w:color w:val="auto"/>
        </w:rPr>
      </w:pPr>
    </w:p>
    <w:p>
      <w:pPr>
        <w:ind w:left="140" w:right="2100"/>
        <w:spacing w:after="0" w:line="419" w:lineRule="auto"/>
        <w:rPr>
          <w:sz w:val="20"/>
          <w:szCs w:val="20"/>
          <w:color w:val="auto"/>
        </w:rPr>
      </w:pPr>
      <w:r>
        <w:rPr>
          <w:rFonts w:ascii="Arial" w:cs="Arial" w:eastAsia="Arial" w:hAnsi="Arial"/>
          <w:sz w:val="19"/>
          <w:szCs w:val="19"/>
          <w:b w:val="1"/>
          <w:bCs w:val="1"/>
          <w:color w:val="auto"/>
        </w:rPr>
        <w:t>TS 24.484 Mission Critical Services (MCS) configuration management; Protocol specification TS 24.582 Mission Critical Data (MCData) media plane control; Protocol specification Codec:</w:t>
      </w:r>
    </w:p>
    <w:p>
      <w:pPr>
        <w:spacing w:after="0" w:line="10" w:lineRule="exact"/>
        <w:rPr>
          <w:sz w:val="20"/>
          <w:szCs w:val="20"/>
          <w:color w:val="auto"/>
        </w:rPr>
      </w:pPr>
    </w:p>
    <w:p>
      <w:pPr>
        <w:ind w:left="140" w:right="3140"/>
        <w:spacing w:after="0" w:line="533" w:lineRule="auto"/>
        <w:rPr>
          <w:sz w:val="20"/>
          <w:szCs w:val="20"/>
          <w:color w:val="auto"/>
        </w:rPr>
      </w:pPr>
      <w:r>
        <w:rPr>
          <w:rFonts w:ascii="Arial" w:cs="Arial" w:eastAsia="Arial" w:hAnsi="Arial"/>
          <w:sz w:val="16"/>
          <w:szCs w:val="16"/>
          <w:b w:val="1"/>
          <w:bCs w:val="1"/>
          <w:color w:val="auto"/>
        </w:rPr>
        <w:t>TS 26.179 Mission Critical Push To Talk (MCPTT); Codecs and media handling TS 26.281 Mission Critical Video (MCVideo); Codecs and media handling</w:t>
      </w:r>
    </w:p>
    <w:p>
      <w:pPr>
        <w:spacing w:after="0" w:line="335"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Security:</w:t>
      </w:r>
    </w:p>
    <w:p>
      <w:pPr>
        <w:spacing w:after="0" w:line="158"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TS 33.179: Security of Mission Critical Push-To-Talk (Rel-13 only)</w:t>
      </w:r>
    </w:p>
    <w:p>
      <w:pPr>
        <w:spacing w:after="0" w:line="168"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TS 33.180 Security of the mission critical service (from Rel-14 onward)</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393"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13" w:name="page14"/>
    <w:bookmarkEnd w:id="13"/>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14</w:t>
      </w:r>
      <w:r>
        <w:rPr>
          <w:sz w:val="20"/>
          <w:szCs w:val="20"/>
          <w:color w:val="auto"/>
        </w:rPr>
        <w:tab/>
      </w:r>
      <w:r>
        <w:rPr>
          <w:rFonts w:ascii="Arial" w:cs="Arial" w:eastAsia="Arial" w:hAnsi="Arial"/>
          <w:sz w:val="16"/>
          <w:szCs w:val="16"/>
          <w:b w:val="1"/>
          <w:bCs w:val="1"/>
          <w:color w:val="auto"/>
        </w:rPr>
        <w:t>3GPP TR 21.914 V14.0.0 (2018-05)</w:t>
      </w:r>
    </w:p>
    <w:p>
      <w:pPr>
        <w:spacing w:after="0" w:line="335"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Others:</w:t>
      </w:r>
    </w:p>
    <w:p>
      <w:pPr>
        <w:spacing w:after="0" w:line="161"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TS 23.303 Proximity-based services (ProSe); Stage 2 (ProSe is an enabler for the MCPTT service)</w:t>
      </w:r>
    </w:p>
    <w:p>
      <w:pPr>
        <w:spacing w:after="0" w:line="180" w:lineRule="exact"/>
        <w:rPr>
          <w:sz w:val="20"/>
          <w:szCs w:val="20"/>
          <w:color w:val="auto"/>
        </w:rPr>
      </w:pPr>
    </w:p>
    <w:p>
      <w:pPr>
        <w:ind w:left="140" w:right="680"/>
        <w:spacing w:after="0" w:line="230" w:lineRule="auto"/>
        <w:rPr>
          <w:sz w:val="20"/>
          <w:szCs w:val="20"/>
          <w:color w:val="auto"/>
        </w:rPr>
      </w:pPr>
      <w:r>
        <w:rPr>
          <w:rFonts w:ascii="Arial" w:cs="Arial" w:eastAsia="Arial" w:hAnsi="Arial"/>
          <w:sz w:val="19"/>
          <w:szCs w:val="19"/>
          <w:b w:val="1"/>
          <w:bCs w:val="1"/>
          <w:color w:val="auto"/>
        </w:rPr>
        <w:t>TS 23.468 Group Communication System Enablers for LTE (GCSE_LTE) (GCSE_LTE is also an enabler for the MCPTT service, in particular GCSE for multicast communication)</w:t>
      </w:r>
    </w:p>
    <w:p>
      <w:pPr>
        <w:spacing w:after="0" w:line="181" w:lineRule="exact"/>
        <w:rPr>
          <w:sz w:val="20"/>
          <w:szCs w:val="20"/>
          <w:color w:val="auto"/>
        </w:rPr>
      </w:pPr>
    </w:p>
    <w:p>
      <w:pPr>
        <w:ind w:left="140" w:right="1220"/>
        <w:spacing w:after="0" w:line="408" w:lineRule="auto"/>
        <w:rPr>
          <w:sz w:val="20"/>
          <w:szCs w:val="20"/>
          <w:color w:val="auto"/>
        </w:rPr>
      </w:pPr>
      <w:r>
        <w:rPr>
          <w:rFonts w:ascii="Arial" w:cs="Arial" w:eastAsia="Arial" w:hAnsi="Arial"/>
          <w:sz w:val="19"/>
          <w:szCs w:val="19"/>
          <w:b w:val="1"/>
          <w:bCs w:val="1"/>
          <w:color w:val="auto"/>
        </w:rPr>
        <w:t>TS 29.213 Policy and Charging Control signalling flows and Quality of Service (QoS) parameter mapping TS 29.214: Policy and Charging Control over Rx reference point</w:t>
      </w:r>
    </w:p>
    <w:p>
      <w:pPr>
        <w:spacing w:after="0" w:line="28" w:lineRule="exact"/>
        <w:rPr>
          <w:sz w:val="20"/>
          <w:szCs w:val="20"/>
          <w:color w:val="auto"/>
        </w:rPr>
      </w:pPr>
    </w:p>
    <w:p>
      <w:pPr>
        <w:ind w:left="140" w:right="320"/>
        <w:spacing w:after="0" w:line="232" w:lineRule="auto"/>
        <w:rPr>
          <w:sz w:val="20"/>
          <w:szCs w:val="20"/>
          <w:color w:val="auto"/>
        </w:rPr>
      </w:pPr>
      <w:r>
        <w:rPr>
          <w:rFonts w:ascii="Arial" w:cs="Arial" w:eastAsia="Arial" w:hAnsi="Arial"/>
          <w:sz w:val="19"/>
          <w:szCs w:val="19"/>
          <w:b w:val="1"/>
          <w:bCs w:val="1"/>
          <w:color w:val="auto"/>
        </w:rPr>
        <w:t>TS 29.283: Diameter data management applications (includes the MCPTT service for data management related to MC service user profile)</w:t>
      </w:r>
    </w:p>
    <w:p>
      <w:pPr>
        <w:spacing w:after="0" w:line="347"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30"/>
          <w:szCs w:val="30"/>
          <w:b w:val="1"/>
          <w:bCs w:val="1"/>
          <w:color w:val="auto"/>
        </w:rPr>
        <w:t>6.2</w:t>
      </w:r>
      <w:r>
        <w:rPr>
          <w:sz w:val="20"/>
          <w:szCs w:val="20"/>
          <w:color w:val="auto"/>
        </w:rPr>
        <w:tab/>
      </w:r>
      <w:r>
        <w:rPr>
          <w:rFonts w:ascii="Arial" w:cs="Arial" w:eastAsia="Arial" w:hAnsi="Arial"/>
          <w:sz w:val="27"/>
          <w:szCs w:val="27"/>
          <w:b w:val="1"/>
          <w:bCs w:val="1"/>
          <w:color w:val="auto"/>
        </w:rPr>
        <w:t>Mission Critical Push to Talk over LTE Realignment</w:t>
      </w:r>
    </w:p>
    <w:p>
      <w:pPr>
        <w:spacing w:after="0" w:line="160"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the U.S. Department of Commerce/ FirstNet in SP-170406.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925185" cy="27432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extLst>
                    </a:blip>
                    <a:srcRect/>
                    <a:stretch>
                      <a:fillRect/>
                    </a:stretch>
                  </pic:blipFill>
                  <pic:spPr bwMode="auto">
                    <a:xfrm>
                      <a:off x="0" y="0"/>
                      <a:ext cx="5925185" cy="274320"/>
                    </a:xfrm>
                    <a:prstGeom prst="rect">
                      <a:avLst/>
                    </a:prstGeom>
                    <a:noFill/>
                  </pic:spPr>
                </pic:pic>
              </a:graphicData>
            </a:graphic>
          </wp:anchor>
        </w:drawing>
      </w:r>
    </w:p>
    <w:p>
      <w:pPr>
        <w:spacing w:after="0" w:line="168" w:lineRule="exact"/>
        <w:rPr>
          <w:sz w:val="20"/>
          <w:szCs w:val="20"/>
          <w:color w:val="auto"/>
        </w:rPr>
      </w:pPr>
    </w:p>
    <w:tbl>
      <w:tblPr>
        <w:tblLayout w:type="fixed"/>
        <w:tblInd w:w="200" w:type="dxa"/>
        <w:tblCellMar>
          <w:top w:w="0" w:type="dxa"/>
          <w:left w:w="0" w:type="dxa"/>
          <w:bottom w:w="0" w:type="dxa"/>
          <w:right w:w="0" w:type="dxa"/>
        </w:tblCellMar>
      </w:tblPr>
      <w:tr>
        <w:trPr>
          <w:trHeight w:val="204"/>
        </w:trPr>
        <w:tc>
          <w:tcPr>
            <w:tcW w:w="3700" w:type="dxa"/>
            <w:vAlign w:val="bottom"/>
          </w:tcPr>
          <w:p>
            <w:pPr>
              <w:spacing w:after="0"/>
              <w:rPr>
                <w:sz w:val="20"/>
                <w:szCs w:val="20"/>
                <w:color w:val="auto"/>
              </w:rPr>
            </w:pPr>
            <w:r>
              <w:rPr>
                <w:rFonts w:ascii="Arial" w:cs="Arial" w:eastAsia="Arial" w:hAnsi="Arial"/>
                <w:sz w:val="17"/>
                <w:szCs w:val="17"/>
                <w:b w:val="1"/>
                <w:bCs w:val="1"/>
                <w:color w:val="auto"/>
                <w:w w:val="96"/>
              </w:rPr>
              <w:t>700029   Mission Critical Push to Talk over LTE</w:t>
            </w:r>
          </w:p>
        </w:tc>
        <w:tc>
          <w:tcPr>
            <w:tcW w:w="2220" w:type="dxa"/>
            <w:vAlign w:val="bottom"/>
          </w:tcPr>
          <w:p>
            <w:pPr>
              <w:ind w:left="380"/>
              <w:spacing w:after="0"/>
              <w:rPr>
                <w:sz w:val="20"/>
                <w:szCs w:val="20"/>
                <w:color w:val="auto"/>
              </w:rPr>
            </w:pPr>
            <w:r>
              <w:rPr>
                <w:rFonts w:ascii="Arial" w:cs="Arial" w:eastAsia="Arial" w:hAnsi="Arial"/>
                <w:sz w:val="17"/>
                <w:szCs w:val="17"/>
                <w:b w:val="1"/>
                <w:bCs w:val="1"/>
                <w:color w:val="auto"/>
              </w:rPr>
              <w:t>MCImp-MCPTTR</w:t>
            </w:r>
          </w:p>
        </w:tc>
        <w:tc>
          <w:tcPr>
            <w:tcW w:w="1260" w:type="dxa"/>
            <w:vAlign w:val="bottom"/>
          </w:tcPr>
          <w:p>
            <w:pPr>
              <w:ind w:left="700"/>
              <w:spacing w:after="0"/>
              <w:rPr>
                <w:sz w:val="20"/>
                <w:szCs w:val="20"/>
                <w:color w:val="auto"/>
              </w:rPr>
            </w:pPr>
            <w:r>
              <w:rPr>
                <w:rFonts w:ascii="Arial" w:cs="Arial" w:eastAsia="Arial" w:hAnsi="Arial"/>
                <w:sz w:val="17"/>
                <w:szCs w:val="17"/>
                <w:b w:val="1"/>
                <w:bCs w:val="1"/>
                <w:color w:val="auto"/>
              </w:rPr>
              <w:t>2 S1</w:t>
            </w:r>
          </w:p>
        </w:tc>
        <w:tc>
          <w:tcPr>
            <w:tcW w:w="1020" w:type="dxa"/>
            <w:vAlign w:val="bottom"/>
          </w:tcPr>
          <w:p>
            <w:pPr>
              <w:ind w:left="260"/>
              <w:spacing w:after="0"/>
              <w:rPr>
                <w:sz w:val="20"/>
                <w:szCs w:val="20"/>
                <w:color w:val="auto"/>
              </w:rPr>
            </w:pPr>
            <w:r>
              <w:rPr>
                <w:rFonts w:ascii="Arial" w:cs="Arial" w:eastAsia="Arial" w:hAnsi="Arial"/>
                <w:sz w:val="17"/>
                <w:szCs w:val="17"/>
                <w:b w:val="1"/>
                <w:bCs w:val="1"/>
                <w:color w:val="auto"/>
                <w:w w:val="84"/>
              </w:rPr>
              <w:t>SP-150821</w:t>
            </w:r>
          </w:p>
        </w:tc>
      </w:tr>
      <w:tr>
        <w:trPr>
          <w:trHeight w:val="205"/>
        </w:trPr>
        <w:tc>
          <w:tcPr>
            <w:tcW w:w="3700" w:type="dxa"/>
            <w:vAlign w:val="bottom"/>
          </w:tcPr>
          <w:p>
            <w:pPr>
              <w:ind w:left="560"/>
              <w:spacing w:after="0"/>
              <w:rPr>
                <w:sz w:val="20"/>
                <w:szCs w:val="20"/>
                <w:color w:val="auto"/>
              </w:rPr>
            </w:pPr>
            <w:r>
              <w:rPr>
                <w:rFonts w:ascii="Arial" w:cs="Arial" w:eastAsia="Arial" w:hAnsi="Arial"/>
                <w:sz w:val="17"/>
                <w:szCs w:val="17"/>
                <w:b w:val="1"/>
                <w:bCs w:val="1"/>
                <w:color w:val="auto"/>
              </w:rPr>
              <w:t>Realignment</w:t>
            </w:r>
          </w:p>
        </w:tc>
        <w:tc>
          <w:tcPr>
            <w:tcW w:w="2220" w:type="dxa"/>
            <w:vAlign w:val="bottom"/>
          </w:tcPr>
          <w:p>
            <w:pPr>
              <w:spacing w:after="0"/>
              <w:rPr>
                <w:sz w:val="17"/>
                <w:szCs w:val="17"/>
                <w:color w:val="auto"/>
              </w:rPr>
            </w:pPr>
          </w:p>
        </w:tc>
        <w:tc>
          <w:tcPr>
            <w:tcW w:w="1260" w:type="dxa"/>
            <w:vAlign w:val="bottom"/>
          </w:tcPr>
          <w:p>
            <w:pPr>
              <w:spacing w:after="0"/>
              <w:rPr>
                <w:sz w:val="17"/>
                <w:szCs w:val="17"/>
                <w:color w:val="auto"/>
              </w:rPr>
            </w:pPr>
          </w:p>
        </w:tc>
        <w:tc>
          <w:tcPr>
            <w:tcW w:w="1020" w:type="dxa"/>
            <w:vAlign w:val="bottom"/>
          </w:tcPr>
          <w:p>
            <w:pPr>
              <w:spacing w:after="0"/>
              <w:rPr>
                <w:sz w:val="17"/>
                <w:szCs w:val="17"/>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469265</wp:posOffset>
            </wp:positionH>
            <wp:positionV relativeFrom="paragraph">
              <wp:posOffset>2540</wp:posOffset>
            </wp:positionV>
            <wp:extent cx="5541010" cy="635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extLst>
                    </a:blip>
                    <a:srcRect/>
                    <a:stretch>
                      <a:fillRect/>
                    </a:stretch>
                  </pic:blipFill>
                  <pic:spPr bwMode="auto">
                    <a:xfrm>
                      <a:off x="0" y="0"/>
                      <a:ext cx="5541010" cy="6350"/>
                    </a:xfrm>
                    <a:prstGeom prst="rect">
                      <a:avLst/>
                    </a:prstGeom>
                    <a:noFill/>
                  </pic:spPr>
                </pic:pic>
              </a:graphicData>
            </a:graphic>
          </wp:anchor>
        </w:drawing>
      </w:r>
    </w:p>
    <w:p>
      <w:pPr>
        <w:spacing w:after="0" w:line="379" w:lineRule="exact"/>
        <w:rPr>
          <w:sz w:val="20"/>
          <w:szCs w:val="20"/>
          <w:color w:val="auto"/>
        </w:rPr>
      </w:pPr>
    </w:p>
    <w:p>
      <w:pPr>
        <w:ind w:left="140" w:right="460"/>
        <w:spacing w:after="0" w:line="232" w:lineRule="auto"/>
        <w:rPr>
          <w:sz w:val="20"/>
          <w:szCs w:val="20"/>
          <w:color w:val="auto"/>
        </w:rPr>
      </w:pPr>
      <w:r>
        <w:rPr>
          <w:rFonts w:ascii="Arial" w:cs="Arial" w:eastAsia="Arial" w:hAnsi="Arial"/>
          <w:sz w:val="19"/>
          <w:szCs w:val="19"/>
          <w:b w:val="1"/>
          <w:bCs w:val="1"/>
          <w:color w:val="auto"/>
        </w:rPr>
        <w:t>This Work Item consists mostly in re-shuffling and re-organizing several sections related to Mission Critical Push to Talk into different TRs and TSs.</w:t>
      </w:r>
    </w:p>
    <w:p>
      <w:pPr>
        <w:spacing w:after="0" w:line="175"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Re-organizing the MCPTT Stage 1 documents</w:t>
      </w:r>
    </w:p>
    <w:p>
      <w:pPr>
        <w:spacing w:after="0" w:line="158"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See clause 6.1 above on re-organizing the MCPTT Stage 1 documents.</w:t>
      </w:r>
    </w:p>
    <w:p>
      <w:pPr>
        <w:spacing w:after="0" w:line="173"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Overview of TS 22.179 on MCPTT Services</w:t>
      </w:r>
    </w:p>
    <w:p>
      <w:pPr>
        <w:spacing w:after="0" w:line="173" w:lineRule="exact"/>
        <w:rPr>
          <w:sz w:val="20"/>
          <w:szCs w:val="20"/>
          <w:color w:val="auto"/>
        </w:rPr>
      </w:pPr>
    </w:p>
    <w:p>
      <w:pPr>
        <w:ind w:left="140" w:right="480"/>
        <w:spacing w:after="0" w:line="314" w:lineRule="auto"/>
        <w:rPr>
          <w:sz w:val="20"/>
          <w:szCs w:val="20"/>
          <w:color w:val="auto"/>
        </w:rPr>
      </w:pPr>
      <w:r>
        <w:rPr>
          <w:rFonts w:ascii="Arial" w:cs="Arial" w:eastAsia="Arial" w:hAnsi="Arial"/>
          <w:sz w:val="16"/>
          <w:szCs w:val="16"/>
          <w:b w:val="1"/>
          <w:bCs w:val="1"/>
          <w:color w:val="auto"/>
        </w:rPr>
        <w:t>The main classification of MCPTT Services refers to their accessibility: they are classified as being accessible when "on-network" (i.e. they require the UE to be attached to the PLMN), when "off-network", or both.</w:t>
      </w:r>
    </w:p>
    <w:p>
      <w:pPr>
        <w:spacing w:after="0" w:line="109"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Some MCPTT Service capabilities which are common to "on-network" and "off-network" are:</w:t>
      </w:r>
    </w:p>
    <w:p>
      <w:pPr>
        <w:spacing w:after="0" w:line="180" w:lineRule="exact"/>
        <w:rPr>
          <w:sz w:val="20"/>
          <w:szCs w:val="20"/>
          <w:color w:val="auto"/>
        </w:rPr>
      </w:pPr>
    </w:p>
    <w:p>
      <w:pPr>
        <w:ind w:left="680" w:right="240" w:hanging="270"/>
        <w:spacing w:after="0" w:line="234" w:lineRule="auto"/>
        <w:tabs>
          <w:tab w:leader="none" w:pos="680" w:val="left"/>
        </w:tabs>
        <w:numPr>
          <w:ilvl w:val="0"/>
          <w:numId w:val="15"/>
        </w:numPr>
        <w:rPr>
          <w:rFonts w:ascii="Arial" w:cs="Arial" w:eastAsia="Arial" w:hAnsi="Arial"/>
          <w:sz w:val="19"/>
          <w:szCs w:val="19"/>
          <w:b w:val="1"/>
          <w:bCs w:val="1"/>
          <w:color w:val="auto"/>
        </w:rPr>
      </w:pPr>
      <w:r>
        <w:rPr>
          <w:rFonts w:ascii="Arial" w:cs="Arial" w:eastAsia="Arial" w:hAnsi="Arial"/>
          <w:sz w:val="19"/>
          <w:szCs w:val="19"/>
          <w:b w:val="1"/>
          <w:bCs w:val="1"/>
          <w:color w:val="auto"/>
        </w:rPr>
        <w:t>Receiving from multiple MCPTT calls, MCPTT Private Call (with floor control) general, commencement, termination and administration capabilities, MCPTT Priority Service including MCPTT Emergency Private Call (with floor control), Location, Interaction between MCPTT Groups calls and MCPTT Private Calls (with Floor control).</w:t>
      </w:r>
    </w:p>
    <w:p>
      <w:pPr>
        <w:spacing w:after="0" w:line="170"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Some MCPTT Service capabilities which are only "on-network" are:</w:t>
      </w:r>
    </w:p>
    <w:p>
      <w:pPr>
        <w:spacing w:after="0" w:line="177" w:lineRule="exact"/>
        <w:rPr>
          <w:sz w:val="20"/>
          <w:szCs w:val="20"/>
          <w:color w:val="auto"/>
        </w:rPr>
      </w:pPr>
    </w:p>
    <w:p>
      <w:pPr>
        <w:jc w:val="both"/>
        <w:ind w:left="680" w:right="340" w:hanging="270"/>
        <w:spacing w:after="0" w:line="250" w:lineRule="auto"/>
        <w:tabs>
          <w:tab w:leader="none" w:pos="680" w:val="left"/>
        </w:tabs>
        <w:numPr>
          <w:ilvl w:val="0"/>
          <w:numId w:val="16"/>
        </w:numPr>
        <w:rPr>
          <w:rFonts w:ascii="Arial" w:cs="Arial" w:eastAsia="Arial" w:hAnsi="Arial"/>
          <w:sz w:val="18"/>
          <w:szCs w:val="18"/>
          <w:b w:val="1"/>
          <w:bCs w:val="1"/>
          <w:color w:val="auto"/>
        </w:rPr>
      </w:pPr>
      <w:r>
        <w:rPr>
          <w:rFonts w:ascii="Arial" w:cs="Arial" w:eastAsia="Arial" w:hAnsi="Arial"/>
          <w:sz w:val="18"/>
          <w:szCs w:val="18"/>
          <w:b w:val="1"/>
          <w:bCs w:val="1"/>
          <w:color w:val="auto"/>
        </w:rPr>
        <w:t>MCPTT Call commencement modes for MCPTT Group calls, Floor control including requesting permission to transmit, override, terminating permission to transmit, transmit time limit, audio cut-in for designated MCPTT Groups, Call Termination, General Group Call Administration,</w:t>
      </w:r>
    </w:p>
    <w:p>
      <w:pPr>
        <w:spacing w:after="0" w:line="171" w:lineRule="exact"/>
        <w:rPr>
          <w:rFonts w:ascii="Arial" w:cs="Arial" w:eastAsia="Arial" w:hAnsi="Arial"/>
          <w:sz w:val="18"/>
          <w:szCs w:val="18"/>
          <w:b w:val="1"/>
          <w:bCs w:val="1"/>
          <w:color w:val="auto"/>
        </w:rPr>
      </w:pPr>
    </w:p>
    <w:p>
      <w:pPr>
        <w:ind w:left="680" w:right="340" w:hanging="270"/>
        <w:spacing w:after="0" w:line="250" w:lineRule="auto"/>
        <w:tabs>
          <w:tab w:leader="none" w:pos="680" w:val="left"/>
        </w:tabs>
        <w:numPr>
          <w:ilvl w:val="0"/>
          <w:numId w:val="16"/>
        </w:numPr>
        <w:rPr>
          <w:rFonts w:ascii="Arial" w:cs="Arial" w:eastAsia="Arial" w:hAnsi="Arial"/>
          <w:sz w:val="18"/>
          <w:szCs w:val="18"/>
          <w:b w:val="1"/>
          <w:bCs w:val="1"/>
          <w:color w:val="auto"/>
        </w:rPr>
      </w:pPr>
      <w:r>
        <w:rPr>
          <w:rFonts w:ascii="Arial" w:cs="Arial" w:eastAsia="Arial" w:hAnsi="Arial"/>
          <w:sz w:val="18"/>
          <w:szCs w:val="18"/>
          <w:b w:val="1"/>
          <w:bCs w:val="1"/>
          <w:color w:val="auto"/>
        </w:rPr>
        <w:t>Dynamic Group management (i.e., dynamic regrouping) for group and user regrouping, Private Call with or without floor control general capabilities, Private Call with and without floor control commencement, Private Call without floor control termination, Private Call back request, MCPTT Service Priority including general, application layer priorities and call types based on priorities (MCPTT Emergency Private Call (with floor control)), Interactions for MCX Service Group and Private Communications, Audio MCPTT Call Performance (including MCPTT access time and mouth to ear latency, Late call entry performance, audio /voice quality), Ambient Listening.</w:t>
      </w:r>
    </w:p>
    <w:p>
      <w:pPr>
        <w:spacing w:after="0" w:line="173" w:lineRule="exact"/>
        <w:rPr>
          <w:rFonts w:ascii="Arial" w:cs="Arial" w:eastAsia="Arial" w:hAnsi="Arial"/>
          <w:sz w:val="18"/>
          <w:szCs w:val="18"/>
          <w:b w:val="1"/>
          <w:bCs w:val="1"/>
          <w:color w:val="auto"/>
        </w:rPr>
      </w:pPr>
    </w:p>
    <w:p>
      <w:pPr>
        <w:ind w:left="680" w:right="220" w:hanging="270"/>
        <w:spacing w:after="0" w:line="232" w:lineRule="auto"/>
        <w:tabs>
          <w:tab w:leader="none" w:pos="680" w:val="left"/>
        </w:tabs>
        <w:numPr>
          <w:ilvl w:val="0"/>
          <w:numId w:val="16"/>
        </w:numPr>
        <w:rPr>
          <w:rFonts w:ascii="Arial" w:cs="Arial" w:eastAsia="Arial" w:hAnsi="Arial"/>
          <w:sz w:val="19"/>
          <w:szCs w:val="19"/>
          <w:b w:val="1"/>
          <w:bCs w:val="1"/>
          <w:color w:val="auto"/>
        </w:rPr>
      </w:pPr>
      <w:r>
        <w:rPr>
          <w:rFonts w:ascii="Arial" w:cs="Arial" w:eastAsia="Arial" w:hAnsi="Arial"/>
          <w:sz w:val="19"/>
          <w:szCs w:val="19"/>
          <w:b w:val="1"/>
          <w:bCs w:val="1"/>
          <w:color w:val="auto"/>
        </w:rPr>
        <w:t>Interaction with telephony services, Interworking with non-LTE PTT systems (including P25, Tetra, and Legacy land mobile radio).</w:t>
      </w:r>
    </w:p>
    <w:p>
      <w:pPr>
        <w:spacing w:after="0" w:line="168"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Some MCPTT Service capabilities which are only "off-network" are:</w:t>
      </w:r>
    </w:p>
    <w:p>
      <w:pPr>
        <w:spacing w:after="0" w:line="177" w:lineRule="exact"/>
        <w:rPr>
          <w:sz w:val="20"/>
          <w:szCs w:val="20"/>
          <w:color w:val="auto"/>
        </w:rPr>
      </w:pPr>
    </w:p>
    <w:p>
      <w:pPr>
        <w:ind w:left="680" w:right="340" w:hanging="270"/>
        <w:spacing w:after="0" w:line="249" w:lineRule="auto"/>
        <w:tabs>
          <w:tab w:leader="none" w:pos="680" w:val="left"/>
        </w:tabs>
        <w:numPr>
          <w:ilvl w:val="0"/>
          <w:numId w:val="17"/>
        </w:numPr>
        <w:rPr>
          <w:rFonts w:ascii="Arial" w:cs="Arial" w:eastAsia="Arial" w:hAnsi="Arial"/>
          <w:sz w:val="18"/>
          <w:szCs w:val="18"/>
          <w:b w:val="1"/>
          <w:bCs w:val="1"/>
          <w:color w:val="auto"/>
        </w:rPr>
      </w:pPr>
      <w:r>
        <w:rPr>
          <w:rFonts w:ascii="Arial" w:cs="Arial" w:eastAsia="Arial" w:hAnsi="Arial"/>
          <w:sz w:val="18"/>
          <w:szCs w:val="18"/>
          <w:b w:val="1"/>
          <w:bCs w:val="1"/>
          <w:color w:val="auto"/>
        </w:rPr>
        <w:t>Floor control (including general aspects, requesting permission to transmit, override, terminating permission to transmit, transmit time limit), Call Termination and MCPTT priority.</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14" w:name="page15"/>
    <w:bookmarkEnd w:id="14"/>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15</w:t>
      </w:r>
      <w:r>
        <w:rPr>
          <w:sz w:val="20"/>
          <w:szCs w:val="20"/>
          <w:color w:val="auto"/>
        </w:rPr>
        <w:tab/>
      </w:r>
      <w:r>
        <w:rPr>
          <w:rFonts w:ascii="Arial" w:cs="Arial" w:eastAsia="Arial" w:hAnsi="Arial"/>
          <w:sz w:val="16"/>
          <w:szCs w:val="16"/>
          <w:b w:val="1"/>
          <w:bCs w:val="1"/>
          <w:color w:val="auto"/>
        </w:rPr>
        <w:t>3GPP TR 21.914 V14.0.0 (2018-05)</w:t>
      </w:r>
    </w:p>
    <w:p>
      <w:pPr>
        <w:spacing w:after="0" w:line="336"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30"/>
          <w:szCs w:val="30"/>
          <w:b w:val="1"/>
          <w:bCs w:val="1"/>
          <w:color w:val="auto"/>
        </w:rPr>
        <w:t>6.3</w:t>
      </w:r>
      <w:r>
        <w:rPr>
          <w:sz w:val="20"/>
          <w:szCs w:val="20"/>
          <w:color w:val="auto"/>
        </w:rPr>
        <w:tab/>
      </w:r>
      <w:r>
        <w:rPr>
          <w:rFonts w:ascii="Arial" w:cs="Arial" w:eastAsia="Arial" w:hAnsi="Arial"/>
          <w:sz w:val="27"/>
          <w:szCs w:val="27"/>
          <w:b w:val="1"/>
          <w:bCs w:val="1"/>
          <w:color w:val="auto"/>
        </w:rPr>
        <w:t>Mission Critical Services Common Requirements</w:t>
      </w:r>
    </w:p>
    <w:p>
      <w:pPr>
        <w:spacing w:after="0" w:line="163"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the U.S. Department of Commerce/ FirstNet in SP-170407.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925185" cy="27432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extLst>
                    </a:blip>
                    <a:srcRect/>
                    <a:stretch>
                      <a:fillRect/>
                    </a:stretch>
                  </pic:blipFill>
                  <pic:spPr bwMode="auto">
                    <a:xfrm>
                      <a:off x="0" y="0"/>
                      <a:ext cx="5925185" cy="274320"/>
                    </a:xfrm>
                    <a:prstGeom prst="rect">
                      <a:avLst/>
                    </a:prstGeom>
                    <a:noFill/>
                  </pic:spPr>
                </pic:pic>
              </a:graphicData>
            </a:graphic>
          </wp:anchor>
        </w:drawing>
      </w:r>
    </w:p>
    <w:p>
      <w:pPr>
        <w:spacing w:after="0" w:line="166" w:lineRule="exact"/>
        <w:rPr>
          <w:sz w:val="20"/>
          <w:szCs w:val="20"/>
          <w:color w:val="auto"/>
        </w:rPr>
      </w:pPr>
    </w:p>
    <w:tbl>
      <w:tblPr>
        <w:tblLayout w:type="fixed"/>
        <w:tblInd w:w="200" w:type="dxa"/>
        <w:tblCellMar>
          <w:top w:w="0" w:type="dxa"/>
          <w:left w:w="0" w:type="dxa"/>
          <w:bottom w:w="0" w:type="dxa"/>
          <w:right w:w="0" w:type="dxa"/>
        </w:tblCellMar>
      </w:tblPr>
      <w:tr>
        <w:trPr>
          <w:trHeight w:val="205"/>
        </w:trPr>
        <w:tc>
          <w:tcPr>
            <w:tcW w:w="3580" w:type="dxa"/>
            <w:vAlign w:val="bottom"/>
          </w:tcPr>
          <w:p>
            <w:pPr>
              <w:spacing w:after="0"/>
              <w:rPr>
                <w:sz w:val="20"/>
                <w:szCs w:val="20"/>
                <w:color w:val="auto"/>
              </w:rPr>
            </w:pPr>
            <w:r>
              <w:rPr>
                <w:rFonts w:ascii="Arial" w:cs="Arial" w:eastAsia="Arial" w:hAnsi="Arial"/>
                <w:sz w:val="17"/>
                <w:szCs w:val="17"/>
                <w:b w:val="1"/>
                <w:bCs w:val="1"/>
                <w:color w:val="auto"/>
              </w:rPr>
              <w:t>700028   Mission Critical Services Common</w:t>
            </w:r>
          </w:p>
        </w:tc>
        <w:tc>
          <w:tcPr>
            <w:tcW w:w="2340" w:type="dxa"/>
            <w:vAlign w:val="bottom"/>
          </w:tcPr>
          <w:p>
            <w:pPr>
              <w:ind w:left="500"/>
              <w:spacing w:after="0"/>
              <w:rPr>
                <w:sz w:val="20"/>
                <w:szCs w:val="20"/>
                <w:color w:val="auto"/>
              </w:rPr>
            </w:pPr>
            <w:r>
              <w:rPr>
                <w:rFonts w:ascii="Arial" w:cs="Arial" w:eastAsia="Arial" w:hAnsi="Arial"/>
                <w:sz w:val="17"/>
                <w:szCs w:val="17"/>
                <w:b w:val="1"/>
                <w:bCs w:val="1"/>
                <w:color w:val="auto"/>
              </w:rPr>
              <w:t>MCImp-MCCoRe</w:t>
            </w:r>
          </w:p>
        </w:tc>
        <w:tc>
          <w:tcPr>
            <w:tcW w:w="1260" w:type="dxa"/>
            <w:vAlign w:val="bottom"/>
          </w:tcPr>
          <w:p>
            <w:pPr>
              <w:ind w:left="700"/>
              <w:spacing w:after="0"/>
              <w:rPr>
                <w:sz w:val="20"/>
                <w:szCs w:val="20"/>
                <w:color w:val="auto"/>
              </w:rPr>
            </w:pPr>
            <w:r>
              <w:rPr>
                <w:rFonts w:ascii="Arial" w:cs="Arial" w:eastAsia="Arial" w:hAnsi="Arial"/>
                <w:sz w:val="17"/>
                <w:szCs w:val="17"/>
                <w:b w:val="1"/>
                <w:bCs w:val="1"/>
                <w:color w:val="auto"/>
              </w:rPr>
              <w:t>2 S1</w:t>
            </w:r>
          </w:p>
        </w:tc>
        <w:tc>
          <w:tcPr>
            <w:tcW w:w="1020" w:type="dxa"/>
            <w:vAlign w:val="bottom"/>
          </w:tcPr>
          <w:p>
            <w:pPr>
              <w:ind w:left="260"/>
              <w:spacing w:after="0"/>
              <w:rPr>
                <w:sz w:val="20"/>
                <w:szCs w:val="20"/>
                <w:color w:val="auto"/>
              </w:rPr>
            </w:pPr>
            <w:r>
              <w:rPr>
                <w:rFonts w:ascii="Arial" w:cs="Arial" w:eastAsia="Arial" w:hAnsi="Arial"/>
                <w:sz w:val="17"/>
                <w:szCs w:val="17"/>
                <w:b w:val="1"/>
                <w:bCs w:val="1"/>
                <w:color w:val="auto"/>
                <w:w w:val="84"/>
              </w:rPr>
              <w:t>SP-150822</w:t>
            </w:r>
          </w:p>
        </w:tc>
      </w:tr>
      <w:tr>
        <w:trPr>
          <w:trHeight w:val="209"/>
        </w:trPr>
        <w:tc>
          <w:tcPr>
            <w:tcW w:w="3580" w:type="dxa"/>
            <w:vAlign w:val="bottom"/>
          </w:tcPr>
          <w:p>
            <w:pPr>
              <w:ind w:left="560"/>
              <w:spacing w:after="0"/>
              <w:rPr>
                <w:sz w:val="20"/>
                <w:szCs w:val="20"/>
                <w:color w:val="auto"/>
              </w:rPr>
            </w:pPr>
            <w:r>
              <w:rPr>
                <w:rFonts w:ascii="Arial" w:cs="Arial" w:eastAsia="Arial" w:hAnsi="Arial"/>
                <w:sz w:val="17"/>
                <w:szCs w:val="17"/>
                <w:b w:val="1"/>
                <w:bCs w:val="1"/>
                <w:color w:val="auto"/>
              </w:rPr>
              <w:t>Requirements</w:t>
            </w:r>
          </w:p>
        </w:tc>
        <w:tc>
          <w:tcPr>
            <w:tcW w:w="2340" w:type="dxa"/>
            <w:vAlign w:val="bottom"/>
          </w:tcPr>
          <w:p>
            <w:pPr>
              <w:spacing w:after="0"/>
              <w:rPr>
                <w:sz w:val="18"/>
                <w:szCs w:val="18"/>
                <w:color w:val="auto"/>
              </w:rPr>
            </w:pPr>
          </w:p>
        </w:tc>
        <w:tc>
          <w:tcPr>
            <w:tcW w:w="1260" w:type="dxa"/>
            <w:vAlign w:val="bottom"/>
          </w:tcPr>
          <w:p>
            <w:pPr>
              <w:spacing w:after="0"/>
              <w:rPr>
                <w:sz w:val="18"/>
                <w:szCs w:val="18"/>
                <w:color w:val="auto"/>
              </w:rPr>
            </w:pPr>
          </w:p>
        </w:tc>
        <w:tc>
          <w:tcPr>
            <w:tcW w:w="1020" w:type="dxa"/>
            <w:vAlign w:val="bottom"/>
          </w:tcPr>
          <w:p>
            <w:pPr>
              <w:spacing w:after="0"/>
              <w:rPr>
                <w:sz w:val="18"/>
                <w:szCs w:val="18"/>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469265</wp:posOffset>
            </wp:positionH>
            <wp:positionV relativeFrom="paragraph">
              <wp:posOffset>1270</wp:posOffset>
            </wp:positionV>
            <wp:extent cx="5541010" cy="635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extLst>
                    </a:blip>
                    <a:srcRect/>
                    <a:stretch>
                      <a:fillRect/>
                    </a:stretch>
                  </pic:blipFill>
                  <pic:spPr bwMode="auto">
                    <a:xfrm>
                      <a:off x="0" y="0"/>
                      <a:ext cx="5541010" cy="6350"/>
                    </a:xfrm>
                    <a:prstGeom prst="rect">
                      <a:avLst/>
                    </a:prstGeom>
                    <a:noFill/>
                  </pic:spPr>
                </pic:pic>
              </a:graphicData>
            </a:graphic>
          </wp:anchor>
        </w:drawing>
      </w:r>
    </w:p>
    <w:p>
      <w:pPr>
        <w:spacing w:after="0" w:line="370"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Introduction</w:t>
      </w:r>
    </w:p>
    <w:p>
      <w:pPr>
        <w:spacing w:after="0" w:line="173" w:lineRule="exact"/>
        <w:rPr>
          <w:sz w:val="20"/>
          <w:szCs w:val="20"/>
          <w:color w:val="auto"/>
        </w:rPr>
      </w:pPr>
    </w:p>
    <w:p>
      <w:pPr>
        <w:ind w:left="140" w:right="840"/>
        <w:spacing w:after="0" w:line="233" w:lineRule="auto"/>
        <w:rPr>
          <w:sz w:val="20"/>
          <w:szCs w:val="20"/>
          <w:color w:val="auto"/>
        </w:rPr>
      </w:pPr>
      <w:r>
        <w:rPr>
          <w:rFonts w:ascii="Arial" w:cs="Arial" w:eastAsia="Arial" w:hAnsi="Arial"/>
          <w:sz w:val="19"/>
          <w:szCs w:val="19"/>
          <w:b w:val="1"/>
          <w:bCs w:val="1"/>
          <w:color w:val="auto"/>
        </w:rPr>
        <w:t>Clause 6.1 explains the relationship in Rel-14 between TS 22.179 (MCPTT), TS 22.280 (MCCoRe), TS 22.281 (MCVideo) and TS 22.282 (MCData).</w:t>
      </w:r>
    </w:p>
    <w:p>
      <w:pPr>
        <w:spacing w:after="0" w:line="178" w:lineRule="exact"/>
        <w:rPr>
          <w:sz w:val="20"/>
          <w:szCs w:val="20"/>
          <w:color w:val="auto"/>
        </w:rPr>
      </w:pPr>
    </w:p>
    <w:p>
      <w:pPr>
        <w:ind w:left="140" w:right="220"/>
        <w:spacing w:after="0" w:line="311" w:lineRule="auto"/>
        <w:rPr>
          <w:sz w:val="20"/>
          <w:szCs w:val="20"/>
          <w:color w:val="auto"/>
        </w:rPr>
      </w:pPr>
      <w:r>
        <w:rPr>
          <w:rFonts w:ascii="Arial" w:cs="Arial" w:eastAsia="Arial" w:hAnsi="Arial"/>
          <w:sz w:val="16"/>
          <w:szCs w:val="16"/>
          <w:b w:val="1"/>
          <w:bCs w:val="1"/>
          <w:color w:val="auto"/>
        </w:rPr>
        <w:t>This clause deals more specifically with TS 22.280, which provides the MCPTT requirements applicable by two or more mission critical services, referred to as "MCX" (Mission Critical X, with X = PTT or X = MCVideo or X = Data).</w:t>
      </w:r>
    </w:p>
    <w:p>
      <w:pPr>
        <w:spacing w:after="0" w:line="121"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Overview of TS 22.280 on MCPTT Common Requirements</w:t>
      </w:r>
    </w:p>
    <w:p>
      <w:pPr>
        <w:spacing w:after="0" w:line="170" w:lineRule="exact"/>
        <w:rPr>
          <w:sz w:val="20"/>
          <w:szCs w:val="20"/>
          <w:color w:val="auto"/>
        </w:rPr>
      </w:pPr>
    </w:p>
    <w:p>
      <w:pPr>
        <w:ind w:left="140" w:right="540"/>
        <w:spacing w:after="0" w:line="251" w:lineRule="auto"/>
        <w:rPr>
          <w:sz w:val="20"/>
          <w:szCs w:val="20"/>
          <w:color w:val="auto"/>
        </w:rPr>
      </w:pPr>
      <w:r>
        <w:rPr>
          <w:rFonts w:ascii="Arial" w:cs="Arial" w:eastAsia="Arial" w:hAnsi="Arial"/>
          <w:sz w:val="18"/>
          <w:szCs w:val="18"/>
          <w:b w:val="1"/>
          <w:bCs w:val="1"/>
          <w:color w:val="auto"/>
        </w:rPr>
        <w:t>TS 22.280 follows the same overall structure as TS 22.179, the main clauses being: "on-network", "off-network" or common. TS 22.280 also specifies other types of MCX Service capabilities: Inter-MCX Service interworking, Air ground air communication and MCX Service in IOPS mode.</w:t>
      </w:r>
    </w:p>
    <w:p>
      <w:pPr>
        <w:spacing w:after="0" w:line="157"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Some MCX service capabilities common to "on-network" and "off-network" are:</w:t>
      </w:r>
    </w:p>
    <w:p>
      <w:pPr>
        <w:spacing w:after="0" w:line="180" w:lineRule="exact"/>
        <w:rPr>
          <w:sz w:val="20"/>
          <w:szCs w:val="20"/>
          <w:color w:val="auto"/>
        </w:rPr>
      </w:pPr>
    </w:p>
    <w:p>
      <w:pPr>
        <w:jc w:val="both"/>
        <w:ind w:left="680" w:right="260" w:hanging="270"/>
        <w:spacing w:after="0" w:line="296" w:lineRule="auto"/>
        <w:tabs>
          <w:tab w:leader="none" w:pos="680" w:val="left"/>
        </w:tabs>
        <w:numPr>
          <w:ilvl w:val="0"/>
          <w:numId w:val="18"/>
        </w:numPr>
        <w:rPr>
          <w:rFonts w:ascii="Arial" w:cs="Arial" w:eastAsia="Arial" w:hAnsi="Arial"/>
          <w:sz w:val="16"/>
          <w:szCs w:val="16"/>
          <w:b w:val="1"/>
          <w:bCs w:val="1"/>
          <w:color w:val="auto"/>
        </w:rPr>
      </w:pPr>
      <w:r>
        <w:rPr>
          <w:rFonts w:ascii="Arial" w:cs="Arial" w:eastAsia="Arial" w:hAnsi="Arial"/>
          <w:sz w:val="16"/>
          <w:szCs w:val="16"/>
          <w:b w:val="1"/>
          <w:bCs w:val="1"/>
          <w:color w:val="auto"/>
        </w:rPr>
        <w:t>General Group Communication, Broadcast Group Communication, Late Communication Entry, Receiving from multiple MCX Service communication, Private Communication, MCX Service Priority, MCX Service User ID, MCX UE Management and User Profile, Support for multiple devices, Location, Security and Media quality.</w:t>
      </w:r>
    </w:p>
    <w:p>
      <w:pPr>
        <w:spacing w:after="0" w:line="135" w:lineRule="exact"/>
        <w:rPr>
          <w:rFonts w:ascii="Arial" w:cs="Arial" w:eastAsia="Arial" w:hAnsi="Arial"/>
          <w:sz w:val="16"/>
          <w:szCs w:val="16"/>
          <w:b w:val="1"/>
          <w:bCs w:val="1"/>
          <w:color w:val="auto"/>
        </w:rPr>
      </w:pPr>
    </w:p>
    <w:p>
      <w:pPr>
        <w:ind w:left="680" w:right="180" w:hanging="270"/>
        <w:spacing w:after="0" w:line="234" w:lineRule="auto"/>
        <w:tabs>
          <w:tab w:leader="none" w:pos="680" w:val="left"/>
        </w:tabs>
        <w:numPr>
          <w:ilvl w:val="0"/>
          <w:numId w:val="18"/>
        </w:numPr>
        <w:rPr>
          <w:rFonts w:ascii="Arial" w:cs="Arial" w:eastAsia="Arial" w:hAnsi="Arial"/>
          <w:sz w:val="19"/>
          <w:szCs w:val="19"/>
          <w:b w:val="1"/>
          <w:bCs w:val="1"/>
          <w:color w:val="auto"/>
        </w:rPr>
      </w:pPr>
      <w:r>
        <w:rPr>
          <w:rFonts w:ascii="Arial" w:cs="Arial" w:eastAsia="Arial" w:hAnsi="Arial"/>
          <w:sz w:val="19"/>
          <w:szCs w:val="19"/>
          <w:b w:val="1"/>
          <w:bCs w:val="1"/>
          <w:color w:val="auto"/>
        </w:rPr>
        <w:t>Relay and Gateway capability, Control and management by Mission Critical Organizations, General administrative –groups and users, open interfaces for MCX Services, Media forwarding, Receipt notification and additional services for MCX Service communications.</w:t>
      </w:r>
    </w:p>
    <w:p>
      <w:pPr>
        <w:spacing w:after="0" w:line="167"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Some MCX service capabilities specific to "on-network" are:</w:t>
      </w:r>
    </w:p>
    <w:p>
      <w:pPr>
        <w:spacing w:after="0" w:line="177" w:lineRule="exact"/>
        <w:rPr>
          <w:sz w:val="20"/>
          <w:szCs w:val="20"/>
          <w:color w:val="auto"/>
        </w:rPr>
      </w:pPr>
    </w:p>
    <w:p>
      <w:pPr>
        <w:ind w:left="680" w:right="220" w:hanging="270"/>
        <w:spacing w:after="0" w:line="234" w:lineRule="auto"/>
        <w:tabs>
          <w:tab w:leader="none" w:pos="680" w:val="left"/>
        </w:tabs>
        <w:numPr>
          <w:ilvl w:val="0"/>
          <w:numId w:val="19"/>
        </w:numPr>
        <w:rPr>
          <w:rFonts w:ascii="Arial" w:cs="Arial" w:eastAsia="Arial" w:hAnsi="Arial"/>
          <w:sz w:val="19"/>
          <w:szCs w:val="19"/>
          <w:b w:val="1"/>
          <w:bCs w:val="1"/>
          <w:color w:val="auto"/>
        </w:rPr>
      </w:pPr>
      <w:r>
        <w:rPr>
          <w:rFonts w:ascii="Arial" w:cs="Arial" w:eastAsia="Arial" w:hAnsi="Arial"/>
          <w:sz w:val="19"/>
          <w:szCs w:val="19"/>
          <w:b w:val="1"/>
          <w:bCs w:val="1"/>
          <w:color w:val="auto"/>
        </w:rPr>
        <w:t>General administrative groups and users, MCX Service communications with notification and acknowledgement for Group Communications and Queuing, General capabilities, General MCX Service Group Communications and Broadcast Group Communication.</w:t>
      </w:r>
    </w:p>
    <w:p>
      <w:pPr>
        <w:spacing w:after="0" w:line="181" w:lineRule="exact"/>
        <w:rPr>
          <w:rFonts w:ascii="Arial" w:cs="Arial" w:eastAsia="Arial" w:hAnsi="Arial"/>
          <w:sz w:val="19"/>
          <w:szCs w:val="19"/>
          <w:b w:val="1"/>
          <w:bCs w:val="1"/>
          <w:color w:val="auto"/>
        </w:rPr>
      </w:pPr>
    </w:p>
    <w:p>
      <w:pPr>
        <w:ind w:left="680" w:right="300" w:hanging="270"/>
        <w:spacing w:after="0" w:line="290" w:lineRule="auto"/>
        <w:tabs>
          <w:tab w:leader="none" w:pos="680" w:val="left"/>
        </w:tabs>
        <w:numPr>
          <w:ilvl w:val="0"/>
          <w:numId w:val="19"/>
        </w:numPr>
        <w:rPr>
          <w:rFonts w:ascii="Arial" w:cs="Arial" w:eastAsia="Arial" w:hAnsi="Arial"/>
          <w:sz w:val="16"/>
          <w:szCs w:val="16"/>
          <w:b w:val="1"/>
          <w:bCs w:val="1"/>
          <w:color w:val="auto"/>
        </w:rPr>
      </w:pPr>
      <w:r>
        <w:rPr>
          <w:rFonts w:ascii="Arial" w:cs="Arial" w:eastAsia="Arial" w:hAnsi="Arial"/>
          <w:sz w:val="16"/>
          <w:szCs w:val="16"/>
          <w:b w:val="1"/>
          <w:bCs w:val="1"/>
          <w:color w:val="auto"/>
        </w:rPr>
        <w:t>Dynamic Group management (i.e., dynamic regrouping), Private Communication, MCX Service Priority, IDs and aliases, MCX Service User Profile management, Support for multiple devices, Location, Security, Interactions for MCX Service Group and Private Communications, Additional Services (including Discreet and Ambient Listening, Remotely initiated Communication as well as recording and audit requirements).</w:t>
      </w:r>
    </w:p>
    <w:p>
      <w:pPr>
        <w:spacing w:after="0" w:line="142" w:lineRule="exact"/>
        <w:rPr>
          <w:rFonts w:ascii="Arial" w:cs="Arial" w:eastAsia="Arial" w:hAnsi="Arial"/>
          <w:sz w:val="16"/>
          <w:szCs w:val="16"/>
          <w:b w:val="1"/>
          <w:bCs w:val="1"/>
          <w:color w:val="auto"/>
        </w:rPr>
      </w:pPr>
    </w:p>
    <w:p>
      <w:pPr>
        <w:ind w:left="680" w:right="260" w:hanging="270"/>
        <w:spacing w:after="0" w:line="251" w:lineRule="auto"/>
        <w:tabs>
          <w:tab w:leader="none" w:pos="680" w:val="left"/>
        </w:tabs>
        <w:numPr>
          <w:ilvl w:val="0"/>
          <w:numId w:val="19"/>
        </w:numPr>
        <w:rPr>
          <w:rFonts w:ascii="Arial" w:cs="Arial" w:eastAsia="Arial" w:hAnsi="Arial"/>
          <w:sz w:val="18"/>
          <w:szCs w:val="18"/>
          <w:b w:val="1"/>
          <w:bCs w:val="1"/>
          <w:color w:val="auto"/>
        </w:rPr>
      </w:pPr>
      <w:r>
        <w:rPr>
          <w:rFonts w:ascii="Arial" w:cs="Arial" w:eastAsia="Arial" w:hAnsi="Arial"/>
          <w:sz w:val="18"/>
          <w:szCs w:val="18"/>
          <w:b w:val="1"/>
          <w:bCs w:val="1"/>
          <w:color w:val="auto"/>
        </w:rPr>
        <w:t>Interaction with telephony services, Interworking ( including non-3GPP access and Interworking between MCX Service systems), MCX Service coverage extension using ProSe UE-to-Network Relays and Additional MCX Services related to Communication rejection and queuing.</w:t>
      </w:r>
    </w:p>
    <w:p>
      <w:pPr>
        <w:spacing w:after="0" w:line="157"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Some MCX service capabilities specific to "off-network" are:</w:t>
      </w:r>
    </w:p>
    <w:p>
      <w:pPr>
        <w:spacing w:after="0" w:line="180" w:lineRule="exact"/>
        <w:rPr>
          <w:sz w:val="20"/>
          <w:szCs w:val="20"/>
          <w:color w:val="auto"/>
        </w:rPr>
      </w:pPr>
    </w:p>
    <w:p>
      <w:pPr>
        <w:ind w:left="680" w:right="380" w:hanging="270"/>
        <w:spacing w:after="0" w:line="250" w:lineRule="auto"/>
        <w:tabs>
          <w:tab w:leader="none" w:pos="680" w:val="left"/>
        </w:tabs>
        <w:numPr>
          <w:ilvl w:val="0"/>
          <w:numId w:val="20"/>
        </w:numPr>
        <w:rPr>
          <w:rFonts w:ascii="Arial" w:cs="Arial" w:eastAsia="Arial" w:hAnsi="Arial"/>
          <w:sz w:val="18"/>
          <w:szCs w:val="18"/>
          <w:b w:val="1"/>
          <w:bCs w:val="1"/>
          <w:color w:val="auto"/>
        </w:rPr>
      </w:pPr>
      <w:r>
        <w:rPr>
          <w:rFonts w:ascii="Arial" w:cs="Arial" w:eastAsia="Arial" w:hAnsi="Arial"/>
          <w:sz w:val="18"/>
          <w:szCs w:val="18"/>
          <w:b w:val="1"/>
          <w:bCs w:val="1"/>
          <w:color w:val="auto"/>
        </w:rPr>
        <w:t>General off-network MCX Services, Admission control, Communication termination, Broadcast Group, MCX Service priority requirements, Communication types based on priority, Location, Security, Off-Network operations and UE functionality, Streaming for ProSe UE-to-UE and UE-to-Network Relay, Switching to off-network MCX Service, Off-network recording and audit, and Off-Network UE-to-UE Relay for Private and Group communications</w:t>
      </w:r>
    </w:p>
    <w:p>
      <w:pPr>
        <w:spacing w:after="0" w:line="160"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Finally, here are some examples of Inter-MCX Service interworking requirements:</w:t>
      </w:r>
    </w:p>
    <w:p>
      <w:pPr>
        <w:spacing w:after="0" w:line="177" w:lineRule="exact"/>
        <w:rPr>
          <w:sz w:val="20"/>
          <w:szCs w:val="20"/>
          <w:color w:val="auto"/>
        </w:rPr>
      </w:pPr>
    </w:p>
    <w:p>
      <w:pPr>
        <w:ind w:left="680" w:right="360" w:hanging="270"/>
        <w:spacing w:after="0" w:line="232" w:lineRule="auto"/>
        <w:tabs>
          <w:tab w:leader="none" w:pos="680" w:val="left"/>
        </w:tabs>
        <w:numPr>
          <w:ilvl w:val="0"/>
          <w:numId w:val="21"/>
        </w:numPr>
        <w:rPr>
          <w:rFonts w:ascii="Arial" w:cs="Arial" w:eastAsia="Arial" w:hAnsi="Arial"/>
          <w:sz w:val="19"/>
          <w:szCs w:val="19"/>
          <w:b w:val="1"/>
          <w:bCs w:val="1"/>
          <w:color w:val="auto"/>
        </w:rPr>
      </w:pPr>
      <w:r>
        <w:rPr>
          <w:rFonts w:ascii="Arial" w:cs="Arial" w:eastAsia="Arial" w:hAnsi="Arial"/>
          <w:sz w:val="19"/>
          <w:szCs w:val="19"/>
          <w:b w:val="1"/>
          <w:bCs w:val="1"/>
          <w:color w:val="auto"/>
        </w:rPr>
        <w:t>Concurrent operation of different MCX Services, Use of un-sharable resources within a UE, Single group with multiple MCX Services, Priority between services,</w:t>
      </w:r>
    </w:p>
    <w:p>
      <w:pPr>
        <w:spacing w:after="0" w:line="344"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30"/>
          <w:szCs w:val="30"/>
          <w:b w:val="1"/>
          <w:bCs w:val="1"/>
          <w:color w:val="auto"/>
        </w:rPr>
        <w:t>6.4</w:t>
      </w:r>
      <w:r>
        <w:rPr>
          <w:sz w:val="20"/>
          <w:szCs w:val="20"/>
          <w:color w:val="auto"/>
        </w:rPr>
        <w:tab/>
      </w:r>
      <w:r>
        <w:rPr>
          <w:rFonts w:ascii="Arial" w:cs="Arial" w:eastAsia="Arial" w:hAnsi="Arial"/>
          <w:sz w:val="27"/>
          <w:szCs w:val="27"/>
          <w:b w:val="1"/>
          <w:bCs w:val="1"/>
          <w:color w:val="auto"/>
        </w:rPr>
        <w:t>Mission Critical Video over LTE</w:t>
      </w:r>
    </w:p>
    <w:p>
      <w:pPr>
        <w:spacing w:after="0" w:line="160"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Huawei in SP-170767.</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15" w:name="page16"/>
    <w:bookmarkEnd w:id="15"/>
    <w:tbl>
      <w:tblPr>
        <w:tblLayout w:type="fixed"/>
        <w:tblInd w:w="140" w:type="dxa"/>
        <w:tblCellMar>
          <w:top w:w="0" w:type="dxa"/>
          <w:left w:w="0" w:type="dxa"/>
          <w:bottom w:w="0" w:type="dxa"/>
          <w:right w:w="0" w:type="dxa"/>
        </w:tblCellMar>
      </w:tblPr>
      <w:tr>
        <w:trPr>
          <w:trHeight w:val="195"/>
        </w:trPr>
        <w:tc>
          <w:tcPr>
            <w:tcW w:w="3920" w:type="dxa"/>
            <w:vAlign w:val="bottom"/>
            <w:gridSpan w:val="2"/>
          </w:tcPr>
          <w:p>
            <w:pPr>
              <w:spacing w:after="0"/>
              <w:rPr>
                <w:sz w:val="20"/>
                <w:szCs w:val="20"/>
                <w:color w:val="auto"/>
              </w:rPr>
            </w:pPr>
            <w:r>
              <w:rPr>
                <w:rFonts w:ascii="Arial" w:cs="Arial" w:eastAsia="Arial" w:hAnsi="Arial"/>
                <w:sz w:val="17"/>
                <w:szCs w:val="17"/>
                <w:b w:val="1"/>
                <w:bCs w:val="1"/>
                <w:color w:val="auto"/>
              </w:rPr>
              <w:t>Release 14</w:t>
            </w:r>
          </w:p>
        </w:tc>
        <w:tc>
          <w:tcPr>
            <w:tcW w:w="2060" w:type="dxa"/>
            <w:vAlign w:val="bottom"/>
          </w:tcPr>
          <w:p>
            <w:pPr>
              <w:ind w:left="520"/>
              <w:spacing w:after="0"/>
              <w:rPr>
                <w:sz w:val="20"/>
                <w:szCs w:val="20"/>
                <w:color w:val="auto"/>
              </w:rPr>
            </w:pPr>
            <w:r>
              <w:rPr>
                <w:rFonts w:ascii="Arial" w:cs="Arial" w:eastAsia="Arial" w:hAnsi="Arial"/>
                <w:sz w:val="17"/>
                <w:szCs w:val="17"/>
                <w:b w:val="1"/>
                <w:bCs w:val="1"/>
                <w:color w:val="auto"/>
              </w:rPr>
              <w:t>16</w:t>
            </w:r>
          </w:p>
        </w:tc>
        <w:tc>
          <w:tcPr>
            <w:tcW w:w="3080" w:type="dxa"/>
            <w:vAlign w:val="bottom"/>
            <w:gridSpan w:val="3"/>
          </w:tcPr>
          <w:p>
            <w:pPr>
              <w:ind w:left="380"/>
              <w:spacing w:after="0"/>
              <w:rPr>
                <w:sz w:val="20"/>
                <w:szCs w:val="20"/>
                <w:color w:val="auto"/>
              </w:rPr>
            </w:pPr>
            <w:r>
              <w:rPr>
                <w:rFonts w:ascii="Arial" w:cs="Arial" w:eastAsia="Arial" w:hAnsi="Arial"/>
                <w:sz w:val="17"/>
                <w:szCs w:val="17"/>
                <w:b w:val="1"/>
                <w:bCs w:val="1"/>
                <w:color w:val="auto"/>
                <w:w w:val="98"/>
              </w:rPr>
              <w:t>3GPP TR 21.914 V14.0.0 (2018-05)</w:t>
            </w:r>
          </w:p>
        </w:tc>
      </w:tr>
      <w:tr>
        <w:trPr>
          <w:trHeight w:val="552"/>
        </w:trPr>
        <w:tc>
          <w:tcPr>
            <w:tcW w:w="680" w:type="dxa"/>
            <w:vAlign w:val="bottom"/>
          </w:tcPr>
          <w:p>
            <w:pPr>
              <w:jc w:val="right"/>
              <w:ind w:right="24"/>
              <w:spacing w:after="0"/>
              <w:rPr>
                <w:sz w:val="20"/>
                <w:szCs w:val="20"/>
                <w:color w:val="auto"/>
              </w:rPr>
            </w:pPr>
            <w:r>
              <w:rPr>
                <w:rFonts w:ascii="Arial" w:cs="Arial" w:eastAsia="Arial" w:hAnsi="Arial"/>
                <w:sz w:val="15"/>
                <w:szCs w:val="15"/>
                <w:b w:val="1"/>
                <w:bCs w:val="1"/>
                <w:color w:val="auto"/>
              </w:rPr>
              <w:t>720053</w:t>
            </w:r>
          </w:p>
        </w:tc>
        <w:tc>
          <w:tcPr>
            <w:tcW w:w="3240" w:type="dxa"/>
            <w:vAlign w:val="bottom"/>
          </w:tcPr>
          <w:p>
            <w:pPr>
              <w:ind w:left="120"/>
              <w:spacing w:after="0"/>
              <w:rPr>
                <w:sz w:val="20"/>
                <w:szCs w:val="20"/>
                <w:color w:val="auto"/>
              </w:rPr>
            </w:pPr>
            <w:r>
              <w:rPr>
                <w:rFonts w:ascii="Arial" w:cs="Arial" w:eastAsia="Arial" w:hAnsi="Arial"/>
                <w:sz w:val="17"/>
                <w:szCs w:val="17"/>
                <w:b w:val="1"/>
                <w:bCs w:val="1"/>
                <w:color w:val="auto"/>
              </w:rPr>
              <w:t>Mission Critical Video over LTE</w:t>
            </w:r>
          </w:p>
        </w:tc>
        <w:tc>
          <w:tcPr>
            <w:tcW w:w="2060" w:type="dxa"/>
            <w:vAlign w:val="bottom"/>
          </w:tcPr>
          <w:p>
            <w:pPr>
              <w:ind w:left="220"/>
              <w:spacing w:after="0"/>
              <w:rPr>
                <w:sz w:val="20"/>
                <w:szCs w:val="20"/>
                <w:color w:val="auto"/>
              </w:rPr>
            </w:pPr>
            <w:r>
              <w:rPr>
                <w:rFonts w:ascii="Arial" w:cs="Arial" w:eastAsia="Arial" w:hAnsi="Arial"/>
                <w:sz w:val="17"/>
                <w:szCs w:val="17"/>
                <w:b w:val="1"/>
                <w:bCs w:val="1"/>
                <w:color w:val="auto"/>
              </w:rPr>
              <w:t>MCImp-MCVideo</w:t>
            </w:r>
          </w:p>
        </w:tc>
        <w:tc>
          <w:tcPr>
            <w:tcW w:w="80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460" w:type="dxa"/>
            <w:vAlign w:val="bottom"/>
          </w:tcPr>
          <w:p>
            <w:pPr>
              <w:spacing w:after="0"/>
              <w:rPr>
                <w:sz w:val="24"/>
                <w:szCs w:val="24"/>
                <w:color w:val="auto"/>
              </w:rPr>
            </w:pPr>
          </w:p>
        </w:tc>
        <w:tc>
          <w:tcPr>
            <w:tcW w:w="1840" w:type="dxa"/>
            <w:vAlign w:val="bottom"/>
          </w:tcPr>
          <w:p>
            <w:pPr>
              <w:ind w:left="260"/>
              <w:spacing w:after="0"/>
              <w:rPr>
                <w:sz w:val="20"/>
                <w:szCs w:val="20"/>
                <w:color w:val="auto"/>
              </w:rPr>
            </w:pPr>
            <w:r>
              <w:rPr>
                <w:rFonts w:ascii="Arial" w:cs="Arial" w:eastAsia="Arial" w:hAnsi="Arial"/>
                <w:sz w:val="17"/>
                <w:szCs w:val="17"/>
                <w:b w:val="1"/>
                <w:bCs w:val="1"/>
                <w:color w:val="auto"/>
              </w:rPr>
              <w:t>SP-150849</w:t>
            </w:r>
          </w:p>
        </w:tc>
      </w:tr>
      <w:tr>
        <w:trPr>
          <w:trHeight w:val="281"/>
        </w:trPr>
        <w:tc>
          <w:tcPr>
            <w:tcW w:w="680" w:type="dxa"/>
            <w:vAlign w:val="bottom"/>
          </w:tcPr>
          <w:p>
            <w:pPr>
              <w:jc w:val="right"/>
              <w:ind w:right="24"/>
              <w:spacing w:after="0"/>
              <w:rPr>
                <w:sz w:val="20"/>
                <w:szCs w:val="20"/>
                <w:color w:val="auto"/>
              </w:rPr>
            </w:pPr>
            <w:r>
              <w:rPr>
                <w:rFonts w:ascii="Arial" w:cs="Arial" w:eastAsia="Arial" w:hAnsi="Arial"/>
                <w:sz w:val="15"/>
                <w:szCs w:val="15"/>
                <w:b w:val="1"/>
                <w:bCs w:val="1"/>
                <w:color w:val="auto"/>
              </w:rPr>
              <w:t>670006</w:t>
            </w:r>
          </w:p>
        </w:tc>
        <w:tc>
          <w:tcPr>
            <w:tcW w:w="3240" w:type="dxa"/>
            <w:vAlign w:val="bottom"/>
          </w:tcPr>
          <w:p>
            <w:pPr>
              <w:ind w:left="280"/>
              <w:spacing w:after="0"/>
              <w:rPr>
                <w:sz w:val="20"/>
                <w:szCs w:val="20"/>
                <w:color w:val="auto"/>
              </w:rPr>
            </w:pPr>
            <w:r>
              <w:rPr>
                <w:rFonts w:ascii="Arial" w:cs="Arial" w:eastAsia="Arial" w:hAnsi="Arial"/>
                <w:sz w:val="17"/>
                <w:szCs w:val="17"/>
                <w:b w:val="1"/>
                <w:bCs w:val="1"/>
                <w:color w:val="auto"/>
                <w:w w:val="88"/>
              </w:rPr>
              <w:t>Study on Mission Critical Video over LTE</w:t>
            </w:r>
          </w:p>
        </w:tc>
        <w:tc>
          <w:tcPr>
            <w:tcW w:w="2060" w:type="dxa"/>
            <w:vAlign w:val="bottom"/>
          </w:tcPr>
          <w:p>
            <w:pPr>
              <w:ind w:left="220"/>
              <w:spacing w:after="0"/>
              <w:rPr>
                <w:sz w:val="20"/>
                <w:szCs w:val="20"/>
                <w:color w:val="auto"/>
              </w:rPr>
            </w:pPr>
            <w:r>
              <w:rPr>
                <w:rFonts w:ascii="Arial" w:cs="Arial" w:eastAsia="Arial" w:hAnsi="Arial"/>
                <w:sz w:val="17"/>
                <w:szCs w:val="17"/>
                <w:b w:val="1"/>
                <w:bCs w:val="1"/>
                <w:color w:val="auto"/>
              </w:rPr>
              <w:t>FS_MCVideo</w:t>
            </w:r>
          </w:p>
        </w:tc>
        <w:tc>
          <w:tcPr>
            <w:tcW w:w="800" w:type="dxa"/>
            <w:vAlign w:val="bottom"/>
          </w:tcPr>
          <w:p>
            <w:pPr>
              <w:jc w:val="right"/>
              <w:spacing w:after="0"/>
              <w:rPr>
                <w:sz w:val="20"/>
                <w:szCs w:val="20"/>
                <w:color w:val="auto"/>
              </w:rPr>
            </w:pPr>
            <w:r>
              <w:rPr>
                <w:rFonts w:ascii="Arial" w:cs="Arial" w:eastAsia="Arial" w:hAnsi="Arial"/>
                <w:sz w:val="17"/>
                <w:szCs w:val="17"/>
                <w:b w:val="1"/>
                <w:bCs w:val="1"/>
                <w:color w:val="auto"/>
              </w:rPr>
              <w:t>3</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S1</w:t>
            </w:r>
          </w:p>
        </w:tc>
        <w:tc>
          <w:tcPr>
            <w:tcW w:w="1840" w:type="dxa"/>
            <w:vAlign w:val="bottom"/>
          </w:tcPr>
          <w:p>
            <w:pPr>
              <w:ind w:left="260"/>
              <w:spacing w:after="0"/>
              <w:rPr>
                <w:sz w:val="20"/>
                <w:szCs w:val="20"/>
                <w:color w:val="auto"/>
              </w:rPr>
            </w:pPr>
            <w:r>
              <w:rPr>
                <w:rFonts w:ascii="Arial" w:cs="Arial" w:eastAsia="Arial" w:hAnsi="Arial"/>
                <w:sz w:val="17"/>
                <w:szCs w:val="17"/>
                <w:b w:val="1"/>
                <w:bCs w:val="1"/>
                <w:color w:val="auto"/>
              </w:rPr>
              <w:t>SP-150048</w:t>
            </w:r>
          </w:p>
        </w:tc>
      </w:tr>
      <w:tr>
        <w:trPr>
          <w:trHeight w:val="278"/>
        </w:trPr>
        <w:tc>
          <w:tcPr>
            <w:tcW w:w="680" w:type="dxa"/>
            <w:vAlign w:val="bottom"/>
          </w:tcPr>
          <w:p>
            <w:pPr>
              <w:jc w:val="right"/>
              <w:ind w:right="24"/>
              <w:spacing w:after="0"/>
              <w:rPr>
                <w:sz w:val="20"/>
                <w:szCs w:val="20"/>
                <w:color w:val="auto"/>
              </w:rPr>
            </w:pPr>
            <w:r>
              <w:rPr>
                <w:rFonts w:ascii="Arial" w:cs="Arial" w:eastAsia="Arial" w:hAnsi="Arial"/>
                <w:sz w:val="15"/>
                <w:szCs w:val="15"/>
                <w:b w:val="1"/>
                <w:bCs w:val="1"/>
                <w:color w:val="auto"/>
              </w:rPr>
              <w:t>700030</w:t>
            </w:r>
          </w:p>
        </w:tc>
        <w:tc>
          <w:tcPr>
            <w:tcW w:w="3240" w:type="dxa"/>
            <w:vAlign w:val="bottom"/>
          </w:tcPr>
          <w:p>
            <w:pPr>
              <w:ind w:left="280"/>
              <w:spacing w:after="0"/>
              <w:rPr>
                <w:sz w:val="20"/>
                <w:szCs w:val="20"/>
                <w:color w:val="auto"/>
              </w:rPr>
            </w:pPr>
            <w:r>
              <w:rPr>
                <w:rFonts w:ascii="Arial" w:cs="Arial" w:eastAsia="Arial" w:hAnsi="Arial"/>
                <w:sz w:val="17"/>
                <w:szCs w:val="17"/>
                <w:b w:val="1"/>
                <w:bCs w:val="1"/>
                <w:color w:val="auto"/>
              </w:rPr>
              <w:t>Stage 1 of MCVideo</w:t>
            </w:r>
          </w:p>
        </w:tc>
        <w:tc>
          <w:tcPr>
            <w:tcW w:w="2060" w:type="dxa"/>
            <w:vAlign w:val="bottom"/>
          </w:tcPr>
          <w:p>
            <w:pPr>
              <w:ind w:left="220"/>
              <w:spacing w:after="0"/>
              <w:rPr>
                <w:sz w:val="20"/>
                <w:szCs w:val="20"/>
                <w:color w:val="auto"/>
              </w:rPr>
            </w:pPr>
            <w:r>
              <w:rPr>
                <w:rFonts w:ascii="Arial" w:cs="Arial" w:eastAsia="Arial" w:hAnsi="Arial"/>
                <w:sz w:val="17"/>
                <w:szCs w:val="17"/>
                <w:b w:val="1"/>
                <w:bCs w:val="1"/>
                <w:color w:val="auto"/>
              </w:rPr>
              <w:t>MCImp-MCVideo</w:t>
            </w:r>
          </w:p>
        </w:tc>
        <w:tc>
          <w:tcPr>
            <w:tcW w:w="800" w:type="dxa"/>
            <w:vAlign w:val="bottom"/>
          </w:tcPr>
          <w:p>
            <w:pPr>
              <w:jc w:val="right"/>
              <w:spacing w:after="0"/>
              <w:rPr>
                <w:sz w:val="20"/>
                <w:szCs w:val="20"/>
                <w:color w:val="auto"/>
              </w:rPr>
            </w:pPr>
            <w:r>
              <w:rPr>
                <w:rFonts w:ascii="Arial" w:cs="Arial" w:eastAsia="Arial" w:hAnsi="Arial"/>
                <w:sz w:val="17"/>
                <w:szCs w:val="17"/>
                <w:b w:val="1"/>
                <w:bCs w:val="1"/>
                <w:color w:val="auto"/>
              </w:rPr>
              <w:t>3</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S1</w:t>
            </w:r>
          </w:p>
        </w:tc>
        <w:tc>
          <w:tcPr>
            <w:tcW w:w="1840" w:type="dxa"/>
            <w:vAlign w:val="bottom"/>
          </w:tcPr>
          <w:p>
            <w:pPr>
              <w:ind w:left="260"/>
              <w:spacing w:after="0"/>
              <w:rPr>
                <w:sz w:val="20"/>
                <w:szCs w:val="20"/>
                <w:color w:val="auto"/>
              </w:rPr>
            </w:pPr>
            <w:r>
              <w:rPr>
                <w:rFonts w:ascii="Arial" w:cs="Arial" w:eastAsia="Arial" w:hAnsi="Arial"/>
                <w:sz w:val="17"/>
                <w:szCs w:val="17"/>
                <w:b w:val="1"/>
                <w:bCs w:val="1"/>
                <w:color w:val="auto"/>
              </w:rPr>
              <w:t>SP-150849</w:t>
            </w:r>
          </w:p>
        </w:tc>
      </w:tr>
      <w:tr>
        <w:trPr>
          <w:trHeight w:val="283"/>
        </w:trPr>
        <w:tc>
          <w:tcPr>
            <w:tcW w:w="680" w:type="dxa"/>
            <w:vAlign w:val="bottom"/>
          </w:tcPr>
          <w:p>
            <w:pPr>
              <w:jc w:val="right"/>
              <w:ind w:right="24"/>
              <w:spacing w:after="0"/>
              <w:rPr>
                <w:sz w:val="20"/>
                <w:szCs w:val="20"/>
                <w:color w:val="auto"/>
              </w:rPr>
            </w:pPr>
            <w:r>
              <w:rPr>
                <w:rFonts w:ascii="Arial" w:cs="Arial" w:eastAsia="Arial" w:hAnsi="Arial"/>
                <w:sz w:val="15"/>
                <w:szCs w:val="15"/>
                <w:b w:val="1"/>
                <w:bCs w:val="1"/>
                <w:color w:val="auto"/>
              </w:rPr>
              <w:t>720051</w:t>
            </w:r>
          </w:p>
        </w:tc>
        <w:tc>
          <w:tcPr>
            <w:tcW w:w="3240" w:type="dxa"/>
            <w:vAlign w:val="bottom"/>
          </w:tcPr>
          <w:p>
            <w:pPr>
              <w:ind w:left="280"/>
              <w:spacing w:after="0"/>
              <w:rPr>
                <w:sz w:val="20"/>
                <w:szCs w:val="20"/>
                <w:color w:val="auto"/>
              </w:rPr>
            </w:pPr>
            <w:r>
              <w:rPr>
                <w:rFonts w:ascii="Arial" w:cs="Arial" w:eastAsia="Arial" w:hAnsi="Arial"/>
                <w:sz w:val="17"/>
                <w:szCs w:val="17"/>
                <w:b w:val="1"/>
                <w:bCs w:val="1"/>
                <w:color w:val="auto"/>
              </w:rPr>
              <w:t>Stage 2 for MCVideo</w:t>
            </w:r>
          </w:p>
        </w:tc>
        <w:tc>
          <w:tcPr>
            <w:tcW w:w="2060" w:type="dxa"/>
            <w:vAlign w:val="bottom"/>
          </w:tcPr>
          <w:p>
            <w:pPr>
              <w:ind w:left="220"/>
              <w:spacing w:after="0"/>
              <w:rPr>
                <w:sz w:val="20"/>
                <w:szCs w:val="20"/>
                <w:color w:val="auto"/>
              </w:rPr>
            </w:pPr>
            <w:r>
              <w:rPr>
                <w:rFonts w:ascii="Arial" w:cs="Arial" w:eastAsia="Arial" w:hAnsi="Arial"/>
                <w:sz w:val="17"/>
                <w:szCs w:val="17"/>
                <w:b w:val="1"/>
                <w:bCs w:val="1"/>
                <w:color w:val="auto"/>
              </w:rPr>
              <w:t>MCImp-MCVideo</w:t>
            </w:r>
          </w:p>
        </w:tc>
        <w:tc>
          <w:tcPr>
            <w:tcW w:w="800" w:type="dxa"/>
            <w:vAlign w:val="bottom"/>
          </w:tcPr>
          <w:p>
            <w:pPr>
              <w:jc w:val="right"/>
              <w:spacing w:after="0"/>
              <w:rPr>
                <w:sz w:val="20"/>
                <w:szCs w:val="20"/>
                <w:color w:val="auto"/>
              </w:rPr>
            </w:pPr>
            <w:r>
              <w:rPr>
                <w:rFonts w:ascii="Arial" w:cs="Arial" w:eastAsia="Arial" w:hAnsi="Arial"/>
                <w:sz w:val="17"/>
                <w:szCs w:val="17"/>
                <w:b w:val="1"/>
                <w:bCs w:val="1"/>
                <w:color w:val="auto"/>
              </w:rPr>
              <w:t>3</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S6</w:t>
            </w:r>
          </w:p>
        </w:tc>
        <w:tc>
          <w:tcPr>
            <w:tcW w:w="1840" w:type="dxa"/>
            <w:vAlign w:val="bottom"/>
          </w:tcPr>
          <w:p>
            <w:pPr>
              <w:ind w:left="260"/>
              <w:spacing w:after="0"/>
              <w:rPr>
                <w:sz w:val="20"/>
                <w:szCs w:val="20"/>
                <w:color w:val="auto"/>
              </w:rPr>
            </w:pPr>
            <w:r>
              <w:rPr>
                <w:rFonts w:ascii="Arial" w:cs="Arial" w:eastAsia="Arial" w:hAnsi="Arial"/>
                <w:sz w:val="17"/>
                <w:szCs w:val="17"/>
                <w:b w:val="1"/>
                <w:bCs w:val="1"/>
                <w:color w:val="auto"/>
              </w:rPr>
              <w:t>SP-160491</w:t>
            </w:r>
          </w:p>
        </w:tc>
      </w:tr>
      <w:tr>
        <w:trPr>
          <w:trHeight w:val="278"/>
        </w:trPr>
        <w:tc>
          <w:tcPr>
            <w:tcW w:w="680" w:type="dxa"/>
            <w:vAlign w:val="bottom"/>
          </w:tcPr>
          <w:p>
            <w:pPr>
              <w:jc w:val="right"/>
              <w:ind w:right="24"/>
              <w:spacing w:after="0"/>
              <w:rPr>
                <w:sz w:val="20"/>
                <w:szCs w:val="20"/>
                <w:color w:val="auto"/>
              </w:rPr>
            </w:pPr>
            <w:r>
              <w:rPr>
                <w:rFonts w:ascii="Arial" w:cs="Arial" w:eastAsia="Arial" w:hAnsi="Arial"/>
                <w:sz w:val="15"/>
                <w:szCs w:val="15"/>
                <w:b w:val="1"/>
                <w:bCs w:val="1"/>
                <w:color w:val="auto"/>
              </w:rPr>
              <w:t>750018</w:t>
            </w:r>
          </w:p>
        </w:tc>
        <w:tc>
          <w:tcPr>
            <w:tcW w:w="3240" w:type="dxa"/>
            <w:vAlign w:val="bottom"/>
          </w:tcPr>
          <w:p>
            <w:pPr>
              <w:ind w:left="280"/>
              <w:spacing w:after="0"/>
              <w:rPr>
                <w:sz w:val="20"/>
                <w:szCs w:val="20"/>
                <w:color w:val="auto"/>
              </w:rPr>
            </w:pPr>
            <w:r>
              <w:rPr>
                <w:rFonts w:ascii="Arial" w:cs="Arial" w:eastAsia="Arial" w:hAnsi="Arial"/>
                <w:sz w:val="17"/>
                <w:szCs w:val="17"/>
                <w:b w:val="1"/>
                <w:bCs w:val="1"/>
                <w:color w:val="auto"/>
                <w:w w:val="97"/>
              </w:rPr>
              <w:t>MCVideo codecs and media handling</w:t>
            </w:r>
          </w:p>
        </w:tc>
        <w:tc>
          <w:tcPr>
            <w:tcW w:w="2060" w:type="dxa"/>
            <w:vAlign w:val="bottom"/>
          </w:tcPr>
          <w:p>
            <w:pPr>
              <w:ind w:left="220"/>
              <w:spacing w:after="0"/>
              <w:rPr>
                <w:sz w:val="20"/>
                <w:szCs w:val="20"/>
                <w:color w:val="auto"/>
              </w:rPr>
            </w:pPr>
            <w:r>
              <w:rPr>
                <w:rFonts w:ascii="Arial" w:cs="Arial" w:eastAsia="Arial" w:hAnsi="Arial"/>
                <w:sz w:val="17"/>
                <w:szCs w:val="17"/>
                <w:b w:val="1"/>
                <w:bCs w:val="1"/>
                <w:color w:val="auto"/>
              </w:rPr>
              <w:t>MCImp-MCVideo</w:t>
            </w:r>
          </w:p>
        </w:tc>
        <w:tc>
          <w:tcPr>
            <w:tcW w:w="800" w:type="dxa"/>
            <w:vAlign w:val="bottom"/>
          </w:tcPr>
          <w:p>
            <w:pPr>
              <w:jc w:val="right"/>
              <w:spacing w:after="0"/>
              <w:rPr>
                <w:sz w:val="20"/>
                <w:szCs w:val="20"/>
                <w:color w:val="auto"/>
              </w:rPr>
            </w:pPr>
            <w:r>
              <w:rPr>
                <w:rFonts w:ascii="Arial" w:cs="Arial" w:eastAsia="Arial" w:hAnsi="Arial"/>
                <w:sz w:val="17"/>
                <w:szCs w:val="17"/>
                <w:b w:val="1"/>
                <w:bCs w:val="1"/>
                <w:color w:val="auto"/>
              </w:rPr>
              <w:t>3</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S4</w:t>
            </w:r>
          </w:p>
        </w:tc>
        <w:tc>
          <w:tcPr>
            <w:tcW w:w="1840" w:type="dxa"/>
            <w:vAlign w:val="bottom"/>
          </w:tcPr>
          <w:p>
            <w:pPr>
              <w:ind w:left="260"/>
              <w:spacing w:after="0"/>
              <w:rPr>
                <w:sz w:val="20"/>
                <w:szCs w:val="20"/>
                <w:color w:val="auto"/>
              </w:rPr>
            </w:pPr>
            <w:r>
              <w:rPr>
                <w:rFonts w:ascii="Arial" w:cs="Arial" w:eastAsia="Arial" w:hAnsi="Arial"/>
                <w:sz w:val="17"/>
                <w:szCs w:val="17"/>
                <w:b w:val="1"/>
                <w:bCs w:val="1"/>
                <w:color w:val="auto"/>
              </w:rPr>
              <w:t>SP-170020</w:t>
            </w:r>
          </w:p>
        </w:tc>
      </w:tr>
      <w:tr>
        <w:trPr>
          <w:trHeight w:val="281"/>
        </w:trPr>
        <w:tc>
          <w:tcPr>
            <w:tcW w:w="680" w:type="dxa"/>
            <w:vAlign w:val="bottom"/>
          </w:tcPr>
          <w:p>
            <w:pPr>
              <w:jc w:val="right"/>
              <w:ind w:right="24"/>
              <w:spacing w:after="0"/>
              <w:rPr>
                <w:sz w:val="20"/>
                <w:szCs w:val="20"/>
                <w:color w:val="auto"/>
              </w:rPr>
            </w:pPr>
            <w:r>
              <w:rPr>
                <w:rFonts w:ascii="Arial" w:cs="Arial" w:eastAsia="Arial" w:hAnsi="Arial"/>
                <w:sz w:val="15"/>
                <w:szCs w:val="15"/>
                <w:b w:val="1"/>
                <w:bCs w:val="1"/>
                <w:color w:val="auto"/>
              </w:rPr>
              <w:t>740033</w:t>
            </w:r>
          </w:p>
        </w:tc>
        <w:tc>
          <w:tcPr>
            <w:tcW w:w="3240" w:type="dxa"/>
            <w:vAlign w:val="bottom"/>
          </w:tcPr>
          <w:p>
            <w:pPr>
              <w:ind w:left="280"/>
              <w:spacing w:after="0"/>
              <w:rPr>
                <w:sz w:val="20"/>
                <w:szCs w:val="20"/>
                <w:color w:val="auto"/>
              </w:rPr>
            </w:pPr>
            <w:r>
              <w:rPr>
                <w:rFonts w:ascii="Arial" w:cs="Arial" w:eastAsia="Arial" w:hAnsi="Arial"/>
                <w:sz w:val="17"/>
                <w:szCs w:val="17"/>
                <w:b w:val="1"/>
                <w:bCs w:val="1"/>
                <w:color w:val="auto"/>
              </w:rPr>
              <w:t>Stage 3 of MCVideo</w:t>
            </w:r>
          </w:p>
        </w:tc>
        <w:tc>
          <w:tcPr>
            <w:tcW w:w="2060" w:type="dxa"/>
            <w:vAlign w:val="bottom"/>
          </w:tcPr>
          <w:p>
            <w:pPr>
              <w:ind w:left="220"/>
              <w:spacing w:after="0"/>
              <w:rPr>
                <w:sz w:val="20"/>
                <w:szCs w:val="20"/>
                <w:color w:val="auto"/>
              </w:rPr>
            </w:pPr>
            <w:r>
              <w:rPr>
                <w:rFonts w:ascii="Arial" w:cs="Arial" w:eastAsia="Arial" w:hAnsi="Arial"/>
                <w:sz w:val="17"/>
                <w:szCs w:val="17"/>
                <w:b w:val="1"/>
                <w:bCs w:val="1"/>
                <w:color w:val="auto"/>
              </w:rPr>
              <w:t>MCImp-MCVIDEO-CT</w:t>
            </w:r>
          </w:p>
        </w:tc>
        <w:tc>
          <w:tcPr>
            <w:tcW w:w="800" w:type="dxa"/>
            <w:vAlign w:val="bottom"/>
          </w:tcPr>
          <w:p>
            <w:pPr>
              <w:jc w:val="right"/>
              <w:spacing w:after="0"/>
              <w:rPr>
                <w:sz w:val="20"/>
                <w:szCs w:val="20"/>
                <w:color w:val="auto"/>
              </w:rPr>
            </w:pPr>
            <w:r>
              <w:rPr>
                <w:rFonts w:ascii="Arial" w:cs="Arial" w:eastAsia="Arial" w:hAnsi="Arial"/>
                <w:sz w:val="17"/>
                <w:szCs w:val="17"/>
                <w:b w:val="1"/>
                <w:bCs w:val="1"/>
                <w:color w:val="auto"/>
              </w:rPr>
              <w:t>3</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CT</w:t>
            </w:r>
          </w:p>
        </w:tc>
        <w:tc>
          <w:tcPr>
            <w:tcW w:w="1840" w:type="dxa"/>
            <w:vAlign w:val="bottom"/>
          </w:tcPr>
          <w:p>
            <w:pPr>
              <w:ind w:left="260"/>
              <w:spacing w:after="0"/>
              <w:rPr>
                <w:sz w:val="20"/>
                <w:szCs w:val="20"/>
                <w:color w:val="auto"/>
              </w:rPr>
            </w:pPr>
            <w:r>
              <w:rPr>
                <w:rFonts w:ascii="Arial" w:cs="Arial" w:eastAsia="Arial" w:hAnsi="Arial"/>
                <w:sz w:val="17"/>
                <w:szCs w:val="17"/>
                <w:b w:val="1"/>
                <w:bCs w:val="1"/>
                <w:color w:val="auto"/>
              </w:rPr>
              <w:t>CP-160827</w:t>
            </w:r>
          </w:p>
        </w:tc>
      </w:tr>
      <w:tr>
        <w:trPr>
          <w:trHeight w:val="278"/>
        </w:trPr>
        <w:tc>
          <w:tcPr>
            <w:tcW w:w="680" w:type="dxa"/>
            <w:vAlign w:val="bottom"/>
          </w:tcPr>
          <w:p>
            <w:pPr>
              <w:jc w:val="right"/>
              <w:ind w:right="24"/>
              <w:spacing w:after="0"/>
              <w:rPr>
                <w:sz w:val="20"/>
                <w:szCs w:val="20"/>
                <w:color w:val="auto"/>
              </w:rPr>
            </w:pPr>
            <w:r>
              <w:rPr>
                <w:rFonts w:ascii="Arial" w:cs="Arial" w:eastAsia="Arial" w:hAnsi="Arial"/>
                <w:sz w:val="15"/>
                <w:szCs w:val="15"/>
                <w:b w:val="1"/>
                <w:bCs w:val="1"/>
                <w:color w:val="auto"/>
              </w:rPr>
              <w:t>740034</w:t>
            </w:r>
          </w:p>
        </w:tc>
        <w:tc>
          <w:tcPr>
            <w:tcW w:w="3240" w:type="dxa"/>
            <w:vAlign w:val="bottom"/>
          </w:tcPr>
          <w:p>
            <w:pPr>
              <w:ind w:left="440"/>
              <w:spacing w:after="0"/>
              <w:rPr>
                <w:sz w:val="20"/>
                <w:szCs w:val="20"/>
                <w:color w:val="auto"/>
              </w:rPr>
            </w:pPr>
            <w:r>
              <w:rPr>
                <w:rFonts w:ascii="Arial" w:cs="Arial" w:eastAsia="Arial" w:hAnsi="Arial"/>
                <w:sz w:val="17"/>
                <w:szCs w:val="17"/>
                <w:b w:val="1"/>
                <w:bCs w:val="1"/>
                <w:color w:val="auto"/>
              </w:rPr>
              <w:t>CT1 aspects 3 of MCVideo</w:t>
            </w:r>
          </w:p>
        </w:tc>
        <w:tc>
          <w:tcPr>
            <w:tcW w:w="2060" w:type="dxa"/>
            <w:vAlign w:val="bottom"/>
          </w:tcPr>
          <w:p>
            <w:pPr>
              <w:ind w:left="220"/>
              <w:spacing w:after="0"/>
              <w:rPr>
                <w:sz w:val="20"/>
                <w:szCs w:val="20"/>
                <w:color w:val="auto"/>
              </w:rPr>
            </w:pPr>
            <w:r>
              <w:rPr>
                <w:rFonts w:ascii="Arial" w:cs="Arial" w:eastAsia="Arial" w:hAnsi="Arial"/>
                <w:sz w:val="17"/>
                <w:szCs w:val="17"/>
                <w:b w:val="1"/>
                <w:bCs w:val="1"/>
                <w:color w:val="auto"/>
              </w:rPr>
              <w:t>MCImp-MCVIDEO-CT</w:t>
            </w:r>
          </w:p>
        </w:tc>
        <w:tc>
          <w:tcPr>
            <w:tcW w:w="800" w:type="dxa"/>
            <w:vAlign w:val="bottom"/>
          </w:tcPr>
          <w:p>
            <w:pPr>
              <w:jc w:val="right"/>
              <w:spacing w:after="0"/>
              <w:rPr>
                <w:sz w:val="20"/>
                <w:szCs w:val="20"/>
                <w:color w:val="auto"/>
              </w:rPr>
            </w:pPr>
            <w:r>
              <w:rPr>
                <w:rFonts w:ascii="Arial" w:cs="Arial" w:eastAsia="Arial" w:hAnsi="Arial"/>
                <w:sz w:val="17"/>
                <w:szCs w:val="17"/>
                <w:b w:val="1"/>
                <w:bCs w:val="1"/>
                <w:color w:val="auto"/>
              </w:rPr>
              <w:t>4</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C1</w:t>
            </w:r>
          </w:p>
        </w:tc>
        <w:tc>
          <w:tcPr>
            <w:tcW w:w="1840" w:type="dxa"/>
            <w:vAlign w:val="bottom"/>
          </w:tcPr>
          <w:p>
            <w:pPr>
              <w:ind w:left="260"/>
              <w:spacing w:after="0"/>
              <w:rPr>
                <w:sz w:val="20"/>
                <w:szCs w:val="20"/>
                <w:color w:val="auto"/>
              </w:rPr>
            </w:pPr>
            <w:r>
              <w:rPr>
                <w:rFonts w:ascii="Arial" w:cs="Arial" w:eastAsia="Arial" w:hAnsi="Arial"/>
                <w:sz w:val="17"/>
                <w:szCs w:val="17"/>
                <w:b w:val="1"/>
                <w:bCs w:val="1"/>
                <w:color w:val="auto"/>
              </w:rPr>
              <w:t>CP-160827</w:t>
            </w:r>
          </w:p>
        </w:tc>
      </w:tr>
      <w:tr>
        <w:trPr>
          <w:trHeight w:val="281"/>
        </w:trPr>
        <w:tc>
          <w:tcPr>
            <w:tcW w:w="680" w:type="dxa"/>
            <w:vAlign w:val="bottom"/>
          </w:tcPr>
          <w:p>
            <w:pPr>
              <w:jc w:val="right"/>
              <w:ind w:right="24"/>
              <w:spacing w:after="0"/>
              <w:rPr>
                <w:sz w:val="20"/>
                <w:szCs w:val="20"/>
                <w:color w:val="auto"/>
              </w:rPr>
            </w:pPr>
            <w:r>
              <w:rPr>
                <w:rFonts w:ascii="Arial" w:cs="Arial" w:eastAsia="Arial" w:hAnsi="Arial"/>
                <w:sz w:val="15"/>
                <w:szCs w:val="15"/>
                <w:b w:val="1"/>
                <w:bCs w:val="1"/>
                <w:color w:val="auto"/>
              </w:rPr>
              <w:t>740035</w:t>
            </w:r>
          </w:p>
        </w:tc>
        <w:tc>
          <w:tcPr>
            <w:tcW w:w="3240" w:type="dxa"/>
            <w:vAlign w:val="bottom"/>
          </w:tcPr>
          <w:p>
            <w:pPr>
              <w:ind w:left="440"/>
              <w:spacing w:after="0"/>
              <w:rPr>
                <w:sz w:val="20"/>
                <w:szCs w:val="20"/>
                <w:color w:val="auto"/>
              </w:rPr>
            </w:pPr>
            <w:r>
              <w:rPr>
                <w:rFonts w:ascii="Arial" w:cs="Arial" w:eastAsia="Arial" w:hAnsi="Arial"/>
                <w:sz w:val="17"/>
                <w:szCs w:val="17"/>
                <w:b w:val="1"/>
                <w:bCs w:val="1"/>
                <w:color w:val="auto"/>
              </w:rPr>
              <w:t>CT3 aspects 3 of MCVideo</w:t>
            </w:r>
          </w:p>
        </w:tc>
        <w:tc>
          <w:tcPr>
            <w:tcW w:w="2060" w:type="dxa"/>
            <w:vAlign w:val="bottom"/>
          </w:tcPr>
          <w:p>
            <w:pPr>
              <w:ind w:left="220"/>
              <w:spacing w:after="0"/>
              <w:rPr>
                <w:sz w:val="20"/>
                <w:szCs w:val="20"/>
                <w:color w:val="auto"/>
              </w:rPr>
            </w:pPr>
            <w:r>
              <w:rPr>
                <w:rFonts w:ascii="Arial" w:cs="Arial" w:eastAsia="Arial" w:hAnsi="Arial"/>
                <w:sz w:val="17"/>
                <w:szCs w:val="17"/>
                <w:b w:val="1"/>
                <w:bCs w:val="1"/>
                <w:color w:val="auto"/>
              </w:rPr>
              <w:t>MCImp-MCVIDEO-CT</w:t>
            </w:r>
          </w:p>
        </w:tc>
        <w:tc>
          <w:tcPr>
            <w:tcW w:w="800" w:type="dxa"/>
            <w:vAlign w:val="bottom"/>
          </w:tcPr>
          <w:p>
            <w:pPr>
              <w:jc w:val="right"/>
              <w:spacing w:after="0"/>
              <w:rPr>
                <w:sz w:val="20"/>
                <w:szCs w:val="20"/>
                <w:color w:val="auto"/>
              </w:rPr>
            </w:pPr>
            <w:r>
              <w:rPr>
                <w:rFonts w:ascii="Arial" w:cs="Arial" w:eastAsia="Arial" w:hAnsi="Arial"/>
                <w:sz w:val="17"/>
                <w:szCs w:val="17"/>
                <w:b w:val="1"/>
                <w:bCs w:val="1"/>
                <w:color w:val="auto"/>
              </w:rPr>
              <w:t>4</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C3</w:t>
            </w:r>
          </w:p>
        </w:tc>
        <w:tc>
          <w:tcPr>
            <w:tcW w:w="1840" w:type="dxa"/>
            <w:vAlign w:val="bottom"/>
          </w:tcPr>
          <w:p>
            <w:pPr>
              <w:ind w:left="260"/>
              <w:spacing w:after="0"/>
              <w:rPr>
                <w:sz w:val="20"/>
                <w:szCs w:val="20"/>
                <w:color w:val="auto"/>
              </w:rPr>
            </w:pPr>
            <w:r>
              <w:rPr>
                <w:rFonts w:ascii="Arial" w:cs="Arial" w:eastAsia="Arial" w:hAnsi="Arial"/>
                <w:sz w:val="17"/>
                <w:szCs w:val="17"/>
                <w:b w:val="1"/>
                <w:bCs w:val="1"/>
                <w:color w:val="auto"/>
              </w:rPr>
              <w:t>CP-160827</w:t>
            </w:r>
          </w:p>
        </w:tc>
      </w:tr>
      <w:tr>
        <w:trPr>
          <w:trHeight w:val="281"/>
        </w:trPr>
        <w:tc>
          <w:tcPr>
            <w:tcW w:w="680" w:type="dxa"/>
            <w:vAlign w:val="bottom"/>
          </w:tcPr>
          <w:p>
            <w:pPr>
              <w:jc w:val="right"/>
              <w:ind w:right="24"/>
              <w:spacing w:after="0"/>
              <w:rPr>
                <w:sz w:val="20"/>
                <w:szCs w:val="20"/>
                <w:color w:val="auto"/>
              </w:rPr>
            </w:pPr>
            <w:r>
              <w:rPr>
                <w:rFonts w:ascii="Arial" w:cs="Arial" w:eastAsia="Arial" w:hAnsi="Arial"/>
                <w:sz w:val="15"/>
                <w:szCs w:val="15"/>
                <w:b w:val="1"/>
                <w:bCs w:val="1"/>
                <w:color w:val="auto"/>
              </w:rPr>
              <w:t>740036</w:t>
            </w:r>
          </w:p>
        </w:tc>
        <w:tc>
          <w:tcPr>
            <w:tcW w:w="3240" w:type="dxa"/>
            <w:vAlign w:val="bottom"/>
          </w:tcPr>
          <w:p>
            <w:pPr>
              <w:ind w:left="440"/>
              <w:spacing w:after="0"/>
              <w:rPr>
                <w:sz w:val="20"/>
                <w:szCs w:val="20"/>
                <w:color w:val="auto"/>
              </w:rPr>
            </w:pPr>
            <w:r>
              <w:rPr>
                <w:rFonts w:ascii="Arial" w:cs="Arial" w:eastAsia="Arial" w:hAnsi="Arial"/>
                <w:sz w:val="17"/>
                <w:szCs w:val="17"/>
                <w:b w:val="1"/>
                <w:bCs w:val="1"/>
                <w:color w:val="auto"/>
              </w:rPr>
              <w:t>CT4 aspects 3 of MCVideo</w:t>
            </w:r>
          </w:p>
        </w:tc>
        <w:tc>
          <w:tcPr>
            <w:tcW w:w="2060" w:type="dxa"/>
            <w:vAlign w:val="bottom"/>
          </w:tcPr>
          <w:p>
            <w:pPr>
              <w:ind w:left="220"/>
              <w:spacing w:after="0"/>
              <w:rPr>
                <w:sz w:val="20"/>
                <w:szCs w:val="20"/>
                <w:color w:val="auto"/>
              </w:rPr>
            </w:pPr>
            <w:r>
              <w:rPr>
                <w:rFonts w:ascii="Arial" w:cs="Arial" w:eastAsia="Arial" w:hAnsi="Arial"/>
                <w:sz w:val="17"/>
                <w:szCs w:val="17"/>
                <w:b w:val="1"/>
                <w:bCs w:val="1"/>
                <w:color w:val="auto"/>
              </w:rPr>
              <w:t>MCImp-MCVIDEO-CT</w:t>
            </w:r>
          </w:p>
        </w:tc>
        <w:tc>
          <w:tcPr>
            <w:tcW w:w="800" w:type="dxa"/>
            <w:vAlign w:val="bottom"/>
          </w:tcPr>
          <w:p>
            <w:pPr>
              <w:jc w:val="right"/>
              <w:spacing w:after="0"/>
              <w:rPr>
                <w:sz w:val="20"/>
                <w:szCs w:val="20"/>
                <w:color w:val="auto"/>
              </w:rPr>
            </w:pPr>
            <w:r>
              <w:rPr>
                <w:rFonts w:ascii="Arial" w:cs="Arial" w:eastAsia="Arial" w:hAnsi="Arial"/>
                <w:sz w:val="17"/>
                <w:szCs w:val="17"/>
                <w:b w:val="1"/>
                <w:bCs w:val="1"/>
                <w:color w:val="auto"/>
              </w:rPr>
              <w:t>4</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C4</w:t>
            </w:r>
          </w:p>
        </w:tc>
        <w:tc>
          <w:tcPr>
            <w:tcW w:w="1840" w:type="dxa"/>
            <w:vAlign w:val="bottom"/>
          </w:tcPr>
          <w:p>
            <w:pPr>
              <w:ind w:left="260"/>
              <w:spacing w:after="0"/>
              <w:rPr>
                <w:sz w:val="20"/>
                <w:szCs w:val="20"/>
                <w:color w:val="auto"/>
              </w:rPr>
            </w:pPr>
            <w:r>
              <w:rPr>
                <w:rFonts w:ascii="Arial" w:cs="Arial" w:eastAsia="Arial" w:hAnsi="Arial"/>
                <w:sz w:val="17"/>
                <w:szCs w:val="17"/>
                <w:b w:val="1"/>
                <w:bCs w:val="1"/>
                <w:color w:val="auto"/>
              </w:rPr>
              <w:t>CP-160827</w:t>
            </w:r>
          </w:p>
        </w:tc>
      </w:tr>
      <w:tr>
        <w:trPr>
          <w:trHeight w:val="281"/>
        </w:trPr>
        <w:tc>
          <w:tcPr>
            <w:tcW w:w="680" w:type="dxa"/>
            <w:vAlign w:val="bottom"/>
          </w:tcPr>
          <w:p>
            <w:pPr>
              <w:jc w:val="right"/>
              <w:ind w:right="24"/>
              <w:spacing w:after="0"/>
              <w:rPr>
                <w:sz w:val="20"/>
                <w:szCs w:val="20"/>
                <w:color w:val="auto"/>
              </w:rPr>
            </w:pPr>
            <w:r>
              <w:rPr>
                <w:rFonts w:ascii="Arial" w:cs="Arial" w:eastAsia="Arial" w:hAnsi="Arial"/>
                <w:sz w:val="15"/>
                <w:szCs w:val="15"/>
                <w:b w:val="1"/>
                <w:bCs w:val="1"/>
                <w:color w:val="auto"/>
              </w:rPr>
              <w:t>740037</w:t>
            </w:r>
          </w:p>
        </w:tc>
        <w:tc>
          <w:tcPr>
            <w:tcW w:w="3240" w:type="dxa"/>
            <w:vAlign w:val="bottom"/>
          </w:tcPr>
          <w:p>
            <w:pPr>
              <w:ind w:left="440"/>
              <w:spacing w:after="0"/>
              <w:rPr>
                <w:sz w:val="20"/>
                <w:szCs w:val="20"/>
                <w:color w:val="auto"/>
              </w:rPr>
            </w:pPr>
            <w:r>
              <w:rPr>
                <w:rFonts w:ascii="Arial" w:cs="Arial" w:eastAsia="Arial" w:hAnsi="Arial"/>
                <w:sz w:val="17"/>
                <w:szCs w:val="17"/>
                <w:b w:val="1"/>
                <w:bCs w:val="1"/>
                <w:color w:val="auto"/>
              </w:rPr>
              <w:t>CT6 aspects 3 of MCVideo</w:t>
            </w:r>
          </w:p>
        </w:tc>
        <w:tc>
          <w:tcPr>
            <w:tcW w:w="2060" w:type="dxa"/>
            <w:vAlign w:val="bottom"/>
          </w:tcPr>
          <w:p>
            <w:pPr>
              <w:ind w:left="220"/>
              <w:spacing w:after="0"/>
              <w:rPr>
                <w:sz w:val="20"/>
                <w:szCs w:val="20"/>
                <w:color w:val="auto"/>
              </w:rPr>
            </w:pPr>
            <w:r>
              <w:rPr>
                <w:rFonts w:ascii="Arial" w:cs="Arial" w:eastAsia="Arial" w:hAnsi="Arial"/>
                <w:sz w:val="17"/>
                <w:szCs w:val="17"/>
                <w:b w:val="1"/>
                <w:bCs w:val="1"/>
                <w:color w:val="auto"/>
              </w:rPr>
              <w:t>MCImp-MCVIDEO-CT</w:t>
            </w:r>
          </w:p>
        </w:tc>
        <w:tc>
          <w:tcPr>
            <w:tcW w:w="800" w:type="dxa"/>
            <w:vAlign w:val="bottom"/>
          </w:tcPr>
          <w:p>
            <w:pPr>
              <w:jc w:val="right"/>
              <w:spacing w:after="0"/>
              <w:rPr>
                <w:sz w:val="20"/>
                <w:szCs w:val="20"/>
                <w:color w:val="auto"/>
              </w:rPr>
            </w:pPr>
            <w:r>
              <w:rPr>
                <w:rFonts w:ascii="Arial" w:cs="Arial" w:eastAsia="Arial" w:hAnsi="Arial"/>
                <w:sz w:val="17"/>
                <w:szCs w:val="17"/>
                <w:b w:val="1"/>
                <w:bCs w:val="1"/>
                <w:color w:val="auto"/>
              </w:rPr>
              <w:t>4</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C6</w:t>
            </w:r>
          </w:p>
        </w:tc>
        <w:tc>
          <w:tcPr>
            <w:tcW w:w="1840" w:type="dxa"/>
            <w:vAlign w:val="bottom"/>
          </w:tcPr>
          <w:p>
            <w:pPr>
              <w:ind w:left="260"/>
              <w:spacing w:after="0"/>
              <w:rPr>
                <w:sz w:val="20"/>
                <w:szCs w:val="20"/>
                <w:color w:val="auto"/>
              </w:rPr>
            </w:pPr>
            <w:r>
              <w:rPr>
                <w:rFonts w:ascii="Arial" w:cs="Arial" w:eastAsia="Arial" w:hAnsi="Arial"/>
                <w:sz w:val="17"/>
                <w:szCs w:val="17"/>
                <w:b w:val="1"/>
                <w:bCs w:val="1"/>
                <w:color w:val="auto"/>
              </w:rPr>
              <w:t>CP-160827</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-1735455</wp:posOffset>
            </wp:positionV>
            <wp:extent cx="5925185" cy="178435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a:extLst>
                        <a:ext uri="{28A0092B-C50C-407E-A947-70E740481C1C}"/>
                      </a:extLst>
                    </a:blip>
                    <a:srcRect/>
                    <a:stretch>
                      <a:fillRect/>
                    </a:stretch>
                  </pic:blipFill>
                  <pic:spPr bwMode="auto">
                    <a:xfrm>
                      <a:off x="0" y="0"/>
                      <a:ext cx="5925185" cy="1784350"/>
                    </a:xfrm>
                    <a:prstGeom prst="rect">
                      <a:avLst/>
                    </a:prstGeom>
                    <a:noFill/>
                  </pic:spPr>
                </pic:pic>
              </a:graphicData>
            </a:graphic>
          </wp:anchor>
        </w:drawing>
      </w:r>
    </w:p>
    <w:p>
      <w:pPr>
        <w:spacing w:after="0" w:line="200" w:lineRule="exact"/>
        <w:rPr>
          <w:sz w:val="20"/>
          <w:szCs w:val="20"/>
          <w:color w:val="auto"/>
        </w:rPr>
      </w:pPr>
    </w:p>
    <w:p>
      <w:pPr>
        <w:spacing w:after="0" w:line="237"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Introduction</w:t>
      </w:r>
    </w:p>
    <w:p>
      <w:pPr>
        <w:spacing w:after="0" w:line="170" w:lineRule="exact"/>
        <w:rPr>
          <w:sz w:val="20"/>
          <w:szCs w:val="20"/>
          <w:color w:val="auto"/>
        </w:rPr>
      </w:pPr>
    </w:p>
    <w:p>
      <w:pPr>
        <w:ind w:left="140" w:right="340"/>
        <w:spacing w:after="0" w:line="232" w:lineRule="auto"/>
        <w:rPr>
          <w:sz w:val="20"/>
          <w:szCs w:val="20"/>
          <w:color w:val="auto"/>
        </w:rPr>
      </w:pPr>
      <w:r>
        <w:rPr>
          <w:rFonts w:ascii="Arial" w:cs="Arial" w:eastAsia="Arial" w:hAnsi="Arial"/>
          <w:sz w:val="19"/>
          <w:szCs w:val="19"/>
          <w:b w:val="1"/>
          <w:bCs w:val="1"/>
          <w:color w:val="auto"/>
        </w:rPr>
        <w:t>Clause 6.1 above explains the relationship in Rel-14 between TS 22.179 (MCPTT), TS 22.280 (MCCoRe), TS 22.281 (MCVideo) and TS 22.282 (MCData).</w:t>
      </w:r>
    </w:p>
    <w:p>
      <w:pPr>
        <w:spacing w:after="0" w:line="180" w:lineRule="exact"/>
        <w:rPr>
          <w:sz w:val="20"/>
          <w:szCs w:val="20"/>
          <w:color w:val="auto"/>
        </w:rPr>
      </w:pPr>
    </w:p>
    <w:p>
      <w:pPr>
        <w:ind w:left="140" w:right="260"/>
        <w:spacing w:after="0" w:line="232" w:lineRule="auto"/>
        <w:rPr>
          <w:sz w:val="20"/>
          <w:szCs w:val="20"/>
          <w:color w:val="auto"/>
        </w:rPr>
      </w:pPr>
      <w:r>
        <w:rPr>
          <w:rFonts w:ascii="Arial" w:cs="Arial" w:eastAsia="Arial" w:hAnsi="Arial"/>
          <w:sz w:val="19"/>
          <w:szCs w:val="19"/>
          <w:b w:val="1"/>
          <w:bCs w:val="1"/>
          <w:color w:val="auto"/>
        </w:rPr>
        <w:t>This clause deals more specifically with TS 22.281, which provides the MCPTT requirements applicable to MC Video, and the corresponding Stage 2 in 23.281.</w:t>
      </w:r>
    </w:p>
    <w:p>
      <w:pPr>
        <w:spacing w:after="0" w:line="180" w:lineRule="exact"/>
        <w:rPr>
          <w:sz w:val="20"/>
          <w:szCs w:val="20"/>
          <w:color w:val="auto"/>
        </w:rPr>
      </w:pPr>
    </w:p>
    <w:p>
      <w:pPr>
        <w:ind w:left="140" w:right="280"/>
        <w:spacing w:after="0" w:line="232" w:lineRule="auto"/>
        <w:rPr>
          <w:sz w:val="20"/>
          <w:szCs w:val="20"/>
          <w:color w:val="auto"/>
        </w:rPr>
      </w:pPr>
      <w:r>
        <w:rPr>
          <w:rFonts w:ascii="Arial" w:cs="Arial" w:eastAsia="Arial" w:hAnsi="Arial"/>
          <w:sz w:val="19"/>
          <w:szCs w:val="19"/>
          <w:b w:val="1"/>
          <w:bCs w:val="1"/>
          <w:color w:val="auto"/>
        </w:rPr>
        <w:t>The MCImp-MCVideo work item specifies the MCVideo service communications to support on-network and off-network operations. It defines the identities, procedures, information flows and related configurations corresponding to UE, user profile, group and service.</w:t>
      </w:r>
    </w:p>
    <w:p>
      <w:pPr>
        <w:spacing w:after="0" w:line="182" w:lineRule="exact"/>
        <w:rPr>
          <w:sz w:val="20"/>
          <w:szCs w:val="20"/>
          <w:color w:val="auto"/>
        </w:rPr>
      </w:pPr>
    </w:p>
    <w:p>
      <w:pPr>
        <w:ind w:left="140" w:right="360"/>
        <w:spacing w:after="0" w:line="234" w:lineRule="auto"/>
        <w:rPr>
          <w:sz w:val="20"/>
          <w:szCs w:val="20"/>
          <w:color w:val="auto"/>
        </w:rPr>
      </w:pPr>
      <w:r>
        <w:rPr>
          <w:rFonts w:ascii="Arial" w:cs="Arial" w:eastAsia="Arial" w:hAnsi="Arial"/>
          <w:sz w:val="19"/>
          <w:szCs w:val="19"/>
          <w:b w:val="1"/>
          <w:bCs w:val="1"/>
          <w:color w:val="auto"/>
        </w:rPr>
        <w:t>It specifies video media communication between several users (i.e. group call or private call), where each user has the ability to gain access to the permission to stream video in an arbitrated manner for on-network and off-network operations.</w:t>
      </w:r>
    </w:p>
    <w:p>
      <w:pPr>
        <w:spacing w:after="0" w:line="167"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The Stage 2 (Architecture) for MCVideo is organized as the Stage 1, i.e.:</w:t>
      </w:r>
    </w:p>
    <w:p>
      <w:pPr>
        <w:spacing w:after="0" w:line="180" w:lineRule="exact"/>
        <w:rPr>
          <w:sz w:val="20"/>
          <w:szCs w:val="20"/>
          <w:color w:val="auto"/>
        </w:rPr>
      </w:pPr>
    </w:p>
    <w:p>
      <w:pPr>
        <w:ind w:left="680" w:right="220" w:hanging="270"/>
        <w:spacing w:after="0" w:line="233" w:lineRule="auto"/>
        <w:tabs>
          <w:tab w:leader="none" w:pos="680" w:val="left"/>
        </w:tabs>
        <w:numPr>
          <w:ilvl w:val="0"/>
          <w:numId w:val="22"/>
        </w:numPr>
        <w:rPr>
          <w:rFonts w:ascii="Arial" w:cs="Arial" w:eastAsia="Arial" w:hAnsi="Arial"/>
          <w:sz w:val="19"/>
          <w:szCs w:val="19"/>
          <w:b w:val="1"/>
          <w:bCs w:val="1"/>
          <w:color w:val="auto"/>
        </w:rPr>
      </w:pPr>
      <w:r>
        <w:rPr>
          <w:rFonts w:ascii="Arial" w:cs="Arial" w:eastAsia="Arial" w:hAnsi="Arial"/>
          <w:sz w:val="19"/>
          <w:szCs w:val="19"/>
          <w:b w:val="1"/>
          <w:bCs w:val="1"/>
          <w:color w:val="auto"/>
        </w:rPr>
        <w:t>TS 23.280 specifies the common functional architecture aspects service including the common services core and the generic mechanisms like UE-to-network relay, affiliation and emergency alerts. These common aspects applies to MCVideo; and</w:t>
      </w:r>
    </w:p>
    <w:p>
      <w:pPr>
        <w:spacing w:after="0" w:line="179" w:lineRule="exact"/>
        <w:rPr>
          <w:rFonts w:ascii="Arial" w:cs="Arial" w:eastAsia="Arial" w:hAnsi="Arial"/>
          <w:sz w:val="19"/>
          <w:szCs w:val="19"/>
          <w:b w:val="1"/>
          <w:bCs w:val="1"/>
          <w:color w:val="auto"/>
        </w:rPr>
      </w:pPr>
    </w:p>
    <w:p>
      <w:pPr>
        <w:ind w:left="680" w:right="820" w:hanging="270"/>
        <w:spacing w:after="0" w:line="252" w:lineRule="auto"/>
        <w:tabs>
          <w:tab w:leader="none" w:pos="680" w:val="left"/>
        </w:tabs>
        <w:numPr>
          <w:ilvl w:val="0"/>
          <w:numId w:val="22"/>
        </w:numPr>
        <w:rPr>
          <w:rFonts w:ascii="Arial" w:cs="Arial" w:eastAsia="Arial" w:hAnsi="Arial"/>
          <w:sz w:val="18"/>
          <w:szCs w:val="18"/>
          <w:b w:val="1"/>
          <w:bCs w:val="1"/>
          <w:color w:val="auto"/>
        </w:rPr>
      </w:pPr>
      <w:r>
        <w:rPr>
          <w:rFonts w:ascii="Arial" w:cs="Arial" w:eastAsia="Arial" w:hAnsi="Arial"/>
          <w:sz w:val="18"/>
          <w:szCs w:val="18"/>
          <w:b w:val="1"/>
          <w:bCs w:val="1"/>
          <w:color w:val="auto"/>
        </w:rPr>
        <w:t>TS 23.281, specifically dedicated to MCVideo. It specifies the MCVideo service functional architecture, procedures, information flows and related configuration information .</w:t>
      </w:r>
    </w:p>
    <w:p>
      <w:pPr>
        <w:spacing w:after="0" w:line="276"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Overview of TS 22.281 on MCPTT Video</w:t>
      </w:r>
    </w:p>
    <w:p>
      <w:pPr>
        <w:spacing w:after="0" w:line="161"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The MCVideo service capabilities specified for on-network operations are:</w:t>
      </w:r>
    </w:p>
    <w:p>
      <w:pPr>
        <w:spacing w:after="0" w:line="177" w:lineRule="exact"/>
        <w:rPr>
          <w:sz w:val="20"/>
          <w:szCs w:val="20"/>
          <w:color w:val="auto"/>
        </w:rPr>
      </w:pPr>
    </w:p>
    <w:p>
      <w:pPr>
        <w:ind w:left="680" w:hanging="270"/>
        <w:spacing w:after="0"/>
        <w:tabs>
          <w:tab w:leader="none" w:pos="680" w:val="left"/>
        </w:tabs>
        <w:numPr>
          <w:ilvl w:val="0"/>
          <w:numId w:val="23"/>
        </w:numPr>
        <w:rPr>
          <w:rFonts w:ascii="Arial" w:cs="Arial" w:eastAsia="Arial" w:hAnsi="Arial"/>
          <w:sz w:val="16"/>
          <w:szCs w:val="16"/>
          <w:b w:val="1"/>
          <w:bCs w:val="1"/>
          <w:color w:val="auto"/>
        </w:rPr>
      </w:pPr>
      <w:r>
        <w:rPr>
          <w:rFonts w:ascii="Arial" w:cs="Arial" w:eastAsia="Arial" w:hAnsi="Arial"/>
          <w:sz w:val="16"/>
          <w:szCs w:val="16"/>
          <w:b w:val="1"/>
          <w:bCs w:val="1"/>
          <w:color w:val="auto"/>
        </w:rPr>
        <w:t>MCVideo group affiliation, MCVideo group de-affiliation and remote change of affiliation to MCVideo groups.</w:t>
      </w:r>
    </w:p>
    <w:p>
      <w:pPr>
        <w:spacing w:after="0" w:line="202" w:lineRule="exact"/>
        <w:rPr>
          <w:rFonts w:ascii="Arial" w:cs="Arial" w:eastAsia="Arial" w:hAnsi="Arial"/>
          <w:sz w:val="16"/>
          <w:szCs w:val="16"/>
          <w:b w:val="1"/>
          <w:bCs w:val="1"/>
          <w:color w:val="auto"/>
        </w:rPr>
      </w:pPr>
    </w:p>
    <w:p>
      <w:pPr>
        <w:jc w:val="both"/>
        <w:ind w:left="680" w:right="280" w:hanging="270"/>
        <w:spacing w:after="0" w:line="324" w:lineRule="auto"/>
        <w:tabs>
          <w:tab w:leader="none" w:pos="680" w:val="left"/>
        </w:tabs>
        <w:numPr>
          <w:ilvl w:val="0"/>
          <w:numId w:val="23"/>
        </w:numPr>
        <w:rPr>
          <w:rFonts w:ascii="Arial" w:cs="Arial" w:eastAsia="Arial" w:hAnsi="Arial"/>
          <w:sz w:val="15"/>
          <w:szCs w:val="15"/>
          <w:b w:val="1"/>
          <w:bCs w:val="1"/>
          <w:color w:val="auto"/>
        </w:rPr>
      </w:pPr>
      <w:r>
        <w:rPr>
          <w:rFonts w:ascii="Arial" w:cs="Arial" w:eastAsia="Arial" w:hAnsi="Arial"/>
          <w:sz w:val="15"/>
          <w:szCs w:val="15"/>
          <w:b w:val="1"/>
          <w:bCs w:val="1"/>
          <w:color w:val="auto"/>
        </w:rPr>
        <w:t>Group call setup, group call release, late entry to group call and re-joining a group call enabled for pre-arranged groups. Group call setup up, group call release, joining a group call and re-joining a group call enabled for chat groups. Exiting a group call due to de-affiliation is applicable for pre-arranged and chat group calls.</w:t>
      </w:r>
    </w:p>
    <w:p>
      <w:pPr>
        <w:spacing w:after="0" w:line="119" w:lineRule="exact"/>
        <w:rPr>
          <w:rFonts w:ascii="Arial" w:cs="Arial" w:eastAsia="Arial" w:hAnsi="Arial"/>
          <w:sz w:val="15"/>
          <w:szCs w:val="15"/>
          <w:b w:val="1"/>
          <w:bCs w:val="1"/>
          <w:color w:val="auto"/>
        </w:rPr>
      </w:pPr>
    </w:p>
    <w:p>
      <w:pPr>
        <w:ind w:left="680" w:right="360" w:hanging="270"/>
        <w:spacing w:after="0" w:line="230" w:lineRule="auto"/>
        <w:tabs>
          <w:tab w:leader="none" w:pos="680" w:val="left"/>
        </w:tabs>
        <w:numPr>
          <w:ilvl w:val="0"/>
          <w:numId w:val="23"/>
        </w:numPr>
        <w:rPr>
          <w:rFonts w:ascii="Arial" w:cs="Arial" w:eastAsia="Arial" w:hAnsi="Arial"/>
          <w:sz w:val="19"/>
          <w:szCs w:val="19"/>
          <w:b w:val="1"/>
          <w:bCs w:val="1"/>
          <w:color w:val="auto"/>
        </w:rPr>
      </w:pPr>
      <w:r>
        <w:rPr>
          <w:rFonts w:ascii="Arial" w:cs="Arial" w:eastAsia="Arial" w:hAnsi="Arial"/>
          <w:sz w:val="19"/>
          <w:szCs w:val="19"/>
          <w:b w:val="1"/>
          <w:bCs w:val="1"/>
          <w:color w:val="auto"/>
        </w:rPr>
        <w:t>Emergency group call commencement, emergency group call cancel and upgrade of a group call to emergency group call.</w:t>
      </w:r>
    </w:p>
    <w:p>
      <w:pPr>
        <w:spacing w:after="0" w:line="181" w:lineRule="exact"/>
        <w:rPr>
          <w:rFonts w:ascii="Arial" w:cs="Arial" w:eastAsia="Arial" w:hAnsi="Arial"/>
          <w:sz w:val="19"/>
          <w:szCs w:val="19"/>
          <w:b w:val="1"/>
          <w:bCs w:val="1"/>
          <w:color w:val="auto"/>
        </w:rPr>
      </w:pPr>
    </w:p>
    <w:p>
      <w:pPr>
        <w:ind w:left="680" w:right="680" w:hanging="270"/>
        <w:spacing w:after="0" w:line="232" w:lineRule="auto"/>
        <w:tabs>
          <w:tab w:leader="none" w:pos="680" w:val="left"/>
        </w:tabs>
        <w:numPr>
          <w:ilvl w:val="0"/>
          <w:numId w:val="23"/>
        </w:numPr>
        <w:rPr>
          <w:rFonts w:ascii="Arial" w:cs="Arial" w:eastAsia="Arial" w:hAnsi="Arial"/>
          <w:sz w:val="19"/>
          <w:szCs w:val="19"/>
          <w:b w:val="1"/>
          <w:bCs w:val="1"/>
          <w:color w:val="auto"/>
        </w:rPr>
      </w:pPr>
      <w:r>
        <w:rPr>
          <w:rFonts w:ascii="Arial" w:cs="Arial" w:eastAsia="Arial" w:hAnsi="Arial"/>
          <w:sz w:val="19"/>
          <w:szCs w:val="19"/>
          <w:b w:val="1"/>
          <w:bCs w:val="1"/>
          <w:color w:val="auto"/>
        </w:rPr>
        <w:t>Imminent peril group call commencement, imminent peril group call cancel and upgrade of a group call to imminent peril group call.</w:t>
      </w:r>
    </w:p>
    <w:p>
      <w:pPr>
        <w:spacing w:after="0" w:line="168" w:lineRule="exact"/>
        <w:rPr>
          <w:rFonts w:ascii="Arial" w:cs="Arial" w:eastAsia="Arial" w:hAnsi="Arial"/>
          <w:sz w:val="19"/>
          <w:szCs w:val="19"/>
          <w:b w:val="1"/>
          <w:bCs w:val="1"/>
          <w:color w:val="auto"/>
        </w:rPr>
      </w:pPr>
    </w:p>
    <w:p>
      <w:pPr>
        <w:ind w:left="680" w:hanging="270"/>
        <w:spacing w:after="0"/>
        <w:tabs>
          <w:tab w:leader="none" w:pos="680" w:val="left"/>
        </w:tabs>
        <w:numPr>
          <w:ilvl w:val="0"/>
          <w:numId w:val="23"/>
        </w:numPr>
        <w:rPr>
          <w:rFonts w:ascii="Arial" w:cs="Arial" w:eastAsia="Arial" w:hAnsi="Arial"/>
          <w:sz w:val="19"/>
          <w:szCs w:val="19"/>
          <w:b w:val="1"/>
          <w:bCs w:val="1"/>
          <w:color w:val="auto"/>
        </w:rPr>
      </w:pPr>
      <w:r>
        <w:rPr>
          <w:rFonts w:ascii="Arial" w:cs="Arial" w:eastAsia="Arial" w:hAnsi="Arial"/>
          <w:sz w:val="19"/>
          <w:szCs w:val="19"/>
          <w:b w:val="1"/>
          <w:bCs w:val="1"/>
          <w:color w:val="auto"/>
        </w:rPr>
        <w:t>Emergency alert initiation and emergency state cancel (applicable for group calls)</w:t>
      </w:r>
    </w:p>
    <w:p>
      <w:pPr>
        <w:spacing w:after="0" w:line="167" w:lineRule="exact"/>
        <w:rPr>
          <w:rFonts w:ascii="Arial" w:cs="Arial" w:eastAsia="Arial" w:hAnsi="Arial"/>
          <w:sz w:val="19"/>
          <w:szCs w:val="19"/>
          <w:b w:val="1"/>
          <w:bCs w:val="1"/>
          <w:color w:val="auto"/>
        </w:rPr>
      </w:pPr>
    </w:p>
    <w:p>
      <w:pPr>
        <w:ind w:left="680" w:hanging="270"/>
        <w:spacing w:after="0"/>
        <w:tabs>
          <w:tab w:leader="none" w:pos="680" w:val="left"/>
        </w:tabs>
        <w:numPr>
          <w:ilvl w:val="0"/>
          <w:numId w:val="23"/>
        </w:numPr>
        <w:rPr>
          <w:rFonts w:ascii="Arial" w:cs="Arial" w:eastAsia="Arial" w:hAnsi="Arial"/>
          <w:sz w:val="19"/>
          <w:szCs w:val="19"/>
          <w:b w:val="1"/>
          <w:bCs w:val="1"/>
          <w:color w:val="auto"/>
        </w:rPr>
      </w:pPr>
      <w:r>
        <w:rPr>
          <w:rFonts w:ascii="Arial" w:cs="Arial" w:eastAsia="Arial" w:hAnsi="Arial"/>
          <w:sz w:val="19"/>
          <w:szCs w:val="19"/>
          <w:b w:val="1"/>
          <w:bCs w:val="1"/>
          <w:color w:val="auto"/>
        </w:rPr>
        <w:t>Private call setup in automatic and manual commencement mode.</w:t>
      </w:r>
    </w:p>
    <w:p>
      <w:pPr>
        <w:spacing w:after="0" w:line="177" w:lineRule="exact"/>
        <w:rPr>
          <w:rFonts w:ascii="Arial" w:cs="Arial" w:eastAsia="Arial" w:hAnsi="Arial"/>
          <w:sz w:val="19"/>
          <w:szCs w:val="19"/>
          <w:b w:val="1"/>
          <w:bCs w:val="1"/>
          <w:color w:val="auto"/>
        </w:rPr>
      </w:pPr>
    </w:p>
    <w:p>
      <w:pPr>
        <w:ind w:left="680" w:right="280" w:hanging="270"/>
        <w:spacing w:after="0" w:line="233" w:lineRule="auto"/>
        <w:tabs>
          <w:tab w:leader="none" w:pos="680" w:val="left"/>
        </w:tabs>
        <w:numPr>
          <w:ilvl w:val="0"/>
          <w:numId w:val="23"/>
        </w:numPr>
        <w:rPr>
          <w:rFonts w:ascii="Arial" w:cs="Arial" w:eastAsia="Arial" w:hAnsi="Arial"/>
          <w:sz w:val="19"/>
          <w:szCs w:val="19"/>
          <w:b w:val="1"/>
          <w:bCs w:val="1"/>
          <w:color w:val="auto"/>
        </w:rPr>
      </w:pPr>
      <w:r>
        <w:rPr>
          <w:rFonts w:ascii="Arial" w:cs="Arial" w:eastAsia="Arial" w:hAnsi="Arial"/>
          <w:sz w:val="19"/>
          <w:szCs w:val="19"/>
          <w:b w:val="1"/>
          <w:bCs w:val="1"/>
          <w:color w:val="auto"/>
        </w:rPr>
        <w:t>Transmission initiation and control, remotely initiated transmission, transmission revoke, transmission cancel, transmission queued, user or server initiated transmission cancel from queue and user or remote authorized user or server initiated transmission end.</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16" w:name="page17"/>
    <w:bookmarkEnd w:id="16"/>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17</w:t>
      </w:r>
      <w:r>
        <w:rPr>
          <w:sz w:val="20"/>
          <w:szCs w:val="20"/>
          <w:color w:val="auto"/>
        </w:rPr>
        <w:tab/>
      </w:r>
      <w:r>
        <w:rPr>
          <w:rFonts w:ascii="Arial" w:cs="Arial" w:eastAsia="Arial" w:hAnsi="Arial"/>
          <w:sz w:val="16"/>
          <w:szCs w:val="16"/>
          <w:b w:val="1"/>
          <w:bCs w:val="1"/>
          <w:color w:val="auto"/>
        </w:rPr>
        <w:t>3GPP TR 21.914 V14.0.0 (2018-05)</w:t>
      </w:r>
    </w:p>
    <w:p>
      <w:pPr>
        <w:spacing w:after="0" w:line="339" w:lineRule="exact"/>
        <w:rPr>
          <w:sz w:val="20"/>
          <w:szCs w:val="20"/>
          <w:color w:val="auto"/>
        </w:rPr>
      </w:pPr>
    </w:p>
    <w:p>
      <w:pPr>
        <w:ind w:left="680" w:right="820" w:hanging="270"/>
        <w:spacing w:after="0" w:line="232" w:lineRule="auto"/>
        <w:tabs>
          <w:tab w:leader="none" w:pos="680" w:val="left"/>
        </w:tabs>
        <w:numPr>
          <w:ilvl w:val="0"/>
          <w:numId w:val="24"/>
        </w:numPr>
        <w:rPr>
          <w:rFonts w:ascii="Arial" w:cs="Arial" w:eastAsia="Arial" w:hAnsi="Arial"/>
          <w:sz w:val="19"/>
          <w:szCs w:val="19"/>
          <w:b w:val="1"/>
          <w:bCs w:val="1"/>
          <w:color w:val="auto"/>
        </w:rPr>
      </w:pPr>
      <w:r>
        <w:rPr>
          <w:rFonts w:ascii="Arial" w:cs="Arial" w:eastAsia="Arial" w:hAnsi="Arial"/>
          <w:sz w:val="19"/>
          <w:szCs w:val="19"/>
          <w:b w:val="1"/>
          <w:bCs w:val="1"/>
          <w:color w:val="auto"/>
        </w:rPr>
        <w:t>Reception initiation and control, user or server initiated reception and mandatory or negotiated reception override.</w:t>
      </w:r>
    </w:p>
    <w:p>
      <w:pPr>
        <w:spacing w:after="0" w:line="168" w:lineRule="exact"/>
        <w:rPr>
          <w:rFonts w:ascii="Arial" w:cs="Arial" w:eastAsia="Arial" w:hAnsi="Arial"/>
          <w:sz w:val="19"/>
          <w:szCs w:val="19"/>
          <w:b w:val="1"/>
          <w:bCs w:val="1"/>
          <w:color w:val="auto"/>
        </w:rPr>
      </w:pPr>
    </w:p>
    <w:p>
      <w:pPr>
        <w:ind w:left="680" w:hanging="270"/>
        <w:spacing w:after="0"/>
        <w:tabs>
          <w:tab w:leader="none" w:pos="680" w:val="left"/>
        </w:tabs>
        <w:numPr>
          <w:ilvl w:val="0"/>
          <w:numId w:val="24"/>
        </w:numPr>
        <w:rPr>
          <w:rFonts w:ascii="Arial" w:cs="Arial" w:eastAsia="Arial" w:hAnsi="Arial"/>
          <w:sz w:val="19"/>
          <w:szCs w:val="19"/>
          <w:b w:val="1"/>
          <w:bCs w:val="1"/>
          <w:color w:val="auto"/>
        </w:rPr>
      </w:pPr>
      <w:r>
        <w:rPr>
          <w:rFonts w:ascii="Arial" w:cs="Arial" w:eastAsia="Arial" w:hAnsi="Arial"/>
          <w:sz w:val="19"/>
          <w:szCs w:val="19"/>
          <w:b w:val="1"/>
          <w:bCs w:val="1"/>
          <w:color w:val="auto"/>
        </w:rPr>
        <w:t>Configurations for MCVideo service pertaining to UE, user profile, service and group.</w:t>
      </w:r>
    </w:p>
    <w:p>
      <w:pPr>
        <w:spacing w:after="0" w:line="165" w:lineRule="exact"/>
        <w:rPr>
          <w:rFonts w:ascii="Arial" w:cs="Arial" w:eastAsia="Arial" w:hAnsi="Arial"/>
          <w:sz w:val="19"/>
          <w:szCs w:val="19"/>
          <w:b w:val="1"/>
          <w:bCs w:val="1"/>
          <w:color w:val="auto"/>
        </w:rPr>
      </w:pPr>
    </w:p>
    <w:p>
      <w:pPr>
        <w:ind w:left="680" w:hanging="270"/>
        <w:spacing w:after="0"/>
        <w:tabs>
          <w:tab w:leader="none" w:pos="680" w:val="left"/>
        </w:tabs>
        <w:numPr>
          <w:ilvl w:val="0"/>
          <w:numId w:val="24"/>
        </w:numPr>
        <w:rPr>
          <w:rFonts w:ascii="Arial" w:cs="Arial" w:eastAsia="Arial" w:hAnsi="Arial"/>
          <w:sz w:val="19"/>
          <w:szCs w:val="19"/>
          <w:b w:val="1"/>
          <w:bCs w:val="1"/>
          <w:color w:val="auto"/>
        </w:rPr>
      </w:pPr>
      <w:r>
        <w:rPr>
          <w:rFonts w:ascii="Arial" w:cs="Arial" w:eastAsia="Arial" w:hAnsi="Arial"/>
          <w:sz w:val="19"/>
          <w:szCs w:val="19"/>
          <w:b w:val="1"/>
          <w:bCs w:val="1"/>
          <w:color w:val="auto"/>
        </w:rPr>
        <w:t>User authentication (see TS 24.482) and MCVideo service authorization.</w:t>
      </w:r>
    </w:p>
    <w:p>
      <w:pPr>
        <w:spacing w:after="0" w:line="168"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The MCVideo service capabilities specified for off-network operations are:</w:t>
      </w:r>
    </w:p>
    <w:p>
      <w:pPr>
        <w:spacing w:after="0" w:line="177" w:lineRule="exact"/>
        <w:rPr>
          <w:sz w:val="20"/>
          <w:szCs w:val="20"/>
          <w:color w:val="auto"/>
        </w:rPr>
      </w:pPr>
    </w:p>
    <w:p>
      <w:pPr>
        <w:ind w:left="680" w:right="560" w:hanging="270"/>
        <w:spacing w:after="0" w:line="233" w:lineRule="auto"/>
        <w:tabs>
          <w:tab w:leader="none" w:pos="680" w:val="left"/>
        </w:tabs>
        <w:numPr>
          <w:ilvl w:val="0"/>
          <w:numId w:val="25"/>
        </w:numPr>
        <w:rPr>
          <w:rFonts w:ascii="Arial" w:cs="Arial" w:eastAsia="Arial" w:hAnsi="Arial"/>
          <w:sz w:val="19"/>
          <w:szCs w:val="19"/>
          <w:b w:val="1"/>
          <w:bCs w:val="1"/>
          <w:color w:val="auto"/>
        </w:rPr>
      </w:pPr>
      <w:r>
        <w:rPr>
          <w:rFonts w:ascii="Arial" w:cs="Arial" w:eastAsia="Arial" w:hAnsi="Arial"/>
          <w:sz w:val="19"/>
          <w:szCs w:val="19"/>
          <w:b w:val="1"/>
          <w:bCs w:val="1"/>
          <w:color w:val="auto"/>
        </w:rPr>
        <w:t>Group communication setup, active join to group communication, passive join to group communication and group communication release due to inactivity.</w:t>
      </w:r>
    </w:p>
    <w:p>
      <w:pPr>
        <w:spacing w:after="0" w:line="178" w:lineRule="exact"/>
        <w:rPr>
          <w:rFonts w:ascii="Arial" w:cs="Arial" w:eastAsia="Arial" w:hAnsi="Arial"/>
          <w:sz w:val="19"/>
          <w:szCs w:val="19"/>
          <w:b w:val="1"/>
          <w:bCs w:val="1"/>
          <w:color w:val="auto"/>
        </w:rPr>
      </w:pPr>
    </w:p>
    <w:p>
      <w:pPr>
        <w:ind w:left="680" w:right="440" w:hanging="270"/>
        <w:spacing w:after="0" w:line="233" w:lineRule="auto"/>
        <w:tabs>
          <w:tab w:leader="none" w:pos="680" w:val="left"/>
        </w:tabs>
        <w:numPr>
          <w:ilvl w:val="0"/>
          <w:numId w:val="25"/>
        </w:numPr>
        <w:rPr>
          <w:rFonts w:ascii="Arial" w:cs="Arial" w:eastAsia="Arial" w:hAnsi="Arial"/>
          <w:sz w:val="19"/>
          <w:szCs w:val="19"/>
          <w:b w:val="1"/>
          <w:bCs w:val="1"/>
          <w:color w:val="auto"/>
        </w:rPr>
      </w:pPr>
      <w:r>
        <w:rPr>
          <w:rFonts w:ascii="Arial" w:cs="Arial" w:eastAsia="Arial" w:hAnsi="Arial"/>
          <w:sz w:val="19"/>
          <w:szCs w:val="19"/>
          <w:b w:val="1"/>
          <w:bCs w:val="1"/>
          <w:color w:val="auto"/>
        </w:rPr>
        <w:t>Emergency group communication commencement, emergency group communication cancel and upgrade of a group communication to emergency group communication.</w:t>
      </w:r>
    </w:p>
    <w:p>
      <w:pPr>
        <w:spacing w:after="0" w:line="175" w:lineRule="exact"/>
        <w:rPr>
          <w:rFonts w:ascii="Arial" w:cs="Arial" w:eastAsia="Arial" w:hAnsi="Arial"/>
          <w:sz w:val="19"/>
          <w:szCs w:val="19"/>
          <w:b w:val="1"/>
          <w:bCs w:val="1"/>
          <w:color w:val="auto"/>
        </w:rPr>
      </w:pPr>
    </w:p>
    <w:p>
      <w:pPr>
        <w:ind w:left="680" w:right="220" w:hanging="270"/>
        <w:spacing w:after="0" w:line="233" w:lineRule="auto"/>
        <w:tabs>
          <w:tab w:leader="none" w:pos="680" w:val="left"/>
        </w:tabs>
        <w:numPr>
          <w:ilvl w:val="0"/>
          <w:numId w:val="25"/>
        </w:numPr>
        <w:rPr>
          <w:rFonts w:ascii="Arial" w:cs="Arial" w:eastAsia="Arial" w:hAnsi="Arial"/>
          <w:sz w:val="19"/>
          <w:szCs w:val="19"/>
          <w:b w:val="1"/>
          <w:bCs w:val="1"/>
          <w:color w:val="auto"/>
        </w:rPr>
      </w:pPr>
      <w:r>
        <w:rPr>
          <w:rFonts w:ascii="Arial" w:cs="Arial" w:eastAsia="Arial" w:hAnsi="Arial"/>
          <w:sz w:val="19"/>
          <w:szCs w:val="19"/>
          <w:b w:val="1"/>
          <w:bCs w:val="1"/>
          <w:color w:val="auto"/>
        </w:rPr>
        <w:t>Imminent peril group communication commencement, imminent peril group communication cancel and upgrade of a group communication to imminent peril group communication.</w:t>
      </w:r>
    </w:p>
    <w:p>
      <w:pPr>
        <w:spacing w:after="0" w:line="166" w:lineRule="exact"/>
        <w:rPr>
          <w:rFonts w:ascii="Arial" w:cs="Arial" w:eastAsia="Arial" w:hAnsi="Arial"/>
          <w:sz w:val="19"/>
          <w:szCs w:val="19"/>
          <w:b w:val="1"/>
          <w:bCs w:val="1"/>
          <w:color w:val="auto"/>
        </w:rPr>
      </w:pPr>
    </w:p>
    <w:p>
      <w:pPr>
        <w:ind w:left="680" w:hanging="270"/>
        <w:spacing w:after="0"/>
        <w:tabs>
          <w:tab w:leader="none" w:pos="680" w:val="left"/>
        </w:tabs>
        <w:numPr>
          <w:ilvl w:val="0"/>
          <w:numId w:val="25"/>
        </w:numPr>
        <w:rPr>
          <w:rFonts w:ascii="Arial" w:cs="Arial" w:eastAsia="Arial" w:hAnsi="Arial"/>
          <w:sz w:val="19"/>
          <w:szCs w:val="19"/>
          <w:b w:val="1"/>
          <w:bCs w:val="1"/>
          <w:color w:val="auto"/>
        </w:rPr>
      </w:pPr>
      <w:r>
        <w:rPr>
          <w:rFonts w:ascii="Arial" w:cs="Arial" w:eastAsia="Arial" w:hAnsi="Arial"/>
          <w:sz w:val="19"/>
          <w:szCs w:val="19"/>
          <w:b w:val="1"/>
          <w:bCs w:val="1"/>
          <w:color w:val="auto"/>
        </w:rPr>
        <w:t>Emergency alert initiation and emergency state cancel (applicable for group calls).</w:t>
      </w:r>
    </w:p>
    <w:p>
      <w:pPr>
        <w:spacing w:after="0" w:line="167" w:lineRule="exact"/>
        <w:rPr>
          <w:rFonts w:ascii="Arial" w:cs="Arial" w:eastAsia="Arial" w:hAnsi="Arial"/>
          <w:sz w:val="19"/>
          <w:szCs w:val="19"/>
          <w:b w:val="1"/>
          <w:bCs w:val="1"/>
          <w:color w:val="auto"/>
        </w:rPr>
      </w:pPr>
    </w:p>
    <w:p>
      <w:pPr>
        <w:ind w:left="680" w:hanging="270"/>
        <w:spacing w:after="0"/>
        <w:tabs>
          <w:tab w:leader="none" w:pos="680" w:val="left"/>
        </w:tabs>
        <w:numPr>
          <w:ilvl w:val="0"/>
          <w:numId w:val="25"/>
        </w:numPr>
        <w:rPr>
          <w:rFonts w:ascii="Arial" w:cs="Arial" w:eastAsia="Arial" w:hAnsi="Arial"/>
          <w:sz w:val="19"/>
          <w:szCs w:val="19"/>
          <w:b w:val="1"/>
          <w:bCs w:val="1"/>
          <w:color w:val="auto"/>
        </w:rPr>
      </w:pPr>
      <w:r>
        <w:rPr>
          <w:rFonts w:ascii="Arial" w:cs="Arial" w:eastAsia="Arial" w:hAnsi="Arial"/>
          <w:sz w:val="19"/>
          <w:szCs w:val="19"/>
          <w:b w:val="1"/>
          <w:bCs w:val="1"/>
          <w:color w:val="auto"/>
        </w:rPr>
        <w:t>Private call setup in automatic and manual commencement mode.</w:t>
      </w:r>
    </w:p>
    <w:p>
      <w:pPr>
        <w:spacing w:after="0" w:line="179" w:lineRule="exact"/>
        <w:rPr>
          <w:rFonts w:ascii="Arial" w:cs="Arial" w:eastAsia="Arial" w:hAnsi="Arial"/>
          <w:sz w:val="19"/>
          <w:szCs w:val="19"/>
          <w:b w:val="1"/>
          <w:bCs w:val="1"/>
          <w:color w:val="auto"/>
        </w:rPr>
      </w:pPr>
    </w:p>
    <w:p>
      <w:pPr>
        <w:ind w:left="680" w:right="200" w:hanging="270"/>
        <w:spacing w:after="0" w:line="311" w:lineRule="auto"/>
        <w:tabs>
          <w:tab w:leader="none" w:pos="680" w:val="left"/>
        </w:tabs>
        <w:numPr>
          <w:ilvl w:val="0"/>
          <w:numId w:val="25"/>
        </w:numPr>
        <w:rPr>
          <w:rFonts w:ascii="Arial" w:cs="Arial" w:eastAsia="Arial" w:hAnsi="Arial"/>
          <w:sz w:val="16"/>
          <w:szCs w:val="16"/>
          <w:b w:val="1"/>
          <w:bCs w:val="1"/>
          <w:color w:val="auto"/>
        </w:rPr>
      </w:pPr>
      <w:r>
        <w:rPr>
          <w:rFonts w:ascii="Arial" w:cs="Arial" w:eastAsia="Arial" w:hAnsi="Arial"/>
          <w:sz w:val="16"/>
          <w:szCs w:val="16"/>
          <w:b w:val="1"/>
          <w:bCs w:val="1"/>
          <w:color w:val="auto"/>
        </w:rPr>
        <w:t>Granting a transmission, rejecting a transmission, releasing a transmission, overriding a transmission due to limit of maximum simultaneous transmissions reached and handling simultaneous transmissions.</w:t>
      </w:r>
    </w:p>
    <w:p>
      <w:pPr>
        <w:spacing w:after="0" w:line="123" w:lineRule="exact"/>
        <w:rPr>
          <w:rFonts w:ascii="Arial" w:cs="Arial" w:eastAsia="Arial" w:hAnsi="Arial"/>
          <w:sz w:val="16"/>
          <w:szCs w:val="16"/>
          <w:b w:val="1"/>
          <w:bCs w:val="1"/>
          <w:color w:val="auto"/>
        </w:rPr>
      </w:pPr>
    </w:p>
    <w:p>
      <w:pPr>
        <w:ind w:left="680" w:right="420" w:hanging="270"/>
        <w:spacing w:after="0" w:line="250" w:lineRule="auto"/>
        <w:tabs>
          <w:tab w:leader="none" w:pos="680" w:val="left"/>
        </w:tabs>
        <w:numPr>
          <w:ilvl w:val="0"/>
          <w:numId w:val="25"/>
        </w:numPr>
        <w:rPr>
          <w:rFonts w:ascii="Arial" w:cs="Arial" w:eastAsia="Arial" w:hAnsi="Arial"/>
          <w:sz w:val="18"/>
          <w:szCs w:val="18"/>
          <w:b w:val="1"/>
          <w:bCs w:val="1"/>
          <w:color w:val="auto"/>
        </w:rPr>
      </w:pPr>
      <w:r>
        <w:rPr>
          <w:rFonts w:ascii="Arial" w:cs="Arial" w:eastAsia="Arial" w:hAnsi="Arial"/>
          <w:sz w:val="18"/>
          <w:szCs w:val="18"/>
          <w:b w:val="1"/>
          <w:bCs w:val="1"/>
          <w:color w:val="auto"/>
        </w:rPr>
        <w:t>Transmission control in single arbitration or self-arbitration modes, overriding a transmission of a single arbitrator and assignment of a new transmission arbitrator, releasing a transmission arbitrator and delegating a new transmission arbitrator when releasing.</w:t>
      </w:r>
    </w:p>
    <w:p>
      <w:pPr>
        <w:spacing w:after="0" w:line="171" w:lineRule="exact"/>
        <w:rPr>
          <w:rFonts w:ascii="Arial" w:cs="Arial" w:eastAsia="Arial" w:hAnsi="Arial"/>
          <w:sz w:val="18"/>
          <w:szCs w:val="18"/>
          <w:b w:val="1"/>
          <w:bCs w:val="1"/>
          <w:color w:val="auto"/>
        </w:rPr>
      </w:pPr>
    </w:p>
    <w:p>
      <w:pPr>
        <w:ind w:left="680" w:right="960" w:hanging="270"/>
        <w:spacing w:after="0" w:line="232" w:lineRule="auto"/>
        <w:tabs>
          <w:tab w:leader="none" w:pos="680" w:val="left"/>
        </w:tabs>
        <w:numPr>
          <w:ilvl w:val="0"/>
          <w:numId w:val="25"/>
        </w:numPr>
        <w:rPr>
          <w:rFonts w:ascii="Arial" w:cs="Arial" w:eastAsia="Arial" w:hAnsi="Arial"/>
          <w:sz w:val="19"/>
          <w:szCs w:val="19"/>
          <w:b w:val="1"/>
          <w:bCs w:val="1"/>
          <w:color w:val="auto"/>
        </w:rPr>
      </w:pPr>
      <w:r>
        <w:rPr>
          <w:rFonts w:ascii="Arial" w:cs="Arial" w:eastAsia="Arial" w:hAnsi="Arial"/>
          <w:sz w:val="19"/>
          <w:szCs w:val="19"/>
          <w:b w:val="1"/>
          <w:bCs w:val="1"/>
          <w:color w:val="auto"/>
        </w:rPr>
        <w:t>Configurations for MCVideo service pertaining to UE, user profile, service and group. (see TS 24.481, TS 24.483 and TS 24.484)</w:t>
      </w:r>
    </w:p>
    <w:p>
      <w:pPr>
        <w:spacing w:after="0" w:line="180" w:lineRule="exact"/>
        <w:rPr>
          <w:sz w:val="20"/>
          <w:szCs w:val="20"/>
          <w:color w:val="auto"/>
        </w:rPr>
      </w:pPr>
    </w:p>
    <w:p>
      <w:pPr>
        <w:ind w:left="140" w:right="460"/>
        <w:spacing w:after="0" w:line="268" w:lineRule="auto"/>
        <w:rPr>
          <w:sz w:val="20"/>
          <w:szCs w:val="20"/>
          <w:color w:val="auto"/>
        </w:rPr>
      </w:pPr>
      <w:r>
        <w:rPr>
          <w:rFonts w:ascii="Arial" w:cs="Arial" w:eastAsia="Arial" w:hAnsi="Arial"/>
          <w:sz w:val="17"/>
          <w:szCs w:val="17"/>
          <w:b w:val="1"/>
          <w:bCs w:val="1"/>
          <w:color w:val="auto"/>
        </w:rPr>
        <w:t>The MCVideo service communications uses H.264 (AVC) codec as specified in TS 26.281. Based on operator or MCVideo service provider policy, the MCVideo service may optionally and additionally support the H.265 (HEVC) codec as specified in TS 26.281. If MCVideo service supports combined or separate handling of video and audio streams, then MCPTT audio codecs may be supported as specified in TS 26.179. The media transport protocols supported for MCVideo service are RTP and SRTP as specified in TS 26.281.</w:t>
      </w:r>
    </w:p>
    <w:p>
      <w:pPr>
        <w:spacing w:after="0" w:line="323"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30"/>
          <w:szCs w:val="30"/>
          <w:b w:val="1"/>
          <w:bCs w:val="1"/>
          <w:color w:val="auto"/>
        </w:rPr>
        <w:t>6.5</w:t>
      </w:r>
      <w:r>
        <w:rPr>
          <w:sz w:val="20"/>
          <w:szCs w:val="20"/>
          <w:color w:val="auto"/>
        </w:rPr>
        <w:tab/>
      </w:r>
      <w:r>
        <w:rPr>
          <w:rFonts w:ascii="Arial" w:cs="Arial" w:eastAsia="Arial" w:hAnsi="Arial"/>
          <w:sz w:val="28"/>
          <w:szCs w:val="28"/>
          <w:b w:val="1"/>
          <w:bCs w:val="1"/>
          <w:color w:val="auto"/>
        </w:rPr>
        <w:t>Mission Critical Data over LTE</w:t>
      </w:r>
    </w:p>
    <w:p>
      <w:pPr>
        <w:spacing w:after="0" w:line="163"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the UK Home Office in SP-170749.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925185" cy="17653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a:extLst>
                        <a:ext uri="{28A0092B-C50C-407E-A947-70E740481C1C}"/>
                      </a:extLst>
                    </a:blip>
                    <a:srcRect/>
                    <a:stretch>
                      <a:fillRect/>
                    </a:stretch>
                  </pic:blipFill>
                  <pic:spPr bwMode="auto">
                    <a:xfrm>
                      <a:off x="0" y="0"/>
                      <a:ext cx="5925185" cy="176530"/>
                    </a:xfrm>
                    <a:prstGeom prst="rect">
                      <a:avLst/>
                    </a:prstGeom>
                    <a:noFill/>
                  </pic:spPr>
                </pic:pic>
              </a:graphicData>
            </a:graphic>
          </wp:anchor>
        </w:drawing>
      </w:r>
    </w:p>
    <w:p>
      <w:pPr>
        <w:spacing w:after="0" w:line="166" w:lineRule="exact"/>
        <w:rPr>
          <w:sz w:val="20"/>
          <w:szCs w:val="20"/>
          <w:color w:val="auto"/>
        </w:rPr>
      </w:pPr>
    </w:p>
    <w:tbl>
      <w:tblPr>
        <w:tblLayout w:type="fixed"/>
        <w:tblInd w:w="260" w:type="dxa"/>
        <w:tblCellMar>
          <w:top w:w="0" w:type="dxa"/>
          <w:left w:w="0" w:type="dxa"/>
          <w:bottom w:w="0" w:type="dxa"/>
          <w:right w:w="0" w:type="dxa"/>
        </w:tblCellMar>
      </w:tblPr>
      <w:tr>
        <w:trPr>
          <w:trHeight w:val="204"/>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720054</w:t>
            </w:r>
          </w:p>
        </w:tc>
        <w:tc>
          <w:tcPr>
            <w:tcW w:w="2980" w:type="dxa"/>
            <w:vAlign w:val="bottom"/>
          </w:tcPr>
          <w:p>
            <w:pPr>
              <w:ind w:left="200"/>
              <w:spacing w:after="0"/>
              <w:rPr>
                <w:sz w:val="20"/>
                <w:szCs w:val="20"/>
                <w:color w:val="auto"/>
              </w:rPr>
            </w:pPr>
            <w:r>
              <w:rPr>
                <w:rFonts w:ascii="Arial" w:cs="Arial" w:eastAsia="Arial" w:hAnsi="Arial"/>
                <w:sz w:val="17"/>
                <w:szCs w:val="17"/>
                <w:b w:val="1"/>
                <w:bCs w:val="1"/>
                <w:color w:val="auto"/>
              </w:rPr>
              <w:t>Mission Critical Data over LTE</w:t>
            </w:r>
          </w:p>
        </w:tc>
        <w:tc>
          <w:tcPr>
            <w:tcW w:w="2520" w:type="dxa"/>
            <w:vAlign w:val="bottom"/>
          </w:tcPr>
          <w:p>
            <w:pPr>
              <w:ind w:left="560"/>
              <w:spacing w:after="0"/>
              <w:rPr>
                <w:sz w:val="20"/>
                <w:szCs w:val="20"/>
                <w:color w:val="auto"/>
              </w:rPr>
            </w:pPr>
            <w:r>
              <w:rPr>
                <w:rFonts w:ascii="Arial" w:cs="Arial" w:eastAsia="Arial" w:hAnsi="Arial"/>
                <w:sz w:val="17"/>
                <w:szCs w:val="17"/>
                <w:b w:val="1"/>
                <w:bCs w:val="1"/>
                <w:color w:val="auto"/>
              </w:rPr>
              <w:t>MCImp-MCData</w:t>
            </w:r>
          </w:p>
        </w:tc>
        <w:tc>
          <w:tcPr>
            <w:tcW w:w="68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460" w:type="dxa"/>
            <w:vAlign w:val="bottom"/>
          </w:tcPr>
          <w:p>
            <w:pPr>
              <w:spacing w:after="0"/>
              <w:rPr>
                <w:sz w:val="17"/>
                <w:szCs w:val="17"/>
                <w:color w:val="auto"/>
              </w:rPr>
            </w:pP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SP-150850</w:t>
            </w:r>
          </w:p>
        </w:tc>
      </w:tr>
      <w:tr>
        <w:trPr>
          <w:trHeight w:val="281"/>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670007</w:t>
            </w:r>
          </w:p>
        </w:tc>
        <w:tc>
          <w:tcPr>
            <w:tcW w:w="2980" w:type="dxa"/>
            <w:vAlign w:val="bottom"/>
          </w:tcPr>
          <w:p>
            <w:pPr>
              <w:ind w:left="360"/>
              <w:spacing w:after="0"/>
              <w:rPr>
                <w:sz w:val="20"/>
                <w:szCs w:val="20"/>
                <w:color w:val="auto"/>
              </w:rPr>
            </w:pPr>
            <w:r>
              <w:rPr>
                <w:rFonts w:ascii="Arial" w:cs="Arial" w:eastAsia="Arial" w:hAnsi="Arial"/>
                <w:sz w:val="17"/>
                <w:szCs w:val="17"/>
                <w:b w:val="1"/>
                <w:bCs w:val="1"/>
                <w:color w:val="auto"/>
              </w:rPr>
              <w:t>Study on Mission Critical Data</w:t>
            </w:r>
          </w:p>
        </w:tc>
        <w:tc>
          <w:tcPr>
            <w:tcW w:w="2520" w:type="dxa"/>
            <w:vAlign w:val="bottom"/>
          </w:tcPr>
          <w:p>
            <w:pPr>
              <w:ind w:left="560"/>
              <w:spacing w:after="0"/>
              <w:rPr>
                <w:sz w:val="20"/>
                <w:szCs w:val="20"/>
                <w:color w:val="auto"/>
              </w:rPr>
            </w:pPr>
            <w:r>
              <w:rPr>
                <w:rFonts w:ascii="Arial" w:cs="Arial" w:eastAsia="Arial" w:hAnsi="Arial"/>
                <w:sz w:val="17"/>
                <w:szCs w:val="17"/>
                <w:b w:val="1"/>
                <w:bCs w:val="1"/>
                <w:color w:val="auto"/>
              </w:rPr>
              <w:t>FS_MCDATA</w:t>
            </w:r>
          </w:p>
        </w:tc>
        <w:tc>
          <w:tcPr>
            <w:tcW w:w="680" w:type="dxa"/>
            <w:vAlign w:val="bottom"/>
          </w:tcPr>
          <w:p>
            <w:pPr>
              <w:jc w:val="right"/>
              <w:spacing w:after="0"/>
              <w:rPr>
                <w:sz w:val="20"/>
                <w:szCs w:val="20"/>
                <w:color w:val="auto"/>
              </w:rPr>
            </w:pPr>
            <w:r>
              <w:rPr>
                <w:rFonts w:ascii="Arial" w:cs="Arial" w:eastAsia="Arial" w:hAnsi="Arial"/>
                <w:sz w:val="17"/>
                <w:szCs w:val="17"/>
                <w:b w:val="1"/>
                <w:bCs w:val="1"/>
                <w:color w:val="auto"/>
              </w:rPr>
              <w:t>3</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S1</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SP-150049</w:t>
            </w:r>
          </w:p>
        </w:tc>
      </w:tr>
      <w:tr>
        <w:trPr>
          <w:trHeight w:val="206"/>
        </w:trPr>
        <w:tc>
          <w:tcPr>
            <w:tcW w:w="480" w:type="dxa"/>
            <w:vAlign w:val="bottom"/>
          </w:tcPr>
          <w:p>
            <w:pPr>
              <w:spacing w:after="0"/>
              <w:rPr>
                <w:sz w:val="17"/>
                <w:szCs w:val="17"/>
                <w:color w:val="auto"/>
              </w:rPr>
            </w:pPr>
          </w:p>
        </w:tc>
        <w:tc>
          <w:tcPr>
            <w:tcW w:w="2980" w:type="dxa"/>
            <w:vAlign w:val="bottom"/>
          </w:tcPr>
          <w:p>
            <w:pPr>
              <w:ind w:left="20"/>
              <w:spacing w:after="0"/>
              <w:rPr>
                <w:sz w:val="20"/>
                <w:szCs w:val="20"/>
                <w:color w:val="auto"/>
              </w:rPr>
            </w:pPr>
            <w:r>
              <w:rPr>
                <w:rFonts w:ascii="Arial" w:cs="Arial" w:eastAsia="Arial" w:hAnsi="Arial"/>
                <w:sz w:val="17"/>
                <w:szCs w:val="17"/>
                <w:b w:val="1"/>
                <w:bCs w:val="1"/>
                <w:color w:val="auto"/>
              </w:rPr>
              <w:t>Communications</w:t>
            </w:r>
          </w:p>
        </w:tc>
        <w:tc>
          <w:tcPr>
            <w:tcW w:w="2520" w:type="dxa"/>
            <w:vAlign w:val="bottom"/>
          </w:tcPr>
          <w:p>
            <w:pPr>
              <w:spacing w:after="0"/>
              <w:rPr>
                <w:sz w:val="17"/>
                <w:szCs w:val="17"/>
                <w:color w:val="auto"/>
              </w:rPr>
            </w:pPr>
          </w:p>
        </w:tc>
        <w:tc>
          <w:tcPr>
            <w:tcW w:w="68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700031</w:t>
            </w:r>
          </w:p>
        </w:tc>
        <w:tc>
          <w:tcPr>
            <w:tcW w:w="2980" w:type="dxa"/>
            <w:vAlign w:val="bottom"/>
          </w:tcPr>
          <w:p>
            <w:pPr>
              <w:ind w:left="360"/>
              <w:spacing w:after="0"/>
              <w:rPr>
                <w:sz w:val="20"/>
                <w:szCs w:val="20"/>
                <w:color w:val="auto"/>
              </w:rPr>
            </w:pPr>
            <w:r>
              <w:rPr>
                <w:rFonts w:ascii="Arial" w:cs="Arial" w:eastAsia="Arial" w:hAnsi="Arial"/>
                <w:sz w:val="17"/>
                <w:szCs w:val="17"/>
                <w:b w:val="1"/>
                <w:bCs w:val="1"/>
                <w:color w:val="auto"/>
              </w:rPr>
              <w:t>Stage 1 of MCData</w:t>
            </w:r>
          </w:p>
        </w:tc>
        <w:tc>
          <w:tcPr>
            <w:tcW w:w="2520" w:type="dxa"/>
            <w:vAlign w:val="bottom"/>
          </w:tcPr>
          <w:p>
            <w:pPr>
              <w:ind w:left="560"/>
              <w:spacing w:after="0"/>
              <w:rPr>
                <w:sz w:val="20"/>
                <w:szCs w:val="20"/>
                <w:color w:val="auto"/>
              </w:rPr>
            </w:pPr>
            <w:r>
              <w:rPr>
                <w:rFonts w:ascii="Arial" w:cs="Arial" w:eastAsia="Arial" w:hAnsi="Arial"/>
                <w:sz w:val="17"/>
                <w:szCs w:val="17"/>
                <w:b w:val="1"/>
                <w:bCs w:val="1"/>
                <w:color w:val="auto"/>
              </w:rPr>
              <w:t>MCImp-MCData</w:t>
            </w:r>
          </w:p>
        </w:tc>
        <w:tc>
          <w:tcPr>
            <w:tcW w:w="680" w:type="dxa"/>
            <w:vAlign w:val="bottom"/>
          </w:tcPr>
          <w:p>
            <w:pPr>
              <w:jc w:val="right"/>
              <w:spacing w:after="0"/>
              <w:rPr>
                <w:sz w:val="20"/>
                <w:szCs w:val="20"/>
                <w:color w:val="auto"/>
              </w:rPr>
            </w:pPr>
            <w:r>
              <w:rPr>
                <w:rFonts w:ascii="Arial" w:cs="Arial" w:eastAsia="Arial" w:hAnsi="Arial"/>
                <w:sz w:val="17"/>
                <w:szCs w:val="17"/>
                <w:b w:val="1"/>
                <w:bCs w:val="1"/>
                <w:color w:val="auto"/>
              </w:rPr>
              <w:t>3</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S1</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SP-150850</w:t>
            </w:r>
          </w:p>
        </w:tc>
      </w:tr>
      <w:tr>
        <w:trPr>
          <w:trHeight w:val="281"/>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720052</w:t>
            </w:r>
          </w:p>
        </w:tc>
        <w:tc>
          <w:tcPr>
            <w:tcW w:w="2980" w:type="dxa"/>
            <w:vAlign w:val="bottom"/>
          </w:tcPr>
          <w:p>
            <w:pPr>
              <w:ind w:left="360"/>
              <w:spacing w:after="0"/>
              <w:rPr>
                <w:sz w:val="20"/>
                <w:szCs w:val="20"/>
                <w:color w:val="auto"/>
              </w:rPr>
            </w:pPr>
            <w:r>
              <w:rPr>
                <w:rFonts w:ascii="Arial" w:cs="Arial" w:eastAsia="Arial" w:hAnsi="Arial"/>
                <w:sz w:val="17"/>
                <w:szCs w:val="17"/>
                <w:b w:val="1"/>
                <w:bCs w:val="1"/>
                <w:color w:val="auto"/>
              </w:rPr>
              <w:t>Stage 2 for MCData</w:t>
            </w:r>
          </w:p>
        </w:tc>
        <w:tc>
          <w:tcPr>
            <w:tcW w:w="2520" w:type="dxa"/>
            <w:vAlign w:val="bottom"/>
          </w:tcPr>
          <w:p>
            <w:pPr>
              <w:ind w:left="560"/>
              <w:spacing w:after="0"/>
              <w:rPr>
                <w:sz w:val="20"/>
                <w:szCs w:val="20"/>
                <w:color w:val="auto"/>
              </w:rPr>
            </w:pPr>
            <w:r>
              <w:rPr>
                <w:rFonts w:ascii="Arial" w:cs="Arial" w:eastAsia="Arial" w:hAnsi="Arial"/>
                <w:sz w:val="17"/>
                <w:szCs w:val="17"/>
                <w:b w:val="1"/>
                <w:bCs w:val="1"/>
                <w:color w:val="auto"/>
              </w:rPr>
              <w:t>MCImp-MCData</w:t>
            </w:r>
          </w:p>
        </w:tc>
        <w:tc>
          <w:tcPr>
            <w:tcW w:w="680" w:type="dxa"/>
            <w:vAlign w:val="bottom"/>
          </w:tcPr>
          <w:p>
            <w:pPr>
              <w:jc w:val="right"/>
              <w:spacing w:after="0"/>
              <w:rPr>
                <w:sz w:val="20"/>
                <w:szCs w:val="20"/>
                <w:color w:val="auto"/>
              </w:rPr>
            </w:pPr>
            <w:r>
              <w:rPr>
                <w:rFonts w:ascii="Arial" w:cs="Arial" w:eastAsia="Arial" w:hAnsi="Arial"/>
                <w:sz w:val="17"/>
                <w:szCs w:val="17"/>
                <w:b w:val="1"/>
                <w:bCs w:val="1"/>
                <w:color w:val="auto"/>
              </w:rPr>
              <w:t>3</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S6</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SP-160492</w:t>
            </w:r>
          </w:p>
        </w:tc>
      </w:tr>
      <w:tr>
        <w:trPr>
          <w:trHeight w:val="281"/>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740028</w:t>
            </w:r>
          </w:p>
        </w:tc>
        <w:tc>
          <w:tcPr>
            <w:tcW w:w="2980" w:type="dxa"/>
            <w:vAlign w:val="bottom"/>
          </w:tcPr>
          <w:p>
            <w:pPr>
              <w:ind w:left="360"/>
              <w:spacing w:after="0"/>
              <w:rPr>
                <w:sz w:val="20"/>
                <w:szCs w:val="20"/>
                <w:color w:val="auto"/>
              </w:rPr>
            </w:pPr>
            <w:r>
              <w:rPr>
                <w:rFonts w:ascii="Arial" w:cs="Arial" w:eastAsia="Arial" w:hAnsi="Arial"/>
                <w:sz w:val="17"/>
                <w:szCs w:val="17"/>
                <w:b w:val="1"/>
                <w:bCs w:val="1"/>
                <w:color w:val="auto"/>
              </w:rPr>
              <w:t>Stage 3 of MCData</w:t>
            </w:r>
          </w:p>
        </w:tc>
        <w:tc>
          <w:tcPr>
            <w:tcW w:w="2520" w:type="dxa"/>
            <w:vAlign w:val="bottom"/>
          </w:tcPr>
          <w:p>
            <w:pPr>
              <w:ind w:left="560"/>
              <w:spacing w:after="0"/>
              <w:rPr>
                <w:sz w:val="20"/>
                <w:szCs w:val="20"/>
                <w:color w:val="auto"/>
              </w:rPr>
            </w:pPr>
            <w:r>
              <w:rPr>
                <w:rFonts w:ascii="Arial" w:cs="Arial" w:eastAsia="Arial" w:hAnsi="Arial"/>
                <w:sz w:val="17"/>
                <w:szCs w:val="17"/>
                <w:b w:val="1"/>
                <w:bCs w:val="1"/>
                <w:color w:val="auto"/>
              </w:rPr>
              <w:t>MCImp-MCDATA-CT</w:t>
            </w:r>
          </w:p>
        </w:tc>
        <w:tc>
          <w:tcPr>
            <w:tcW w:w="680" w:type="dxa"/>
            <w:vAlign w:val="bottom"/>
          </w:tcPr>
          <w:p>
            <w:pPr>
              <w:jc w:val="right"/>
              <w:spacing w:after="0"/>
              <w:rPr>
                <w:sz w:val="20"/>
                <w:szCs w:val="20"/>
                <w:color w:val="auto"/>
              </w:rPr>
            </w:pPr>
            <w:r>
              <w:rPr>
                <w:rFonts w:ascii="Arial" w:cs="Arial" w:eastAsia="Arial" w:hAnsi="Arial"/>
                <w:sz w:val="17"/>
                <w:szCs w:val="17"/>
                <w:b w:val="1"/>
                <w:bCs w:val="1"/>
                <w:color w:val="auto"/>
              </w:rPr>
              <w:t>3</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CT</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CP-160826</w:t>
            </w:r>
          </w:p>
        </w:tc>
      </w:tr>
      <w:tr>
        <w:trPr>
          <w:trHeight w:val="278"/>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740029</w:t>
            </w:r>
          </w:p>
        </w:tc>
        <w:tc>
          <w:tcPr>
            <w:tcW w:w="2980" w:type="dxa"/>
            <w:vAlign w:val="bottom"/>
          </w:tcPr>
          <w:p>
            <w:pPr>
              <w:ind w:left="520"/>
              <w:spacing w:after="0"/>
              <w:rPr>
                <w:sz w:val="20"/>
                <w:szCs w:val="20"/>
                <w:color w:val="auto"/>
              </w:rPr>
            </w:pPr>
            <w:r>
              <w:rPr>
                <w:rFonts w:ascii="Arial" w:cs="Arial" w:eastAsia="Arial" w:hAnsi="Arial"/>
                <w:sz w:val="17"/>
                <w:szCs w:val="17"/>
                <w:b w:val="1"/>
                <w:bCs w:val="1"/>
                <w:color w:val="auto"/>
              </w:rPr>
              <w:t>CT1 aspects of MCData</w:t>
            </w:r>
          </w:p>
        </w:tc>
        <w:tc>
          <w:tcPr>
            <w:tcW w:w="2520" w:type="dxa"/>
            <w:vAlign w:val="bottom"/>
          </w:tcPr>
          <w:p>
            <w:pPr>
              <w:ind w:left="560"/>
              <w:spacing w:after="0"/>
              <w:rPr>
                <w:sz w:val="20"/>
                <w:szCs w:val="20"/>
                <w:color w:val="auto"/>
              </w:rPr>
            </w:pPr>
            <w:r>
              <w:rPr>
                <w:rFonts w:ascii="Arial" w:cs="Arial" w:eastAsia="Arial" w:hAnsi="Arial"/>
                <w:sz w:val="17"/>
                <w:szCs w:val="17"/>
                <w:b w:val="1"/>
                <w:bCs w:val="1"/>
                <w:color w:val="auto"/>
              </w:rPr>
              <w:t>MCImp-MCDATA-CT</w:t>
            </w:r>
          </w:p>
        </w:tc>
        <w:tc>
          <w:tcPr>
            <w:tcW w:w="680" w:type="dxa"/>
            <w:vAlign w:val="bottom"/>
          </w:tcPr>
          <w:p>
            <w:pPr>
              <w:jc w:val="right"/>
              <w:spacing w:after="0"/>
              <w:rPr>
                <w:sz w:val="20"/>
                <w:szCs w:val="20"/>
                <w:color w:val="auto"/>
              </w:rPr>
            </w:pPr>
            <w:r>
              <w:rPr>
                <w:rFonts w:ascii="Arial" w:cs="Arial" w:eastAsia="Arial" w:hAnsi="Arial"/>
                <w:sz w:val="17"/>
                <w:szCs w:val="17"/>
                <w:b w:val="1"/>
                <w:bCs w:val="1"/>
                <w:color w:val="auto"/>
              </w:rPr>
              <w:t>4</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C1</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CP-160826</w:t>
            </w:r>
          </w:p>
        </w:tc>
      </w:tr>
      <w:tr>
        <w:trPr>
          <w:trHeight w:val="281"/>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740030</w:t>
            </w:r>
          </w:p>
        </w:tc>
        <w:tc>
          <w:tcPr>
            <w:tcW w:w="2980" w:type="dxa"/>
            <w:vAlign w:val="bottom"/>
          </w:tcPr>
          <w:p>
            <w:pPr>
              <w:ind w:left="520"/>
              <w:spacing w:after="0"/>
              <w:rPr>
                <w:sz w:val="20"/>
                <w:szCs w:val="20"/>
                <w:color w:val="auto"/>
              </w:rPr>
            </w:pPr>
            <w:r>
              <w:rPr>
                <w:rFonts w:ascii="Arial" w:cs="Arial" w:eastAsia="Arial" w:hAnsi="Arial"/>
                <w:sz w:val="17"/>
                <w:szCs w:val="17"/>
                <w:b w:val="1"/>
                <w:bCs w:val="1"/>
                <w:color w:val="auto"/>
              </w:rPr>
              <w:t>CT3 aspects of MCData</w:t>
            </w:r>
          </w:p>
        </w:tc>
        <w:tc>
          <w:tcPr>
            <w:tcW w:w="2520" w:type="dxa"/>
            <w:vAlign w:val="bottom"/>
          </w:tcPr>
          <w:p>
            <w:pPr>
              <w:ind w:left="560"/>
              <w:spacing w:after="0"/>
              <w:rPr>
                <w:sz w:val="20"/>
                <w:szCs w:val="20"/>
                <w:color w:val="auto"/>
              </w:rPr>
            </w:pPr>
            <w:r>
              <w:rPr>
                <w:rFonts w:ascii="Arial" w:cs="Arial" w:eastAsia="Arial" w:hAnsi="Arial"/>
                <w:sz w:val="17"/>
                <w:szCs w:val="17"/>
                <w:b w:val="1"/>
                <w:bCs w:val="1"/>
                <w:color w:val="auto"/>
              </w:rPr>
              <w:t>MCImp-MCDATA-CT</w:t>
            </w:r>
          </w:p>
        </w:tc>
        <w:tc>
          <w:tcPr>
            <w:tcW w:w="680" w:type="dxa"/>
            <w:vAlign w:val="bottom"/>
          </w:tcPr>
          <w:p>
            <w:pPr>
              <w:jc w:val="right"/>
              <w:spacing w:after="0"/>
              <w:rPr>
                <w:sz w:val="20"/>
                <w:szCs w:val="20"/>
                <w:color w:val="auto"/>
              </w:rPr>
            </w:pPr>
            <w:r>
              <w:rPr>
                <w:rFonts w:ascii="Arial" w:cs="Arial" w:eastAsia="Arial" w:hAnsi="Arial"/>
                <w:sz w:val="17"/>
                <w:szCs w:val="17"/>
                <w:b w:val="1"/>
                <w:bCs w:val="1"/>
                <w:color w:val="auto"/>
              </w:rPr>
              <w:t>4</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C3</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CP-160826</w:t>
            </w:r>
          </w:p>
        </w:tc>
      </w:tr>
      <w:tr>
        <w:trPr>
          <w:trHeight w:val="281"/>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740031</w:t>
            </w:r>
          </w:p>
        </w:tc>
        <w:tc>
          <w:tcPr>
            <w:tcW w:w="2980" w:type="dxa"/>
            <w:vAlign w:val="bottom"/>
          </w:tcPr>
          <w:p>
            <w:pPr>
              <w:ind w:left="520"/>
              <w:spacing w:after="0"/>
              <w:rPr>
                <w:sz w:val="20"/>
                <w:szCs w:val="20"/>
                <w:color w:val="auto"/>
              </w:rPr>
            </w:pPr>
            <w:r>
              <w:rPr>
                <w:rFonts w:ascii="Arial" w:cs="Arial" w:eastAsia="Arial" w:hAnsi="Arial"/>
                <w:sz w:val="17"/>
                <w:szCs w:val="17"/>
                <w:b w:val="1"/>
                <w:bCs w:val="1"/>
                <w:color w:val="auto"/>
              </w:rPr>
              <w:t>CT4 aspects of MCData</w:t>
            </w:r>
          </w:p>
        </w:tc>
        <w:tc>
          <w:tcPr>
            <w:tcW w:w="2520" w:type="dxa"/>
            <w:vAlign w:val="bottom"/>
          </w:tcPr>
          <w:p>
            <w:pPr>
              <w:ind w:left="560"/>
              <w:spacing w:after="0"/>
              <w:rPr>
                <w:sz w:val="20"/>
                <w:szCs w:val="20"/>
                <w:color w:val="auto"/>
              </w:rPr>
            </w:pPr>
            <w:r>
              <w:rPr>
                <w:rFonts w:ascii="Arial" w:cs="Arial" w:eastAsia="Arial" w:hAnsi="Arial"/>
                <w:sz w:val="17"/>
                <w:szCs w:val="17"/>
                <w:b w:val="1"/>
                <w:bCs w:val="1"/>
                <w:color w:val="auto"/>
              </w:rPr>
              <w:t>MCImp-MCDATA-CT</w:t>
            </w:r>
          </w:p>
        </w:tc>
        <w:tc>
          <w:tcPr>
            <w:tcW w:w="680" w:type="dxa"/>
            <w:vAlign w:val="bottom"/>
          </w:tcPr>
          <w:p>
            <w:pPr>
              <w:jc w:val="right"/>
              <w:spacing w:after="0"/>
              <w:rPr>
                <w:sz w:val="20"/>
                <w:szCs w:val="20"/>
                <w:color w:val="auto"/>
              </w:rPr>
            </w:pPr>
            <w:r>
              <w:rPr>
                <w:rFonts w:ascii="Arial" w:cs="Arial" w:eastAsia="Arial" w:hAnsi="Arial"/>
                <w:sz w:val="17"/>
                <w:szCs w:val="17"/>
                <w:b w:val="1"/>
                <w:bCs w:val="1"/>
                <w:color w:val="auto"/>
              </w:rPr>
              <w:t>4</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C4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CP-160826</w:t>
            </w:r>
          </w:p>
        </w:tc>
      </w:tr>
      <w:tr>
        <w:trPr>
          <w:trHeight w:val="278"/>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740032</w:t>
            </w:r>
          </w:p>
        </w:tc>
        <w:tc>
          <w:tcPr>
            <w:tcW w:w="2980" w:type="dxa"/>
            <w:vAlign w:val="bottom"/>
          </w:tcPr>
          <w:p>
            <w:pPr>
              <w:ind w:left="520"/>
              <w:spacing w:after="0"/>
              <w:rPr>
                <w:sz w:val="20"/>
                <w:szCs w:val="20"/>
                <w:color w:val="auto"/>
              </w:rPr>
            </w:pPr>
            <w:r>
              <w:rPr>
                <w:rFonts w:ascii="Arial" w:cs="Arial" w:eastAsia="Arial" w:hAnsi="Arial"/>
                <w:sz w:val="17"/>
                <w:szCs w:val="17"/>
                <w:b w:val="1"/>
                <w:bCs w:val="1"/>
                <w:color w:val="auto"/>
              </w:rPr>
              <w:t>CT6 aspects of MCData</w:t>
            </w:r>
          </w:p>
        </w:tc>
        <w:tc>
          <w:tcPr>
            <w:tcW w:w="2520" w:type="dxa"/>
            <w:vAlign w:val="bottom"/>
          </w:tcPr>
          <w:p>
            <w:pPr>
              <w:ind w:left="560"/>
              <w:spacing w:after="0"/>
              <w:rPr>
                <w:sz w:val="20"/>
                <w:szCs w:val="20"/>
                <w:color w:val="auto"/>
              </w:rPr>
            </w:pPr>
            <w:r>
              <w:rPr>
                <w:rFonts w:ascii="Arial" w:cs="Arial" w:eastAsia="Arial" w:hAnsi="Arial"/>
                <w:sz w:val="17"/>
                <w:szCs w:val="17"/>
                <w:b w:val="1"/>
                <w:bCs w:val="1"/>
                <w:color w:val="auto"/>
              </w:rPr>
              <w:t>MCImp-MCDATA-CT</w:t>
            </w:r>
          </w:p>
        </w:tc>
        <w:tc>
          <w:tcPr>
            <w:tcW w:w="680" w:type="dxa"/>
            <w:vAlign w:val="bottom"/>
          </w:tcPr>
          <w:p>
            <w:pPr>
              <w:jc w:val="right"/>
              <w:spacing w:after="0"/>
              <w:rPr>
                <w:sz w:val="20"/>
                <w:szCs w:val="20"/>
                <w:color w:val="auto"/>
              </w:rPr>
            </w:pPr>
            <w:r>
              <w:rPr>
                <w:rFonts w:ascii="Arial" w:cs="Arial" w:eastAsia="Arial" w:hAnsi="Arial"/>
                <w:sz w:val="17"/>
                <w:szCs w:val="17"/>
                <w:b w:val="1"/>
                <w:bCs w:val="1"/>
                <w:color w:val="auto"/>
              </w:rPr>
              <w:t>4</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C6</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CP-160826</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-1470660</wp:posOffset>
            </wp:positionV>
            <wp:extent cx="5925185" cy="152082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extLst>
                    </a:blip>
                    <a:srcRect/>
                    <a:stretch>
                      <a:fillRect/>
                    </a:stretch>
                  </pic:blipFill>
                  <pic:spPr bwMode="auto">
                    <a:xfrm>
                      <a:off x="0" y="0"/>
                      <a:ext cx="5925185" cy="1520825"/>
                    </a:xfrm>
                    <a:prstGeom prst="rect">
                      <a:avLst/>
                    </a:prstGeom>
                    <a:noFill/>
                  </pic:spPr>
                </pic:pic>
              </a:graphicData>
            </a:graphic>
          </wp:anchor>
        </w:drawing>
      </w:r>
    </w:p>
    <w:p>
      <w:pPr>
        <w:spacing w:after="0" w:line="200" w:lineRule="exact"/>
        <w:rPr>
          <w:sz w:val="20"/>
          <w:szCs w:val="20"/>
          <w:color w:val="auto"/>
        </w:rPr>
      </w:pPr>
    </w:p>
    <w:p>
      <w:pPr>
        <w:spacing w:after="0" w:line="237"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Introduction</w:t>
      </w:r>
    </w:p>
    <w:p>
      <w:pPr>
        <w:spacing w:after="0" w:line="173" w:lineRule="exact"/>
        <w:rPr>
          <w:sz w:val="20"/>
          <w:szCs w:val="20"/>
          <w:color w:val="auto"/>
        </w:rPr>
      </w:pPr>
    </w:p>
    <w:p>
      <w:pPr>
        <w:ind w:left="140" w:right="340"/>
        <w:spacing w:after="0" w:line="232" w:lineRule="auto"/>
        <w:rPr>
          <w:sz w:val="20"/>
          <w:szCs w:val="20"/>
          <w:color w:val="auto"/>
        </w:rPr>
      </w:pPr>
      <w:r>
        <w:rPr>
          <w:rFonts w:ascii="Arial" w:cs="Arial" w:eastAsia="Arial" w:hAnsi="Arial"/>
          <w:sz w:val="19"/>
          <w:szCs w:val="19"/>
          <w:b w:val="1"/>
          <w:bCs w:val="1"/>
          <w:color w:val="auto"/>
        </w:rPr>
        <w:t>Clause 6.1 above explains the relationship in Rel-14 between TS 22.179 (MCPTT), TS 22.280 (MCCoRe), TS 22.281 (MCVideo) and TS 22.282 (MCData).</w:t>
      </w:r>
    </w:p>
    <w:p>
      <w:pPr>
        <w:spacing w:after="0" w:line="180" w:lineRule="exact"/>
        <w:rPr>
          <w:sz w:val="20"/>
          <w:szCs w:val="20"/>
          <w:color w:val="auto"/>
        </w:rPr>
      </w:pPr>
    </w:p>
    <w:p>
      <w:pPr>
        <w:ind w:left="140" w:right="360"/>
        <w:spacing w:after="0" w:line="232" w:lineRule="auto"/>
        <w:rPr>
          <w:sz w:val="20"/>
          <w:szCs w:val="20"/>
          <w:color w:val="auto"/>
        </w:rPr>
      </w:pPr>
      <w:r>
        <w:rPr>
          <w:rFonts w:ascii="Arial" w:cs="Arial" w:eastAsia="Arial" w:hAnsi="Arial"/>
          <w:sz w:val="19"/>
          <w:szCs w:val="19"/>
          <w:b w:val="1"/>
          <w:bCs w:val="1"/>
          <w:color w:val="auto"/>
        </w:rPr>
        <w:t>This clause deals more specifically with TS 22.282, which provides the MCPTT requirements applicable to MC Data, and the corresponding Stage 2 in 23.282.</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17" w:name="page18"/>
    <w:bookmarkEnd w:id="17"/>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18</w:t>
      </w:r>
      <w:r>
        <w:rPr>
          <w:sz w:val="20"/>
          <w:szCs w:val="20"/>
          <w:color w:val="auto"/>
        </w:rPr>
        <w:tab/>
      </w:r>
      <w:r>
        <w:rPr>
          <w:rFonts w:ascii="Arial" w:cs="Arial" w:eastAsia="Arial" w:hAnsi="Arial"/>
          <w:sz w:val="16"/>
          <w:szCs w:val="16"/>
          <w:b w:val="1"/>
          <w:bCs w:val="1"/>
          <w:color w:val="auto"/>
        </w:rPr>
        <w:t>3GPP TR 21.914 V14.0.0 (2018-05)</w:t>
      </w:r>
    </w:p>
    <w:p>
      <w:pPr>
        <w:spacing w:after="0" w:line="339" w:lineRule="exact"/>
        <w:rPr>
          <w:sz w:val="20"/>
          <w:szCs w:val="20"/>
          <w:color w:val="auto"/>
        </w:rPr>
      </w:pPr>
    </w:p>
    <w:p>
      <w:pPr>
        <w:ind w:left="140" w:right="160"/>
        <w:spacing w:after="0" w:line="250" w:lineRule="auto"/>
        <w:rPr>
          <w:sz w:val="20"/>
          <w:szCs w:val="20"/>
          <w:color w:val="auto"/>
        </w:rPr>
      </w:pPr>
      <w:r>
        <w:rPr>
          <w:rFonts w:ascii="Arial" w:cs="Arial" w:eastAsia="Arial" w:hAnsi="Arial"/>
          <w:sz w:val="18"/>
          <w:szCs w:val="18"/>
          <w:b w:val="1"/>
          <w:bCs w:val="1"/>
          <w:color w:val="auto"/>
        </w:rPr>
        <w:t>With the progress of Mission Critical Push To Talk (MCPTT) it was identified that there remained a need for other Mission Critical Services which could also make use of the security, identity obfuscation and quality of service handling which serve as the basis for MCPTT. Mission Critical Data (MCData) is the Work Item addressing handling of data services within that Mission Critical framework.</w:t>
      </w:r>
    </w:p>
    <w:p>
      <w:pPr>
        <w:spacing w:after="0" w:line="280"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Overview of TS 22.282 on MCPTT Data</w:t>
      </w:r>
    </w:p>
    <w:p>
      <w:pPr>
        <w:spacing w:after="0" w:line="170" w:lineRule="exact"/>
        <w:rPr>
          <w:sz w:val="20"/>
          <w:szCs w:val="20"/>
          <w:color w:val="auto"/>
        </w:rPr>
      </w:pPr>
    </w:p>
    <w:p>
      <w:pPr>
        <w:jc w:val="both"/>
        <w:ind w:left="140" w:right="760"/>
        <w:spacing w:after="0" w:line="251" w:lineRule="auto"/>
        <w:rPr>
          <w:sz w:val="20"/>
          <w:szCs w:val="20"/>
          <w:color w:val="auto"/>
        </w:rPr>
      </w:pPr>
      <w:r>
        <w:rPr>
          <w:rFonts w:ascii="Arial" w:cs="Arial" w:eastAsia="Arial" w:hAnsi="Arial"/>
          <w:sz w:val="18"/>
          <w:szCs w:val="18"/>
          <w:b w:val="1"/>
          <w:bCs w:val="1"/>
          <w:color w:val="auto"/>
        </w:rPr>
        <w:t>MCData in Release 14 is defined to include a short message service and a file transfer service with conversation management and disposition reporting. There is also an enhanced status reporting capability. Other data services initially envisaged at stage 1 have been postponed to Release 15.</w:t>
      </w:r>
    </w:p>
    <w:p>
      <w:pPr>
        <w:spacing w:after="0" w:line="171" w:lineRule="exact"/>
        <w:rPr>
          <w:sz w:val="20"/>
          <w:szCs w:val="20"/>
          <w:color w:val="auto"/>
        </w:rPr>
      </w:pPr>
    </w:p>
    <w:p>
      <w:pPr>
        <w:ind w:left="140" w:right="220"/>
        <w:spacing w:after="0" w:line="287" w:lineRule="auto"/>
        <w:rPr>
          <w:sz w:val="20"/>
          <w:szCs w:val="20"/>
          <w:color w:val="auto"/>
        </w:rPr>
      </w:pPr>
      <w:r>
        <w:rPr>
          <w:rFonts w:ascii="Arial" w:cs="Arial" w:eastAsia="Arial" w:hAnsi="Arial"/>
          <w:sz w:val="16"/>
          <w:szCs w:val="16"/>
          <w:b w:val="1"/>
          <w:bCs w:val="1"/>
          <w:color w:val="auto"/>
        </w:rPr>
        <w:t>The Short message Distribution Service (SDS) can deliver messages over the signalling channel or over a media bearer. SDS over media bearer can be standalone where the media bearer is set up for the purpose of delivering one message only and then disconnected afterwards or the media bearer can be established as a session for a group to carry multiple messages among group members. As a short message service, there is no pre-check for permission to transmit. The protocol used will handle any size of message so no segmentation or concatenation is required, but a configurable size limit is introduced to protect against unlimited and uncontrolled permission to transmit.</w:t>
      </w:r>
    </w:p>
    <w:p>
      <w:pPr>
        <w:spacing w:after="0" w:line="134"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The File Distribution service (FD) can be:</w:t>
      </w:r>
    </w:p>
    <w:p>
      <w:pPr>
        <w:spacing w:after="0" w:line="163" w:lineRule="exact"/>
        <w:rPr>
          <w:sz w:val="20"/>
          <w:szCs w:val="20"/>
          <w:color w:val="auto"/>
        </w:rPr>
      </w:pPr>
    </w:p>
    <w:p>
      <w:pPr>
        <w:ind w:left="680" w:hanging="270"/>
        <w:spacing w:after="0"/>
        <w:tabs>
          <w:tab w:leader="none" w:pos="680" w:val="left"/>
        </w:tabs>
        <w:numPr>
          <w:ilvl w:val="0"/>
          <w:numId w:val="26"/>
        </w:numPr>
        <w:rPr>
          <w:rFonts w:ascii="Arial" w:cs="Arial" w:eastAsia="Arial" w:hAnsi="Arial"/>
          <w:sz w:val="19"/>
          <w:szCs w:val="19"/>
          <w:b w:val="1"/>
          <w:bCs w:val="1"/>
          <w:color w:val="auto"/>
        </w:rPr>
      </w:pPr>
      <w:r>
        <w:rPr>
          <w:rFonts w:ascii="Arial" w:cs="Arial" w:eastAsia="Arial" w:hAnsi="Arial"/>
          <w:sz w:val="19"/>
          <w:szCs w:val="19"/>
          <w:b w:val="1"/>
          <w:bCs w:val="1"/>
          <w:color w:val="auto"/>
        </w:rPr>
        <w:t>session based when all recipients are required to make mandatory download; or</w:t>
      </w:r>
    </w:p>
    <w:p>
      <w:pPr>
        <w:spacing w:after="0" w:line="179" w:lineRule="exact"/>
        <w:rPr>
          <w:rFonts w:ascii="Arial" w:cs="Arial" w:eastAsia="Arial" w:hAnsi="Arial"/>
          <w:sz w:val="19"/>
          <w:szCs w:val="19"/>
          <w:b w:val="1"/>
          <w:bCs w:val="1"/>
          <w:color w:val="auto"/>
        </w:rPr>
      </w:pPr>
    </w:p>
    <w:p>
      <w:pPr>
        <w:ind w:left="680" w:right="280" w:hanging="270"/>
        <w:spacing w:after="0" w:line="298" w:lineRule="auto"/>
        <w:tabs>
          <w:tab w:leader="none" w:pos="680" w:val="left"/>
        </w:tabs>
        <w:numPr>
          <w:ilvl w:val="0"/>
          <w:numId w:val="26"/>
        </w:numPr>
        <w:rPr>
          <w:rFonts w:ascii="Arial" w:cs="Arial" w:eastAsia="Arial" w:hAnsi="Arial"/>
          <w:sz w:val="16"/>
          <w:szCs w:val="16"/>
          <w:b w:val="1"/>
          <w:bCs w:val="1"/>
          <w:color w:val="auto"/>
        </w:rPr>
      </w:pPr>
      <w:r>
        <w:rPr>
          <w:rFonts w:ascii="Arial" w:cs="Arial" w:eastAsia="Arial" w:hAnsi="Arial"/>
          <w:sz w:val="16"/>
          <w:szCs w:val="16"/>
          <w:b w:val="1"/>
          <w:bCs w:val="1"/>
          <w:color w:val="auto"/>
        </w:rPr>
        <w:t>http upload and temporary store in the controlling MCData server followed by distribution of notification of the file availability for the target recipients. This way distribution control is managed and the recipient clients can manage their own reception. There is also provision for mandatory download with the http method.</w:t>
      </w:r>
    </w:p>
    <w:p>
      <w:pPr>
        <w:spacing w:after="0" w:line="121"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Mandatory download is indicated from the sending user to the receiving user(s).</w:t>
      </w:r>
    </w:p>
    <w:p>
      <w:pPr>
        <w:spacing w:after="0" w:line="180" w:lineRule="exact"/>
        <w:rPr>
          <w:sz w:val="20"/>
          <w:szCs w:val="20"/>
          <w:color w:val="auto"/>
        </w:rPr>
      </w:pPr>
    </w:p>
    <w:p>
      <w:pPr>
        <w:ind w:left="140"/>
        <w:spacing w:after="0"/>
        <w:rPr>
          <w:sz w:val="20"/>
          <w:szCs w:val="20"/>
          <w:color w:val="auto"/>
        </w:rPr>
      </w:pPr>
      <w:r>
        <w:rPr>
          <w:rFonts w:ascii="Arial" w:cs="Arial" w:eastAsia="Arial" w:hAnsi="Arial"/>
          <w:sz w:val="16"/>
          <w:szCs w:val="16"/>
          <w:b w:val="1"/>
          <w:bCs w:val="1"/>
          <w:color w:val="auto"/>
        </w:rPr>
        <w:t>SDS and FD can utilize a combined conversation management capability for conversation tracking and grouping.</w:t>
      </w:r>
    </w:p>
    <w:p>
      <w:pPr>
        <w:spacing w:after="0" w:line="188"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SDS and FD also both use a disposition mechanism to indicate the status of delivery of the content.</w:t>
      </w:r>
    </w:p>
    <w:p>
      <w:pPr>
        <w:spacing w:after="0" w:line="356" w:lineRule="exact"/>
        <w:rPr>
          <w:sz w:val="20"/>
          <w:szCs w:val="20"/>
          <w:color w:val="auto"/>
        </w:rPr>
      </w:pPr>
    </w:p>
    <w:p>
      <w:pPr>
        <w:ind w:left="1220" w:right="440" w:hanging="1069"/>
        <w:spacing w:after="0" w:line="236" w:lineRule="auto"/>
        <w:tabs>
          <w:tab w:leader="none" w:pos="1200" w:val="left"/>
        </w:tabs>
        <w:rPr>
          <w:sz w:val="20"/>
          <w:szCs w:val="20"/>
          <w:color w:val="auto"/>
        </w:rPr>
      </w:pPr>
      <w:r>
        <w:rPr>
          <w:rFonts w:ascii="Arial" w:cs="Arial" w:eastAsia="Arial" w:hAnsi="Arial"/>
          <w:sz w:val="30"/>
          <w:szCs w:val="30"/>
          <w:b w:val="1"/>
          <w:bCs w:val="1"/>
          <w:color w:val="auto"/>
        </w:rPr>
        <w:t>6.6</w:t>
      </w:r>
      <w:r>
        <w:rPr>
          <w:sz w:val="20"/>
          <w:szCs w:val="20"/>
          <w:color w:val="auto"/>
        </w:rPr>
        <w:tab/>
      </w:r>
      <w:r>
        <w:rPr>
          <w:rFonts w:ascii="Arial" w:cs="Arial" w:eastAsia="Arial" w:hAnsi="Arial"/>
          <w:sz w:val="30"/>
          <w:szCs w:val="30"/>
          <w:b w:val="1"/>
          <w:bCs w:val="1"/>
          <w:color w:val="auto"/>
        </w:rPr>
        <w:t>Common functional architecture to support mission critical services</w:t>
      </w:r>
    </w:p>
    <w:p>
      <w:pPr>
        <w:spacing w:after="0" w:line="163"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Huawei in SP-170766.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925185" cy="2743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extLst>
                    </a:blip>
                    <a:srcRect/>
                    <a:stretch>
                      <a:fillRect/>
                    </a:stretch>
                  </pic:blipFill>
                  <pic:spPr bwMode="auto">
                    <a:xfrm>
                      <a:off x="0" y="0"/>
                      <a:ext cx="5925185" cy="274320"/>
                    </a:xfrm>
                    <a:prstGeom prst="rect">
                      <a:avLst/>
                    </a:prstGeom>
                    <a:noFill/>
                  </pic:spPr>
                </pic:pic>
              </a:graphicData>
            </a:graphic>
          </wp:anchor>
        </w:drawing>
      </w:r>
    </w:p>
    <w:p>
      <w:pPr>
        <w:spacing w:after="0" w:line="168" w:lineRule="exact"/>
        <w:rPr>
          <w:sz w:val="20"/>
          <w:szCs w:val="20"/>
          <w:color w:val="auto"/>
        </w:rPr>
      </w:pPr>
    </w:p>
    <w:tbl>
      <w:tblPr>
        <w:tblLayout w:type="fixed"/>
        <w:tblInd w:w="200" w:type="dxa"/>
        <w:tblCellMar>
          <w:top w:w="0" w:type="dxa"/>
          <w:left w:w="0" w:type="dxa"/>
          <w:bottom w:w="0" w:type="dxa"/>
          <w:right w:w="0" w:type="dxa"/>
        </w:tblCellMar>
      </w:tblPr>
      <w:tr>
        <w:trPr>
          <w:trHeight w:val="205"/>
        </w:trPr>
        <w:tc>
          <w:tcPr>
            <w:tcW w:w="5980" w:type="dxa"/>
            <w:vAlign w:val="bottom"/>
          </w:tcPr>
          <w:p>
            <w:pPr>
              <w:spacing w:after="0"/>
              <w:rPr>
                <w:sz w:val="20"/>
                <w:szCs w:val="20"/>
                <w:color w:val="auto"/>
              </w:rPr>
            </w:pPr>
            <w:r>
              <w:rPr>
                <w:rFonts w:ascii="Arial" w:cs="Arial" w:eastAsia="Arial" w:hAnsi="Arial"/>
                <w:sz w:val="17"/>
                <w:szCs w:val="17"/>
                <w:b w:val="1"/>
                <w:bCs w:val="1"/>
                <w:color w:val="auto"/>
                <w:w w:val="85"/>
              </w:rPr>
              <w:t>720055   Common functional architecture to supportMCImp-MC_ARCH</w:t>
            </w:r>
          </w:p>
        </w:tc>
        <w:tc>
          <w:tcPr>
            <w:tcW w:w="1200" w:type="dxa"/>
            <w:vAlign w:val="bottom"/>
          </w:tcPr>
          <w:p>
            <w:pPr>
              <w:ind w:left="640"/>
              <w:spacing w:after="0"/>
              <w:rPr>
                <w:sz w:val="20"/>
                <w:szCs w:val="20"/>
                <w:color w:val="auto"/>
              </w:rPr>
            </w:pPr>
            <w:r>
              <w:rPr>
                <w:rFonts w:ascii="Arial" w:cs="Arial" w:eastAsia="Arial" w:hAnsi="Arial"/>
                <w:sz w:val="17"/>
                <w:szCs w:val="17"/>
                <w:b w:val="1"/>
                <w:bCs w:val="1"/>
                <w:color w:val="auto"/>
              </w:rPr>
              <w:t>2 S6</w:t>
            </w:r>
          </w:p>
        </w:tc>
        <w:tc>
          <w:tcPr>
            <w:tcW w:w="1020" w:type="dxa"/>
            <w:vAlign w:val="bottom"/>
          </w:tcPr>
          <w:p>
            <w:pPr>
              <w:ind w:left="260"/>
              <w:spacing w:after="0"/>
              <w:rPr>
                <w:sz w:val="20"/>
                <w:szCs w:val="20"/>
                <w:color w:val="auto"/>
              </w:rPr>
            </w:pPr>
            <w:r>
              <w:rPr>
                <w:rFonts w:ascii="Arial" w:cs="Arial" w:eastAsia="Arial" w:hAnsi="Arial"/>
                <w:sz w:val="17"/>
                <w:szCs w:val="17"/>
                <w:b w:val="1"/>
                <w:bCs w:val="1"/>
                <w:color w:val="auto"/>
                <w:w w:val="84"/>
              </w:rPr>
              <w:t>SP-160489</w:t>
            </w:r>
          </w:p>
        </w:tc>
      </w:tr>
      <w:tr>
        <w:trPr>
          <w:trHeight w:val="206"/>
        </w:trPr>
        <w:tc>
          <w:tcPr>
            <w:tcW w:w="5980" w:type="dxa"/>
            <w:vAlign w:val="bottom"/>
          </w:tcPr>
          <w:p>
            <w:pPr>
              <w:ind w:left="560"/>
              <w:spacing w:after="0"/>
              <w:rPr>
                <w:sz w:val="20"/>
                <w:szCs w:val="20"/>
                <w:color w:val="auto"/>
              </w:rPr>
            </w:pPr>
            <w:r>
              <w:rPr>
                <w:rFonts w:ascii="Arial" w:cs="Arial" w:eastAsia="Arial" w:hAnsi="Arial"/>
                <w:sz w:val="17"/>
                <w:szCs w:val="17"/>
                <w:b w:val="1"/>
                <w:bCs w:val="1"/>
                <w:color w:val="auto"/>
              </w:rPr>
              <w:t>mission critical services</w:t>
            </w:r>
          </w:p>
        </w:tc>
        <w:tc>
          <w:tcPr>
            <w:tcW w:w="1200" w:type="dxa"/>
            <w:vAlign w:val="bottom"/>
          </w:tcPr>
          <w:p>
            <w:pPr>
              <w:spacing w:after="0"/>
              <w:rPr>
                <w:sz w:val="17"/>
                <w:szCs w:val="17"/>
                <w:color w:val="auto"/>
              </w:rPr>
            </w:pPr>
          </w:p>
        </w:tc>
        <w:tc>
          <w:tcPr>
            <w:tcW w:w="1020" w:type="dxa"/>
            <w:vAlign w:val="bottom"/>
          </w:tcPr>
          <w:p>
            <w:pPr>
              <w:spacing w:after="0"/>
              <w:rPr>
                <w:sz w:val="17"/>
                <w:szCs w:val="17"/>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469265</wp:posOffset>
            </wp:positionH>
            <wp:positionV relativeFrom="paragraph">
              <wp:posOffset>1270</wp:posOffset>
            </wp:positionV>
            <wp:extent cx="5541010" cy="635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extLst>
                        <a:ext uri="{28A0092B-C50C-407E-A947-70E740481C1C}"/>
                      </a:extLst>
                    </a:blip>
                    <a:srcRect/>
                    <a:stretch>
                      <a:fillRect/>
                    </a:stretch>
                  </pic:blipFill>
                  <pic:spPr bwMode="auto">
                    <a:xfrm>
                      <a:off x="0" y="0"/>
                      <a:ext cx="5541010" cy="6350"/>
                    </a:xfrm>
                    <a:prstGeom prst="rect">
                      <a:avLst/>
                    </a:prstGeom>
                    <a:noFill/>
                  </pic:spPr>
                </pic:pic>
              </a:graphicData>
            </a:graphic>
          </wp:anchor>
        </w:drawing>
      </w:r>
    </w:p>
    <w:p>
      <w:pPr>
        <w:spacing w:after="0" w:line="365"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See clause 6.1 above on re-organizing the MCPTT documents.</w:t>
      </w:r>
    </w:p>
    <w:p>
      <w:pPr>
        <w:spacing w:after="0" w:line="180" w:lineRule="exact"/>
        <w:rPr>
          <w:sz w:val="20"/>
          <w:szCs w:val="20"/>
          <w:color w:val="auto"/>
        </w:rPr>
      </w:pPr>
    </w:p>
    <w:p>
      <w:pPr>
        <w:jc w:val="both"/>
        <w:ind w:left="140" w:right="160"/>
        <w:spacing w:after="0" w:line="250" w:lineRule="auto"/>
        <w:rPr>
          <w:sz w:val="20"/>
          <w:szCs w:val="20"/>
          <w:color w:val="auto"/>
        </w:rPr>
      </w:pPr>
      <w:r>
        <w:rPr>
          <w:rFonts w:ascii="Arial" w:cs="Arial" w:eastAsia="Arial" w:hAnsi="Arial"/>
          <w:sz w:val="18"/>
          <w:szCs w:val="18"/>
          <w:b w:val="1"/>
          <w:bCs w:val="1"/>
          <w:color w:val="auto"/>
        </w:rPr>
        <w:t>The main objective of the MCImp-MC_ARCH work item is to specify a common functional architecture for all mission critical services to support on-network and off-network operations. This common functional architecture includes the common services core functions and certain generic mechanisms (e.g. affiliation) for MCPTT, MCVideo and MCData services to be uniformly developed. This work item enables the re-use of the common services by other mission critical services not limited only to MCPTT.</w:t>
      </w:r>
    </w:p>
    <w:p>
      <w:pPr>
        <w:spacing w:after="0" w:line="172" w:lineRule="exact"/>
        <w:rPr>
          <w:sz w:val="20"/>
          <w:szCs w:val="20"/>
          <w:color w:val="auto"/>
        </w:rPr>
      </w:pPr>
    </w:p>
    <w:p>
      <w:pPr>
        <w:ind w:left="140" w:right="360"/>
        <w:spacing w:after="0" w:line="249" w:lineRule="auto"/>
        <w:rPr>
          <w:sz w:val="20"/>
          <w:szCs w:val="20"/>
          <w:color w:val="auto"/>
        </w:rPr>
      </w:pPr>
      <w:r>
        <w:rPr>
          <w:rFonts w:ascii="Arial" w:cs="Arial" w:eastAsia="Arial" w:hAnsi="Arial"/>
          <w:sz w:val="18"/>
          <w:szCs w:val="18"/>
          <w:b w:val="1"/>
          <w:bCs w:val="1"/>
          <w:color w:val="auto"/>
        </w:rPr>
        <w:t>The common functional architecture to support mission critical services can be used for public safety applications and also for general commercial applications e.g. utility companies and railways.</w:t>
      </w:r>
    </w:p>
    <w:p>
      <w:pPr>
        <w:spacing w:after="0" w:line="171" w:lineRule="exact"/>
        <w:rPr>
          <w:sz w:val="20"/>
          <w:szCs w:val="20"/>
          <w:color w:val="auto"/>
        </w:rPr>
      </w:pPr>
    </w:p>
    <w:p>
      <w:pPr>
        <w:ind w:left="140" w:right="280"/>
        <w:spacing w:after="0" w:line="296" w:lineRule="auto"/>
        <w:rPr>
          <w:sz w:val="20"/>
          <w:szCs w:val="20"/>
          <w:color w:val="auto"/>
        </w:rPr>
      </w:pPr>
      <w:r>
        <w:rPr>
          <w:rFonts w:ascii="Arial" w:cs="Arial" w:eastAsia="Arial" w:hAnsi="Arial"/>
          <w:sz w:val="16"/>
          <w:szCs w:val="16"/>
          <w:b w:val="1"/>
          <w:bCs w:val="1"/>
          <w:color w:val="auto"/>
        </w:rPr>
        <w:t>The MCImp-MC_ARCH work item is applicable for two or more mission critical services and consists of architectural requirements, common functional models for on network and off network, identities, deployment models, procedures and information flows and configurations corresponding to UE, user profile, group and service.</w:t>
      </w:r>
    </w:p>
    <w:p>
      <w:pPr>
        <w:spacing w:after="0" w:line="138" w:lineRule="exact"/>
        <w:rPr>
          <w:sz w:val="20"/>
          <w:szCs w:val="20"/>
          <w:color w:val="auto"/>
        </w:rPr>
      </w:pPr>
    </w:p>
    <w:p>
      <w:pPr>
        <w:ind w:left="140"/>
        <w:spacing w:after="0"/>
        <w:rPr>
          <w:sz w:val="20"/>
          <w:szCs w:val="20"/>
          <w:color w:val="auto"/>
        </w:rPr>
      </w:pPr>
      <w:r>
        <w:rPr>
          <w:rFonts w:ascii="Arial" w:cs="Arial" w:eastAsia="Arial" w:hAnsi="Arial"/>
          <w:sz w:val="17"/>
          <w:szCs w:val="17"/>
          <w:b w:val="1"/>
          <w:bCs w:val="1"/>
          <w:color w:val="auto"/>
        </w:rPr>
        <w:t>The common functional architecture to support MC services utilizes aspects of the IMS architecture defined in</w:t>
      </w:r>
    </w:p>
    <w:p>
      <w:pPr>
        <w:spacing w:after="0" w:line="21" w:lineRule="exact"/>
        <w:rPr>
          <w:sz w:val="20"/>
          <w:szCs w:val="20"/>
          <w:color w:val="auto"/>
        </w:rPr>
      </w:pPr>
    </w:p>
    <w:p>
      <w:pPr>
        <w:jc w:val="both"/>
        <w:ind w:left="140" w:right="240"/>
        <w:spacing w:after="0" w:line="233" w:lineRule="auto"/>
        <w:rPr>
          <w:sz w:val="20"/>
          <w:szCs w:val="20"/>
          <w:color w:val="auto"/>
        </w:rPr>
      </w:pPr>
      <w:r>
        <w:rPr>
          <w:rFonts w:ascii="Arial" w:cs="Arial" w:eastAsia="Arial" w:hAnsi="Arial"/>
          <w:sz w:val="19"/>
          <w:szCs w:val="19"/>
          <w:b w:val="1"/>
          <w:bCs w:val="1"/>
          <w:color w:val="auto"/>
        </w:rPr>
        <w:t>TS 23.228, the Proximity-based Services (ProSe) architecture defined in TS 23.303, the Group Communication System Enablers for LTE (GCSE_LTE) architecture defined in TS 23.468 and the PS-PS access transfer procedures defined in TS 23.237.</w:t>
      </w:r>
    </w:p>
    <w:p>
      <w:pPr>
        <w:spacing w:after="0" w:line="182" w:lineRule="exact"/>
        <w:rPr>
          <w:sz w:val="20"/>
          <w:szCs w:val="20"/>
          <w:color w:val="auto"/>
        </w:rPr>
      </w:pPr>
    </w:p>
    <w:p>
      <w:pPr>
        <w:ind w:left="140" w:right="580"/>
        <w:spacing w:after="0" w:line="232" w:lineRule="auto"/>
        <w:rPr>
          <w:sz w:val="20"/>
          <w:szCs w:val="20"/>
          <w:color w:val="auto"/>
        </w:rPr>
      </w:pPr>
      <w:r>
        <w:rPr>
          <w:rFonts w:ascii="Arial" w:cs="Arial" w:eastAsia="Arial" w:hAnsi="Arial"/>
          <w:sz w:val="19"/>
          <w:szCs w:val="19"/>
          <w:b w:val="1"/>
          <w:bCs w:val="1"/>
          <w:color w:val="auto"/>
        </w:rPr>
        <w:t>The MC service UE primarily obtains access to a MC service via E-UTRAN, using the EPS architecture defined in TS 23.401.</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18" w:name="page19"/>
    <w:bookmarkEnd w:id="18"/>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19</w:t>
      </w:r>
      <w:r>
        <w:rPr>
          <w:sz w:val="20"/>
          <w:szCs w:val="20"/>
          <w:color w:val="auto"/>
        </w:rPr>
        <w:tab/>
      </w:r>
      <w:r>
        <w:rPr>
          <w:rFonts w:ascii="Arial" w:cs="Arial" w:eastAsia="Arial" w:hAnsi="Arial"/>
          <w:sz w:val="16"/>
          <w:szCs w:val="16"/>
          <w:b w:val="1"/>
          <w:bCs w:val="1"/>
          <w:color w:val="auto"/>
        </w:rPr>
        <w:t>3GPP TR 21.914 V14.0.0 (2018-05)</w:t>
      </w:r>
    </w:p>
    <w:p>
      <w:pPr>
        <w:spacing w:after="0" w:line="339" w:lineRule="exact"/>
        <w:rPr>
          <w:sz w:val="20"/>
          <w:szCs w:val="20"/>
          <w:color w:val="auto"/>
        </w:rPr>
      </w:pPr>
    </w:p>
    <w:p>
      <w:pPr>
        <w:ind w:left="140" w:right="260"/>
        <w:spacing w:after="0" w:line="251" w:lineRule="auto"/>
        <w:rPr>
          <w:sz w:val="20"/>
          <w:szCs w:val="20"/>
          <w:color w:val="auto"/>
        </w:rPr>
      </w:pPr>
      <w:r>
        <w:rPr>
          <w:rFonts w:ascii="Arial" w:cs="Arial" w:eastAsia="Arial" w:hAnsi="Arial"/>
          <w:sz w:val="18"/>
          <w:szCs w:val="18"/>
          <w:b w:val="1"/>
          <w:bCs w:val="1"/>
          <w:color w:val="auto"/>
        </w:rPr>
        <w:t>Certain MC service functions such as dispatch and administrative functions can be supported using either MC service UEs in E-UTRAN or using MC service UEs via non-3GPP access networks. These aspects are fully compliant with the MCPTT architecture specified for Release 13 in TS 23.179.</w:t>
      </w:r>
    </w:p>
    <w:p>
      <w:pPr>
        <w:spacing w:after="0" w:line="167" w:lineRule="exact"/>
        <w:rPr>
          <w:sz w:val="20"/>
          <w:szCs w:val="20"/>
          <w:color w:val="auto"/>
        </w:rPr>
      </w:pPr>
    </w:p>
    <w:p>
      <w:pPr>
        <w:jc w:val="both"/>
        <w:ind w:left="140" w:right="660"/>
        <w:spacing w:after="0" w:line="234" w:lineRule="auto"/>
        <w:rPr>
          <w:sz w:val="20"/>
          <w:szCs w:val="20"/>
          <w:color w:val="auto"/>
        </w:rPr>
      </w:pPr>
      <w:r>
        <w:rPr>
          <w:rFonts w:ascii="Arial" w:cs="Arial" w:eastAsia="Arial" w:hAnsi="Arial"/>
          <w:sz w:val="19"/>
          <w:szCs w:val="19"/>
          <w:b w:val="1"/>
          <w:bCs w:val="1"/>
          <w:color w:val="auto"/>
        </w:rPr>
        <w:t>The common functional architecture provides for common functionalities (common services core) to support MC services (MCPTT service, MCVideo service and MCData service). The key functionalities supported by common services core are:</w:t>
      </w:r>
    </w:p>
    <w:p>
      <w:pPr>
        <w:spacing w:after="0" w:line="182" w:lineRule="exact"/>
        <w:rPr>
          <w:sz w:val="20"/>
          <w:szCs w:val="20"/>
          <w:color w:val="auto"/>
        </w:rPr>
      </w:pPr>
    </w:p>
    <w:p>
      <w:pPr>
        <w:ind w:left="820" w:right="260" w:hanging="338"/>
        <w:spacing w:after="0" w:line="233" w:lineRule="auto"/>
        <w:tabs>
          <w:tab w:leader="none" w:pos="820" w:val="left"/>
        </w:tabs>
        <w:numPr>
          <w:ilvl w:val="0"/>
          <w:numId w:val="27"/>
        </w:numPr>
        <w:rPr>
          <w:rFonts w:ascii="Arial" w:cs="Arial" w:eastAsia="Arial" w:hAnsi="Arial"/>
          <w:sz w:val="19"/>
          <w:szCs w:val="19"/>
          <w:b w:val="1"/>
          <w:bCs w:val="1"/>
          <w:color w:val="auto"/>
        </w:rPr>
      </w:pPr>
      <w:r>
        <w:rPr>
          <w:rFonts w:ascii="Arial" w:cs="Arial" w:eastAsia="Arial" w:hAnsi="Arial"/>
          <w:sz w:val="19"/>
          <w:szCs w:val="19"/>
          <w:b w:val="1"/>
          <w:bCs w:val="1"/>
          <w:color w:val="auto"/>
        </w:rPr>
        <w:t>Enhancements to Group management for supporting multiple MC services including group creation, group re-grouping (temporary groups), group information query and group information management to support on-network operations. (see TS 24.481)</w:t>
      </w:r>
    </w:p>
    <w:p>
      <w:pPr>
        <w:spacing w:after="0" w:line="179" w:lineRule="exact"/>
        <w:rPr>
          <w:rFonts w:ascii="Arial" w:cs="Arial" w:eastAsia="Arial" w:hAnsi="Arial"/>
          <w:sz w:val="19"/>
          <w:szCs w:val="19"/>
          <w:b w:val="1"/>
          <w:bCs w:val="1"/>
          <w:color w:val="auto"/>
        </w:rPr>
      </w:pPr>
    </w:p>
    <w:p>
      <w:pPr>
        <w:ind w:left="820" w:right="1060" w:hanging="338"/>
        <w:spacing w:after="0" w:line="232" w:lineRule="auto"/>
        <w:tabs>
          <w:tab w:leader="none" w:pos="820" w:val="left"/>
        </w:tabs>
        <w:numPr>
          <w:ilvl w:val="0"/>
          <w:numId w:val="27"/>
        </w:numPr>
        <w:rPr>
          <w:rFonts w:ascii="Arial" w:cs="Arial" w:eastAsia="Arial" w:hAnsi="Arial"/>
          <w:sz w:val="19"/>
          <w:szCs w:val="19"/>
          <w:b w:val="1"/>
          <w:bCs w:val="1"/>
          <w:color w:val="auto"/>
        </w:rPr>
      </w:pPr>
      <w:r>
        <w:rPr>
          <w:rFonts w:ascii="Arial" w:cs="Arial" w:eastAsia="Arial" w:hAnsi="Arial"/>
          <w:sz w:val="19"/>
          <w:szCs w:val="19"/>
          <w:b w:val="1"/>
          <w:bCs w:val="1"/>
          <w:color w:val="auto"/>
        </w:rPr>
        <w:t>Enhancements to general user authentication to support authorization for multiple MC services (see TS 24.482).</w:t>
      </w:r>
    </w:p>
    <w:p>
      <w:pPr>
        <w:spacing w:after="0" w:line="179" w:lineRule="exact"/>
        <w:rPr>
          <w:rFonts w:ascii="Arial" w:cs="Arial" w:eastAsia="Arial" w:hAnsi="Arial"/>
          <w:sz w:val="19"/>
          <w:szCs w:val="19"/>
          <w:b w:val="1"/>
          <w:bCs w:val="1"/>
          <w:color w:val="auto"/>
        </w:rPr>
      </w:pPr>
    </w:p>
    <w:p>
      <w:pPr>
        <w:ind w:left="820" w:right="340" w:hanging="338"/>
        <w:spacing w:after="0" w:line="347" w:lineRule="auto"/>
        <w:tabs>
          <w:tab w:leader="none" w:pos="820" w:val="left"/>
        </w:tabs>
        <w:numPr>
          <w:ilvl w:val="0"/>
          <w:numId w:val="27"/>
        </w:numPr>
        <w:rPr>
          <w:rFonts w:ascii="Arial" w:cs="Arial" w:eastAsia="Arial" w:hAnsi="Arial"/>
          <w:sz w:val="15"/>
          <w:szCs w:val="15"/>
          <w:b w:val="1"/>
          <w:bCs w:val="1"/>
          <w:color w:val="auto"/>
        </w:rPr>
      </w:pPr>
      <w:r>
        <w:rPr>
          <w:rFonts w:ascii="Arial" w:cs="Arial" w:eastAsia="Arial" w:hAnsi="Arial"/>
          <w:sz w:val="15"/>
          <w:szCs w:val="15"/>
          <w:b w:val="1"/>
          <w:bCs w:val="1"/>
          <w:color w:val="auto"/>
        </w:rPr>
        <w:t>Enhancements to MC service configurations for supporting multiple MC services to support the provisioning of UE, user profile, service and group information. (see TS 24.484 and for MO definitions, see TS 24.483)</w:t>
      </w:r>
    </w:p>
    <w:p>
      <w:pPr>
        <w:spacing w:after="0" w:line="104" w:lineRule="exact"/>
        <w:rPr>
          <w:sz w:val="20"/>
          <w:szCs w:val="20"/>
          <w:color w:val="auto"/>
        </w:rPr>
      </w:pPr>
    </w:p>
    <w:p>
      <w:pPr>
        <w:ind w:left="140" w:right="560"/>
        <w:spacing w:after="0" w:line="232" w:lineRule="auto"/>
        <w:rPr>
          <w:sz w:val="20"/>
          <w:szCs w:val="20"/>
          <w:color w:val="auto"/>
        </w:rPr>
      </w:pPr>
      <w:r>
        <w:rPr>
          <w:rFonts w:ascii="Arial" w:cs="Arial" w:eastAsia="Arial" w:hAnsi="Arial"/>
          <w:sz w:val="19"/>
          <w:szCs w:val="19"/>
          <w:b w:val="1"/>
          <w:bCs w:val="1"/>
          <w:color w:val="auto"/>
        </w:rPr>
        <w:t>The generic mechanisms specified are applicable to at least two or more MC services. The generic mechanisms are documented in TS 23.280 for purpose of reducing duplication of procedures for each MC service. The following generic mechanisms are specified:</w:t>
      </w:r>
    </w:p>
    <w:p>
      <w:pPr>
        <w:spacing w:after="0" w:line="182" w:lineRule="exact"/>
        <w:rPr>
          <w:sz w:val="20"/>
          <w:szCs w:val="20"/>
          <w:color w:val="auto"/>
        </w:rPr>
      </w:pPr>
    </w:p>
    <w:p>
      <w:pPr>
        <w:ind w:left="680" w:right="200" w:hanging="270"/>
        <w:spacing w:after="0" w:line="273" w:lineRule="auto"/>
        <w:tabs>
          <w:tab w:leader="none" w:pos="680" w:val="left"/>
        </w:tabs>
        <w:numPr>
          <w:ilvl w:val="0"/>
          <w:numId w:val="28"/>
        </w:numPr>
        <w:rPr>
          <w:rFonts w:ascii="Arial" w:cs="Arial" w:eastAsia="Arial" w:hAnsi="Arial"/>
          <w:sz w:val="17"/>
          <w:szCs w:val="17"/>
          <w:b w:val="1"/>
          <w:bCs w:val="1"/>
          <w:color w:val="auto"/>
        </w:rPr>
      </w:pPr>
      <w:r>
        <w:rPr>
          <w:rFonts w:ascii="Arial" w:cs="Arial" w:eastAsia="Arial" w:hAnsi="Arial"/>
          <w:sz w:val="17"/>
          <w:szCs w:val="17"/>
          <w:b w:val="1"/>
          <w:bCs w:val="1"/>
          <w:color w:val="auto"/>
        </w:rPr>
        <w:t>Use of UE-to-network relay service to allow ProSe UE to UE communications to support off-network operations for MCPTT service, MCVideo service and MCData service. Support for restricting the relayed group communication on a per group basis. (Implemented only for MCPTT service in Release 14)</w:t>
      </w:r>
    </w:p>
    <w:p>
      <w:pPr>
        <w:spacing w:after="0" w:line="151" w:lineRule="exact"/>
        <w:rPr>
          <w:rFonts w:ascii="Arial" w:cs="Arial" w:eastAsia="Arial" w:hAnsi="Arial"/>
          <w:sz w:val="17"/>
          <w:szCs w:val="17"/>
          <w:b w:val="1"/>
          <w:bCs w:val="1"/>
          <w:color w:val="auto"/>
        </w:rPr>
      </w:pPr>
    </w:p>
    <w:p>
      <w:pPr>
        <w:ind w:left="680" w:right="520" w:hanging="270"/>
        <w:spacing w:after="0" w:line="291" w:lineRule="auto"/>
        <w:tabs>
          <w:tab w:leader="none" w:pos="680" w:val="left"/>
        </w:tabs>
        <w:numPr>
          <w:ilvl w:val="0"/>
          <w:numId w:val="28"/>
        </w:numPr>
        <w:rPr>
          <w:rFonts w:ascii="Arial" w:cs="Arial" w:eastAsia="Arial" w:hAnsi="Arial"/>
          <w:sz w:val="16"/>
          <w:szCs w:val="16"/>
          <w:b w:val="1"/>
          <w:bCs w:val="1"/>
          <w:color w:val="auto"/>
        </w:rPr>
      </w:pPr>
      <w:r>
        <w:rPr>
          <w:rFonts w:ascii="Arial" w:cs="Arial" w:eastAsia="Arial" w:hAnsi="Arial"/>
          <w:sz w:val="16"/>
          <w:szCs w:val="16"/>
          <w:b w:val="1"/>
          <w:bCs w:val="1"/>
          <w:color w:val="auto"/>
        </w:rPr>
        <w:t>Affiliation to groups, affiliation to groups defined in partner MC system, de-affiliation from groups, de-affiliation from groups defined in partner MC system and remote change of a MC service user's affiliation to groups defined primary or partner MC systems by authorized users. The groups may be enabled for any combination of MCPTT service, MCVideo service and MCData service communications.</w:t>
      </w:r>
    </w:p>
    <w:p>
      <w:pPr>
        <w:spacing w:after="0" w:line="142" w:lineRule="exact"/>
        <w:rPr>
          <w:rFonts w:ascii="Arial" w:cs="Arial" w:eastAsia="Arial" w:hAnsi="Arial"/>
          <w:sz w:val="16"/>
          <w:szCs w:val="16"/>
          <w:b w:val="1"/>
          <w:bCs w:val="1"/>
          <w:color w:val="auto"/>
        </w:rPr>
      </w:pPr>
    </w:p>
    <w:p>
      <w:pPr>
        <w:ind w:left="680" w:right="460" w:hanging="270"/>
        <w:spacing w:after="0" w:line="232" w:lineRule="auto"/>
        <w:tabs>
          <w:tab w:leader="none" w:pos="680" w:val="left"/>
        </w:tabs>
        <w:numPr>
          <w:ilvl w:val="0"/>
          <w:numId w:val="28"/>
        </w:numPr>
        <w:rPr>
          <w:rFonts w:ascii="Arial" w:cs="Arial" w:eastAsia="Arial" w:hAnsi="Arial"/>
          <w:sz w:val="19"/>
          <w:szCs w:val="19"/>
          <w:b w:val="1"/>
          <w:bCs w:val="1"/>
          <w:color w:val="auto"/>
        </w:rPr>
      </w:pPr>
      <w:r>
        <w:rPr>
          <w:rFonts w:ascii="Arial" w:cs="Arial" w:eastAsia="Arial" w:hAnsi="Arial"/>
          <w:sz w:val="19"/>
          <w:szCs w:val="19"/>
          <w:b w:val="1"/>
          <w:bCs w:val="1"/>
          <w:color w:val="auto"/>
        </w:rPr>
        <w:t>On-network and off-network emergency alert initiation and emergency state cancel for MCVideo service and MCData service communications.</w:t>
      </w:r>
    </w:p>
    <w:p>
      <w:pPr>
        <w:spacing w:after="0" w:line="344"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30"/>
          <w:szCs w:val="30"/>
          <w:b w:val="1"/>
          <w:bCs w:val="1"/>
          <w:color w:val="auto"/>
        </w:rPr>
        <w:t>6.7</w:t>
      </w:r>
      <w:r>
        <w:rPr>
          <w:sz w:val="20"/>
          <w:szCs w:val="20"/>
          <w:color w:val="auto"/>
        </w:rPr>
        <w:tab/>
      </w:r>
      <w:r>
        <w:rPr>
          <w:rFonts w:ascii="Arial" w:cs="Arial" w:eastAsia="Arial" w:hAnsi="Arial"/>
          <w:sz w:val="27"/>
          <w:szCs w:val="27"/>
          <w:b w:val="1"/>
          <w:bCs w:val="1"/>
          <w:color w:val="auto"/>
        </w:rPr>
        <w:t>Enhancements for Mission Critical Push To Talk</w:t>
      </w:r>
    </w:p>
    <w:p>
      <w:pPr>
        <w:spacing w:after="0" w:line="163"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Motorola Solutions in SP-171009.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944870" cy="25146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a:extLst>
                        <a:ext uri="{28A0092B-C50C-407E-A947-70E740481C1C}"/>
                      </a:extLst>
                    </a:blip>
                    <a:srcRect/>
                    <a:stretch>
                      <a:fillRect/>
                    </a:stretch>
                  </pic:blipFill>
                  <pic:spPr bwMode="auto">
                    <a:xfrm>
                      <a:off x="0" y="0"/>
                      <a:ext cx="5944870" cy="251460"/>
                    </a:xfrm>
                    <a:prstGeom prst="rect">
                      <a:avLst/>
                    </a:prstGeom>
                    <a:noFill/>
                  </pic:spPr>
                </pic:pic>
              </a:graphicData>
            </a:graphic>
          </wp:anchor>
        </w:drawing>
      </w:r>
    </w:p>
    <w:p>
      <w:pPr>
        <w:spacing w:after="0" w:line="163" w:lineRule="exact"/>
        <w:rPr>
          <w:sz w:val="20"/>
          <w:szCs w:val="20"/>
          <w:color w:val="auto"/>
        </w:rPr>
      </w:pPr>
    </w:p>
    <w:tbl>
      <w:tblPr>
        <w:tblLayout w:type="fixed"/>
        <w:tblInd w:w="180" w:type="dxa"/>
        <w:tblCellMar>
          <w:top w:w="0" w:type="dxa"/>
          <w:left w:w="0" w:type="dxa"/>
          <w:bottom w:w="0" w:type="dxa"/>
          <w:right w:w="0" w:type="dxa"/>
        </w:tblCellMar>
      </w:tblPr>
      <w:tr>
        <w:trPr>
          <w:trHeight w:val="195"/>
        </w:trPr>
        <w:tc>
          <w:tcPr>
            <w:tcW w:w="580" w:type="dxa"/>
            <w:vAlign w:val="bottom"/>
          </w:tcPr>
          <w:p>
            <w:pPr>
              <w:jc w:val="right"/>
              <w:spacing w:after="0"/>
              <w:rPr>
                <w:sz w:val="20"/>
                <w:szCs w:val="20"/>
                <w:color w:val="auto"/>
              </w:rPr>
            </w:pPr>
            <w:r>
              <w:rPr>
                <w:rFonts w:ascii="Arial" w:cs="Arial" w:eastAsia="Arial" w:hAnsi="Arial"/>
                <w:sz w:val="17"/>
                <w:szCs w:val="17"/>
                <w:b w:val="1"/>
                <w:bCs w:val="1"/>
                <w:color w:val="auto"/>
                <w:w w:val="95"/>
              </w:rPr>
              <w:t>740022</w:t>
            </w:r>
          </w:p>
        </w:tc>
        <w:tc>
          <w:tcPr>
            <w:tcW w:w="3480" w:type="dxa"/>
            <w:vAlign w:val="bottom"/>
          </w:tcPr>
          <w:p>
            <w:pPr>
              <w:ind w:left="40"/>
              <w:spacing w:after="0"/>
              <w:rPr>
                <w:sz w:val="20"/>
                <w:szCs w:val="20"/>
                <w:color w:val="auto"/>
              </w:rPr>
            </w:pPr>
            <w:r>
              <w:rPr>
                <w:rFonts w:ascii="Arial" w:cs="Arial" w:eastAsia="Arial" w:hAnsi="Arial"/>
                <w:sz w:val="17"/>
                <w:szCs w:val="17"/>
                <w:b w:val="1"/>
                <w:bCs w:val="1"/>
                <w:color w:val="auto"/>
              </w:rPr>
              <w:t>Enhancements for Mission Critical Push</w:t>
            </w:r>
          </w:p>
        </w:tc>
        <w:tc>
          <w:tcPr>
            <w:tcW w:w="2000" w:type="dxa"/>
            <w:vAlign w:val="bottom"/>
          </w:tcPr>
          <w:p>
            <w:pPr>
              <w:ind w:left="80"/>
              <w:spacing w:after="0"/>
              <w:rPr>
                <w:sz w:val="20"/>
                <w:szCs w:val="20"/>
                <w:color w:val="auto"/>
              </w:rPr>
            </w:pPr>
            <w:r>
              <w:rPr>
                <w:rFonts w:ascii="Arial" w:cs="Arial" w:eastAsia="Arial" w:hAnsi="Arial"/>
                <w:sz w:val="17"/>
                <w:szCs w:val="17"/>
                <w:b w:val="1"/>
                <w:bCs w:val="1"/>
                <w:color w:val="auto"/>
              </w:rPr>
              <w:t>MCImp-eMCPTT</w:t>
            </w:r>
          </w:p>
        </w:tc>
        <w:tc>
          <w:tcPr>
            <w:tcW w:w="600" w:type="dxa"/>
            <w:vAlign w:val="bottom"/>
          </w:tcPr>
          <w:p>
            <w:pPr>
              <w:jc w:val="right"/>
              <w:ind w:right="56"/>
              <w:spacing w:after="0"/>
              <w:rPr>
                <w:sz w:val="20"/>
                <w:szCs w:val="20"/>
                <w:color w:val="auto"/>
              </w:rPr>
            </w:pPr>
            <w:r>
              <w:rPr>
                <w:rFonts w:ascii="Arial" w:cs="Arial" w:eastAsia="Arial" w:hAnsi="Arial"/>
                <w:sz w:val="17"/>
                <w:szCs w:val="17"/>
                <w:b w:val="1"/>
                <w:bCs w:val="1"/>
                <w:color w:val="auto"/>
              </w:rPr>
              <w:t>2</w:t>
            </w:r>
          </w:p>
        </w:tc>
        <w:tc>
          <w:tcPr>
            <w:tcW w:w="600" w:type="dxa"/>
            <w:vAlign w:val="bottom"/>
          </w:tcPr>
          <w:p>
            <w:pPr>
              <w:spacing w:after="0"/>
              <w:rPr>
                <w:sz w:val="16"/>
                <w:szCs w:val="16"/>
                <w:color w:val="auto"/>
              </w:rPr>
            </w:pPr>
          </w:p>
        </w:tc>
        <w:tc>
          <w:tcPr>
            <w:tcW w:w="1120" w:type="dxa"/>
            <w:vAlign w:val="bottom"/>
          </w:tcPr>
          <w:p>
            <w:pPr>
              <w:ind w:left="240"/>
              <w:spacing w:after="0"/>
              <w:rPr>
                <w:sz w:val="20"/>
                <w:szCs w:val="20"/>
                <w:color w:val="auto"/>
              </w:rPr>
            </w:pPr>
            <w:r>
              <w:rPr>
                <w:rFonts w:ascii="Arial" w:cs="Arial" w:eastAsia="Arial" w:hAnsi="Arial"/>
                <w:sz w:val="17"/>
                <w:szCs w:val="17"/>
                <w:b w:val="1"/>
                <w:bCs w:val="1"/>
                <w:color w:val="auto"/>
                <w:w w:val="98"/>
              </w:rPr>
              <w:t>SP-160490</w:t>
            </w:r>
          </w:p>
        </w:tc>
      </w:tr>
      <w:tr>
        <w:trPr>
          <w:trHeight w:val="192"/>
        </w:trPr>
        <w:tc>
          <w:tcPr>
            <w:tcW w:w="580" w:type="dxa"/>
            <w:vAlign w:val="bottom"/>
          </w:tcPr>
          <w:p>
            <w:pPr>
              <w:spacing w:after="0"/>
              <w:rPr>
                <w:sz w:val="16"/>
                <w:szCs w:val="16"/>
                <w:color w:val="auto"/>
              </w:rPr>
            </w:pPr>
          </w:p>
        </w:tc>
        <w:tc>
          <w:tcPr>
            <w:tcW w:w="3480" w:type="dxa"/>
            <w:vAlign w:val="bottom"/>
          </w:tcPr>
          <w:p>
            <w:pPr>
              <w:ind w:left="40"/>
              <w:spacing w:after="0" w:line="192" w:lineRule="exact"/>
              <w:rPr>
                <w:sz w:val="20"/>
                <w:szCs w:val="20"/>
                <w:color w:val="auto"/>
              </w:rPr>
            </w:pPr>
            <w:r>
              <w:rPr>
                <w:rFonts w:ascii="Arial" w:cs="Arial" w:eastAsia="Arial" w:hAnsi="Arial"/>
                <w:sz w:val="17"/>
                <w:szCs w:val="17"/>
                <w:b w:val="1"/>
                <w:bCs w:val="1"/>
                <w:color w:val="auto"/>
              </w:rPr>
              <w:t>To Talk</w:t>
            </w:r>
          </w:p>
        </w:tc>
        <w:tc>
          <w:tcPr>
            <w:tcW w:w="2000" w:type="dxa"/>
            <w:vAlign w:val="bottom"/>
          </w:tcPr>
          <w:p>
            <w:pPr>
              <w:spacing w:after="0"/>
              <w:rPr>
                <w:sz w:val="16"/>
                <w:szCs w:val="16"/>
                <w:color w:val="auto"/>
              </w:rPr>
            </w:pPr>
          </w:p>
        </w:tc>
        <w:tc>
          <w:tcPr>
            <w:tcW w:w="600" w:type="dxa"/>
            <w:vAlign w:val="bottom"/>
          </w:tcPr>
          <w:p>
            <w:pPr>
              <w:spacing w:after="0"/>
              <w:rPr>
                <w:sz w:val="16"/>
                <w:szCs w:val="16"/>
                <w:color w:val="auto"/>
              </w:rPr>
            </w:pPr>
          </w:p>
        </w:tc>
        <w:tc>
          <w:tcPr>
            <w:tcW w:w="600" w:type="dxa"/>
            <w:vAlign w:val="bottom"/>
          </w:tcPr>
          <w:p>
            <w:pPr>
              <w:spacing w:after="0"/>
              <w:rPr>
                <w:sz w:val="16"/>
                <w:szCs w:val="16"/>
                <w:color w:val="auto"/>
              </w:rPr>
            </w:pPr>
          </w:p>
        </w:tc>
        <w:tc>
          <w:tcPr>
            <w:tcW w:w="1120" w:type="dxa"/>
            <w:vAlign w:val="bottom"/>
          </w:tcPr>
          <w:p>
            <w:pPr>
              <w:spacing w:after="0"/>
              <w:rPr>
                <w:sz w:val="16"/>
                <w:szCs w:val="16"/>
                <w:color w:val="auto"/>
              </w:rPr>
            </w:pPr>
          </w:p>
        </w:tc>
      </w:tr>
      <w:tr>
        <w:trPr>
          <w:trHeight w:val="206"/>
        </w:trPr>
        <w:tc>
          <w:tcPr>
            <w:tcW w:w="580" w:type="dxa"/>
            <w:vAlign w:val="bottom"/>
          </w:tcPr>
          <w:p>
            <w:pPr>
              <w:jc w:val="right"/>
              <w:spacing w:after="0"/>
              <w:rPr>
                <w:sz w:val="20"/>
                <w:szCs w:val="20"/>
                <w:color w:val="auto"/>
              </w:rPr>
            </w:pPr>
            <w:r>
              <w:rPr>
                <w:rFonts w:ascii="Arial" w:cs="Arial" w:eastAsia="Arial" w:hAnsi="Arial"/>
                <w:sz w:val="17"/>
                <w:szCs w:val="17"/>
                <w:b w:val="1"/>
                <w:bCs w:val="1"/>
                <w:color w:val="auto"/>
                <w:w w:val="95"/>
              </w:rPr>
              <w:t>720056</w:t>
            </w:r>
          </w:p>
        </w:tc>
        <w:tc>
          <w:tcPr>
            <w:tcW w:w="3480" w:type="dxa"/>
            <w:vAlign w:val="bottom"/>
          </w:tcPr>
          <w:p>
            <w:pPr>
              <w:ind w:left="40"/>
              <w:spacing w:after="0"/>
              <w:rPr>
                <w:sz w:val="20"/>
                <w:szCs w:val="20"/>
                <w:color w:val="auto"/>
              </w:rPr>
            </w:pPr>
            <w:r>
              <w:rPr>
                <w:rFonts w:ascii="Arial" w:cs="Arial" w:eastAsia="Arial" w:hAnsi="Arial"/>
                <w:sz w:val="17"/>
                <w:szCs w:val="17"/>
                <w:b w:val="1"/>
                <w:bCs w:val="1"/>
                <w:color w:val="auto"/>
                <w:w w:val="93"/>
              </w:rPr>
              <w:t>Stage 2 of Enhancements for Mission Critical</w:t>
            </w:r>
          </w:p>
        </w:tc>
        <w:tc>
          <w:tcPr>
            <w:tcW w:w="2000" w:type="dxa"/>
            <w:vAlign w:val="bottom"/>
          </w:tcPr>
          <w:p>
            <w:pPr>
              <w:ind w:left="80"/>
              <w:spacing w:after="0"/>
              <w:rPr>
                <w:sz w:val="20"/>
                <w:szCs w:val="20"/>
                <w:color w:val="auto"/>
              </w:rPr>
            </w:pPr>
            <w:r>
              <w:rPr>
                <w:rFonts w:ascii="Arial" w:cs="Arial" w:eastAsia="Arial" w:hAnsi="Arial"/>
                <w:sz w:val="17"/>
                <w:szCs w:val="17"/>
                <w:b w:val="1"/>
                <w:bCs w:val="1"/>
                <w:color w:val="auto"/>
              </w:rPr>
              <w:t>MCImp-eMCPTT</w:t>
            </w:r>
          </w:p>
        </w:tc>
        <w:tc>
          <w:tcPr>
            <w:tcW w:w="600" w:type="dxa"/>
            <w:vAlign w:val="bottom"/>
          </w:tcPr>
          <w:p>
            <w:pPr>
              <w:jc w:val="right"/>
              <w:ind w:right="56"/>
              <w:spacing w:after="0"/>
              <w:rPr>
                <w:sz w:val="20"/>
                <w:szCs w:val="20"/>
                <w:color w:val="auto"/>
              </w:rPr>
            </w:pPr>
            <w:r>
              <w:rPr>
                <w:rFonts w:ascii="Arial" w:cs="Arial" w:eastAsia="Arial" w:hAnsi="Arial"/>
                <w:sz w:val="17"/>
                <w:szCs w:val="17"/>
                <w:b w:val="1"/>
                <w:bCs w:val="1"/>
                <w:color w:val="auto"/>
              </w:rPr>
              <w:t>3</w:t>
            </w:r>
          </w:p>
        </w:tc>
        <w:tc>
          <w:tcPr>
            <w:tcW w:w="600" w:type="dxa"/>
            <w:vAlign w:val="bottom"/>
          </w:tcPr>
          <w:p>
            <w:pPr>
              <w:ind w:left="140"/>
              <w:spacing w:after="0"/>
              <w:rPr>
                <w:sz w:val="20"/>
                <w:szCs w:val="20"/>
                <w:color w:val="auto"/>
              </w:rPr>
            </w:pPr>
            <w:r>
              <w:rPr>
                <w:rFonts w:ascii="Arial" w:cs="Arial" w:eastAsia="Arial" w:hAnsi="Arial"/>
                <w:sz w:val="17"/>
                <w:szCs w:val="17"/>
                <w:b w:val="1"/>
                <w:bCs w:val="1"/>
                <w:color w:val="auto"/>
              </w:rPr>
              <w:t>S6</w:t>
            </w:r>
          </w:p>
        </w:tc>
        <w:tc>
          <w:tcPr>
            <w:tcW w:w="1120" w:type="dxa"/>
            <w:vAlign w:val="bottom"/>
          </w:tcPr>
          <w:p>
            <w:pPr>
              <w:ind w:left="240"/>
              <w:spacing w:after="0"/>
              <w:rPr>
                <w:sz w:val="20"/>
                <w:szCs w:val="20"/>
                <w:color w:val="auto"/>
              </w:rPr>
            </w:pPr>
            <w:r>
              <w:rPr>
                <w:rFonts w:ascii="Arial" w:cs="Arial" w:eastAsia="Arial" w:hAnsi="Arial"/>
                <w:sz w:val="17"/>
                <w:szCs w:val="17"/>
                <w:b w:val="1"/>
                <w:bCs w:val="1"/>
                <w:color w:val="auto"/>
                <w:w w:val="98"/>
              </w:rPr>
              <w:t>SP-160490</w:t>
            </w:r>
          </w:p>
        </w:tc>
      </w:tr>
      <w:tr>
        <w:trPr>
          <w:trHeight w:val="194"/>
        </w:trPr>
        <w:tc>
          <w:tcPr>
            <w:tcW w:w="580" w:type="dxa"/>
            <w:vAlign w:val="bottom"/>
          </w:tcPr>
          <w:p>
            <w:pPr>
              <w:spacing w:after="0"/>
              <w:rPr>
                <w:sz w:val="16"/>
                <w:szCs w:val="16"/>
                <w:color w:val="auto"/>
              </w:rPr>
            </w:pPr>
          </w:p>
        </w:tc>
        <w:tc>
          <w:tcPr>
            <w:tcW w:w="3480" w:type="dxa"/>
            <w:vAlign w:val="bottom"/>
          </w:tcPr>
          <w:p>
            <w:pPr>
              <w:ind w:left="40"/>
              <w:spacing w:after="0" w:line="194" w:lineRule="exact"/>
              <w:rPr>
                <w:sz w:val="20"/>
                <w:szCs w:val="20"/>
                <w:color w:val="auto"/>
              </w:rPr>
            </w:pPr>
            <w:r>
              <w:rPr>
                <w:rFonts w:ascii="Arial" w:cs="Arial" w:eastAsia="Arial" w:hAnsi="Arial"/>
                <w:sz w:val="17"/>
                <w:szCs w:val="17"/>
                <w:b w:val="1"/>
                <w:bCs w:val="1"/>
                <w:color w:val="auto"/>
              </w:rPr>
              <w:t>Push To Talk</w:t>
            </w:r>
          </w:p>
        </w:tc>
        <w:tc>
          <w:tcPr>
            <w:tcW w:w="2000" w:type="dxa"/>
            <w:vAlign w:val="bottom"/>
          </w:tcPr>
          <w:p>
            <w:pPr>
              <w:spacing w:after="0"/>
              <w:rPr>
                <w:sz w:val="16"/>
                <w:szCs w:val="16"/>
                <w:color w:val="auto"/>
              </w:rPr>
            </w:pPr>
          </w:p>
        </w:tc>
        <w:tc>
          <w:tcPr>
            <w:tcW w:w="600" w:type="dxa"/>
            <w:vAlign w:val="bottom"/>
          </w:tcPr>
          <w:p>
            <w:pPr>
              <w:spacing w:after="0"/>
              <w:rPr>
                <w:sz w:val="16"/>
                <w:szCs w:val="16"/>
                <w:color w:val="auto"/>
              </w:rPr>
            </w:pPr>
          </w:p>
        </w:tc>
        <w:tc>
          <w:tcPr>
            <w:tcW w:w="600" w:type="dxa"/>
            <w:vAlign w:val="bottom"/>
          </w:tcPr>
          <w:p>
            <w:pPr>
              <w:spacing w:after="0"/>
              <w:rPr>
                <w:sz w:val="16"/>
                <w:szCs w:val="16"/>
                <w:color w:val="auto"/>
              </w:rPr>
            </w:pPr>
          </w:p>
        </w:tc>
        <w:tc>
          <w:tcPr>
            <w:tcW w:w="1120" w:type="dxa"/>
            <w:vAlign w:val="bottom"/>
          </w:tcPr>
          <w:p>
            <w:pPr>
              <w:spacing w:after="0"/>
              <w:rPr>
                <w:sz w:val="16"/>
                <w:szCs w:val="16"/>
                <w:color w:val="auto"/>
              </w:rPr>
            </w:pPr>
          </w:p>
        </w:tc>
      </w:tr>
      <w:tr>
        <w:trPr>
          <w:trHeight w:val="202"/>
        </w:trPr>
        <w:tc>
          <w:tcPr>
            <w:tcW w:w="580" w:type="dxa"/>
            <w:vAlign w:val="bottom"/>
          </w:tcPr>
          <w:p>
            <w:pPr>
              <w:jc w:val="right"/>
              <w:spacing w:after="0"/>
              <w:rPr>
                <w:sz w:val="20"/>
                <w:szCs w:val="20"/>
                <w:color w:val="auto"/>
              </w:rPr>
            </w:pPr>
            <w:r>
              <w:rPr>
                <w:rFonts w:ascii="Arial" w:cs="Arial" w:eastAsia="Arial" w:hAnsi="Arial"/>
                <w:sz w:val="17"/>
                <w:szCs w:val="17"/>
                <w:b w:val="1"/>
                <w:bCs w:val="1"/>
                <w:color w:val="auto"/>
                <w:w w:val="95"/>
              </w:rPr>
              <w:t>740023</w:t>
            </w:r>
          </w:p>
        </w:tc>
        <w:tc>
          <w:tcPr>
            <w:tcW w:w="3480" w:type="dxa"/>
            <w:vAlign w:val="bottom"/>
          </w:tcPr>
          <w:p>
            <w:pPr>
              <w:ind w:left="40"/>
              <w:spacing w:after="0"/>
              <w:rPr>
                <w:sz w:val="20"/>
                <w:szCs w:val="20"/>
                <w:color w:val="auto"/>
              </w:rPr>
            </w:pPr>
            <w:r>
              <w:rPr>
                <w:rFonts w:ascii="Arial" w:cs="Arial" w:eastAsia="Arial" w:hAnsi="Arial"/>
                <w:sz w:val="17"/>
                <w:szCs w:val="17"/>
                <w:b w:val="1"/>
                <w:bCs w:val="1"/>
                <w:color w:val="auto"/>
                <w:w w:val="93"/>
              </w:rPr>
              <w:t>Stage 3 of Enhancements for Mission Critical</w:t>
            </w:r>
          </w:p>
        </w:tc>
        <w:tc>
          <w:tcPr>
            <w:tcW w:w="2000" w:type="dxa"/>
            <w:vAlign w:val="bottom"/>
          </w:tcPr>
          <w:p>
            <w:pPr>
              <w:ind w:left="80"/>
              <w:spacing w:after="0"/>
              <w:rPr>
                <w:sz w:val="20"/>
                <w:szCs w:val="20"/>
                <w:color w:val="auto"/>
              </w:rPr>
            </w:pPr>
            <w:r>
              <w:rPr>
                <w:rFonts w:ascii="Arial" w:cs="Arial" w:eastAsia="Arial" w:hAnsi="Arial"/>
                <w:sz w:val="17"/>
                <w:szCs w:val="17"/>
                <w:b w:val="1"/>
                <w:bCs w:val="1"/>
                <w:color w:val="auto"/>
              </w:rPr>
              <w:t>MCImp-eMCPTT-CT</w:t>
            </w:r>
          </w:p>
        </w:tc>
        <w:tc>
          <w:tcPr>
            <w:tcW w:w="600" w:type="dxa"/>
            <w:vAlign w:val="bottom"/>
          </w:tcPr>
          <w:p>
            <w:pPr>
              <w:jc w:val="right"/>
              <w:ind w:right="56"/>
              <w:spacing w:after="0"/>
              <w:rPr>
                <w:sz w:val="20"/>
                <w:szCs w:val="20"/>
                <w:color w:val="auto"/>
              </w:rPr>
            </w:pPr>
            <w:r>
              <w:rPr>
                <w:rFonts w:ascii="Arial" w:cs="Arial" w:eastAsia="Arial" w:hAnsi="Arial"/>
                <w:sz w:val="17"/>
                <w:szCs w:val="17"/>
                <w:b w:val="1"/>
                <w:bCs w:val="1"/>
                <w:color w:val="auto"/>
              </w:rPr>
              <w:t>3</w:t>
            </w:r>
          </w:p>
        </w:tc>
        <w:tc>
          <w:tcPr>
            <w:tcW w:w="600" w:type="dxa"/>
            <w:vAlign w:val="bottom"/>
          </w:tcPr>
          <w:p>
            <w:pPr>
              <w:ind w:left="140"/>
              <w:spacing w:after="0"/>
              <w:rPr>
                <w:sz w:val="20"/>
                <w:szCs w:val="20"/>
                <w:color w:val="auto"/>
              </w:rPr>
            </w:pPr>
            <w:r>
              <w:rPr>
                <w:rFonts w:ascii="Arial" w:cs="Arial" w:eastAsia="Arial" w:hAnsi="Arial"/>
                <w:sz w:val="17"/>
                <w:szCs w:val="17"/>
                <w:b w:val="1"/>
                <w:bCs w:val="1"/>
                <w:color w:val="auto"/>
              </w:rPr>
              <w:t>CT</w:t>
            </w:r>
          </w:p>
        </w:tc>
        <w:tc>
          <w:tcPr>
            <w:tcW w:w="1120" w:type="dxa"/>
            <w:vAlign w:val="bottom"/>
          </w:tcPr>
          <w:p>
            <w:pPr>
              <w:ind w:left="240"/>
              <w:spacing w:after="0"/>
              <w:rPr>
                <w:sz w:val="20"/>
                <w:szCs w:val="20"/>
                <w:color w:val="auto"/>
              </w:rPr>
            </w:pPr>
            <w:r>
              <w:rPr>
                <w:rFonts w:ascii="Arial" w:cs="Arial" w:eastAsia="Arial" w:hAnsi="Arial"/>
                <w:sz w:val="17"/>
                <w:szCs w:val="17"/>
                <w:b w:val="1"/>
                <w:bCs w:val="1"/>
                <w:color w:val="auto"/>
                <w:w w:val="97"/>
              </w:rPr>
              <w:t>CP-160824</w:t>
            </w:r>
          </w:p>
        </w:tc>
      </w:tr>
      <w:tr>
        <w:trPr>
          <w:trHeight w:val="194"/>
        </w:trPr>
        <w:tc>
          <w:tcPr>
            <w:tcW w:w="580" w:type="dxa"/>
            <w:vAlign w:val="bottom"/>
          </w:tcPr>
          <w:p>
            <w:pPr>
              <w:spacing w:after="0"/>
              <w:rPr>
                <w:sz w:val="16"/>
                <w:szCs w:val="16"/>
                <w:color w:val="auto"/>
              </w:rPr>
            </w:pPr>
          </w:p>
        </w:tc>
        <w:tc>
          <w:tcPr>
            <w:tcW w:w="3480" w:type="dxa"/>
            <w:vAlign w:val="bottom"/>
          </w:tcPr>
          <w:p>
            <w:pPr>
              <w:ind w:left="40"/>
              <w:spacing w:after="0" w:line="194" w:lineRule="exact"/>
              <w:rPr>
                <w:sz w:val="20"/>
                <w:szCs w:val="20"/>
                <w:color w:val="auto"/>
              </w:rPr>
            </w:pPr>
            <w:r>
              <w:rPr>
                <w:rFonts w:ascii="Arial" w:cs="Arial" w:eastAsia="Arial" w:hAnsi="Arial"/>
                <w:sz w:val="17"/>
                <w:szCs w:val="17"/>
                <w:b w:val="1"/>
                <w:bCs w:val="1"/>
                <w:color w:val="auto"/>
              </w:rPr>
              <w:t>Push To Talk</w:t>
            </w:r>
          </w:p>
        </w:tc>
        <w:tc>
          <w:tcPr>
            <w:tcW w:w="2000" w:type="dxa"/>
            <w:vAlign w:val="bottom"/>
          </w:tcPr>
          <w:p>
            <w:pPr>
              <w:spacing w:after="0"/>
              <w:rPr>
                <w:sz w:val="16"/>
                <w:szCs w:val="16"/>
                <w:color w:val="auto"/>
              </w:rPr>
            </w:pPr>
          </w:p>
        </w:tc>
        <w:tc>
          <w:tcPr>
            <w:tcW w:w="600" w:type="dxa"/>
            <w:vAlign w:val="bottom"/>
          </w:tcPr>
          <w:p>
            <w:pPr>
              <w:spacing w:after="0"/>
              <w:rPr>
                <w:sz w:val="16"/>
                <w:szCs w:val="16"/>
                <w:color w:val="auto"/>
              </w:rPr>
            </w:pPr>
          </w:p>
        </w:tc>
        <w:tc>
          <w:tcPr>
            <w:tcW w:w="600" w:type="dxa"/>
            <w:vAlign w:val="bottom"/>
          </w:tcPr>
          <w:p>
            <w:pPr>
              <w:spacing w:after="0"/>
              <w:rPr>
                <w:sz w:val="16"/>
                <w:szCs w:val="16"/>
                <w:color w:val="auto"/>
              </w:rPr>
            </w:pPr>
          </w:p>
        </w:tc>
        <w:tc>
          <w:tcPr>
            <w:tcW w:w="1120" w:type="dxa"/>
            <w:vAlign w:val="bottom"/>
          </w:tcPr>
          <w:p>
            <w:pPr>
              <w:spacing w:after="0"/>
              <w:rPr>
                <w:sz w:val="16"/>
                <w:szCs w:val="16"/>
                <w:color w:val="auto"/>
              </w:rPr>
            </w:pPr>
          </w:p>
        </w:tc>
      </w:tr>
      <w:tr>
        <w:trPr>
          <w:trHeight w:val="206"/>
        </w:trPr>
        <w:tc>
          <w:tcPr>
            <w:tcW w:w="580" w:type="dxa"/>
            <w:vAlign w:val="bottom"/>
          </w:tcPr>
          <w:p>
            <w:pPr>
              <w:jc w:val="right"/>
              <w:spacing w:after="0"/>
              <w:rPr>
                <w:sz w:val="20"/>
                <w:szCs w:val="20"/>
                <w:color w:val="auto"/>
              </w:rPr>
            </w:pPr>
            <w:r>
              <w:rPr>
                <w:rFonts w:ascii="Arial" w:cs="Arial" w:eastAsia="Arial" w:hAnsi="Arial"/>
                <w:sz w:val="17"/>
                <w:szCs w:val="17"/>
                <w:b w:val="1"/>
                <w:bCs w:val="1"/>
                <w:color w:val="auto"/>
                <w:w w:val="95"/>
              </w:rPr>
              <w:t>740024</w:t>
            </w:r>
          </w:p>
        </w:tc>
        <w:tc>
          <w:tcPr>
            <w:tcW w:w="3480" w:type="dxa"/>
            <w:vAlign w:val="bottom"/>
          </w:tcPr>
          <w:p>
            <w:pPr>
              <w:ind w:left="40"/>
              <w:spacing w:after="0"/>
              <w:rPr>
                <w:sz w:val="20"/>
                <w:szCs w:val="20"/>
                <w:color w:val="auto"/>
              </w:rPr>
            </w:pPr>
            <w:r>
              <w:rPr>
                <w:rFonts w:ascii="Arial" w:cs="Arial" w:eastAsia="Arial" w:hAnsi="Arial"/>
                <w:sz w:val="17"/>
                <w:szCs w:val="17"/>
                <w:b w:val="1"/>
                <w:bCs w:val="1"/>
                <w:color w:val="auto"/>
                <w:w w:val="99"/>
              </w:rPr>
              <w:t>CT1 aspects of Enhancements for Mission</w:t>
            </w:r>
          </w:p>
        </w:tc>
        <w:tc>
          <w:tcPr>
            <w:tcW w:w="2000" w:type="dxa"/>
            <w:vAlign w:val="bottom"/>
          </w:tcPr>
          <w:p>
            <w:pPr>
              <w:ind w:left="80"/>
              <w:spacing w:after="0"/>
              <w:rPr>
                <w:sz w:val="20"/>
                <w:szCs w:val="20"/>
                <w:color w:val="auto"/>
              </w:rPr>
            </w:pPr>
            <w:r>
              <w:rPr>
                <w:rFonts w:ascii="Arial" w:cs="Arial" w:eastAsia="Arial" w:hAnsi="Arial"/>
                <w:sz w:val="17"/>
                <w:szCs w:val="17"/>
                <w:b w:val="1"/>
                <w:bCs w:val="1"/>
                <w:color w:val="auto"/>
              </w:rPr>
              <w:t>MCImp-eMCPTT-CT</w:t>
            </w:r>
          </w:p>
        </w:tc>
        <w:tc>
          <w:tcPr>
            <w:tcW w:w="600" w:type="dxa"/>
            <w:vAlign w:val="bottom"/>
          </w:tcPr>
          <w:p>
            <w:pPr>
              <w:jc w:val="right"/>
              <w:ind w:right="56"/>
              <w:spacing w:after="0"/>
              <w:rPr>
                <w:sz w:val="20"/>
                <w:szCs w:val="20"/>
                <w:color w:val="auto"/>
              </w:rPr>
            </w:pPr>
            <w:r>
              <w:rPr>
                <w:rFonts w:ascii="Arial" w:cs="Arial" w:eastAsia="Arial" w:hAnsi="Arial"/>
                <w:sz w:val="17"/>
                <w:szCs w:val="17"/>
                <w:b w:val="1"/>
                <w:bCs w:val="1"/>
                <w:color w:val="auto"/>
              </w:rPr>
              <w:t>4</w:t>
            </w:r>
          </w:p>
        </w:tc>
        <w:tc>
          <w:tcPr>
            <w:tcW w:w="600" w:type="dxa"/>
            <w:vAlign w:val="bottom"/>
          </w:tcPr>
          <w:p>
            <w:pPr>
              <w:ind w:left="140"/>
              <w:spacing w:after="0"/>
              <w:rPr>
                <w:sz w:val="20"/>
                <w:szCs w:val="20"/>
                <w:color w:val="auto"/>
              </w:rPr>
            </w:pPr>
            <w:r>
              <w:rPr>
                <w:rFonts w:ascii="Arial" w:cs="Arial" w:eastAsia="Arial" w:hAnsi="Arial"/>
                <w:sz w:val="17"/>
                <w:szCs w:val="17"/>
                <w:b w:val="1"/>
                <w:bCs w:val="1"/>
                <w:color w:val="auto"/>
              </w:rPr>
              <w:t>C1</w:t>
            </w:r>
          </w:p>
        </w:tc>
        <w:tc>
          <w:tcPr>
            <w:tcW w:w="1120" w:type="dxa"/>
            <w:vAlign w:val="bottom"/>
          </w:tcPr>
          <w:p>
            <w:pPr>
              <w:ind w:left="240"/>
              <w:spacing w:after="0"/>
              <w:rPr>
                <w:sz w:val="20"/>
                <w:szCs w:val="20"/>
                <w:color w:val="auto"/>
              </w:rPr>
            </w:pPr>
            <w:r>
              <w:rPr>
                <w:rFonts w:ascii="Arial" w:cs="Arial" w:eastAsia="Arial" w:hAnsi="Arial"/>
                <w:sz w:val="17"/>
                <w:szCs w:val="17"/>
                <w:b w:val="1"/>
                <w:bCs w:val="1"/>
                <w:color w:val="auto"/>
                <w:w w:val="97"/>
              </w:rPr>
              <w:t>CP-160824</w:t>
            </w:r>
          </w:p>
        </w:tc>
      </w:tr>
      <w:tr>
        <w:trPr>
          <w:trHeight w:val="194"/>
        </w:trPr>
        <w:tc>
          <w:tcPr>
            <w:tcW w:w="580" w:type="dxa"/>
            <w:vAlign w:val="bottom"/>
          </w:tcPr>
          <w:p>
            <w:pPr>
              <w:spacing w:after="0"/>
              <w:rPr>
                <w:sz w:val="16"/>
                <w:szCs w:val="16"/>
                <w:color w:val="auto"/>
              </w:rPr>
            </w:pPr>
          </w:p>
        </w:tc>
        <w:tc>
          <w:tcPr>
            <w:tcW w:w="3480" w:type="dxa"/>
            <w:vAlign w:val="bottom"/>
          </w:tcPr>
          <w:p>
            <w:pPr>
              <w:ind w:left="40"/>
              <w:spacing w:after="0" w:line="194" w:lineRule="exact"/>
              <w:rPr>
                <w:sz w:val="20"/>
                <w:szCs w:val="20"/>
                <w:color w:val="auto"/>
              </w:rPr>
            </w:pPr>
            <w:r>
              <w:rPr>
                <w:rFonts w:ascii="Arial" w:cs="Arial" w:eastAsia="Arial" w:hAnsi="Arial"/>
                <w:sz w:val="17"/>
                <w:szCs w:val="17"/>
                <w:b w:val="1"/>
                <w:bCs w:val="1"/>
                <w:color w:val="auto"/>
              </w:rPr>
              <w:t>Critical Push To Talk</w:t>
            </w:r>
          </w:p>
        </w:tc>
        <w:tc>
          <w:tcPr>
            <w:tcW w:w="2000" w:type="dxa"/>
            <w:vAlign w:val="bottom"/>
          </w:tcPr>
          <w:p>
            <w:pPr>
              <w:spacing w:after="0"/>
              <w:rPr>
                <w:sz w:val="16"/>
                <w:szCs w:val="16"/>
                <w:color w:val="auto"/>
              </w:rPr>
            </w:pPr>
          </w:p>
        </w:tc>
        <w:tc>
          <w:tcPr>
            <w:tcW w:w="600" w:type="dxa"/>
            <w:vAlign w:val="bottom"/>
          </w:tcPr>
          <w:p>
            <w:pPr>
              <w:spacing w:after="0"/>
              <w:rPr>
                <w:sz w:val="16"/>
                <w:szCs w:val="16"/>
                <w:color w:val="auto"/>
              </w:rPr>
            </w:pPr>
          </w:p>
        </w:tc>
        <w:tc>
          <w:tcPr>
            <w:tcW w:w="600" w:type="dxa"/>
            <w:vAlign w:val="bottom"/>
          </w:tcPr>
          <w:p>
            <w:pPr>
              <w:spacing w:after="0"/>
              <w:rPr>
                <w:sz w:val="16"/>
                <w:szCs w:val="16"/>
                <w:color w:val="auto"/>
              </w:rPr>
            </w:pPr>
          </w:p>
        </w:tc>
        <w:tc>
          <w:tcPr>
            <w:tcW w:w="1120" w:type="dxa"/>
            <w:vAlign w:val="bottom"/>
          </w:tcPr>
          <w:p>
            <w:pPr>
              <w:spacing w:after="0"/>
              <w:rPr>
                <w:sz w:val="16"/>
                <w:szCs w:val="16"/>
                <w:color w:val="auto"/>
              </w:rPr>
            </w:pPr>
          </w:p>
        </w:tc>
      </w:tr>
      <w:tr>
        <w:trPr>
          <w:trHeight w:val="204"/>
        </w:trPr>
        <w:tc>
          <w:tcPr>
            <w:tcW w:w="580" w:type="dxa"/>
            <w:vAlign w:val="bottom"/>
          </w:tcPr>
          <w:p>
            <w:pPr>
              <w:jc w:val="right"/>
              <w:spacing w:after="0"/>
              <w:rPr>
                <w:sz w:val="20"/>
                <w:szCs w:val="20"/>
                <w:color w:val="auto"/>
              </w:rPr>
            </w:pPr>
            <w:r>
              <w:rPr>
                <w:rFonts w:ascii="Arial" w:cs="Arial" w:eastAsia="Arial" w:hAnsi="Arial"/>
                <w:sz w:val="17"/>
                <w:szCs w:val="17"/>
                <w:b w:val="1"/>
                <w:bCs w:val="1"/>
                <w:color w:val="auto"/>
                <w:w w:val="95"/>
              </w:rPr>
              <w:t>740025</w:t>
            </w:r>
          </w:p>
        </w:tc>
        <w:tc>
          <w:tcPr>
            <w:tcW w:w="3480" w:type="dxa"/>
            <w:vAlign w:val="bottom"/>
          </w:tcPr>
          <w:p>
            <w:pPr>
              <w:ind w:left="40"/>
              <w:spacing w:after="0"/>
              <w:rPr>
                <w:sz w:val="20"/>
                <w:szCs w:val="20"/>
                <w:color w:val="auto"/>
              </w:rPr>
            </w:pPr>
            <w:r>
              <w:rPr>
                <w:rFonts w:ascii="Arial" w:cs="Arial" w:eastAsia="Arial" w:hAnsi="Arial"/>
                <w:sz w:val="17"/>
                <w:szCs w:val="17"/>
                <w:b w:val="1"/>
                <w:bCs w:val="1"/>
                <w:color w:val="auto"/>
                <w:w w:val="99"/>
              </w:rPr>
              <w:t>CT3 aspects of Enhancements for Mission</w:t>
            </w:r>
          </w:p>
        </w:tc>
        <w:tc>
          <w:tcPr>
            <w:tcW w:w="2000" w:type="dxa"/>
            <w:vAlign w:val="bottom"/>
          </w:tcPr>
          <w:p>
            <w:pPr>
              <w:ind w:left="80"/>
              <w:spacing w:after="0"/>
              <w:rPr>
                <w:sz w:val="20"/>
                <w:szCs w:val="20"/>
                <w:color w:val="auto"/>
              </w:rPr>
            </w:pPr>
            <w:r>
              <w:rPr>
                <w:rFonts w:ascii="Arial" w:cs="Arial" w:eastAsia="Arial" w:hAnsi="Arial"/>
                <w:sz w:val="17"/>
                <w:szCs w:val="17"/>
                <w:b w:val="1"/>
                <w:bCs w:val="1"/>
                <w:color w:val="auto"/>
              </w:rPr>
              <w:t>MCImp-eMCPTT-CT</w:t>
            </w:r>
          </w:p>
        </w:tc>
        <w:tc>
          <w:tcPr>
            <w:tcW w:w="600" w:type="dxa"/>
            <w:vAlign w:val="bottom"/>
          </w:tcPr>
          <w:p>
            <w:pPr>
              <w:jc w:val="right"/>
              <w:ind w:right="56"/>
              <w:spacing w:after="0"/>
              <w:rPr>
                <w:sz w:val="20"/>
                <w:szCs w:val="20"/>
                <w:color w:val="auto"/>
              </w:rPr>
            </w:pPr>
            <w:r>
              <w:rPr>
                <w:rFonts w:ascii="Arial" w:cs="Arial" w:eastAsia="Arial" w:hAnsi="Arial"/>
                <w:sz w:val="17"/>
                <w:szCs w:val="17"/>
                <w:b w:val="1"/>
                <w:bCs w:val="1"/>
                <w:color w:val="auto"/>
              </w:rPr>
              <w:t>4</w:t>
            </w:r>
          </w:p>
        </w:tc>
        <w:tc>
          <w:tcPr>
            <w:tcW w:w="600" w:type="dxa"/>
            <w:vAlign w:val="bottom"/>
          </w:tcPr>
          <w:p>
            <w:pPr>
              <w:ind w:left="140"/>
              <w:spacing w:after="0"/>
              <w:rPr>
                <w:sz w:val="20"/>
                <w:szCs w:val="20"/>
                <w:color w:val="auto"/>
              </w:rPr>
            </w:pPr>
            <w:r>
              <w:rPr>
                <w:rFonts w:ascii="Arial" w:cs="Arial" w:eastAsia="Arial" w:hAnsi="Arial"/>
                <w:sz w:val="17"/>
                <w:szCs w:val="17"/>
                <w:b w:val="1"/>
                <w:bCs w:val="1"/>
                <w:color w:val="auto"/>
              </w:rPr>
              <w:t>C3</w:t>
            </w:r>
          </w:p>
        </w:tc>
        <w:tc>
          <w:tcPr>
            <w:tcW w:w="1120" w:type="dxa"/>
            <w:vAlign w:val="bottom"/>
          </w:tcPr>
          <w:p>
            <w:pPr>
              <w:ind w:left="240"/>
              <w:spacing w:after="0"/>
              <w:rPr>
                <w:sz w:val="20"/>
                <w:szCs w:val="20"/>
                <w:color w:val="auto"/>
              </w:rPr>
            </w:pPr>
            <w:r>
              <w:rPr>
                <w:rFonts w:ascii="Arial" w:cs="Arial" w:eastAsia="Arial" w:hAnsi="Arial"/>
                <w:sz w:val="17"/>
                <w:szCs w:val="17"/>
                <w:b w:val="1"/>
                <w:bCs w:val="1"/>
                <w:color w:val="auto"/>
                <w:w w:val="97"/>
              </w:rPr>
              <w:t>CP-160824</w:t>
            </w:r>
          </w:p>
        </w:tc>
      </w:tr>
      <w:tr>
        <w:trPr>
          <w:trHeight w:val="194"/>
        </w:trPr>
        <w:tc>
          <w:tcPr>
            <w:tcW w:w="580" w:type="dxa"/>
            <w:vAlign w:val="bottom"/>
          </w:tcPr>
          <w:p>
            <w:pPr>
              <w:spacing w:after="0"/>
              <w:rPr>
                <w:sz w:val="16"/>
                <w:szCs w:val="16"/>
                <w:color w:val="auto"/>
              </w:rPr>
            </w:pPr>
          </w:p>
        </w:tc>
        <w:tc>
          <w:tcPr>
            <w:tcW w:w="3480" w:type="dxa"/>
            <w:vAlign w:val="bottom"/>
          </w:tcPr>
          <w:p>
            <w:pPr>
              <w:ind w:left="40"/>
              <w:spacing w:after="0" w:line="194" w:lineRule="exact"/>
              <w:rPr>
                <w:sz w:val="20"/>
                <w:szCs w:val="20"/>
                <w:color w:val="auto"/>
              </w:rPr>
            </w:pPr>
            <w:r>
              <w:rPr>
                <w:rFonts w:ascii="Arial" w:cs="Arial" w:eastAsia="Arial" w:hAnsi="Arial"/>
                <w:sz w:val="17"/>
                <w:szCs w:val="17"/>
                <w:b w:val="1"/>
                <w:bCs w:val="1"/>
                <w:color w:val="auto"/>
              </w:rPr>
              <w:t>Critical Push To Talk</w:t>
            </w:r>
          </w:p>
        </w:tc>
        <w:tc>
          <w:tcPr>
            <w:tcW w:w="2000" w:type="dxa"/>
            <w:vAlign w:val="bottom"/>
          </w:tcPr>
          <w:p>
            <w:pPr>
              <w:spacing w:after="0"/>
              <w:rPr>
                <w:sz w:val="16"/>
                <w:szCs w:val="16"/>
                <w:color w:val="auto"/>
              </w:rPr>
            </w:pPr>
          </w:p>
        </w:tc>
        <w:tc>
          <w:tcPr>
            <w:tcW w:w="600" w:type="dxa"/>
            <w:vAlign w:val="bottom"/>
          </w:tcPr>
          <w:p>
            <w:pPr>
              <w:spacing w:after="0"/>
              <w:rPr>
                <w:sz w:val="16"/>
                <w:szCs w:val="16"/>
                <w:color w:val="auto"/>
              </w:rPr>
            </w:pPr>
          </w:p>
        </w:tc>
        <w:tc>
          <w:tcPr>
            <w:tcW w:w="600" w:type="dxa"/>
            <w:vAlign w:val="bottom"/>
          </w:tcPr>
          <w:p>
            <w:pPr>
              <w:spacing w:after="0"/>
              <w:rPr>
                <w:sz w:val="16"/>
                <w:szCs w:val="16"/>
                <w:color w:val="auto"/>
              </w:rPr>
            </w:pPr>
          </w:p>
        </w:tc>
        <w:tc>
          <w:tcPr>
            <w:tcW w:w="1120" w:type="dxa"/>
            <w:vAlign w:val="bottom"/>
          </w:tcPr>
          <w:p>
            <w:pPr>
              <w:spacing w:after="0"/>
              <w:rPr>
                <w:sz w:val="16"/>
                <w:szCs w:val="16"/>
                <w:color w:val="auto"/>
              </w:rPr>
            </w:pPr>
          </w:p>
        </w:tc>
      </w:tr>
      <w:tr>
        <w:trPr>
          <w:trHeight w:val="204"/>
        </w:trPr>
        <w:tc>
          <w:tcPr>
            <w:tcW w:w="580" w:type="dxa"/>
            <w:vAlign w:val="bottom"/>
          </w:tcPr>
          <w:p>
            <w:pPr>
              <w:jc w:val="right"/>
              <w:spacing w:after="0"/>
              <w:rPr>
                <w:sz w:val="20"/>
                <w:szCs w:val="20"/>
                <w:color w:val="auto"/>
              </w:rPr>
            </w:pPr>
            <w:r>
              <w:rPr>
                <w:rFonts w:ascii="Arial" w:cs="Arial" w:eastAsia="Arial" w:hAnsi="Arial"/>
                <w:sz w:val="17"/>
                <w:szCs w:val="17"/>
                <w:b w:val="1"/>
                <w:bCs w:val="1"/>
                <w:color w:val="auto"/>
                <w:w w:val="95"/>
              </w:rPr>
              <w:t>740026</w:t>
            </w:r>
          </w:p>
        </w:tc>
        <w:tc>
          <w:tcPr>
            <w:tcW w:w="3480" w:type="dxa"/>
            <w:vAlign w:val="bottom"/>
          </w:tcPr>
          <w:p>
            <w:pPr>
              <w:ind w:left="40"/>
              <w:spacing w:after="0"/>
              <w:rPr>
                <w:sz w:val="20"/>
                <w:szCs w:val="20"/>
                <w:color w:val="auto"/>
              </w:rPr>
            </w:pPr>
            <w:r>
              <w:rPr>
                <w:rFonts w:ascii="Arial" w:cs="Arial" w:eastAsia="Arial" w:hAnsi="Arial"/>
                <w:sz w:val="17"/>
                <w:szCs w:val="17"/>
                <w:b w:val="1"/>
                <w:bCs w:val="1"/>
                <w:color w:val="auto"/>
                <w:w w:val="99"/>
              </w:rPr>
              <w:t>CT4 aspects of Enhancements for Mission</w:t>
            </w:r>
          </w:p>
        </w:tc>
        <w:tc>
          <w:tcPr>
            <w:tcW w:w="2000" w:type="dxa"/>
            <w:vAlign w:val="bottom"/>
          </w:tcPr>
          <w:p>
            <w:pPr>
              <w:ind w:left="80"/>
              <w:spacing w:after="0"/>
              <w:rPr>
                <w:sz w:val="20"/>
                <w:szCs w:val="20"/>
                <w:color w:val="auto"/>
              </w:rPr>
            </w:pPr>
            <w:r>
              <w:rPr>
                <w:rFonts w:ascii="Arial" w:cs="Arial" w:eastAsia="Arial" w:hAnsi="Arial"/>
                <w:sz w:val="17"/>
                <w:szCs w:val="17"/>
                <w:b w:val="1"/>
                <w:bCs w:val="1"/>
                <w:color w:val="auto"/>
              </w:rPr>
              <w:t>MCImp-eMCPTT-CT</w:t>
            </w:r>
          </w:p>
        </w:tc>
        <w:tc>
          <w:tcPr>
            <w:tcW w:w="600" w:type="dxa"/>
            <w:vAlign w:val="bottom"/>
          </w:tcPr>
          <w:p>
            <w:pPr>
              <w:jc w:val="right"/>
              <w:ind w:right="56"/>
              <w:spacing w:after="0"/>
              <w:rPr>
                <w:sz w:val="20"/>
                <w:szCs w:val="20"/>
                <w:color w:val="auto"/>
              </w:rPr>
            </w:pPr>
            <w:r>
              <w:rPr>
                <w:rFonts w:ascii="Arial" w:cs="Arial" w:eastAsia="Arial" w:hAnsi="Arial"/>
                <w:sz w:val="17"/>
                <w:szCs w:val="17"/>
                <w:b w:val="1"/>
                <w:bCs w:val="1"/>
                <w:color w:val="auto"/>
              </w:rPr>
              <w:t>4</w:t>
            </w:r>
          </w:p>
        </w:tc>
        <w:tc>
          <w:tcPr>
            <w:tcW w:w="600" w:type="dxa"/>
            <w:vAlign w:val="bottom"/>
          </w:tcPr>
          <w:p>
            <w:pPr>
              <w:ind w:left="140"/>
              <w:spacing w:after="0"/>
              <w:rPr>
                <w:sz w:val="20"/>
                <w:szCs w:val="20"/>
                <w:color w:val="auto"/>
              </w:rPr>
            </w:pPr>
            <w:r>
              <w:rPr>
                <w:rFonts w:ascii="Arial" w:cs="Arial" w:eastAsia="Arial" w:hAnsi="Arial"/>
                <w:sz w:val="17"/>
                <w:szCs w:val="17"/>
                <w:b w:val="1"/>
                <w:bCs w:val="1"/>
                <w:color w:val="auto"/>
              </w:rPr>
              <w:t>C4</w:t>
            </w:r>
          </w:p>
        </w:tc>
        <w:tc>
          <w:tcPr>
            <w:tcW w:w="1120" w:type="dxa"/>
            <w:vAlign w:val="bottom"/>
          </w:tcPr>
          <w:p>
            <w:pPr>
              <w:ind w:left="240"/>
              <w:spacing w:after="0"/>
              <w:rPr>
                <w:sz w:val="20"/>
                <w:szCs w:val="20"/>
                <w:color w:val="auto"/>
              </w:rPr>
            </w:pPr>
            <w:r>
              <w:rPr>
                <w:rFonts w:ascii="Arial" w:cs="Arial" w:eastAsia="Arial" w:hAnsi="Arial"/>
                <w:sz w:val="17"/>
                <w:szCs w:val="17"/>
                <w:b w:val="1"/>
                <w:bCs w:val="1"/>
                <w:color w:val="auto"/>
                <w:w w:val="97"/>
              </w:rPr>
              <w:t>CP-160824</w:t>
            </w:r>
          </w:p>
        </w:tc>
      </w:tr>
      <w:tr>
        <w:trPr>
          <w:trHeight w:val="192"/>
        </w:trPr>
        <w:tc>
          <w:tcPr>
            <w:tcW w:w="580" w:type="dxa"/>
            <w:vAlign w:val="bottom"/>
          </w:tcPr>
          <w:p>
            <w:pPr>
              <w:spacing w:after="0"/>
              <w:rPr>
                <w:sz w:val="16"/>
                <w:szCs w:val="16"/>
                <w:color w:val="auto"/>
              </w:rPr>
            </w:pPr>
          </w:p>
        </w:tc>
        <w:tc>
          <w:tcPr>
            <w:tcW w:w="3480" w:type="dxa"/>
            <w:vAlign w:val="bottom"/>
          </w:tcPr>
          <w:p>
            <w:pPr>
              <w:ind w:left="40"/>
              <w:spacing w:after="0" w:line="192" w:lineRule="exact"/>
              <w:rPr>
                <w:sz w:val="20"/>
                <w:szCs w:val="20"/>
                <w:color w:val="auto"/>
              </w:rPr>
            </w:pPr>
            <w:r>
              <w:rPr>
                <w:rFonts w:ascii="Arial" w:cs="Arial" w:eastAsia="Arial" w:hAnsi="Arial"/>
                <w:sz w:val="17"/>
                <w:szCs w:val="17"/>
                <w:b w:val="1"/>
                <w:bCs w:val="1"/>
                <w:color w:val="auto"/>
              </w:rPr>
              <w:t>Critical Push To Talk</w:t>
            </w:r>
          </w:p>
        </w:tc>
        <w:tc>
          <w:tcPr>
            <w:tcW w:w="2000" w:type="dxa"/>
            <w:vAlign w:val="bottom"/>
          </w:tcPr>
          <w:p>
            <w:pPr>
              <w:spacing w:after="0"/>
              <w:rPr>
                <w:sz w:val="16"/>
                <w:szCs w:val="16"/>
                <w:color w:val="auto"/>
              </w:rPr>
            </w:pPr>
          </w:p>
        </w:tc>
        <w:tc>
          <w:tcPr>
            <w:tcW w:w="600" w:type="dxa"/>
            <w:vAlign w:val="bottom"/>
          </w:tcPr>
          <w:p>
            <w:pPr>
              <w:spacing w:after="0"/>
              <w:rPr>
                <w:sz w:val="16"/>
                <w:szCs w:val="16"/>
                <w:color w:val="auto"/>
              </w:rPr>
            </w:pPr>
          </w:p>
        </w:tc>
        <w:tc>
          <w:tcPr>
            <w:tcW w:w="600" w:type="dxa"/>
            <w:vAlign w:val="bottom"/>
          </w:tcPr>
          <w:p>
            <w:pPr>
              <w:spacing w:after="0"/>
              <w:rPr>
                <w:sz w:val="16"/>
                <w:szCs w:val="16"/>
                <w:color w:val="auto"/>
              </w:rPr>
            </w:pPr>
          </w:p>
        </w:tc>
        <w:tc>
          <w:tcPr>
            <w:tcW w:w="1120" w:type="dxa"/>
            <w:vAlign w:val="bottom"/>
          </w:tcPr>
          <w:p>
            <w:pPr>
              <w:spacing w:after="0"/>
              <w:rPr>
                <w:sz w:val="16"/>
                <w:szCs w:val="16"/>
                <w:color w:val="auto"/>
              </w:rPr>
            </w:pPr>
          </w:p>
        </w:tc>
      </w:tr>
      <w:tr>
        <w:trPr>
          <w:trHeight w:val="206"/>
        </w:trPr>
        <w:tc>
          <w:tcPr>
            <w:tcW w:w="580" w:type="dxa"/>
            <w:vAlign w:val="bottom"/>
          </w:tcPr>
          <w:p>
            <w:pPr>
              <w:jc w:val="right"/>
              <w:spacing w:after="0"/>
              <w:rPr>
                <w:sz w:val="20"/>
                <w:szCs w:val="20"/>
                <w:color w:val="auto"/>
              </w:rPr>
            </w:pPr>
            <w:r>
              <w:rPr>
                <w:rFonts w:ascii="Arial" w:cs="Arial" w:eastAsia="Arial" w:hAnsi="Arial"/>
                <w:sz w:val="17"/>
                <w:szCs w:val="17"/>
                <w:b w:val="1"/>
                <w:bCs w:val="1"/>
                <w:color w:val="auto"/>
                <w:w w:val="95"/>
              </w:rPr>
              <w:t>740027</w:t>
            </w:r>
          </w:p>
        </w:tc>
        <w:tc>
          <w:tcPr>
            <w:tcW w:w="3480" w:type="dxa"/>
            <w:vAlign w:val="bottom"/>
          </w:tcPr>
          <w:p>
            <w:pPr>
              <w:ind w:left="40"/>
              <w:spacing w:after="0"/>
              <w:rPr>
                <w:sz w:val="20"/>
                <w:szCs w:val="20"/>
                <w:color w:val="auto"/>
              </w:rPr>
            </w:pPr>
            <w:r>
              <w:rPr>
                <w:rFonts w:ascii="Arial" w:cs="Arial" w:eastAsia="Arial" w:hAnsi="Arial"/>
                <w:sz w:val="17"/>
                <w:szCs w:val="17"/>
                <w:b w:val="1"/>
                <w:bCs w:val="1"/>
                <w:color w:val="auto"/>
                <w:w w:val="99"/>
              </w:rPr>
              <w:t>CT6 aspects of Enhancements for Mission</w:t>
            </w:r>
          </w:p>
        </w:tc>
        <w:tc>
          <w:tcPr>
            <w:tcW w:w="2000" w:type="dxa"/>
            <w:vAlign w:val="bottom"/>
          </w:tcPr>
          <w:p>
            <w:pPr>
              <w:ind w:left="80"/>
              <w:spacing w:after="0"/>
              <w:rPr>
                <w:sz w:val="20"/>
                <w:szCs w:val="20"/>
                <w:color w:val="auto"/>
              </w:rPr>
            </w:pPr>
            <w:r>
              <w:rPr>
                <w:rFonts w:ascii="Arial" w:cs="Arial" w:eastAsia="Arial" w:hAnsi="Arial"/>
                <w:sz w:val="17"/>
                <w:szCs w:val="17"/>
                <w:b w:val="1"/>
                <w:bCs w:val="1"/>
                <w:color w:val="auto"/>
              </w:rPr>
              <w:t>MCImp-eMCPTT-CT</w:t>
            </w:r>
          </w:p>
        </w:tc>
        <w:tc>
          <w:tcPr>
            <w:tcW w:w="600" w:type="dxa"/>
            <w:vAlign w:val="bottom"/>
          </w:tcPr>
          <w:p>
            <w:pPr>
              <w:jc w:val="right"/>
              <w:ind w:right="56"/>
              <w:spacing w:after="0"/>
              <w:rPr>
                <w:sz w:val="20"/>
                <w:szCs w:val="20"/>
                <w:color w:val="auto"/>
              </w:rPr>
            </w:pPr>
            <w:r>
              <w:rPr>
                <w:rFonts w:ascii="Arial" w:cs="Arial" w:eastAsia="Arial" w:hAnsi="Arial"/>
                <w:sz w:val="17"/>
                <w:szCs w:val="17"/>
                <w:b w:val="1"/>
                <w:bCs w:val="1"/>
                <w:color w:val="auto"/>
              </w:rPr>
              <w:t>4</w:t>
            </w:r>
          </w:p>
        </w:tc>
        <w:tc>
          <w:tcPr>
            <w:tcW w:w="600" w:type="dxa"/>
            <w:vAlign w:val="bottom"/>
          </w:tcPr>
          <w:p>
            <w:pPr>
              <w:ind w:left="140"/>
              <w:spacing w:after="0"/>
              <w:rPr>
                <w:sz w:val="20"/>
                <w:szCs w:val="20"/>
                <w:color w:val="auto"/>
              </w:rPr>
            </w:pPr>
            <w:r>
              <w:rPr>
                <w:rFonts w:ascii="Arial" w:cs="Arial" w:eastAsia="Arial" w:hAnsi="Arial"/>
                <w:sz w:val="17"/>
                <w:szCs w:val="17"/>
                <w:b w:val="1"/>
                <w:bCs w:val="1"/>
                <w:color w:val="auto"/>
              </w:rPr>
              <w:t>C6</w:t>
            </w:r>
          </w:p>
        </w:tc>
        <w:tc>
          <w:tcPr>
            <w:tcW w:w="1120" w:type="dxa"/>
            <w:vAlign w:val="bottom"/>
          </w:tcPr>
          <w:p>
            <w:pPr>
              <w:ind w:left="240"/>
              <w:spacing w:after="0"/>
              <w:rPr>
                <w:sz w:val="20"/>
                <w:szCs w:val="20"/>
                <w:color w:val="auto"/>
              </w:rPr>
            </w:pPr>
            <w:r>
              <w:rPr>
                <w:rFonts w:ascii="Arial" w:cs="Arial" w:eastAsia="Arial" w:hAnsi="Arial"/>
                <w:sz w:val="17"/>
                <w:szCs w:val="17"/>
                <w:b w:val="1"/>
                <w:bCs w:val="1"/>
                <w:color w:val="auto"/>
                <w:w w:val="97"/>
              </w:rPr>
              <w:t>CP-160824</w:t>
            </w:r>
          </w:p>
        </w:tc>
      </w:tr>
      <w:tr>
        <w:trPr>
          <w:trHeight w:val="194"/>
        </w:trPr>
        <w:tc>
          <w:tcPr>
            <w:tcW w:w="580" w:type="dxa"/>
            <w:vAlign w:val="bottom"/>
          </w:tcPr>
          <w:p>
            <w:pPr>
              <w:spacing w:after="0"/>
              <w:rPr>
                <w:sz w:val="16"/>
                <w:szCs w:val="16"/>
                <w:color w:val="auto"/>
              </w:rPr>
            </w:pPr>
          </w:p>
        </w:tc>
        <w:tc>
          <w:tcPr>
            <w:tcW w:w="3480" w:type="dxa"/>
            <w:vAlign w:val="bottom"/>
          </w:tcPr>
          <w:p>
            <w:pPr>
              <w:ind w:left="40"/>
              <w:spacing w:after="0" w:line="194" w:lineRule="exact"/>
              <w:rPr>
                <w:sz w:val="20"/>
                <w:szCs w:val="20"/>
                <w:color w:val="auto"/>
              </w:rPr>
            </w:pPr>
            <w:r>
              <w:rPr>
                <w:rFonts w:ascii="Arial" w:cs="Arial" w:eastAsia="Arial" w:hAnsi="Arial"/>
                <w:sz w:val="17"/>
                <w:szCs w:val="17"/>
                <w:b w:val="1"/>
                <w:bCs w:val="1"/>
                <w:color w:val="auto"/>
              </w:rPr>
              <w:t>Critical Push To Talk</w:t>
            </w:r>
          </w:p>
        </w:tc>
        <w:tc>
          <w:tcPr>
            <w:tcW w:w="2000" w:type="dxa"/>
            <w:vAlign w:val="bottom"/>
          </w:tcPr>
          <w:p>
            <w:pPr>
              <w:spacing w:after="0"/>
              <w:rPr>
                <w:sz w:val="16"/>
                <w:szCs w:val="16"/>
                <w:color w:val="auto"/>
              </w:rPr>
            </w:pPr>
          </w:p>
        </w:tc>
        <w:tc>
          <w:tcPr>
            <w:tcW w:w="600" w:type="dxa"/>
            <w:vAlign w:val="bottom"/>
          </w:tcPr>
          <w:p>
            <w:pPr>
              <w:spacing w:after="0"/>
              <w:rPr>
                <w:sz w:val="16"/>
                <w:szCs w:val="16"/>
                <w:color w:val="auto"/>
              </w:rPr>
            </w:pPr>
          </w:p>
        </w:tc>
        <w:tc>
          <w:tcPr>
            <w:tcW w:w="600" w:type="dxa"/>
            <w:vAlign w:val="bottom"/>
          </w:tcPr>
          <w:p>
            <w:pPr>
              <w:spacing w:after="0"/>
              <w:rPr>
                <w:sz w:val="16"/>
                <w:szCs w:val="16"/>
                <w:color w:val="auto"/>
              </w:rPr>
            </w:pPr>
          </w:p>
        </w:tc>
        <w:tc>
          <w:tcPr>
            <w:tcW w:w="1120" w:type="dxa"/>
            <w:vAlign w:val="bottom"/>
          </w:tcPr>
          <w:p>
            <w:pPr>
              <w:spacing w:after="0"/>
              <w:rPr>
                <w:sz w:val="16"/>
                <w:szCs w:val="16"/>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-1515745</wp:posOffset>
            </wp:positionV>
            <wp:extent cx="5944870" cy="152527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6">
                      <a:extLst>
                        <a:ext uri="{28A0092B-C50C-407E-A947-70E740481C1C}"/>
                      </a:extLst>
                    </a:blip>
                    <a:srcRect/>
                    <a:stretch>
                      <a:fillRect/>
                    </a:stretch>
                  </pic:blipFill>
                  <pic:spPr bwMode="auto">
                    <a:xfrm>
                      <a:off x="0" y="0"/>
                      <a:ext cx="5944870" cy="1525270"/>
                    </a:xfrm>
                    <a:prstGeom prst="rect">
                      <a:avLst/>
                    </a:prstGeom>
                    <a:noFill/>
                  </pic:spPr>
                </pic:pic>
              </a:graphicData>
            </a:graphic>
          </wp:anchor>
        </w:drawing>
      </w:r>
    </w:p>
    <w:p>
      <w:pPr>
        <w:spacing w:after="0" w:line="379" w:lineRule="exact"/>
        <w:rPr>
          <w:sz w:val="20"/>
          <w:szCs w:val="20"/>
          <w:color w:val="auto"/>
        </w:rPr>
      </w:pPr>
    </w:p>
    <w:p>
      <w:pPr>
        <w:ind w:left="140" w:right="260"/>
        <w:spacing w:after="0" w:line="232" w:lineRule="auto"/>
        <w:rPr>
          <w:sz w:val="20"/>
          <w:szCs w:val="20"/>
          <w:color w:val="auto"/>
        </w:rPr>
      </w:pPr>
      <w:r>
        <w:rPr>
          <w:rFonts w:ascii="Arial" w:cs="Arial" w:eastAsia="Arial" w:hAnsi="Arial"/>
          <w:sz w:val="19"/>
          <w:szCs w:val="19"/>
          <w:b w:val="1"/>
          <w:bCs w:val="1"/>
          <w:color w:val="auto"/>
        </w:rPr>
        <w:t>Enhancements to the MCPTT service were provided for call control and media handling, configuration and security, as detailed below.</w:t>
      </w:r>
    </w:p>
    <w:p>
      <w:pPr>
        <w:spacing w:after="0" w:line="168"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The MCPTT enhancements for call control and media handling include:</w:t>
      </w:r>
    </w:p>
    <w:p>
      <w:pPr>
        <w:spacing w:after="0" w:line="180" w:lineRule="exact"/>
        <w:rPr>
          <w:sz w:val="20"/>
          <w:szCs w:val="20"/>
          <w:color w:val="auto"/>
        </w:rPr>
      </w:pPr>
    </w:p>
    <w:p>
      <w:pPr>
        <w:ind w:left="680" w:right="440" w:hanging="270"/>
        <w:spacing w:after="0" w:line="232" w:lineRule="auto"/>
        <w:tabs>
          <w:tab w:leader="none" w:pos="680" w:val="left"/>
        </w:tabs>
        <w:numPr>
          <w:ilvl w:val="0"/>
          <w:numId w:val="29"/>
        </w:numPr>
        <w:rPr>
          <w:rFonts w:ascii="Arial" w:cs="Arial" w:eastAsia="Arial" w:hAnsi="Arial"/>
          <w:sz w:val="19"/>
          <w:szCs w:val="19"/>
          <w:b w:val="1"/>
          <w:bCs w:val="1"/>
          <w:color w:val="auto"/>
        </w:rPr>
      </w:pPr>
      <w:r>
        <w:rPr>
          <w:rFonts w:ascii="Arial" w:cs="Arial" w:eastAsia="Arial" w:hAnsi="Arial"/>
          <w:sz w:val="19"/>
          <w:szCs w:val="19"/>
          <w:b w:val="1"/>
          <w:bCs w:val="1"/>
          <w:color w:val="auto"/>
        </w:rPr>
        <w:t>Ambient listening call, both remotely and locally initiated; First-to-answer call, Private call call-back request; and Floor control for an audio cut-in enabled group. These enhancements are applicable to "on-network" operation.</w:t>
      </w:r>
    </w:p>
    <w:p>
      <w:pPr>
        <w:spacing w:after="0" w:line="170"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The MCPTT enhancements for configuration include:</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19" w:name="page20"/>
    <w:bookmarkEnd w:id="19"/>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20</w:t>
      </w:r>
      <w:r>
        <w:rPr>
          <w:sz w:val="20"/>
          <w:szCs w:val="20"/>
          <w:color w:val="auto"/>
        </w:rPr>
        <w:tab/>
      </w:r>
      <w:r>
        <w:rPr>
          <w:rFonts w:ascii="Arial" w:cs="Arial" w:eastAsia="Arial" w:hAnsi="Arial"/>
          <w:sz w:val="16"/>
          <w:szCs w:val="16"/>
          <w:b w:val="1"/>
          <w:bCs w:val="1"/>
          <w:color w:val="auto"/>
        </w:rPr>
        <w:t>3GPP TR 21.914 V14.0.0 (2018-05)</w:t>
      </w:r>
    </w:p>
    <w:p>
      <w:pPr>
        <w:spacing w:after="0" w:line="339" w:lineRule="exact"/>
        <w:rPr>
          <w:sz w:val="20"/>
          <w:szCs w:val="20"/>
          <w:color w:val="auto"/>
        </w:rPr>
      </w:pPr>
    </w:p>
    <w:p>
      <w:pPr>
        <w:ind w:left="680" w:right="440" w:hanging="270"/>
        <w:spacing w:after="0" w:line="232" w:lineRule="auto"/>
        <w:tabs>
          <w:tab w:leader="none" w:pos="680" w:val="left"/>
        </w:tabs>
        <w:numPr>
          <w:ilvl w:val="0"/>
          <w:numId w:val="30"/>
        </w:numPr>
        <w:rPr>
          <w:rFonts w:ascii="Arial" w:cs="Arial" w:eastAsia="Arial" w:hAnsi="Arial"/>
          <w:sz w:val="19"/>
          <w:szCs w:val="19"/>
          <w:b w:val="1"/>
          <w:bCs w:val="1"/>
          <w:color w:val="auto"/>
        </w:rPr>
      </w:pPr>
      <w:r>
        <w:rPr>
          <w:rFonts w:ascii="Arial" w:cs="Arial" w:eastAsia="Arial" w:hAnsi="Arial"/>
          <w:sz w:val="19"/>
          <w:szCs w:val="19"/>
          <w:b w:val="1"/>
          <w:bCs w:val="1"/>
          <w:color w:val="auto"/>
        </w:rPr>
        <w:t>Updating the selected MC service user profile for the MCPTT service; and Authorized user remotely changes another MCPTT user's selected MCPTT group – mandatory mode.</w:t>
      </w:r>
    </w:p>
    <w:p>
      <w:pPr>
        <w:spacing w:after="0" w:line="168"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The MCPTT enhancements for security include:</w:t>
      </w:r>
    </w:p>
    <w:p>
      <w:pPr>
        <w:spacing w:after="0" w:line="177" w:lineRule="exact"/>
        <w:rPr>
          <w:sz w:val="20"/>
          <w:szCs w:val="20"/>
          <w:color w:val="auto"/>
        </w:rPr>
      </w:pPr>
    </w:p>
    <w:p>
      <w:pPr>
        <w:ind w:left="680" w:right="840" w:hanging="270"/>
        <w:spacing w:after="0" w:line="249" w:lineRule="auto"/>
        <w:tabs>
          <w:tab w:leader="none" w:pos="680" w:val="left"/>
        </w:tabs>
        <w:numPr>
          <w:ilvl w:val="0"/>
          <w:numId w:val="31"/>
        </w:numPr>
        <w:rPr>
          <w:rFonts w:ascii="Arial" w:cs="Arial" w:eastAsia="Arial" w:hAnsi="Arial"/>
          <w:sz w:val="18"/>
          <w:szCs w:val="18"/>
          <w:b w:val="1"/>
          <w:bCs w:val="1"/>
          <w:color w:val="auto"/>
        </w:rPr>
      </w:pPr>
      <w:r>
        <w:rPr>
          <w:rFonts w:ascii="Arial" w:cs="Arial" w:eastAsia="Arial" w:hAnsi="Arial"/>
          <w:sz w:val="18"/>
          <w:szCs w:val="18"/>
          <w:b w:val="1"/>
          <w:bCs w:val="1"/>
          <w:color w:val="auto"/>
        </w:rPr>
        <w:t>addition of the KMS (Key Management Server) URI for security domain; and security aspects related to operation of the MCPTT service across more than one security domain.</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20" w:name="page21"/>
    <w:bookmarkEnd w:id="20"/>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21</w:t>
      </w:r>
      <w:r>
        <w:rPr>
          <w:sz w:val="20"/>
          <w:szCs w:val="20"/>
          <w:color w:val="auto"/>
        </w:rPr>
        <w:tab/>
      </w:r>
      <w:r>
        <w:rPr>
          <w:rFonts w:ascii="Arial" w:cs="Arial" w:eastAsia="Arial" w:hAnsi="Arial"/>
          <w:sz w:val="16"/>
          <w:szCs w:val="16"/>
          <w:b w:val="1"/>
          <w:bCs w:val="1"/>
          <w:color w:val="auto"/>
        </w:rPr>
        <w:t>3GPP TR 21.914 V14.0.0 (2018-05)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73025</wp:posOffset>
            </wp:positionH>
            <wp:positionV relativeFrom="paragraph">
              <wp:posOffset>215900</wp:posOffset>
            </wp:positionV>
            <wp:extent cx="5789930" cy="1651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7">
                      <a:extLst>
                        <a:ext uri="{28A0092B-C50C-407E-A947-70E740481C1C}"/>
                      </a:extLst>
                    </a:blip>
                    <a:srcRect/>
                    <a:stretch>
                      <a:fillRect/>
                    </a:stretch>
                  </pic:blipFill>
                  <pic:spPr bwMode="auto">
                    <a:xfrm>
                      <a:off x="0" y="0"/>
                      <a:ext cx="5789930" cy="16510"/>
                    </a:xfrm>
                    <a:prstGeom prst="rect">
                      <a:avLst/>
                    </a:prstGeom>
                    <a:noFill/>
                  </pic:spPr>
                </pic:pic>
              </a:graphicData>
            </a:graphic>
          </wp:anchor>
        </w:drawing>
      </w:r>
    </w:p>
    <w:p>
      <w:pPr>
        <w:spacing w:after="0" w:line="395" w:lineRule="exact"/>
        <w:rPr>
          <w:sz w:val="20"/>
          <w:szCs w:val="20"/>
          <w:color w:val="auto"/>
        </w:rPr>
      </w:pPr>
    </w:p>
    <w:p>
      <w:pPr>
        <w:ind w:left="1220" w:hanging="1076"/>
        <w:spacing w:after="0"/>
        <w:tabs>
          <w:tab w:leader="none" w:pos="1220" w:val="left"/>
        </w:tabs>
        <w:numPr>
          <w:ilvl w:val="0"/>
          <w:numId w:val="32"/>
        </w:numPr>
        <w:rPr>
          <w:rFonts w:ascii="Arial" w:cs="Arial" w:eastAsia="Arial" w:hAnsi="Arial"/>
          <w:sz w:val="34"/>
          <w:szCs w:val="34"/>
          <w:b w:val="1"/>
          <w:bCs w:val="1"/>
          <w:color w:val="auto"/>
        </w:rPr>
      </w:pPr>
      <w:r>
        <w:rPr>
          <w:rFonts w:ascii="Arial" w:cs="Arial" w:eastAsia="Arial" w:hAnsi="Arial"/>
          <w:sz w:val="34"/>
          <w:szCs w:val="34"/>
          <w:b w:val="1"/>
          <w:bCs w:val="1"/>
          <w:color w:val="auto"/>
        </w:rPr>
        <w:t>Vehicle-to-Everything (V2X) related items</w:t>
      </w:r>
    </w:p>
    <w:p>
      <w:pPr>
        <w:spacing w:after="0" w:line="343"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30"/>
          <w:szCs w:val="30"/>
          <w:b w:val="1"/>
          <w:bCs w:val="1"/>
          <w:color w:val="auto"/>
        </w:rPr>
        <w:t>7.1</w:t>
      </w:r>
      <w:r>
        <w:rPr>
          <w:sz w:val="20"/>
          <w:szCs w:val="20"/>
          <w:color w:val="auto"/>
        </w:rPr>
        <w:tab/>
      </w:r>
      <w:r>
        <w:rPr>
          <w:rFonts w:ascii="Arial" w:cs="Arial" w:eastAsia="Arial" w:hAnsi="Arial"/>
          <w:sz w:val="27"/>
          <w:szCs w:val="27"/>
          <w:b w:val="1"/>
          <w:bCs w:val="1"/>
          <w:color w:val="auto"/>
        </w:rPr>
        <w:t>LTE support for V2X services</w:t>
      </w:r>
    </w:p>
    <w:p>
      <w:pPr>
        <w:spacing w:after="0" w:line="160"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LG Electronics in SP-170412.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944870" cy="19177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extLst>
                    </a:blip>
                    <a:srcRect/>
                    <a:stretch>
                      <a:fillRect/>
                    </a:stretch>
                  </pic:blipFill>
                  <pic:spPr bwMode="auto">
                    <a:xfrm>
                      <a:off x="0" y="0"/>
                      <a:ext cx="5944870" cy="191770"/>
                    </a:xfrm>
                    <a:prstGeom prst="rect">
                      <a:avLst/>
                    </a:prstGeom>
                    <a:noFill/>
                  </pic:spPr>
                </pic:pic>
              </a:graphicData>
            </a:graphic>
          </wp:anchor>
        </w:drawing>
      </w:r>
    </w:p>
    <w:p>
      <w:pPr>
        <w:spacing w:after="0" w:line="163" w:lineRule="exact"/>
        <w:rPr>
          <w:sz w:val="20"/>
          <w:szCs w:val="20"/>
          <w:color w:val="auto"/>
        </w:rPr>
      </w:pPr>
    </w:p>
    <w:tbl>
      <w:tblPr>
        <w:tblLayout w:type="fixed"/>
        <w:tblInd w:w="180" w:type="dxa"/>
        <w:tblCellMar>
          <w:top w:w="0" w:type="dxa"/>
          <w:left w:w="0" w:type="dxa"/>
          <w:bottom w:w="0" w:type="dxa"/>
          <w:right w:w="0" w:type="dxa"/>
        </w:tblCellMar>
      </w:tblPr>
      <w:tr>
        <w:trPr>
          <w:trHeight w:val="195"/>
        </w:trPr>
        <w:tc>
          <w:tcPr>
            <w:tcW w:w="580" w:type="dxa"/>
            <w:vAlign w:val="bottom"/>
          </w:tcPr>
          <w:p>
            <w:pPr>
              <w:jc w:val="right"/>
              <w:spacing w:after="0"/>
              <w:rPr>
                <w:sz w:val="20"/>
                <w:szCs w:val="20"/>
                <w:color w:val="auto"/>
              </w:rPr>
            </w:pPr>
            <w:r>
              <w:rPr>
                <w:rFonts w:ascii="Arial" w:cs="Arial" w:eastAsia="Arial" w:hAnsi="Arial"/>
                <w:sz w:val="17"/>
                <w:szCs w:val="17"/>
                <w:b w:val="1"/>
                <w:bCs w:val="1"/>
                <w:color w:val="auto"/>
                <w:w w:val="95"/>
              </w:rPr>
              <w:t>720030</w:t>
            </w:r>
          </w:p>
        </w:tc>
        <w:tc>
          <w:tcPr>
            <w:tcW w:w="3460" w:type="dxa"/>
            <w:vAlign w:val="bottom"/>
          </w:tcPr>
          <w:p>
            <w:pPr>
              <w:ind w:left="40"/>
              <w:spacing w:after="0"/>
              <w:rPr>
                <w:sz w:val="20"/>
                <w:szCs w:val="20"/>
                <w:color w:val="auto"/>
              </w:rPr>
            </w:pPr>
            <w:r>
              <w:rPr>
                <w:rFonts w:ascii="Arial" w:cs="Arial" w:eastAsia="Arial" w:hAnsi="Arial"/>
                <w:sz w:val="17"/>
                <w:szCs w:val="17"/>
                <w:b w:val="1"/>
                <w:bCs w:val="1"/>
                <w:color w:val="0070C0"/>
              </w:rPr>
              <w:t>LTE support for V2X services</w:t>
            </w:r>
          </w:p>
        </w:tc>
        <w:tc>
          <w:tcPr>
            <w:tcW w:w="1920" w:type="dxa"/>
            <w:vAlign w:val="bottom"/>
          </w:tcPr>
          <w:p>
            <w:pPr>
              <w:ind w:left="100"/>
              <w:spacing w:after="0"/>
              <w:rPr>
                <w:sz w:val="20"/>
                <w:szCs w:val="20"/>
                <w:color w:val="auto"/>
              </w:rPr>
            </w:pPr>
            <w:r>
              <w:rPr>
                <w:rFonts w:ascii="Arial" w:cs="Arial" w:eastAsia="Arial" w:hAnsi="Arial"/>
                <w:sz w:val="17"/>
                <w:szCs w:val="17"/>
                <w:b w:val="1"/>
                <w:bCs w:val="1"/>
                <w:color w:val="auto"/>
              </w:rPr>
              <w:t>V2XLTE</w:t>
            </w:r>
          </w:p>
        </w:tc>
        <w:tc>
          <w:tcPr>
            <w:tcW w:w="820" w:type="dxa"/>
            <w:vAlign w:val="bottom"/>
          </w:tcPr>
          <w:p>
            <w:pPr>
              <w:ind w:left="700"/>
              <w:spacing w:after="0"/>
              <w:rPr>
                <w:sz w:val="20"/>
                <w:szCs w:val="20"/>
                <w:color w:val="auto"/>
              </w:rPr>
            </w:pPr>
            <w:r>
              <w:rPr>
                <w:rFonts w:ascii="Arial" w:cs="Arial" w:eastAsia="Arial" w:hAnsi="Arial"/>
                <w:sz w:val="17"/>
                <w:szCs w:val="17"/>
                <w:b w:val="1"/>
                <w:bCs w:val="1"/>
                <w:color w:val="auto"/>
              </w:rPr>
              <w:t>1</w:t>
            </w:r>
          </w:p>
        </w:tc>
        <w:tc>
          <w:tcPr>
            <w:tcW w:w="480" w:type="dxa"/>
            <w:vAlign w:val="bottom"/>
          </w:tcPr>
          <w:p>
            <w:pPr>
              <w:spacing w:after="0"/>
              <w:rPr>
                <w:sz w:val="16"/>
                <w:szCs w:val="16"/>
                <w:color w:val="auto"/>
              </w:rPr>
            </w:pPr>
          </w:p>
        </w:tc>
        <w:tc>
          <w:tcPr>
            <w:tcW w:w="1120" w:type="dxa"/>
            <w:vAlign w:val="bottom"/>
          </w:tcPr>
          <w:p>
            <w:pPr>
              <w:ind w:left="240"/>
              <w:spacing w:after="0"/>
              <w:rPr>
                <w:sz w:val="20"/>
                <w:szCs w:val="20"/>
                <w:color w:val="auto"/>
              </w:rPr>
            </w:pPr>
            <w:r>
              <w:rPr>
                <w:rFonts w:ascii="Arial" w:cs="Arial" w:eastAsia="Arial" w:hAnsi="Arial"/>
                <w:sz w:val="17"/>
                <w:szCs w:val="17"/>
                <w:b w:val="1"/>
                <w:bCs w:val="1"/>
                <w:color w:val="auto"/>
                <w:w w:val="98"/>
              </w:rPr>
              <w:t>SP-150573</w:t>
            </w:r>
          </w:p>
        </w:tc>
      </w:tr>
      <w:tr>
        <w:trPr>
          <w:trHeight w:val="302"/>
        </w:trPr>
        <w:tc>
          <w:tcPr>
            <w:tcW w:w="580" w:type="dxa"/>
            <w:vAlign w:val="bottom"/>
          </w:tcPr>
          <w:p>
            <w:pPr>
              <w:jc w:val="right"/>
              <w:spacing w:after="0"/>
              <w:rPr>
                <w:sz w:val="20"/>
                <w:szCs w:val="20"/>
                <w:color w:val="auto"/>
              </w:rPr>
            </w:pPr>
            <w:r>
              <w:rPr>
                <w:rFonts w:ascii="Arial" w:cs="Arial" w:eastAsia="Arial" w:hAnsi="Arial"/>
                <w:sz w:val="17"/>
                <w:szCs w:val="17"/>
                <w:b w:val="1"/>
                <w:bCs w:val="1"/>
                <w:color w:val="auto"/>
                <w:w w:val="95"/>
              </w:rPr>
              <w:t>690035</w:t>
            </w:r>
          </w:p>
        </w:tc>
        <w:tc>
          <w:tcPr>
            <w:tcW w:w="3460" w:type="dxa"/>
            <w:vAlign w:val="bottom"/>
          </w:tcPr>
          <w:p>
            <w:pPr>
              <w:ind w:left="40"/>
              <w:spacing w:after="0"/>
              <w:rPr>
                <w:sz w:val="20"/>
                <w:szCs w:val="20"/>
                <w:color w:val="auto"/>
              </w:rPr>
            </w:pPr>
            <w:r>
              <w:rPr>
                <w:rFonts w:ascii="Arial" w:cs="Arial" w:eastAsia="Arial" w:hAnsi="Arial"/>
                <w:sz w:val="17"/>
                <w:szCs w:val="17"/>
                <w:b w:val="1"/>
                <w:bCs w:val="1"/>
                <w:color w:val="auto"/>
              </w:rPr>
              <w:t>Stage 1 for LTE support for V2X services</w:t>
            </w:r>
          </w:p>
        </w:tc>
        <w:tc>
          <w:tcPr>
            <w:tcW w:w="1920" w:type="dxa"/>
            <w:vAlign w:val="bottom"/>
          </w:tcPr>
          <w:p>
            <w:pPr>
              <w:ind w:left="100"/>
              <w:spacing w:after="0"/>
              <w:rPr>
                <w:sz w:val="20"/>
                <w:szCs w:val="20"/>
                <w:color w:val="auto"/>
              </w:rPr>
            </w:pPr>
            <w:r>
              <w:rPr>
                <w:rFonts w:ascii="Arial" w:cs="Arial" w:eastAsia="Arial" w:hAnsi="Arial"/>
                <w:sz w:val="17"/>
                <w:szCs w:val="17"/>
                <w:b w:val="1"/>
                <w:bCs w:val="1"/>
                <w:color w:val="auto"/>
              </w:rPr>
              <w:t>V2XLTE</w:t>
            </w:r>
          </w:p>
        </w:tc>
        <w:tc>
          <w:tcPr>
            <w:tcW w:w="820" w:type="dxa"/>
            <w:vAlign w:val="bottom"/>
          </w:tcPr>
          <w:p>
            <w:pPr>
              <w:ind w:left="700"/>
              <w:spacing w:after="0"/>
              <w:rPr>
                <w:sz w:val="20"/>
                <w:szCs w:val="20"/>
                <w:color w:val="auto"/>
              </w:rPr>
            </w:pPr>
            <w:r>
              <w:rPr>
                <w:rFonts w:ascii="Arial" w:cs="Arial" w:eastAsia="Arial" w:hAnsi="Arial"/>
                <w:sz w:val="17"/>
                <w:szCs w:val="17"/>
                <w:b w:val="1"/>
                <w:bCs w:val="1"/>
                <w:color w:val="auto"/>
              </w:rPr>
              <w:t>2</w:t>
            </w:r>
          </w:p>
        </w:tc>
        <w:tc>
          <w:tcPr>
            <w:tcW w:w="480" w:type="dxa"/>
            <w:vAlign w:val="bottom"/>
          </w:tcPr>
          <w:p>
            <w:pPr>
              <w:ind w:left="20"/>
              <w:spacing w:after="0"/>
              <w:rPr>
                <w:sz w:val="20"/>
                <w:szCs w:val="20"/>
                <w:color w:val="auto"/>
              </w:rPr>
            </w:pPr>
            <w:r>
              <w:rPr>
                <w:rFonts w:ascii="Arial" w:cs="Arial" w:eastAsia="Arial" w:hAnsi="Arial"/>
                <w:sz w:val="17"/>
                <w:szCs w:val="17"/>
                <w:b w:val="1"/>
                <w:bCs w:val="1"/>
                <w:color w:val="auto"/>
              </w:rPr>
              <w:t>S1</w:t>
            </w:r>
          </w:p>
        </w:tc>
        <w:tc>
          <w:tcPr>
            <w:tcW w:w="1120" w:type="dxa"/>
            <w:vAlign w:val="bottom"/>
          </w:tcPr>
          <w:p>
            <w:pPr>
              <w:ind w:left="240"/>
              <w:spacing w:after="0"/>
              <w:rPr>
                <w:sz w:val="20"/>
                <w:szCs w:val="20"/>
                <w:color w:val="auto"/>
              </w:rPr>
            </w:pPr>
            <w:r>
              <w:rPr>
                <w:rFonts w:ascii="Arial" w:cs="Arial" w:eastAsia="Arial" w:hAnsi="Arial"/>
                <w:sz w:val="17"/>
                <w:szCs w:val="17"/>
                <w:b w:val="1"/>
                <w:bCs w:val="1"/>
                <w:color w:val="auto"/>
                <w:w w:val="98"/>
              </w:rPr>
              <w:t>SP-150573</w:t>
            </w:r>
          </w:p>
        </w:tc>
      </w:tr>
      <w:tr>
        <w:trPr>
          <w:trHeight w:val="281"/>
        </w:trPr>
        <w:tc>
          <w:tcPr>
            <w:tcW w:w="580" w:type="dxa"/>
            <w:vAlign w:val="bottom"/>
          </w:tcPr>
          <w:p>
            <w:pPr>
              <w:jc w:val="right"/>
              <w:spacing w:after="0"/>
              <w:rPr>
                <w:sz w:val="20"/>
                <w:szCs w:val="20"/>
                <w:color w:val="auto"/>
              </w:rPr>
            </w:pPr>
            <w:r>
              <w:rPr>
                <w:rFonts w:ascii="Arial" w:cs="Arial" w:eastAsia="Arial" w:hAnsi="Arial"/>
                <w:sz w:val="17"/>
                <w:szCs w:val="17"/>
                <w:b w:val="1"/>
                <w:bCs w:val="1"/>
                <w:color w:val="auto"/>
                <w:w w:val="95"/>
              </w:rPr>
              <w:t>720011</w:t>
            </w:r>
          </w:p>
        </w:tc>
        <w:tc>
          <w:tcPr>
            <w:tcW w:w="3460" w:type="dxa"/>
            <w:vAlign w:val="bottom"/>
          </w:tcPr>
          <w:p>
            <w:pPr>
              <w:ind w:left="40"/>
              <w:spacing w:after="0"/>
              <w:rPr>
                <w:sz w:val="20"/>
                <w:szCs w:val="20"/>
                <w:color w:val="auto"/>
              </w:rPr>
            </w:pPr>
            <w:r>
              <w:rPr>
                <w:rFonts w:ascii="Arial" w:cs="Arial" w:eastAsia="Arial" w:hAnsi="Arial"/>
                <w:sz w:val="17"/>
                <w:szCs w:val="17"/>
                <w:b w:val="1"/>
                <w:bCs w:val="1"/>
                <w:color w:val="auto"/>
              </w:rPr>
              <w:t>Architecture enhancements for LTE</w:t>
            </w:r>
          </w:p>
        </w:tc>
        <w:tc>
          <w:tcPr>
            <w:tcW w:w="1920" w:type="dxa"/>
            <w:vAlign w:val="bottom"/>
          </w:tcPr>
          <w:p>
            <w:pPr>
              <w:ind w:left="100"/>
              <w:spacing w:after="0"/>
              <w:rPr>
                <w:sz w:val="20"/>
                <w:szCs w:val="20"/>
                <w:color w:val="auto"/>
              </w:rPr>
            </w:pPr>
            <w:r>
              <w:rPr>
                <w:rFonts w:ascii="Arial" w:cs="Arial" w:eastAsia="Arial" w:hAnsi="Arial"/>
                <w:sz w:val="17"/>
                <w:szCs w:val="17"/>
                <w:b w:val="1"/>
                <w:bCs w:val="1"/>
                <w:color w:val="auto"/>
              </w:rPr>
              <w:t>V2XARC</w:t>
            </w:r>
          </w:p>
        </w:tc>
        <w:tc>
          <w:tcPr>
            <w:tcW w:w="820" w:type="dxa"/>
            <w:vAlign w:val="bottom"/>
          </w:tcPr>
          <w:p>
            <w:pPr>
              <w:ind w:left="700"/>
              <w:spacing w:after="0"/>
              <w:rPr>
                <w:sz w:val="20"/>
                <w:szCs w:val="20"/>
                <w:color w:val="auto"/>
              </w:rPr>
            </w:pPr>
            <w:r>
              <w:rPr>
                <w:rFonts w:ascii="Arial" w:cs="Arial" w:eastAsia="Arial" w:hAnsi="Arial"/>
                <w:sz w:val="17"/>
                <w:szCs w:val="17"/>
                <w:b w:val="1"/>
                <w:bCs w:val="1"/>
                <w:color w:val="auto"/>
              </w:rPr>
              <w:t>2</w:t>
            </w:r>
          </w:p>
        </w:tc>
        <w:tc>
          <w:tcPr>
            <w:tcW w:w="480" w:type="dxa"/>
            <w:vAlign w:val="bottom"/>
          </w:tcPr>
          <w:p>
            <w:pPr>
              <w:ind w:left="20"/>
              <w:spacing w:after="0"/>
              <w:rPr>
                <w:sz w:val="20"/>
                <w:szCs w:val="20"/>
                <w:color w:val="auto"/>
              </w:rPr>
            </w:pPr>
            <w:r>
              <w:rPr>
                <w:rFonts w:ascii="Arial" w:cs="Arial" w:eastAsia="Arial" w:hAnsi="Arial"/>
                <w:sz w:val="17"/>
                <w:szCs w:val="17"/>
                <w:b w:val="1"/>
                <w:bCs w:val="1"/>
                <w:color w:val="auto"/>
              </w:rPr>
              <w:t>S2</w:t>
            </w:r>
          </w:p>
        </w:tc>
        <w:tc>
          <w:tcPr>
            <w:tcW w:w="1120" w:type="dxa"/>
            <w:vAlign w:val="bottom"/>
          </w:tcPr>
          <w:p>
            <w:pPr>
              <w:ind w:left="240"/>
              <w:spacing w:after="0"/>
              <w:rPr>
                <w:sz w:val="20"/>
                <w:szCs w:val="20"/>
                <w:color w:val="auto"/>
              </w:rPr>
            </w:pPr>
            <w:r>
              <w:rPr>
                <w:rFonts w:ascii="Arial" w:cs="Arial" w:eastAsia="Arial" w:hAnsi="Arial"/>
                <w:sz w:val="17"/>
                <w:szCs w:val="17"/>
                <w:b w:val="1"/>
                <w:bCs w:val="1"/>
                <w:color w:val="auto"/>
                <w:w w:val="98"/>
              </w:rPr>
              <w:t>SP-160317</w:t>
            </w:r>
          </w:p>
        </w:tc>
      </w:tr>
      <w:tr>
        <w:trPr>
          <w:trHeight w:val="194"/>
        </w:trPr>
        <w:tc>
          <w:tcPr>
            <w:tcW w:w="580" w:type="dxa"/>
            <w:vAlign w:val="bottom"/>
          </w:tcPr>
          <w:p>
            <w:pPr>
              <w:spacing w:after="0"/>
              <w:rPr>
                <w:sz w:val="16"/>
                <w:szCs w:val="16"/>
                <w:color w:val="auto"/>
              </w:rPr>
            </w:pPr>
          </w:p>
        </w:tc>
        <w:tc>
          <w:tcPr>
            <w:tcW w:w="3460" w:type="dxa"/>
            <w:vAlign w:val="bottom"/>
          </w:tcPr>
          <w:p>
            <w:pPr>
              <w:ind w:left="40"/>
              <w:spacing w:after="0" w:line="194" w:lineRule="exact"/>
              <w:rPr>
                <w:sz w:val="20"/>
                <w:szCs w:val="20"/>
                <w:color w:val="auto"/>
              </w:rPr>
            </w:pPr>
            <w:r>
              <w:rPr>
                <w:rFonts w:ascii="Arial" w:cs="Arial" w:eastAsia="Arial" w:hAnsi="Arial"/>
                <w:sz w:val="17"/>
                <w:szCs w:val="17"/>
                <w:b w:val="1"/>
                <w:bCs w:val="1"/>
                <w:color w:val="auto"/>
              </w:rPr>
              <w:t>support of V2X services</w:t>
            </w:r>
          </w:p>
        </w:tc>
        <w:tc>
          <w:tcPr>
            <w:tcW w:w="1920" w:type="dxa"/>
            <w:vAlign w:val="bottom"/>
          </w:tcPr>
          <w:p>
            <w:pPr>
              <w:spacing w:after="0"/>
              <w:rPr>
                <w:sz w:val="16"/>
                <w:szCs w:val="16"/>
                <w:color w:val="auto"/>
              </w:rPr>
            </w:pPr>
          </w:p>
        </w:tc>
        <w:tc>
          <w:tcPr>
            <w:tcW w:w="820" w:type="dxa"/>
            <w:vAlign w:val="bottom"/>
          </w:tcPr>
          <w:p>
            <w:pPr>
              <w:spacing w:after="0"/>
              <w:rPr>
                <w:sz w:val="16"/>
                <w:szCs w:val="16"/>
                <w:color w:val="auto"/>
              </w:rPr>
            </w:pPr>
          </w:p>
        </w:tc>
        <w:tc>
          <w:tcPr>
            <w:tcW w:w="480" w:type="dxa"/>
            <w:vAlign w:val="bottom"/>
          </w:tcPr>
          <w:p>
            <w:pPr>
              <w:spacing w:after="0"/>
              <w:rPr>
                <w:sz w:val="16"/>
                <w:szCs w:val="16"/>
                <w:color w:val="auto"/>
              </w:rPr>
            </w:pPr>
          </w:p>
        </w:tc>
        <w:tc>
          <w:tcPr>
            <w:tcW w:w="1120" w:type="dxa"/>
            <w:vAlign w:val="bottom"/>
          </w:tcPr>
          <w:p>
            <w:pPr>
              <w:spacing w:after="0"/>
              <w:rPr>
                <w:sz w:val="16"/>
                <w:szCs w:val="16"/>
                <w:color w:val="auto"/>
              </w:rPr>
            </w:pPr>
          </w:p>
        </w:tc>
      </w:tr>
      <w:tr>
        <w:trPr>
          <w:trHeight w:val="204"/>
        </w:trPr>
        <w:tc>
          <w:tcPr>
            <w:tcW w:w="580" w:type="dxa"/>
            <w:vAlign w:val="bottom"/>
          </w:tcPr>
          <w:p>
            <w:pPr>
              <w:jc w:val="right"/>
              <w:spacing w:after="0"/>
              <w:rPr>
                <w:sz w:val="20"/>
                <w:szCs w:val="20"/>
                <w:color w:val="auto"/>
              </w:rPr>
            </w:pPr>
            <w:r>
              <w:rPr>
                <w:rFonts w:ascii="Arial" w:cs="Arial" w:eastAsia="Arial" w:hAnsi="Arial"/>
                <w:sz w:val="17"/>
                <w:szCs w:val="17"/>
                <w:b w:val="1"/>
                <w:bCs w:val="1"/>
                <w:color w:val="auto"/>
                <w:w w:val="95"/>
              </w:rPr>
              <w:t>740009</w:t>
            </w:r>
          </w:p>
        </w:tc>
        <w:tc>
          <w:tcPr>
            <w:tcW w:w="3460" w:type="dxa"/>
            <w:vAlign w:val="bottom"/>
          </w:tcPr>
          <w:p>
            <w:pPr>
              <w:ind w:left="40"/>
              <w:spacing w:after="0"/>
              <w:rPr>
                <w:sz w:val="20"/>
                <w:szCs w:val="20"/>
                <w:color w:val="auto"/>
              </w:rPr>
            </w:pPr>
            <w:r>
              <w:rPr>
                <w:rFonts w:ascii="Arial" w:cs="Arial" w:eastAsia="Arial" w:hAnsi="Arial"/>
                <w:sz w:val="17"/>
                <w:szCs w:val="17"/>
                <w:b w:val="1"/>
                <w:bCs w:val="1"/>
                <w:color w:val="auto"/>
              </w:rPr>
              <w:t>Security aspect of LTE support of V2X</w:t>
            </w:r>
          </w:p>
        </w:tc>
        <w:tc>
          <w:tcPr>
            <w:tcW w:w="1920" w:type="dxa"/>
            <w:vAlign w:val="bottom"/>
          </w:tcPr>
          <w:p>
            <w:pPr>
              <w:ind w:left="100"/>
              <w:spacing w:after="0"/>
              <w:rPr>
                <w:sz w:val="20"/>
                <w:szCs w:val="20"/>
                <w:color w:val="auto"/>
              </w:rPr>
            </w:pPr>
            <w:r>
              <w:rPr>
                <w:rFonts w:ascii="Arial" w:cs="Arial" w:eastAsia="Arial" w:hAnsi="Arial"/>
                <w:sz w:val="17"/>
                <w:szCs w:val="17"/>
                <w:b w:val="1"/>
                <w:bCs w:val="1"/>
                <w:color w:val="auto"/>
              </w:rPr>
              <w:t>V2XLTE-Sec</w:t>
            </w:r>
          </w:p>
        </w:tc>
        <w:tc>
          <w:tcPr>
            <w:tcW w:w="820" w:type="dxa"/>
            <w:vAlign w:val="bottom"/>
          </w:tcPr>
          <w:p>
            <w:pPr>
              <w:ind w:left="700"/>
              <w:spacing w:after="0"/>
              <w:rPr>
                <w:sz w:val="20"/>
                <w:szCs w:val="20"/>
                <w:color w:val="auto"/>
              </w:rPr>
            </w:pPr>
            <w:r>
              <w:rPr>
                <w:rFonts w:ascii="Arial" w:cs="Arial" w:eastAsia="Arial" w:hAnsi="Arial"/>
                <w:sz w:val="17"/>
                <w:szCs w:val="17"/>
                <w:b w:val="1"/>
                <w:bCs w:val="1"/>
                <w:color w:val="auto"/>
              </w:rPr>
              <w:t>2</w:t>
            </w:r>
          </w:p>
        </w:tc>
        <w:tc>
          <w:tcPr>
            <w:tcW w:w="480" w:type="dxa"/>
            <w:vAlign w:val="bottom"/>
          </w:tcPr>
          <w:p>
            <w:pPr>
              <w:ind w:left="20"/>
              <w:spacing w:after="0"/>
              <w:rPr>
                <w:sz w:val="20"/>
                <w:szCs w:val="20"/>
                <w:color w:val="auto"/>
              </w:rPr>
            </w:pPr>
            <w:r>
              <w:rPr>
                <w:rFonts w:ascii="Arial" w:cs="Arial" w:eastAsia="Arial" w:hAnsi="Arial"/>
                <w:sz w:val="17"/>
                <w:szCs w:val="17"/>
                <w:b w:val="1"/>
                <w:bCs w:val="1"/>
                <w:color w:val="auto"/>
              </w:rPr>
              <w:t>S3</w:t>
            </w:r>
          </w:p>
        </w:tc>
        <w:tc>
          <w:tcPr>
            <w:tcW w:w="1120" w:type="dxa"/>
            <w:vAlign w:val="bottom"/>
          </w:tcPr>
          <w:p>
            <w:pPr>
              <w:ind w:left="240"/>
              <w:spacing w:after="0"/>
              <w:rPr>
                <w:sz w:val="20"/>
                <w:szCs w:val="20"/>
                <w:color w:val="auto"/>
              </w:rPr>
            </w:pPr>
            <w:r>
              <w:rPr>
                <w:rFonts w:ascii="Arial" w:cs="Arial" w:eastAsia="Arial" w:hAnsi="Arial"/>
                <w:sz w:val="17"/>
                <w:szCs w:val="17"/>
                <w:b w:val="1"/>
                <w:bCs w:val="1"/>
                <w:color w:val="auto"/>
                <w:w w:val="98"/>
              </w:rPr>
              <w:t>SP-160955</w:t>
            </w:r>
          </w:p>
        </w:tc>
      </w:tr>
      <w:tr>
        <w:trPr>
          <w:trHeight w:val="194"/>
        </w:trPr>
        <w:tc>
          <w:tcPr>
            <w:tcW w:w="580" w:type="dxa"/>
            <w:vAlign w:val="bottom"/>
          </w:tcPr>
          <w:p>
            <w:pPr>
              <w:spacing w:after="0"/>
              <w:rPr>
                <w:sz w:val="16"/>
                <w:szCs w:val="16"/>
                <w:color w:val="auto"/>
              </w:rPr>
            </w:pPr>
          </w:p>
        </w:tc>
        <w:tc>
          <w:tcPr>
            <w:tcW w:w="3460" w:type="dxa"/>
            <w:vAlign w:val="bottom"/>
          </w:tcPr>
          <w:p>
            <w:pPr>
              <w:ind w:left="40"/>
              <w:spacing w:after="0" w:line="194" w:lineRule="exact"/>
              <w:rPr>
                <w:sz w:val="20"/>
                <w:szCs w:val="20"/>
                <w:color w:val="auto"/>
              </w:rPr>
            </w:pPr>
            <w:r>
              <w:rPr>
                <w:rFonts w:ascii="Arial" w:cs="Arial" w:eastAsia="Arial" w:hAnsi="Arial"/>
                <w:sz w:val="17"/>
                <w:szCs w:val="17"/>
                <w:b w:val="1"/>
                <w:bCs w:val="1"/>
                <w:color w:val="auto"/>
              </w:rPr>
              <w:t>services</w:t>
            </w:r>
          </w:p>
        </w:tc>
        <w:tc>
          <w:tcPr>
            <w:tcW w:w="1920" w:type="dxa"/>
            <w:vAlign w:val="bottom"/>
          </w:tcPr>
          <w:p>
            <w:pPr>
              <w:spacing w:after="0"/>
              <w:rPr>
                <w:sz w:val="16"/>
                <w:szCs w:val="16"/>
                <w:color w:val="auto"/>
              </w:rPr>
            </w:pPr>
          </w:p>
        </w:tc>
        <w:tc>
          <w:tcPr>
            <w:tcW w:w="820" w:type="dxa"/>
            <w:vAlign w:val="bottom"/>
          </w:tcPr>
          <w:p>
            <w:pPr>
              <w:spacing w:after="0"/>
              <w:rPr>
                <w:sz w:val="16"/>
                <w:szCs w:val="16"/>
                <w:color w:val="auto"/>
              </w:rPr>
            </w:pPr>
          </w:p>
        </w:tc>
        <w:tc>
          <w:tcPr>
            <w:tcW w:w="480" w:type="dxa"/>
            <w:vAlign w:val="bottom"/>
          </w:tcPr>
          <w:p>
            <w:pPr>
              <w:spacing w:after="0"/>
              <w:rPr>
                <w:sz w:val="16"/>
                <w:szCs w:val="16"/>
                <w:color w:val="auto"/>
              </w:rPr>
            </w:pPr>
          </w:p>
        </w:tc>
        <w:tc>
          <w:tcPr>
            <w:tcW w:w="1120" w:type="dxa"/>
            <w:vAlign w:val="bottom"/>
          </w:tcPr>
          <w:p>
            <w:pPr>
              <w:spacing w:after="0"/>
              <w:rPr>
                <w:sz w:val="16"/>
                <w:szCs w:val="16"/>
                <w:color w:val="auto"/>
              </w:rPr>
            </w:pPr>
          </w:p>
        </w:tc>
      </w:tr>
      <w:tr>
        <w:trPr>
          <w:trHeight w:val="204"/>
        </w:trPr>
        <w:tc>
          <w:tcPr>
            <w:tcW w:w="580" w:type="dxa"/>
            <w:vAlign w:val="bottom"/>
          </w:tcPr>
          <w:p>
            <w:pPr>
              <w:jc w:val="right"/>
              <w:spacing w:after="0"/>
              <w:rPr>
                <w:sz w:val="20"/>
                <w:szCs w:val="20"/>
                <w:color w:val="auto"/>
              </w:rPr>
            </w:pPr>
            <w:r>
              <w:rPr>
                <w:rFonts w:ascii="Arial" w:cs="Arial" w:eastAsia="Arial" w:hAnsi="Arial"/>
                <w:sz w:val="17"/>
                <w:szCs w:val="17"/>
                <w:b w:val="1"/>
                <w:bCs w:val="1"/>
                <w:color w:val="auto"/>
                <w:w w:val="95"/>
              </w:rPr>
              <w:t>720090</w:t>
            </w:r>
          </w:p>
        </w:tc>
        <w:tc>
          <w:tcPr>
            <w:tcW w:w="3460" w:type="dxa"/>
            <w:vAlign w:val="bottom"/>
          </w:tcPr>
          <w:p>
            <w:pPr>
              <w:ind w:left="40"/>
              <w:spacing w:after="0"/>
              <w:rPr>
                <w:sz w:val="20"/>
                <w:szCs w:val="20"/>
                <w:color w:val="auto"/>
              </w:rPr>
            </w:pPr>
            <w:r>
              <w:rPr>
                <w:rFonts w:ascii="Arial" w:cs="Arial" w:eastAsia="Arial" w:hAnsi="Arial"/>
                <w:sz w:val="17"/>
                <w:szCs w:val="17"/>
                <w:b w:val="1"/>
                <w:bCs w:val="1"/>
                <w:color w:val="auto"/>
              </w:rPr>
              <w:t>RAN aspects of LTE-based V2X Services</w:t>
            </w:r>
          </w:p>
        </w:tc>
        <w:tc>
          <w:tcPr>
            <w:tcW w:w="1920" w:type="dxa"/>
            <w:vAlign w:val="bottom"/>
          </w:tcPr>
          <w:p>
            <w:pPr>
              <w:ind w:left="100"/>
              <w:spacing w:after="0"/>
              <w:rPr>
                <w:sz w:val="20"/>
                <w:szCs w:val="20"/>
                <w:color w:val="auto"/>
              </w:rPr>
            </w:pPr>
            <w:r>
              <w:rPr>
                <w:rFonts w:ascii="Arial" w:cs="Arial" w:eastAsia="Arial" w:hAnsi="Arial"/>
                <w:sz w:val="17"/>
                <w:szCs w:val="17"/>
                <w:b w:val="1"/>
                <w:bCs w:val="1"/>
                <w:color w:val="auto"/>
              </w:rPr>
              <w:t>LTE_V2X</w:t>
            </w:r>
          </w:p>
        </w:tc>
        <w:tc>
          <w:tcPr>
            <w:tcW w:w="820" w:type="dxa"/>
            <w:vAlign w:val="bottom"/>
          </w:tcPr>
          <w:p>
            <w:pPr>
              <w:ind w:left="700"/>
              <w:spacing w:after="0"/>
              <w:rPr>
                <w:sz w:val="20"/>
                <w:szCs w:val="20"/>
                <w:color w:val="auto"/>
              </w:rPr>
            </w:pPr>
            <w:r>
              <w:rPr>
                <w:rFonts w:ascii="Arial" w:cs="Arial" w:eastAsia="Arial" w:hAnsi="Arial"/>
                <w:sz w:val="17"/>
                <w:szCs w:val="17"/>
                <w:b w:val="1"/>
                <w:bCs w:val="1"/>
                <w:color w:val="auto"/>
              </w:rPr>
              <w:t>2</w:t>
            </w:r>
          </w:p>
        </w:tc>
        <w:tc>
          <w:tcPr>
            <w:tcW w:w="480" w:type="dxa"/>
            <w:vAlign w:val="bottom"/>
          </w:tcPr>
          <w:p>
            <w:pPr>
              <w:spacing w:after="0"/>
              <w:rPr>
                <w:sz w:val="17"/>
                <w:szCs w:val="17"/>
                <w:color w:val="auto"/>
              </w:rPr>
            </w:pPr>
          </w:p>
        </w:tc>
        <w:tc>
          <w:tcPr>
            <w:tcW w:w="1120" w:type="dxa"/>
            <w:vAlign w:val="bottom"/>
          </w:tcPr>
          <w:p>
            <w:pPr>
              <w:ind w:left="240"/>
              <w:spacing w:after="0"/>
              <w:rPr>
                <w:sz w:val="20"/>
                <w:szCs w:val="20"/>
                <w:color w:val="auto"/>
              </w:rPr>
            </w:pPr>
            <w:r>
              <w:rPr>
                <w:rFonts w:ascii="Arial" w:cs="Arial" w:eastAsia="Arial" w:hAnsi="Arial"/>
                <w:sz w:val="17"/>
                <w:szCs w:val="17"/>
                <w:b w:val="1"/>
                <w:bCs w:val="1"/>
                <w:color w:val="auto"/>
                <w:w w:val="97"/>
              </w:rPr>
              <w:t>RP-161298</w:t>
            </w:r>
          </w:p>
        </w:tc>
      </w:tr>
      <w:tr>
        <w:trPr>
          <w:trHeight w:val="281"/>
        </w:trPr>
        <w:tc>
          <w:tcPr>
            <w:tcW w:w="580" w:type="dxa"/>
            <w:vAlign w:val="bottom"/>
          </w:tcPr>
          <w:p>
            <w:pPr>
              <w:jc w:val="right"/>
              <w:spacing w:after="0"/>
              <w:rPr>
                <w:sz w:val="20"/>
                <w:szCs w:val="20"/>
                <w:color w:val="auto"/>
              </w:rPr>
            </w:pPr>
            <w:r>
              <w:rPr>
                <w:rFonts w:ascii="Arial" w:cs="Arial" w:eastAsia="Arial" w:hAnsi="Arial"/>
                <w:sz w:val="17"/>
                <w:szCs w:val="17"/>
                <w:b w:val="1"/>
                <w:bCs w:val="1"/>
                <w:color w:val="auto"/>
                <w:w w:val="95"/>
              </w:rPr>
              <w:t>720190</w:t>
            </w:r>
          </w:p>
        </w:tc>
        <w:tc>
          <w:tcPr>
            <w:tcW w:w="3460" w:type="dxa"/>
            <w:vAlign w:val="bottom"/>
          </w:tcPr>
          <w:p>
            <w:pPr>
              <w:ind w:left="40"/>
              <w:spacing w:after="0"/>
              <w:rPr>
                <w:sz w:val="20"/>
                <w:szCs w:val="20"/>
                <w:color w:val="auto"/>
              </w:rPr>
            </w:pPr>
            <w:r>
              <w:rPr>
                <w:rFonts w:ascii="Arial" w:cs="Arial" w:eastAsia="Arial" w:hAnsi="Arial"/>
                <w:sz w:val="17"/>
                <w:szCs w:val="17"/>
                <w:b w:val="1"/>
                <w:bCs w:val="1"/>
                <w:color w:val="auto"/>
              </w:rPr>
              <w:t>Core part: LTE-based V2X Services</w:t>
            </w:r>
          </w:p>
        </w:tc>
        <w:tc>
          <w:tcPr>
            <w:tcW w:w="1920" w:type="dxa"/>
            <w:vAlign w:val="bottom"/>
          </w:tcPr>
          <w:p>
            <w:pPr>
              <w:ind w:left="80"/>
              <w:spacing w:after="0"/>
              <w:rPr>
                <w:sz w:val="20"/>
                <w:szCs w:val="20"/>
                <w:color w:val="auto"/>
              </w:rPr>
            </w:pPr>
            <w:r>
              <w:rPr>
                <w:rFonts w:ascii="Arial" w:cs="Arial" w:eastAsia="Arial" w:hAnsi="Arial"/>
                <w:sz w:val="17"/>
                <w:szCs w:val="17"/>
                <w:b w:val="1"/>
                <w:bCs w:val="1"/>
                <w:color w:val="auto"/>
              </w:rPr>
              <w:t>LTE_V2X-Core</w:t>
            </w:r>
          </w:p>
        </w:tc>
        <w:tc>
          <w:tcPr>
            <w:tcW w:w="1300" w:type="dxa"/>
            <w:vAlign w:val="bottom"/>
            <w:gridSpan w:val="2"/>
          </w:tcPr>
          <w:p>
            <w:pPr>
              <w:ind w:left="700"/>
              <w:spacing w:after="0"/>
              <w:rPr>
                <w:sz w:val="20"/>
                <w:szCs w:val="20"/>
                <w:color w:val="auto"/>
              </w:rPr>
            </w:pPr>
            <w:r>
              <w:rPr>
                <w:rFonts w:ascii="Arial" w:cs="Arial" w:eastAsia="Arial" w:hAnsi="Arial"/>
                <w:sz w:val="17"/>
                <w:szCs w:val="17"/>
                <w:b w:val="1"/>
                <w:bCs w:val="1"/>
                <w:color w:val="auto"/>
              </w:rPr>
              <w:t>3 R1</w:t>
            </w:r>
          </w:p>
        </w:tc>
        <w:tc>
          <w:tcPr>
            <w:tcW w:w="1120" w:type="dxa"/>
            <w:vAlign w:val="bottom"/>
          </w:tcPr>
          <w:p>
            <w:pPr>
              <w:ind w:left="240"/>
              <w:spacing w:after="0"/>
              <w:rPr>
                <w:sz w:val="20"/>
                <w:szCs w:val="20"/>
                <w:color w:val="auto"/>
              </w:rPr>
            </w:pPr>
            <w:r>
              <w:rPr>
                <w:rFonts w:ascii="Arial" w:cs="Arial" w:eastAsia="Arial" w:hAnsi="Arial"/>
                <w:sz w:val="17"/>
                <w:szCs w:val="17"/>
                <w:b w:val="1"/>
                <w:bCs w:val="1"/>
                <w:color w:val="auto"/>
                <w:w w:val="97"/>
              </w:rPr>
              <w:t>RP-162519</w:t>
            </w:r>
          </w:p>
        </w:tc>
      </w:tr>
      <w:tr>
        <w:trPr>
          <w:trHeight w:val="278"/>
        </w:trPr>
        <w:tc>
          <w:tcPr>
            <w:tcW w:w="580" w:type="dxa"/>
            <w:vAlign w:val="bottom"/>
          </w:tcPr>
          <w:p>
            <w:pPr>
              <w:jc w:val="right"/>
              <w:spacing w:after="0"/>
              <w:rPr>
                <w:sz w:val="20"/>
                <w:szCs w:val="20"/>
                <w:color w:val="auto"/>
              </w:rPr>
            </w:pPr>
            <w:r>
              <w:rPr>
                <w:rFonts w:ascii="Arial" w:cs="Arial" w:eastAsia="Arial" w:hAnsi="Arial"/>
                <w:sz w:val="17"/>
                <w:szCs w:val="17"/>
                <w:b w:val="1"/>
                <w:bCs w:val="1"/>
                <w:color w:val="auto"/>
                <w:w w:val="95"/>
              </w:rPr>
              <w:t>720290</w:t>
            </w:r>
          </w:p>
        </w:tc>
        <w:tc>
          <w:tcPr>
            <w:tcW w:w="3460" w:type="dxa"/>
            <w:vAlign w:val="bottom"/>
          </w:tcPr>
          <w:p>
            <w:pPr>
              <w:ind w:left="40"/>
              <w:spacing w:after="0"/>
              <w:rPr>
                <w:sz w:val="20"/>
                <w:szCs w:val="20"/>
                <w:color w:val="auto"/>
              </w:rPr>
            </w:pPr>
            <w:r>
              <w:rPr>
                <w:rFonts w:ascii="Arial" w:cs="Arial" w:eastAsia="Arial" w:hAnsi="Arial"/>
                <w:sz w:val="17"/>
                <w:szCs w:val="17"/>
                <w:b w:val="1"/>
                <w:bCs w:val="1"/>
                <w:color w:val="auto"/>
              </w:rPr>
              <w:t>Perf. part: LTE-based V2X Services</w:t>
            </w:r>
          </w:p>
        </w:tc>
        <w:tc>
          <w:tcPr>
            <w:tcW w:w="1920" w:type="dxa"/>
            <w:vAlign w:val="bottom"/>
          </w:tcPr>
          <w:p>
            <w:pPr>
              <w:ind w:left="80"/>
              <w:spacing w:after="0"/>
              <w:rPr>
                <w:sz w:val="20"/>
                <w:szCs w:val="20"/>
                <w:color w:val="auto"/>
              </w:rPr>
            </w:pPr>
            <w:r>
              <w:rPr>
                <w:rFonts w:ascii="Arial" w:cs="Arial" w:eastAsia="Arial" w:hAnsi="Arial"/>
                <w:sz w:val="17"/>
                <w:szCs w:val="17"/>
                <w:b w:val="1"/>
                <w:bCs w:val="1"/>
                <w:color w:val="auto"/>
              </w:rPr>
              <w:t>LTE_V2X-Perf</w:t>
            </w:r>
          </w:p>
        </w:tc>
        <w:tc>
          <w:tcPr>
            <w:tcW w:w="1300" w:type="dxa"/>
            <w:vAlign w:val="bottom"/>
            <w:gridSpan w:val="2"/>
          </w:tcPr>
          <w:p>
            <w:pPr>
              <w:ind w:left="700"/>
              <w:spacing w:after="0"/>
              <w:rPr>
                <w:sz w:val="20"/>
                <w:szCs w:val="20"/>
                <w:color w:val="auto"/>
              </w:rPr>
            </w:pPr>
            <w:r>
              <w:rPr>
                <w:rFonts w:ascii="Arial" w:cs="Arial" w:eastAsia="Arial" w:hAnsi="Arial"/>
                <w:sz w:val="17"/>
                <w:szCs w:val="17"/>
                <w:b w:val="1"/>
                <w:bCs w:val="1"/>
                <w:color w:val="auto"/>
              </w:rPr>
              <w:t>3 R4</w:t>
            </w:r>
          </w:p>
        </w:tc>
        <w:tc>
          <w:tcPr>
            <w:tcW w:w="1120" w:type="dxa"/>
            <w:vAlign w:val="bottom"/>
          </w:tcPr>
          <w:p>
            <w:pPr>
              <w:ind w:left="240"/>
              <w:spacing w:after="0"/>
              <w:rPr>
                <w:sz w:val="20"/>
                <w:szCs w:val="20"/>
                <w:color w:val="auto"/>
              </w:rPr>
            </w:pPr>
            <w:r>
              <w:rPr>
                <w:rFonts w:ascii="Arial" w:cs="Arial" w:eastAsia="Arial" w:hAnsi="Arial"/>
                <w:sz w:val="17"/>
                <w:szCs w:val="17"/>
                <w:b w:val="1"/>
                <w:bCs w:val="1"/>
                <w:color w:val="auto"/>
                <w:w w:val="97"/>
              </w:rPr>
              <w:t>RP-162519</w:t>
            </w:r>
          </w:p>
        </w:tc>
      </w:tr>
      <w:tr>
        <w:trPr>
          <w:trHeight w:val="281"/>
        </w:trPr>
        <w:tc>
          <w:tcPr>
            <w:tcW w:w="580" w:type="dxa"/>
            <w:vAlign w:val="bottom"/>
          </w:tcPr>
          <w:p>
            <w:pPr>
              <w:jc w:val="right"/>
              <w:spacing w:after="0"/>
              <w:rPr>
                <w:sz w:val="20"/>
                <w:szCs w:val="20"/>
                <w:color w:val="auto"/>
              </w:rPr>
            </w:pPr>
            <w:r>
              <w:rPr>
                <w:rFonts w:ascii="Arial" w:cs="Arial" w:eastAsia="Arial" w:hAnsi="Arial"/>
                <w:sz w:val="17"/>
                <w:szCs w:val="17"/>
                <w:b w:val="1"/>
                <w:bCs w:val="1"/>
                <w:color w:val="auto"/>
                <w:w w:val="95"/>
              </w:rPr>
              <w:t>730026</w:t>
            </w:r>
          </w:p>
        </w:tc>
        <w:tc>
          <w:tcPr>
            <w:tcW w:w="3460" w:type="dxa"/>
            <w:vAlign w:val="bottom"/>
          </w:tcPr>
          <w:p>
            <w:pPr>
              <w:ind w:left="40"/>
              <w:spacing w:after="0"/>
              <w:rPr>
                <w:sz w:val="20"/>
                <w:szCs w:val="20"/>
                <w:color w:val="auto"/>
              </w:rPr>
            </w:pPr>
            <w:r>
              <w:rPr>
                <w:rFonts w:ascii="Arial" w:cs="Arial" w:eastAsia="Arial" w:hAnsi="Arial"/>
                <w:sz w:val="17"/>
                <w:szCs w:val="17"/>
                <w:b w:val="1"/>
                <w:bCs w:val="1"/>
                <w:color w:val="auto"/>
              </w:rPr>
              <w:t>CT aspects of V2X Services</w:t>
            </w:r>
          </w:p>
        </w:tc>
        <w:tc>
          <w:tcPr>
            <w:tcW w:w="1920" w:type="dxa"/>
            <w:vAlign w:val="bottom"/>
          </w:tcPr>
          <w:p>
            <w:pPr>
              <w:ind w:left="100"/>
              <w:spacing w:after="0"/>
              <w:rPr>
                <w:sz w:val="20"/>
                <w:szCs w:val="20"/>
                <w:color w:val="auto"/>
              </w:rPr>
            </w:pPr>
            <w:r>
              <w:rPr>
                <w:rFonts w:ascii="Arial" w:cs="Arial" w:eastAsia="Arial" w:hAnsi="Arial"/>
                <w:sz w:val="17"/>
                <w:szCs w:val="17"/>
                <w:b w:val="1"/>
                <w:bCs w:val="1"/>
                <w:color w:val="auto"/>
              </w:rPr>
              <w:t>V2X-CT</w:t>
            </w:r>
          </w:p>
        </w:tc>
        <w:tc>
          <w:tcPr>
            <w:tcW w:w="820" w:type="dxa"/>
            <w:vAlign w:val="bottom"/>
          </w:tcPr>
          <w:p>
            <w:pPr>
              <w:ind w:left="700"/>
              <w:spacing w:after="0"/>
              <w:rPr>
                <w:sz w:val="20"/>
                <w:szCs w:val="20"/>
                <w:color w:val="auto"/>
              </w:rPr>
            </w:pPr>
            <w:r>
              <w:rPr>
                <w:rFonts w:ascii="Arial" w:cs="Arial" w:eastAsia="Arial" w:hAnsi="Arial"/>
                <w:sz w:val="17"/>
                <w:szCs w:val="17"/>
                <w:b w:val="1"/>
                <w:bCs w:val="1"/>
                <w:color w:val="auto"/>
              </w:rPr>
              <w:t>2</w:t>
            </w:r>
          </w:p>
        </w:tc>
        <w:tc>
          <w:tcPr>
            <w:tcW w:w="480" w:type="dxa"/>
            <w:vAlign w:val="bottom"/>
          </w:tcPr>
          <w:p>
            <w:pPr>
              <w:ind w:left="20"/>
              <w:spacing w:after="0"/>
              <w:rPr>
                <w:sz w:val="20"/>
                <w:szCs w:val="20"/>
                <w:color w:val="auto"/>
              </w:rPr>
            </w:pPr>
            <w:r>
              <w:rPr>
                <w:rFonts w:ascii="Arial" w:cs="Arial" w:eastAsia="Arial" w:hAnsi="Arial"/>
                <w:sz w:val="17"/>
                <w:szCs w:val="17"/>
                <w:b w:val="1"/>
                <w:bCs w:val="1"/>
                <w:color w:val="auto"/>
              </w:rPr>
              <w:t>CT</w:t>
            </w:r>
          </w:p>
        </w:tc>
        <w:tc>
          <w:tcPr>
            <w:tcW w:w="1120" w:type="dxa"/>
            <w:vAlign w:val="bottom"/>
          </w:tcPr>
          <w:p>
            <w:pPr>
              <w:ind w:left="240"/>
              <w:spacing w:after="0"/>
              <w:rPr>
                <w:sz w:val="20"/>
                <w:szCs w:val="20"/>
                <w:color w:val="auto"/>
              </w:rPr>
            </w:pPr>
            <w:r>
              <w:rPr>
                <w:rFonts w:ascii="Arial" w:cs="Arial" w:eastAsia="Arial" w:hAnsi="Arial"/>
                <w:sz w:val="17"/>
                <w:szCs w:val="17"/>
                <w:b w:val="1"/>
                <w:bCs w:val="1"/>
                <w:color w:val="auto"/>
                <w:w w:val="97"/>
              </w:rPr>
              <w:t>CP-160584</w:t>
            </w:r>
          </w:p>
        </w:tc>
      </w:tr>
      <w:tr>
        <w:trPr>
          <w:trHeight w:val="281"/>
        </w:trPr>
        <w:tc>
          <w:tcPr>
            <w:tcW w:w="580" w:type="dxa"/>
            <w:vAlign w:val="bottom"/>
          </w:tcPr>
          <w:p>
            <w:pPr>
              <w:jc w:val="right"/>
              <w:spacing w:after="0"/>
              <w:rPr>
                <w:sz w:val="20"/>
                <w:szCs w:val="20"/>
                <w:color w:val="auto"/>
              </w:rPr>
            </w:pPr>
            <w:r>
              <w:rPr>
                <w:rFonts w:ascii="Arial" w:cs="Arial" w:eastAsia="Arial" w:hAnsi="Arial"/>
                <w:sz w:val="17"/>
                <w:szCs w:val="17"/>
                <w:b w:val="1"/>
                <w:bCs w:val="1"/>
                <w:color w:val="auto"/>
                <w:w w:val="95"/>
              </w:rPr>
              <w:t>730027</w:t>
            </w:r>
          </w:p>
        </w:tc>
        <w:tc>
          <w:tcPr>
            <w:tcW w:w="3460" w:type="dxa"/>
            <w:vAlign w:val="bottom"/>
          </w:tcPr>
          <w:p>
            <w:pPr>
              <w:ind w:left="40"/>
              <w:spacing w:after="0"/>
              <w:rPr>
                <w:sz w:val="20"/>
                <w:szCs w:val="20"/>
                <w:color w:val="auto"/>
              </w:rPr>
            </w:pPr>
            <w:r>
              <w:rPr>
                <w:rFonts w:ascii="Arial" w:cs="Arial" w:eastAsia="Arial" w:hAnsi="Arial"/>
                <w:sz w:val="17"/>
                <w:szCs w:val="17"/>
                <w:b w:val="1"/>
                <w:bCs w:val="1"/>
                <w:color w:val="auto"/>
              </w:rPr>
              <w:t>CT1 aspects of V2X Services</w:t>
            </w:r>
          </w:p>
        </w:tc>
        <w:tc>
          <w:tcPr>
            <w:tcW w:w="1920" w:type="dxa"/>
            <w:vAlign w:val="bottom"/>
          </w:tcPr>
          <w:p>
            <w:pPr>
              <w:ind w:left="80"/>
              <w:spacing w:after="0"/>
              <w:rPr>
                <w:sz w:val="20"/>
                <w:szCs w:val="20"/>
                <w:color w:val="auto"/>
              </w:rPr>
            </w:pPr>
            <w:r>
              <w:rPr>
                <w:rFonts w:ascii="Arial" w:cs="Arial" w:eastAsia="Arial" w:hAnsi="Arial"/>
                <w:sz w:val="17"/>
                <w:szCs w:val="17"/>
                <w:b w:val="1"/>
                <w:bCs w:val="1"/>
                <w:color w:val="auto"/>
              </w:rPr>
              <w:t>V2X-CT</w:t>
            </w:r>
          </w:p>
        </w:tc>
        <w:tc>
          <w:tcPr>
            <w:tcW w:w="1300" w:type="dxa"/>
            <w:vAlign w:val="bottom"/>
            <w:gridSpan w:val="2"/>
          </w:tcPr>
          <w:p>
            <w:pPr>
              <w:ind w:left="700"/>
              <w:spacing w:after="0"/>
              <w:rPr>
                <w:sz w:val="20"/>
                <w:szCs w:val="20"/>
                <w:color w:val="auto"/>
              </w:rPr>
            </w:pPr>
            <w:r>
              <w:rPr>
                <w:rFonts w:ascii="Arial" w:cs="Arial" w:eastAsia="Arial" w:hAnsi="Arial"/>
                <w:sz w:val="17"/>
                <w:szCs w:val="17"/>
                <w:b w:val="1"/>
                <w:bCs w:val="1"/>
                <w:color w:val="auto"/>
              </w:rPr>
              <w:t>3 C1</w:t>
            </w:r>
          </w:p>
        </w:tc>
        <w:tc>
          <w:tcPr>
            <w:tcW w:w="1120" w:type="dxa"/>
            <w:vAlign w:val="bottom"/>
          </w:tcPr>
          <w:p>
            <w:pPr>
              <w:ind w:left="240"/>
              <w:spacing w:after="0"/>
              <w:rPr>
                <w:sz w:val="20"/>
                <w:szCs w:val="20"/>
                <w:color w:val="auto"/>
              </w:rPr>
            </w:pPr>
            <w:r>
              <w:rPr>
                <w:rFonts w:ascii="Arial" w:cs="Arial" w:eastAsia="Arial" w:hAnsi="Arial"/>
                <w:sz w:val="17"/>
                <w:szCs w:val="17"/>
                <w:b w:val="1"/>
                <w:bCs w:val="1"/>
                <w:color w:val="auto"/>
                <w:w w:val="97"/>
              </w:rPr>
              <w:t>CP-160584</w:t>
            </w:r>
          </w:p>
        </w:tc>
      </w:tr>
      <w:tr>
        <w:trPr>
          <w:trHeight w:val="281"/>
        </w:trPr>
        <w:tc>
          <w:tcPr>
            <w:tcW w:w="580" w:type="dxa"/>
            <w:vAlign w:val="bottom"/>
          </w:tcPr>
          <w:p>
            <w:pPr>
              <w:jc w:val="right"/>
              <w:spacing w:after="0"/>
              <w:rPr>
                <w:sz w:val="20"/>
                <w:szCs w:val="20"/>
                <w:color w:val="auto"/>
              </w:rPr>
            </w:pPr>
            <w:r>
              <w:rPr>
                <w:rFonts w:ascii="Arial" w:cs="Arial" w:eastAsia="Arial" w:hAnsi="Arial"/>
                <w:sz w:val="17"/>
                <w:szCs w:val="17"/>
                <w:b w:val="1"/>
                <w:bCs w:val="1"/>
                <w:color w:val="auto"/>
                <w:w w:val="95"/>
              </w:rPr>
              <w:t>730028</w:t>
            </w:r>
          </w:p>
        </w:tc>
        <w:tc>
          <w:tcPr>
            <w:tcW w:w="3460" w:type="dxa"/>
            <w:vAlign w:val="bottom"/>
          </w:tcPr>
          <w:p>
            <w:pPr>
              <w:ind w:left="40"/>
              <w:spacing w:after="0"/>
              <w:rPr>
                <w:sz w:val="20"/>
                <w:szCs w:val="20"/>
                <w:color w:val="auto"/>
              </w:rPr>
            </w:pPr>
            <w:r>
              <w:rPr>
                <w:rFonts w:ascii="Arial" w:cs="Arial" w:eastAsia="Arial" w:hAnsi="Arial"/>
                <w:sz w:val="17"/>
                <w:szCs w:val="17"/>
                <w:b w:val="1"/>
                <w:bCs w:val="1"/>
                <w:color w:val="auto"/>
              </w:rPr>
              <w:t>CT3 aspects of V2X Services</w:t>
            </w:r>
          </w:p>
        </w:tc>
        <w:tc>
          <w:tcPr>
            <w:tcW w:w="1920" w:type="dxa"/>
            <w:vAlign w:val="bottom"/>
          </w:tcPr>
          <w:p>
            <w:pPr>
              <w:ind w:left="80"/>
              <w:spacing w:after="0"/>
              <w:rPr>
                <w:sz w:val="20"/>
                <w:szCs w:val="20"/>
                <w:color w:val="auto"/>
              </w:rPr>
            </w:pPr>
            <w:r>
              <w:rPr>
                <w:rFonts w:ascii="Arial" w:cs="Arial" w:eastAsia="Arial" w:hAnsi="Arial"/>
                <w:sz w:val="17"/>
                <w:szCs w:val="17"/>
                <w:b w:val="1"/>
                <w:bCs w:val="1"/>
                <w:color w:val="auto"/>
              </w:rPr>
              <w:t>V2X-CT</w:t>
            </w:r>
          </w:p>
        </w:tc>
        <w:tc>
          <w:tcPr>
            <w:tcW w:w="1300" w:type="dxa"/>
            <w:vAlign w:val="bottom"/>
            <w:gridSpan w:val="2"/>
          </w:tcPr>
          <w:p>
            <w:pPr>
              <w:ind w:left="700"/>
              <w:spacing w:after="0"/>
              <w:rPr>
                <w:sz w:val="20"/>
                <w:szCs w:val="20"/>
                <w:color w:val="auto"/>
              </w:rPr>
            </w:pPr>
            <w:r>
              <w:rPr>
                <w:rFonts w:ascii="Arial" w:cs="Arial" w:eastAsia="Arial" w:hAnsi="Arial"/>
                <w:sz w:val="17"/>
                <w:szCs w:val="17"/>
                <w:b w:val="1"/>
                <w:bCs w:val="1"/>
                <w:color w:val="auto"/>
              </w:rPr>
              <w:t>3 C3</w:t>
            </w:r>
          </w:p>
        </w:tc>
        <w:tc>
          <w:tcPr>
            <w:tcW w:w="1120" w:type="dxa"/>
            <w:vAlign w:val="bottom"/>
          </w:tcPr>
          <w:p>
            <w:pPr>
              <w:ind w:left="240"/>
              <w:spacing w:after="0"/>
              <w:rPr>
                <w:sz w:val="20"/>
                <w:szCs w:val="20"/>
                <w:color w:val="auto"/>
              </w:rPr>
            </w:pPr>
            <w:r>
              <w:rPr>
                <w:rFonts w:ascii="Arial" w:cs="Arial" w:eastAsia="Arial" w:hAnsi="Arial"/>
                <w:sz w:val="17"/>
                <w:szCs w:val="17"/>
                <w:b w:val="1"/>
                <w:bCs w:val="1"/>
                <w:color w:val="auto"/>
                <w:w w:val="97"/>
              </w:rPr>
              <w:t>CP-160584</w:t>
            </w:r>
          </w:p>
        </w:tc>
      </w:tr>
      <w:tr>
        <w:trPr>
          <w:trHeight w:val="278"/>
        </w:trPr>
        <w:tc>
          <w:tcPr>
            <w:tcW w:w="580" w:type="dxa"/>
            <w:vAlign w:val="bottom"/>
          </w:tcPr>
          <w:p>
            <w:pPr>
              <w:jc w:val="right"/>
              <w:spacing w:after="0"/>
              <w:rPr>
                <w:sz w:val="20"/>
                <w:szCs w:val="20"/>
                <w:color w:val="auto"/>
              </w:rPr>
            </w:pPr>
            <w:r>
              <w:rPr>
                <w:rFonts w:ascii="Arial" w:cs="Arial" w:eastAsia="Arial" w:hAnsi="Arial"/>
                <w:sz w:val="17"/>
                <w:szCs w:val="17"/>
                <w:b w:val="1"/>
                <w:bCs w:val="1"/>
                <w:color w:val="auto"/>
                <w:w w:val="95"/>
              </w:rPr>
              <w:t>730029</w:t>
            </w:r>
          </w:p>
        </w:tc>
        <w:tc>
          <w:tcPr>
            <w:tcW w:w="3460" w:type="dxa"/>
            <w:vAlign w:val="bottom"/>
          </w:tcPr>
          <w:p>
            <w:pPr>
              <w:ind w:left="40"/>
              <w:spacing w:after="0"/>
              <w:rPr>
                <w:sz w:val="20"/>
                <w:szCs w:val="20"/>
                <w:color w:val="auto"/>
              </w:rPr>
            </w:pPr>
            <w:r>
              <w:rPr>
                <w:rFonts w:ascii="Arial" w:cs="Arial" w:eastAsia="Arial" w:hAnsi="Arial"/>
                <w:sz w:val="17"/>
                <w:szCs w:val="17"/>
                <w:b w:val="1"/>
                <w:bCs w:val="1"/>
                <w:color w:val="auto"/>
              </w:rPr>
              <w:t>CT4 aspects of V2X Services</w:t>
            </w:r>
          </w:p>
        </w:tc>
        <w:tc>
          <w:tcPr>
            <w:tcW w:w="1920" w:type="dxa"/>
            <w:vAlign w:val="bottom"/>
          </w:tcPr>
          <w:p>
            <w:pPr>
              <w:ind w:left="80"/>
              <w:spacing w:after="0"/>
              <w:rPr>
                <w:sz w:val="20"/>
                <w:szCs w:val="20"/>
                <w:color w:val="auto"/>
              </w:rPr>
            </w:pPr>
            <w:r>
              <w:rPr>
                <w:rFonts w:ascii="Arial" w:cs="Arial" w:eastAsia="Arial" w:hAnsi="Arial"/>
                <w:sz w:val="17"/>
                <w:szCs w:val="17"/>
                <w:b w:val="1"/>
                <w:bCs w:val="1"/>
                <w:color w:val="auto"/>
              </w:rPr>
              <w:t>V2X-CT</w:t>
            </w:r>
          </w:p>
        </w:tc>
        <w:tc>
          <w:tcPr>
            <w:tcW w:w="1300" w:type="dxa"/>
            <w:vAlign w:val="bottom"/>
            <w:gridSpan w:val="2"/>
          </w:tcPr>
          <w:p>
            <w:pPr>
              <w:ind w:left="700"/>
              <w:spacing w:after="0"/>
              <w:rPr>
                <w:sz w:val="20"/>
                <w:szCs w:val="20"/>
                <w:color w:val="auto"/>
              </w:rPr>
            </w:pPr>
            <w:r>
              <w:rPr>
                <w:rFonts w:ascii="Arial" w:cs="Arial" w:eastAsia="Arial" w:hAnsi="Arial"/>
                <w:sz w:val="17"/>
                <w:szCs w:val="17"/>
                <w:b w:val="1"/>
                <w:bCs w:val="1"/>
                <w:color w:val="auto"/>
              </w:rPr>
              <w:t>3 C4</w:t>
            </w:r>
          </w:p>
        </w:tc>
        <w:tc>
          <w:tcPr>
            <w:tcW w:w="1120" w:type="dxa"/>
            <w:vAlign w:val="bottom"/>
          </w:tcPr>
          <w:p>
            <w:pPr>
              <w:ind w:left="240"/>
              <w:spacing w:after="0"/>
              <w:rPr>
                <w:sz w:val="20"/>
                <w:szCs w:val="20"/>
                <w:color w:val="auto"/>
              </w:rPr>
            </w:pPr>
            <w:r>
              <w:rPr>
                <w:rFonts w:ascii="Arial" w:cs="Arial" w:eastAsia="Arial" w:hAnsi="Arial"/>
                <w:sz w:val="17"/>
                <w:szCs w:val="17"/>
                <w:b w:val="1"/>
                <w:bCs w:val="1"/>
                <w:color w:val="auto"/>
                <w:w w:val="97"/>
              </w:rPr>
              <w:t>CP-160584</w:t>
            </w:r>
          </w:p>
        </w:tc>
      </w:tr>
      <w:tr>
        <w:trPr>
          <w:trHeight w:val="281"/>
        </w:trPr>
        <w:tc>
          <w:tcPr>
            <w:tcW w:w="580" w:type="dxa"/>
            <w:vAlign w:val="bottom"/>
          </w:tcPr>
          <w:p>
            <w:pPr>
              <w:jc w:val="right"/>
              <w:spacing w:after="0"/>
              <w:rPr>
                <w:sz w:val="20"/>
                <w:szCs w:val="20"/>
                <w:color w:val="auto"/>
              </w:rPr>
            </w:pPr>
            <w:r>
              <w:rPr>
                <w:rFonts w:ascii="Arial" w:cs="Arial" w:eastAsia="Arial" w:hAnsi="Arial"/>
                <w:sz w:val="17"/>
                <w:szCs w:val="17"/>
                <w:b w:val="1"/>
                <w:bCs w:val="1"/>
                <w:color w:val="auto"/>
                <w:w w:val="95"/>
              </w:rPr>
              <w:t>730030</w:t>
            </w:r>
          </w:p>
        </w:tc>
        <w:tc>
          <w:tcPr>
            <w:tcW w:w="3460" w:type="dxa"/>
            <w:vAlign w:val="bottom"/>
          </w:tcPr>
          <w:p>
            <w:pPr>
              <w:ind w:left="40"/>
              <w:spacing w:after="0"/>
              <w:rPr>
                <w:sz w:val="20"/>
                <w:szCs w:val="20"/>
                <w:color w:val="auto"/>
              </w:rPr>
            </w:pPr>
            <w:r>
              <w:rPr>
                <w:rFonts w:ascii="Arial" w:cs="Arial" w:eastAsia="Arial" w:hAnsi="Arial"/>
                <w:sz w:val="17"/>
                <w:szCs w:val="17"/>
                <w:b w:val="1"/>
                <w:bCs w:val="1"/>
                <w:color w:val="auto"/>
              </w:rPr>
              <w:t>CT6 aspects of V2X Services</w:t>
            </w:r>
          </w:p>
        </w:tc>
        <w:tc>
          <w:tcPr>
            <w:tcW w:w="1920" w:type="dxa"/>
            <w:vAlign w:val="bottom"/>
          </w:tcPr>
          <w:p>
            <w:pPr>
              <w:ind w:left="80"/>
              <w:spacing w:after="0"/>
              <w:rPr>
                <w:sz w:val="20"/>
                <w:szCs w:val="20"/>
                <w:color w:val="auto"/>
              </w:rPr>
            </w:pPr>
            <w:r>
              <w:rPr>
                <w:rFonts w:ascii="Arial" w:cs="Arial" w:eastAsia="Arial" w:hAnsi="Arial"/>
                <w:sz w:val="17"/>
                <w:szCs w:val="17"/>
                <w:b w:val="1"/>
                <w:bCs w:val="1"/>
                <w:color w:val="auto"/>
              </w:rPr>
              <w:t>V2X-CT</w:t>
            </w:r>
          </w:p>
        </w:tc>
        <w:tc>
          <w:tcPr>
            <w:tcW w:w="1300" w:type="dxa"/>
            <w:vAlign w:val="bottom"/>
            <w:gridSpan w:val="2"/>
          </w:tcPr>
          <w:p>
            <w:pPr>
              <w:ind w:left="700"/>
              <w:spacing w:after="0"/>
              <w:rPr>
                <w:sz w:val="20"/>
                <w:szCs w:val="20"/>
                <w:color w:val="auto"/>
              </w:rPr>
            </w:pPr>
            <w:r>
              <w:rPr>
                <w:rFonts w:ascii="Arial" w:cs="Arial" w:eastAsia="Arial" w:hAnsi="Arial"/>
                <w:sz w:val="17"/>
                <w:szCs w:val="17"/>
                <w:b w:val="1"/>
                <w:bCs w:val="1"/>
                <w:color w:val="auto"/>
              </w:rPr>
              <w:t>3 C6</w:t>
            </w:r>
          </w:p>
        </w:tc>
        <w:tc>
          <w:tcPr>
            <w:tcW w:w="1120" w:type="dxa"/>
            <w:vAlign w:val="bottom"/>
          </w:tcPr>
          <w:p>
            <w:pPr>
              <w:ind w:left="240"/>
              <w:spacing w:after="0"/>
              <w:rPr>
                <w:sz w:val="20"/>
                <w:szCs w:val="20"/>
                <w:color w:val="auto"/>
              </w:rPr>
            </w:pPr>
            <w:r>
              <w:rPr>
                <w:rFonts w:ascii="Arial" w:cs="Arial" w:eastAsia="Arial" w:hAnsi="Arial"/>
                <w:sz w:val="17"/>
                <w:szCs w:val="17"/>
                <w:b w:val="1"/>
                <w:bCs w:val="1"/>
                <w:color w:val="auto"/>
                <w:w w:val="97"/>
              </w:rPr>
              <w:t>CP-160584</w:t>
            </w:r>
          </w:p>
        </w:tc>
      </w:tr>
      <w:tr>
        <w:trPr>
          <w:trHeight w:val="278"/>
        </w:trPr>
        <w:tc>
          <w:tcPr>
            <w:tcW w:w="580" w:type="dxa"/>
            <w:vAlign w:val="bottom"/>
          </w:tcPr>
          <w:p>
            <w:pPr>
              <w:jc w:val="right"/>
              <w:spacing w:after="0"/>
              <w:rPr>
                <w:sz w:val="20"/>
                <w:szCs w:val="20"/>
                <w:color w:val="auto"/>
              </w:rPr>
            </w:pPr>
            <w:r>
              <w:rPr>
                <w:rFonts w:ascii="Arial" w:cs="Arial" w:eastAsia="Arial" w:hAnsi="Arial"/>
                <w:sz w:val="17"/>
                <w:szCs w:val="17"/>
                <w:b w:val="1"/>
                <w:bCs w:val="1"/>
                <w:color w:val="auto"/>
                <w:w w:val="95"/>
              </w:rPr>
              <w:t>700019</w:t>
            </w:r>
          </w:p>
        </w:tc>
        <w:tc>
          <w:tcPr>
            <w:tcW w:w="3460" w:type="dxa"/>
            <w:vAlign w:val="bottom"/>
          </w:tcPr>
          <w:p>
            <w:pPr>
              <w:ind w:left="40"/>
              <w:spacing w:after="0"/>
              <w:rPr>
                <w:sz w:val="20"/>
                <w:szCs w:val="20"/>
                <w:color w:val="auto"/>
              </w:rPr>
            </w:pPr>
            <w:r>
              <w:rPr>
                <w:rFonts w:ascii="Arial" w:cs="Arial" w:eastAsia="Arial" w:hAnsi="Arial"/>
                <w:sz w:val="17"/>
                <w:szCs w:val="17"/>
                <w:b w:val="1"/>
                <w:bCs w:val="1"/>
                <w:color w:val="auto"/>
              </w:rPr>
              <w:t>Study on LTE support for V2X services</w:t>
            </w:r>
          </w:p>
        </w:tc>
        <w:tc>
          <w:tcPr>
            <w:tcW w:w="1920" w:type="dxa"/>
            <w:vAlign w:val="bottom"/>
          </w:tcPr>
          <w:p>
            <w:pPr>
              <w:ind w:left="100"/>
              <w:spacing w:after="0"/>
              <w:rPr>
                <w:sz w:val="20"/>
                <w:szCs w:val="20"/>
                <w:color w:val="auto"/>
              </w:rPr>
            </w:pPr>
            <w:r>
              <w:rPr>
                <w:rFonts w:ascii="Arial" w:cs="Arial" w:eastAsia="Arial" w:hAnsi="Arial"/>
                <w:sz w:val="17"/>
                <w:szCs w:val="17"/>
                <w:b w:val="1"/>
                <w:bCs w:val="1"/>
                <w:color w:val="auto"/>
              </w:rPr>
              <w:t>FS_V2XLTE</w:t>
            </w:r>
          </w:p>
        </w:tc>
        <w:tc>
          <w:tcPr>
            <w:tcW w:w="820" w:type="dxa"/>
            <w:vAlign w:val="bottom"/>
          </w:tcPr>
          <w:p>
            <w:pPr>
              <w:ind w:left="700"/>
              <w:spacing w:after="0"/>
              <w:rPr>
                <w:sz w:val="20"/>
                <w:szCs w:val="20"/>
                <w:color w:val="auto"/>
              </w:rPr>
            </w:pPr>
            <w:r>
              <w:rPr>
                <w:rFonts w:ascii="Arial" w:cs="Arial" w:eastAsia="Arial" w:hAnsi="Arial"/>
                <w:sz w:val="17"/>
                <w:szCs w:val="17"/>
                <w:b w:val="1"/>
                <w:bCs w:val="1"/>
                <w:color w:val="auto"/>
              </w:rPr>
              <w:t>2</w:t>
            </w:r>
          </w:p>
        </w:tc>
        <w:tc>
          <w:tcPr>
            <w:tcW w:w="480" w:type="dxa"/>
            <w:vAlign w:val="bottom"/>
          </w:tcPr>
          <w:p>
            <w:pPr>
              <w:spacing w:after="0"/>
              <w:rPr>
                <w:sz w:val="24"/>
                <w:szCs w:val="24"/>
                <w:color w:val="auto"/>
              </w:rPr>
            </w:pPr>
          </w:p>
        </w:tc>
        <w:tc>
          <w:tcPr>
            <w:tcW w:w="1120" w:type="dxa"/>
            <w:vAlign w:val="bottom"/>
          </w:tcPr>
          <w:p>
            <w:pPr>
              <w:ind w:left="240"/>
              <w:spacing w:after="0"/>
              <w:rPr>
                <w:sz w:val="20"/>
                <w:szCs w:val="20"/>
                <w:color w:val="auto"/>
              </w:rPr>
            </w:pPr>
            <w:r>
              <w:rPr>
                <w:rFonts w:ascii="Arial" w:cs="Arial" w:eastAsia="Arial" w:hAnsi="Arial"/>
                <w:sz w:val="17"/>
                <w:szCs w:val="17"/>
                <w:b w:val="1"/>
                <w:bCs w:val="1"/>
                <w:color w:val="auto"/>
                <w:w w:val="98"/>
              </w:rPr>
              <w:t>SP-150051</w:t>
            </w:r>
          </w:p>
        </w:tc>
      </w:tr>
      <w:tr>
        <w:trPr>
          <w:trHeight w:val="281"/>
        </w:trPr>
        <w:tc>
          <w:tcPr>
            <w:tcW w:w="580" w:type="dxa"/>
            <w:vAlign w:val="bottom"/>
          </w:tcPr>
          <w:p>
            <w:pPr>
              <w:jc w:val="right"/>
              <w:spacing w:after="0"/>
              <w:rPr>
                <w:sz w:val="20"/>
                <w:szCs w:val="20"/>
                <w:color w:val="auto"/>
              </w:rPr>
            </w:pPr>
            <w:r>
              <w:rPr>
                <w:rFonts w:ascii="Arial" w:cs="Arial" w:eastAsia="Arial" w:hAnsi="Arial"/>
                <w:sz w:val="17"/>
                <w:szCs w:val="17"/>
                <w:b w:val="1"/>
                <w:bCs w:val="1"/>
                <w:color w:val="auto"/>
                <w:w w:val="95"/>
              </w:rPr>
              <w:t>670009</w:t>
            </w:r>
          </w:p>
        </w:tc>
        <w:tc>
          <w:tcPr>
            <w:tcW w:w="3460" w:type="dxa"/>
            <w:vAlign w:val="bottom"/>
          </w:tcPr>
          <w:p>
            <w:pPr>
              <w:ind w:left="40"/>
              <w:spacing w:after="0"/>
              <w:rPr>
                <w:sz w:val="20"/>
                <w:szCs w:val="20"/>
                <w:color w:val="auto"/>
              </w:rPr>
            </w:pPr>
            <w:r>
              <w:rPr>
                <w:rFonts w:ascii="Arial" w:cs="Arial" w:eastAsia="Arial" w:hAnsi="Arial"/>
                <w:sz w:val="17"/>
                <w:szCs w:val="17"/>
                <w:b w:val="1"/>
                <w:bCs w:val="1"/>
                <w:color w:val="auto"/>
              </w:rPr>
              <w:t>Study on Stage 1 of LTE support for V2X</w:t>
            </w:r>
          </w:p>
        </w:tc>
        <w:tc>
          <w:tcPr>
            <w:tcW w:w="1920" w:type="dxa"/>
            <w:vAlign w:val="bottom"/>
          </w:tcPr>
          <w:p>
            <w:pPr>
              <w:ind w:left="100"/>
              <w:spacing w:after="0"/>
              <w:rPr>
                <w:sz w:val="20"/>
                <w:szCs w:val="20"/>
                <w:color w:val="auto"/>
              </w:rPr>
            </w:pPr>
            <w:r>
              <w:rPr>
                <w:rFonts w:ascii="Arial" w:cs="Arial" w:eastAsia="Arial" w:hAnsi="Arial"/>
                <w:sz w:val="17"/>
                <w:szCs w:val="17"/>
                <w:b w:val="1"/>
                <w:bCs w:val="1"/>
                <w:color w:val="auto"/>
              </w:rPr>
              <w:t>FS_V2XLTE</w:t>
            </w:r>
          </w:p>
        </w:tc>
        <w:tc>
          <w:tcPr>
            <w:tcW w:w="820" w:type="dxa"/>
            <w:vAlign w:val="bottom"/>
          </w:tcPr>
          <w:p>
            <w:pPr>
              <w:ind w:left="700"/>
              <w:spacing w:after="0"/>
              <w:rPr>
                <w:sz w:val="20"/>
                <w:szCs w:val="20"/>
                <w:color w:val="auto"/>
              </w:rPr>
            </w:pPr>
            <w:r>
              <w:rPr>
                <w:rFonts w:ascii="Arial" w:cs="Arial" w:eastAsia="Arial" w:hAnsi="Arial"/>
                <w:sz w:val="17"/>
                <w:szCs w:val="17"/>
                <w:b w:val="1"/>
                <w:bCs w:val="1"/>
                <w:color w:val="auto"/>
              </w:rPr>
              <w:t>3</w:t>
            </w:r>
          </w:p>
        </w:tc>
        <w:tc>
          <w:tcPr>
            <w:tcW w:w="480" w:type="dxa"/>
            <w:vAlign w:val="bottom"/>
          </w:tcPr>
          <w:p>
            <w:pPr>
              <w:ind w:left="20"/>
              <w:spacing w:after="0"/>
              <w:rPr>
                <w:sz w:val="20"/>
                <w:szCs w:val="20"/>
                <w:color w:val="auto"/>
              </w:rPr>
            </w:pPr>
            <w:r>
              <w:rPr>
                <w:rFonts w:ascii="Arial" w:cs="Arial" w:eastAsia="Arial" w:hAnsi="Arial"/>
                <w:sz w:val="17"/>
                <w:szCs w:val="17"/>
                <w:b w:val="1"/>
                <w:bCs w:val="1"/>
                <w:color w:val="auto"/>
              </w:rPr>
              <w:t>S1</w:t>
            </w:r>
          </w:p>
        </w:tc>
        <w:tc>
          <w:tcPr>
            <w:tcW w:w="1120" w:type="dxa"/>
            <w:vAlign w:val="bottom"/>
          </w:tcPr>
          <w:p>
            <w:pPr>
              <w:ind w:left="240"/>
              <w:spacing w:after="0"/>
              <w:rPr>
                <w:sz w:val="20"/>
                <w:szCs w:val="20"/>
                <w:color w:val="auto"/>
              </w:rPr>
            </w:pPr>
            <w:r>
              <w:rPr>
                <w:rFonts w:ascii="Arial" w:cs="Arial" w:eastAsia="Arial" w:hAnsi="Arial"/>
                <w:sz w:val="17"/>
                <w:szCs w:val="17"/>
                <w:b w:val="1"/>
                <w:bCs w:val="1"/>
                <w:color w:val="auto"/>
                <w:w w:val="98"/>
              </w:rPr>
              <w:t>SP-150051</w:t>
            </w:r>
          </w:p>
        </w:tc>
      </w:tr>
      <w:tr>
        <w:trPr>
          <w:trHeight w:val="197"/>
        </w:trPr>
        <w:tc>
          <w:tcPr>
            <w:tcW w:w="580" w:type="dxa"/>
            <w:vAlign w:val="bottom"/>
          </w:tcPr>
          <w:p>
            <w:pPr>
              <w:spacing w:after="0"/>
              <w:rPr>
                <w:sz w:val="17"/>
                <w:szCs w:val="17"/>
                <w:color w:val="auto"/>
              </w:rPr>
            </w:pPr>
          </w:p>
        </w:tc>
        <w:tc>
          <w:tcPr>
            <w:tcW w:w="3460" w:type="dxa"/>
            <w:vAlign w:val="bottom"/>
          </w:tcPr>
          <w:p>
            <w:pPr>
              <w:ind w:left="40"/>
              <w:spacing w:after="0"/>
              <w:rPr>
                <w:sz w:val="20"/>
                <w:szCs w:val="20"/>
                <w:color w:val="auto"/>
              </w:rPr>
            </w:pPr>
            <w:r>
              <w:rPr>
                <w:rFonts w:ascii="Arial" w:cs="Arial" w:eastAsia="Arial" w:hAnsi="Arial"/>
                <w:sz w:val="17"/>
                <w:szCs w:val="17"/>
                <w:b w:val="1"/>
                <w:bCs w:val="1"/>
                <w:color w:val="auto"/>
              </w:rPr>
              <w:t>services</w:t>
            </w:r>
          </w:p>
        </w:tc>
        <w:tc>
          <w:tcPr>
            <w:tcW w:w="1920" w:type="dxa"/>
            <w:vAlign w:val="bottom"/>
          </w:tcPr>
          <w:p>
            <w:pPr>
              <w:spacing w:after="0"/>
              <w:rPr>
                <w:sz w:val="17"/>
                <w:szCs w:val="17"/>
                <w:color w:val="auto"/>
              </w:rPr>
            </w:pPr>
          </w:p>
        </w:tc>
        <w:tc>
          <w:tcPr>
            <w:tcW w:w="820" w:type="dxa"/>
            <w:vAlign w:val="bottom"/>
          </w:tcPr>
          <w:p>
            <w:pPr>
              <w:spacing w:after="0"/>
              <w:rPr>
                <w:sz w:val="17"/>
                <w:szCs w:val="17"/>
                <w:color w:val="auto"/>
              </w:rPr>
            </w:pPr>
          </w:p>
        </w:tc>
        <w:tc>
          <w:tcPr>
            <w:tcW w:w="480" w:type="dxa"/>
            <w:vAlign w:val="bottom"/>
          </w:tcPr>
          <w:p>
            <w:pPr>
              <w:spacing w:after="0"/>
              <w:rPr>
                <w:sz w:val="17"/>
                <w:szCs w:val="17"/>
                <w:color w:val="auto"/>
              </w:rPr>
            </w:pPr>
          </w:p>
        </w:tc>
        <w:tc>
          <w:tcPr>
            <w:tcW w:w="1120" w:type="dxa"/>
            <w:vAlign w:val="bottom"/>
          </w:tcPr>
          <w:p>
            <w:pPr>
              <w:spacing w:after="0"/>
              <w:rPr>
                <w:sz w:val="17"/>
                <w:szCs w:val="17"/>
                <w:color w:val="auto"/>
              </w:rPr>
            </w:pPr>
          </w:p>
        </w:tc>
      </w:tr>
      <w:tr>
        <w:trPr>
          <w:trHeight w:val="202"/>
        </w:trPr>
        <w:tc>
          <w:tcPr>
            <w:tcW w:w="580" w:type="dxa"/>
            <w:vAlign w:val="bottom"/>
          </w:tcPr>
          <w:p>
            <w:pPr>
              <w:jc w:val="right"/>
              <w:spacing w:after="0"/>
              <w:rPr>
                <w:sz w:val="20"/>
                <w:szCs w:val="20"/>
                <w:color w:val="auto"/>
              </w:rPr>
            </w:pPr>
            <w:r>
              <w:rPr>
                <w:rFonts w:ascii="Arial" w:cs="Arial" w:eastAsia="Arial" w:hAnsi="Arial"/>
                <w:sz w:val="17"/>
                <w:szCs w:val="17"/>
                <w:b w:val="1"/>
                <w:bCs w:val="1"/>
                <w:color w:val="auto"/>
                <w:w w:val="95"/>
              </w:rPr>
              <w:t>700050</w:t>
            </w:r>
          </w:p>
        </w:tc>
        <w:tc>
          <w:tcPr>
            <w:tcW w:w="3460" w:type="dxa"/>
            <w:vAlign w:val="bottom"/>
          </w:tcPr>
          <w:p>
            <w:pPr>
              <w:ind w:left="40"/>
              <w:spacing w:after="0"/>
              <w:rPr>
                <w:sz w:val="20"/>
                <w:szCs w:val="20"/>
                <w:color w:val="auto"/>
              </w:rPr>
            </w:pPr>
            <w:r>
              <w:rPr>
                <w:rFonts w:ascii="Arial" w:cs="Arial" w:eastAsia="Arial" w:hAnsi="Arial"/>
                <w:sz w:val="17"/>
                <w:szCs w:val="17"/>
                <w:b w:val="1"/>
                <w:bCs w:val="1"/>
                <w:color w:val="auto"/>
              </w:rPr>
              <w:t>Study on Stage 2 of LTE support for V2X</w:t>
            </w:r>
          </w:p>
        </w:tc>
        <w:tc>
          <w:tcPr>
            <w:tcW w:w="1920" w:type="dxa"/>
            <w:vAlign w:val="bottom"/>
          </w:tcPr>
          <w:p>
            <w:pPr>
              <w:ind w:left="100"/>
              <w:spacing w:after="0"/>
              <w:rPr>
                <w:sz w:val="20"/>
                <w:szCs w:val="20"/>
                <w:color w:val="auto"/>
              </w:rPr>
            </w:pPr>
            <w:r>
              <w:rPr>
                <w:rFonts w:ascii="Arial" w:cs="Arial" w:eastAsia="Arial" w:hAnsi="Arial"/>
                <w:sz w:val="17"/>
                <w:szCs w:val="17"/>
                <w:b w:val="1"/>
                <w:bCs w:val="1"/>
                <w:color w:val="auto"/>
              </w:rPr>
              <w:t>FS_V2XARC</w:t>
            </w:r>
          </w:p>
        </w:tc>
        <w:tc>
          <w:tcPr>
            <w:tcW w:w="820" w:type="dxa"/>
            <w:vAlign w:val="bottom"/>
          </w:tcPr>
          <w:p>
            <w:pPr>
              <w:ind w:left="700"/>
              <w:spacing w:after="0"/>
              <w:rPr>
                <w:sz w:val="20"/>
                <w:szCs w:val="20"/>
                <w:color w:val="auto"/>
              </w:rPr>
            </w:pPr>
            <w:r>
              <w:rPr>
                <w:rFonts w:ascii="Arial" w:cs="Arial" w:eastAsia="Arial" w:hAnsi="Arial"/>
                <w:sz w:val="17"/>
                <w:szCs w:val="17"/>
                <w:b w:val="1"/>
                <w:bCs w:val="1"/>
                <w:color w:val="auto"/>
              </w:rPr>
              <w:t>3</w:t>
            </w:r>
          </w:p>
        </w:tc>
        <w:tc>
          <w:tcPr>
            <w:tcW w:w="480" w:type="dxa"/>
            <w:vAlign w:val="bottom"/>
          </w:tcPr>
          <w:p>
            <w:pPr>
              <w:ind w:left="20"/>
              <w:spacing w:after="0"/>
              <w:rPr>
                <w:sz w:val="20"/>
                <w:szCs w:val="20"/>
                <w:color w:val="auto"/>
              </w:rPr>
            </w:pPr>
            <w:r>
              <w:rPr>
                <w:rFonts w:ascii="Arial" w:cs="Arial" w:eastAsia="Arial" w:hAnsi="Arial"/>
                <w:sz w:val="17"/>
                <w:szCs w:val="17"/>
                <w:b w:val="1"/>
                <w:bCs w:val="1"/>
                <w:color w:val="auto"/>
              </w:rPr>
              <w:t>S2</w:t>
            </w:r>
          </w:p>
        </w:tc>
        <w:tc>
          <w:tcPr>
            <w:tcW w:w="1120" w:type="dxa"/>
            <w:vAlign w:val="bottom"/>
          </w:tcPr>
          <w:p>
            <w:pPr>
              <w:ind w:left="240"/>
              <w:spacing w:after="0"/>
              <w:rPr>
                <w:sz w:val="20"/>
                <w:szCs w:val="20"/>
                <w:color w:val="auto"/>
              </w:rPr>
            </w:pPr>
            <w:r>
              <w:rPr>
                <w:rFonts w:ascii="Arial" w:cs="Arial" w:eastAsia="Arial" w:hAnsi="Arial"/>
                <w:sz w:val="17"/>
                <w:szCs w:val="17"/>
                <w:b w:val="1"/>
                <w:bCs w:val="1"/>
                <w:color w:val="auto"/>
                <w:w w:val="98"/>
              </w:rPr>
              <w:t>SP-150852</w:t>
            </w:r>
          </w:p>
        </w:tc>
      </w:tr>
      <w:tr>
        <w:trPr>
          <w:trHeight w:val="194"/>
        </w:trPr>
        <w:tc>
          <w:tcPr>
            <w:tcW w:w="580" w:type="dxa"/>
            <w:vAlign w:val="bottom"/>
          </w:tcPr>
          <w:p>
            <w:pPr>
              <w:spacing w:after="0"/>
              <w:rPr>
                <w:sz w:val="16"/>
                <w:szCs w:val="16"/>
                <w:color w:val="auto"/>
              </w:rPr>
            </w:pPr>
          </w:p>
        </w:tc>
        <w:tc>
          <w:tcPr>
            <w:tcW w:w="3460" w:type="dxa"/>
            <w:vAlign w:val="bottom"/>
          </w:tcPr>
          <w:p>
            <w:pPr>
              <w:ind w:left="40"/>
              <w:spacing w:after="0" w:line="194" w:lineRule="exact"/>
              <w:rPr>
                <w:sz w:val="20"/>
                <w:szCs w:val="20"/>
                <w:color w:val="auto"/>
              </w:rPr>
            </w:pPr>
            <w:r>
              <w:rPr>
                <w:rFonts w:ascii="Arial" w:cs="Arial" w:eastAsia="Arial" w:hAnsi="Arial"/>
                <w:sz w:val="17"/>
                <w:szCs w:val="17"/>
                <w:b w:val="1"/>
                <w:bCs w:val="1"/>
                <w:color w:val="auto"/>
              </w:rPr>
              <w:t>services</w:t>
            </w:r>
          </w:p>
        </w:tc>
        <w:tc>
          <w:tcPr>
            <w:tcW w:w="1920" w:type="dxa"/>
            <w:vAlign w:val="bottom"/>
          </w:tcPr>
          <w:p>
            <w:pPr>
              <w:spacing w:after="0"/>
              <w:rPr>
                <w:sz w:val="16"/>
                <w:szCs w:val="16"/>
                <w:color w:val="auto"/>
              </w:rPr>
            </w:pPr>
          </w:p>
        </w:tc>
        <w:tc>
          <w:tcPr>
            <w:tcW w:w="820" w:type="dxa"/>
            <w:vAlign w:val="bottom"/>
          </w:tcPr>
          <w:p>
            <w:pPr>
              <w:spacing w:after="0"/>
              <w:rPr>
                <w:sz w:val="16"/>
                <w:szCs w:val="16"/>
                <w:color w:val="auto"/>
              </w:rPr>
            </w:pPr>
          </w:p>
        </w:tc>
        <w:tc>
          <w:tcPr>
            <w:tcW w:w="480" w:type="dxa"/>
            <w:vAlign w:val="bottom"/>
          </w:tcPr>
          <w:p>
            <w:pPr>
              <w:spacing w:after="0"/>
              <w:rPr>
                <w:sz w:val="16"/>
                <w:szCs w:val="16"/>
                <w:color w:val="auto"/>
              </w:rPr>
            </w:pPr>
          </w:p>
        </w:tc>
        <w:tc>
          <w:tcPr>
            <w:tcW w:w="1120" w:type="dxa"/>
            <w:vAlign w:val="bottom"/>
          </w:tcPr>
          <w:p>
            <w:pPr>
              <w:spacing w:after="0"/>
              <w:rPr>
                <w:sz w:val="16"/>
                <w:szCs w:val="16"/>
                <w:color w:val="auto"/>
              </w:rPr>
            </w:pPr>
          </w:p>
        </w:tc>
      </w:tr>
      <w:tr>
        <w:trPr>
          <w:trHeight w:val="206"/>
        </w:trPr>
        <w:tc>
          <w:tcPr>
            <w:tcW w:w="580" w:type="dxa"/>
            <w:vAlign w:val="bottom"/>
          </w:tcPr>
          <w:p>
            <w:pPr>
              <w:jc w:val="right"/>
              <w:spacing w:after="0"/>
              <w:rPr>
                <w:sz w:val="20"/>
                <w:szCs w:val="20"/>
                <w:color w:val="auto"/>
              </w:rPr>
            </w:pPr>
            <w:r>
              <w:rPr>
                <w:rFonts w:ascii="Arial" w:cs="Arial" w:eastAsia="Arial" w:hAnsi="Arial"/>
                <w:sz w:val="17"/>
                <w:szCs w:val="17"/>
                <w:b w:val="1"/>
                <w:bCs w:val="1"/>
                <w:color w:val="auto"/>
                <w:w w:val="95"/>
              </w:rPr>
              <w:t>700045</w:t>
            </w:r>
          </w:p>
        </w:tc>
        <w:tc>
          <w:tcPr>
            <w:tcW w:w="3460" w:type="dxa"/>
            <w:vAlign w:val="bottom"/>
          </w:tcPr>
          <w:p>
            <w:pPr>
              <w:ind w:left="40"/>
              <w:spacing w:after="0"/>
              <w:rPr>
                <w:sz w:val="20"/>
                <w:szCs w:val="20"/>
                <w:color w:val="auto"/>
              </w:rPr>
            </w:pPr>
            <w:r>
              <w:rPr>
                <w:rFonts w:ascii="Arial" w:cs="Arial" w:eastAsia="Arial" w:hAnsi="Arial"/>
                <w:sz w:val="17"/>
                <w:szCs w:val="17"/>
                <w:b w:val="1"/>
                <w:bCs w:val="1"/>
                <w:color w:val="auto"/>
                <w:w w:val="93"/>
              </w:rPr>
              <w:t>Study on security aspects for LTE support of</w:t>
            </w:r>
          </w:p>
        </w:tc>
        <w:tc>
          <w:tcPr>
            <w:tcW w:w="1920" w:type="dxa"/>
            <w:vAlign w:val="bottom"/>
          </w:tcPr>
          <w:p>
            <w:pPr>
              <w:ind w:left="100"/>
              <w:spacing w:after="0"/>
              <w:rPr>
                <w:sz w:val="20"/>
                <w:szCs w:val="20"/>
                <w:color w:val="auto"/>
              </w:rPr>
            </w:pPr>
            <w:r>
              <w:rPr>
                <w:rFonts w:ascii="Arial" w:cs="Arial" w:eastAsia="Arial" w:hAnsi="Arial"/>
                <w:sz w:val="17"/>
                <w:szCs w:val="17"/>
                <w:b w:val="1"/>
                <w:bCs w:val="1"/>
                <w:color w:val="auto"/>
              </w:rPr>
              <w:t>FS_V2XLTE</w:t>
            </w:r>
          </w:p>
        </w:tc>
        <w:tc>
          <w:tcPr>
            <w:tcW w:w="820" w:type="dxa"/>
            <w:vAlign w:val="bottom"/>
          </w:tcPr>
          <w:p>
            <w:pPr>
              <w:ind w:left="700"/>
              <w:spacing w:after="0"/>
              <w:rPr>
                <w:sz w:val="20"/>
                <w:szCs w:val="20"/>
                <w:color w:val="auto"/>
              </w:rPr>
            </w:pPr>
            <w:r>
              <w:rPr>
                <w:rFonts w:ascii="Arial" w:cs="Arial" w:eastAsia="Arial" w:hAnsi="Arial"/>
                <w:sz w:val="17"/>
                <w:szCs w:val="17"/>
                <w:b w:val="1"/>
                <w:bCs w:val="1"/>
                <w:color w:val="auto"/>
              </w:rPr>
              <w:t>3</w:t>
            </w:r>
          </w:p>
        </w:tc>
        <w:tc>
          <w:tcPr>
            <w:tcW w:w="480" w:type="dxa"/>
            <w:vAlign w:val="bottom"/>
          </w:tcPr>
          <w:p>
            <w:pPr>
              <w:ind w:left="20"/>
              <w:spacing w:after="0"/>
              <w:rPr>
                <w:sz w:val="20"/>
                <w:szCs w:val="20"/>
                <w:color w:val="auto"/>
              </w:rPr>
            </w:pPr>
            <w:r>
              <w:rPr>
                <w:rFonts w:ascii="Arial" w:cs="Arial" w:eastAsia="Arial" w:hAnsi="Arial"/>
                <w:sz w:val="17"/>
                <w:szCs w:val="17"/>
                <w:b w:val="1"/>
                <w:bCs w:val="1"/>
                <w:color w:val="auto"/>
              </w:rPr>
              <w:t>S3</w:t>
            </w:r>
          </w:p>
        </w:tc>
        <w:tc>
          <w:tcPr>
            <w:tcW w:w="1120" w:type="dxa"/>
            <w:vAlign w:val="bottom"/>
          </w:tcPr>
          <w:p>
            <w:pPr>
              <w:ind w:left="240"/>
              <w:spacing w:after="0"/>
              <w:rPr>
                <w:sz w:val="20"/>
                <w:szCs w:val="20"/>
                <w:color w:val="auto"/>
              </w:rPr>
            </w:pPr>
            <w:r>
              <w:rPr>
                <w:rFonts w:ascii="Arial" w:cs="Arial" w:eastAsia="Arial" w:hAnsi="Arial"/>
                <w:sz w:val="17"/>
                <w:szCs w:val="17"/>
                <w:b w:val="1"/>
                <w:bCs w:val="1"/>
                <w:color w:val="auto"/>
                <w:w w:val="98"/>
              </w:rPr>
              <w:t>SP-150852</w:t>
            </w:r>
          </w:p>
        </w:tc>
      </w:tr>
      <w:tr>
        <w:trPr>
          <w:trHeight w:val="194"/>
        </w:trPr>
        <w:tc>
          <w:tcPr>
            <w:tcW w:w="580" w:type="dxa"/>
            <w:vAlign w:val="bottom"/>
          </w:tcPr>
          <w:p>
            <w:pPr>
              <w:spacing w:after="0"/>
              <w:rPr>
                <w:sz w:val="16"/>
                <w:szCs w:val="16"/>
                <w:color w:val="auto"/>
              </w:rPr>
            </w:pPr>
          </w:p>
        </w:tc>
        <w:tc>
          <w:tcPr>
            <w:tcW w:w="3460" w:type="dxa"/>
            <w:vAlign w:val="bottom"/>
          </w:tcPr>
          <w:p>
            <w:pPr>
              <w:ind w:left="40"/>
              <w:spacing w:after="0" w:line="194" w:lineRule="exact"/>
              <w:rPr>
                <w:sz w:val="20"/>
                <w:szCs w:val="20"/>
                <w:color w:val="auto"/>
              </w:rPr>
            </w:pPr>
            <w:r>
              <w:rPr>
                <w:rFonts w:ascii="Arial" w:cs="Arial" w:eastAsia="Arial" w:hAnsi="Arial"/>
                <w:sz w:val="17"/>
                <w:szCs w:val="17"/>
                <w:b w:val="1"/>
                <w:bCs w:val="1"/>
                <w:color w:val="auto"/>
              </w:rPr>
              <w:t>V2X services</w:t>
            </w:r>
          </w:p>
        </w:tc>
        <w:tc>
          <w:tcPr>
            <w:tcW w:w="1920" w:type="dxa"/>
            <w:vAlign w:val="bottom"/>
          </w:tcPr>
          <w:p>
            <w:pPr>
              <w:spacing w:after="0"/>
              <w:rPr>
                <w:sz w:val="16"/>
                <w:szCs w:val="16"/>
                <w:color w:val="auto"/>
              </w:rPr>
            </w:pPr>
          </w:p>
        </w:tc>
        <w:tc>
          <w:tcPr>
            <w:tcW w:w="820" w:type="dxa"/>
            <w:vAlign w:val="bottom"/>
          </w:tcPr>
          <w:p>
            <w:pPr>
              <w:spacing w:after="0"/>
              <w:rPr>
                <w:sz w:val="16"/>
                <w:szCs w:val="16"/>
                <w:color w:val="auto"/>
              </w:rPr>
            </w:pPr>
          </w:p>
        </w:tc>
        <w:tc>
          <w:tcPr>
            <w:tcW w:w="480" w:type="dxa"/>
            <w:vAlign w:val="bottom"/>
          </w:tcPr>
          <w:p>
            <w:pPr>
              <w:spacing w:after="0"/>
              <w:rPr>
                <w:sz w:val="16"/>
                <w:szCs w:val="16"/>
                <w:color w:val="auto"/>
              </w:rPr>
            </w:pPr>
          </w:p>
        </w:tc>
        <w:tc>
          <w:tcPr>
            <w:tcW w:w="1120" w:type="dxa"/>
            <w:vAlign w:val="bottom"/>
          </w:tcPr>
          <w:p>
            <w:pPr>
              <w:spacing w:after="0"/>
              <w:rPr>
                <w:sz w:val="16"/>
                <w:szCs w:val="16"/>
                <w:color w:val="auto"/>
              </w:rPr>
            </w:pPr>
          </w:p>
        </w:tc>
      </w:tr>
      <w:tr>
        <w:trPr>
          <w:trHeight w:val="202"/>
        </w:trPr>
        <w:tc>
          <w:tcPr>
            <w:tcW w:w="580" w:type="dxa"/>
            <w:vAlign w:val="bottom"/>
          </w:tcPr>
          <w:p>
            <w:pPr>
              <w:jc w:val="right"/>
              <w:spacing w:after="0"/>
              <w:rPr>
                <w:sz w:val="20"/>
                <w:szCs w:val="20"/>
                <w:color w:val="auto"/>
              </w:rPr>
            </w:pPr>
            <w:r>
              <w:rPr>
                <w:rFonts w:ascii="Arial" w:cs="Arial" w:eastAsia="Arial" w:hAnsi="Arial"/>
                <w:sz w:val="17"/>
                <w:szCs w:val="17"/>
                <w:b w:val="1"/>
                <w:bCs w:val="1"/>
                <w:color w:val="auto"/>
                <w:w w:val="95"/>
              </w:rPr>
              <w:t>680058</w:t>
            </w:r>
          </w:p>
        </w:tc>
        <w:tc>
          <w:tcPr>
            <w:tcW w:w="3460" w:type="dxa"/>
            <w:vAlign w:val="bottom"/>
          </w:tcPr>
          <w:p>
            <w:pPr>
              <w:ind w:left="40"/>
              <w:spacing w:after="0"/>
              <w:rPr>
                <w:sz w:val="20"/>
                <w:szCs w:val="20"/>
                <w:color w:val="auto"/>
              </w:rPr>
            </w:pPr>
            <w:r>
              <w:rPr>
                <w:rFonts w:ascii="Arial" w:cs="Arial" w:eastAsia="Arial" w:hAnsi="Arial"/>
                <w:sz w:val="17"/>
                <w:szCs w:val="17"/>
                <w:b w:val="1"/>
                <w:bCs w:val="1"/>
                <w:color w:val="auto"/>
              </w:rPr>
              <w:t>RAN1 Study on LTE-based V2X Services</w:t>
            </w:r>
          </w:p>
        </w:tc>
        <w:tc>
          <w:tcPr>
            <w:tcW w:w="1920" w:type="dxa"/>
            <w:vAlign w:val="bottom"/>
          </w:tcPr>
          <w:p>
            <w:pPr>
              <w:ind w:left="80"/>
              <w:spacing w:after="0"/>
              <w:rPr>
                <w:sz w:val="20"/>
                <w:szCs w:val="20"/>
                <w:color w:val="auto"/>
              </w:rPr>
            </w:pPr>
            <w:r>
              <w:rPr>
                <w:rFonts w:ascii="Arial" w:cs="Arial" w:eastAsia="Arial" w:hAnsi="Arial"/>
                <w:sz w:val="17"/>
                <w:szCs w:val="17"/>
                <w:b w:val="1"/>
                <w:bCs w:val="1"/>
                <w:color w:val="auto"/>
              </w:rPr>
              <w:t>FS_LTE_V2X</w:t>
            </w:r>
          </w:p>
        </w:tc>
        <w:tc>
          <w:tcPr>
            <w:tcW w:w="1300" w:type="dxa"/>
            <w:vAlign w:val="bottom"/>
            <w:gridSpan w:val="2"/>
          </w:tcPr>
          <w:p>
            <w:pPr>
              <w:ind w:left="700"/>
              <w:spacing w:after="0"/>
              <w:rPr>
                <w:sz w:val="20"/>
                <w:szCs w:val="20"/>
                <w:color w:val="auto"/>
              </w:rPr>
            </w:pPr>
            <w:r>
              <w:rPr>
                <w:rFonts w:ascii="Arial" w:cs="Arial" w:eastAsia="Arial" w:hAnsi="Arial"/>
                <w:sz w:val="17"/>
                <w:szCs w:val="17"/>
                <w:b w:val="1"/>
                <w:bCs w:val="1"/>
                <w:color w:val="auto"/>
              </w:rPr>
              <w:t>3 R1</w:t>
            </w:r>
          </w:p>
        </w:tc>
        <w:tc>
          <w:tcPr>
            <w:tcW w:w="1120" w:type="dxa"/>
            <w:vAlign w:val="bottom"/>
          </w:tcPr>
          <w:p>
            <w:pPr>
              <w:ind w:left="240"/>
              <w:spacing w:after="0"/>
              <w:rPr>
                <w:sz w:val="20"/>
                <w:szCs w:val="20"/>
                <w:color w:val="auto"/>
              </w:rPr>
            </w:pPr>
            <w:r>
              <w:rPr>
                <w:rFonts w:ascii="Arial" w:cs="Arial" w:eastAsia="Arial" w:hAnsi="Arial"/>
                <w:sz w:val="17"/>
                <w:szCs w:val="17"/>
                <w:b w:val="1"/>
                <w:bCs w:val="1"/>
                <w:color w:val="auto"/>
                <w:w w:val="97"/>
              </w:rPr>
              <w:t>RP-161263</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-3169285</wp:posOffset>
            </wp:positionV>
            <wp:extent cx="5944870" cy="322961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9">
                      <a:extLst>
                        <a:ext uri="{28A0092B-C50C-407E-A947-70E740481C1C}"/>
                      </a:extLst>
                    </a:blip>
                    <a:srcRect/>
                    <a:stretch>
                      <a:fillRect/>
                    </a:stretch>
                  </pic:blipFill>
                  <pic:spPr bwMode="auto">
                    <a:xfrm>
                      <a:off x="0" y="0"/>
                      <a:ext cx="5944870" cy="3229610"/>
                    </a:xfrm>
                    <a:prstGeom prst="rect">
                      <a:avLst/>
                    </a:prstGeom>
                    <a:noFill/>
                  </pic:spPr>
                </pic:pic>
              </a:graphicData>
            </a:graphic>
          </wp:anchor>
        </w:drawing>
      </w:r>
    </w:p>
    <w:p>
      <w:pPr>
        <w:spacing w:after="0" w:line="200" w:lineRule="exact"/>
        <w:rPr>
          <w:sz w:val="20"/>
          <w:szCs w:val="20"/>
          <w:color w:val="auto"/>
        </w:rPr>
      </w:pPr>
    </w:p>
    <w:p>
      <w:pPr>
        <w:spacing w:after="0" w:line="256" w:lineRule="exact"/>
        <w:rPr>
          <w:sz w:val="20"/>
          <w:szCs w:val="20"/>
          <w:color w:val="auto"/>
        </w:rPr>
      </w:pPr>
    </w:p>
    <w:p>
      <w:pPr>
        <w:ind w:left="140" w:right="320"/>
        <w:spacing w:after="0" w:line="311" w:lineRule="auto"/>
        <w:rPr>
          <w:sz w:val="20"/>
          <w:szCs w:val="20"/>
          <w:color w:val="auto"/>
        </w:rPr>
      </w:pPr>
      <w:r>
        <w:rPr>
          <w:rFonts w:ascii="Arial" w:cs="Arial" w:eastAsia="Arial" w:hAnsi="Arial"/>
          <w:sz w:val="16"/>
          <w:szCs w:val="16"/>
          <w:b w:val="1"/>
          <w:bCs w:val="1"/>
          <w:color w:val="auto"/>
        </w:rPr>
        <w:t>The V2X (Vehicle-to-Everything) Feature encompasses all aspects of the 3GPP work needed to support vehicle-based communications: enhancements of the air interface, protocols, and impacts on the LTE core network.</w:t>
      </w:r>
    </w:p>
    <w:p>
      <w:pPr>
        <w:spacing w:after="0" w:line="114"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There are two modes of operation for V2X communication, as shown in Figure 7.1-1:</w:t>
      </w:r>
    </w:p>
    <w:p>
      <w:pPr>
        <w:spacing w:after="0" w:line="180" w:lineRule="exact"/>
        <w:rPr>
          <w:sz w:val="20"/>
          <w:szCs w:val="20"/>
          <w:color w:val="auto"/>
        </w:rPr>
      </w:pPr>
    </w:p>
    <w:p>
      <w:pPr>
        <w:ind w:left="680" w:right="360" w:hanging="270"/>
        <w:spacing w:after="0" w:line="249" w:lineRule="auto"/>
        <w:tabs>
          <w:tab w:leader="none" w:pos="680" w:val="left"/>
        </w:tabs>
        <w:numPr>
          <w:ilvl w:val="0"/>
          <w:numId w:val="33"/>
        </w:numPr>
        <w:rPr>
          <w:rFonts w:ascii="Arial" w:cs="Arial" w:eastAsia="Arial" w:hAnsi="Arial"/>
          <w:sz w:val="18"/>
          <w:szCs w:val="18"/>
          <w:b w:val="1"/>
          <w:bCs w:val="1"/>
          <w:color w:val="auto"/>
        </w:rPr>
      </w:pPr>
      <w:r>
        <w:rPr>
          <w:rFonts w:ascii="Arial" w:cs="Arial" w:eastAsia="Arial" w:hAnsi="Arial"/>
          <w:sz w:val="18"/>
          <w:szCs w:val="18"/>
          <w:b w:val="1"/>
          <w:bCs w:val="1"/>
          <w:color w:val="auto"/>
        </w:rPr>
        <w:t>V2X communication over PC5 interface: PC5 interface directly connects UEs (User Equipments) so that over-the-air V2X message from a UE is directly received by UEs around the transmitter.</w:t>
      </w:r>
    </w:p>
    <w:p>
      <w:pPr>
        <w:spacing w:after="0" w:line="172" w:lineRule="exact"/>
        <w:rPr>
          <w:rFonts w:ascii="Arial" w:cs="Arial" w:eastAsia="Arial" w:hAnsi="Arial"/>
          <w:sz w:val="18"/>
          <w:szCs w:val="18"/>
          <w:b w:val="1"/>
          <w:bCs w:val="1"/>
          <w:color w:val="auto"/>
        </w:rPr>
      </w:pPr>
    </w:p>
    <w:p>
      <w:pPr>
        <w:ind w:left="680" w:right="480" w:hanging="270"/>
        <w:spacing w:after="0" w:line="230" w:lineRule="auto"/>
        <w:tabs>
          <w:tab w:leader="none" w:pos="680" w:val="left"/>
        </w:tabs>
        <w:numPr>
          <w:ilvl w:val="0"/>
          <w:numId w:val="33"/>
        </w:numPr>
        <w:rPr>
          <w:rFonts w:ascii="Arial" w:cs="Arial" w:eastAsia="Arial" w:hAnsi="Arial"/>
          <w:sz w:val="19"/>
          <w:szCs w:val="19"/>
          <w:b w:val="1"/>
          <w:bCs w:val="1"/>
          <w:color w:val="auto"/>
        </w:rPr>
      </w:pPr>
      <w:r>
        <w:rPr>
          <w:rFonts w:ascii="Arial" w:cs="Arial" w:eastAsia="Arial" w:hAnsi="Arial"/>
          <w:sz w:val="19"/>
          <w:szCs w:val="19"/>
          <w:b w:val="1"/>
          <w:bCs w:val="1"/>
          <w:color w:val="auto"/>
        </w:rPr>
        <w:t>V2X communication over LTE-Uu interface: LTE-Uu interface connects UEs with eNB (E-UTRAN NodeB) which plays the role of base station in the LTE networks.</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21" w:name="page22"/>
    <w:bookmarkEnd w:id="21"/>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22</w:t>
      </w:r>
      <w:r>
        <w:rPr>
          <w:sz w:val="20"/>
          <w:szCs w:val="20"/>
          <w:color w:val="auto"/>
        </w:rPr>
        <w:tab/>
      </w:r>
      <w:r>
        <w:rPr>
          <w:rFonts w:ascii="Arial" w:cs="Arial" w:eastAsia="Arial" w:hAnsi="Arial"/>
          <w:sz w:val="16"/>
          <w:szCs w:val="16"/>
          <w:b w:val="1"/>
          <w:bCs w:val="1"/>
          <w:color w:val="auto"/>
        </w:rPr>
        <w:t>3GPP TR 21.914 V14.0.0 (2018-05)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213360</wp:posOffset>
            </wp:positionV>
            <wp:extent cx="5753100" cy="329501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0">
                      <a:extLst>
                        <a:ext uri="{28A0092B-C50C-407E-A947-70E740481C1C}"/>
                      </a:extLst>
                    </a:blip>
                    <a:srcRect/>
                    <a:stretch>
                      <a:fillRect/>
                    </a:stretch>
                  </pic:blipFill>
                  <pic:spPr bwMode="auto">
                    <a:xfrm>
                      <a:off x="0" y="0"/>
                      <a:ext cx="5753100" cy="32950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jc w:val="center"/>
        <w:ind w:right="20"/>
        <w:spacing w:after="0"/>
        <w:rPr>
          <w:sz w:val="20"/>
          <w:szCs w:val="20"/>
          <w:color w:val="auto"/>
        </w:rPr>
      </w:pPr>
      <w:r>
        <w:rPr>
          <w:rFonts w:ascii="Arial" w:cs="Arial" w:eastAsia="Arial" w:hAnsi="Arial"/>
          <w:sz w:val="19"/>
          <w:szCs w:val="19"/>
          <w:b w:val="1"/>
          <w:bCs w:val="1"/>
          <w:color w:val="auto"/>
        </w:rPr>
        <w:t>Figure 7.1-1: V2X communication over PC5 interface and LTE-Uu interface</w:t>
      </w:r>
    </w:p>
    <w:p>
      <w:pPr>
        <w:spacing w:after="0" w:line="234" w:lineRule="exact"/>
        <w:rPr>
          <w:sz w:val="20"/>
          <w:szCs w:val="20"/>
          <w:color w:val="auto"/>
        </w:rPr>
      </w:pPr>
    </w:p>
    <w:p>
      <w:pPr>
        <w:ind w:left="140"/>
        <w:spacing w:after="0"/>
        <w:rPr>
          <w:sz w:val="20"/>
          <w:szCs w:val="20"/>
          <w:color w:val="auto"/>
        </w:rPr>
      </w:pPr>
      <w:r>
        <w:rPr>
          <w:rFonts w:ascii="Arial" w:cs="Arial" w:eastAsia="Arial" w:hAnsi="Arial"/>
          <w:sz w:val="18"/>
          <w:szCs w:val="18"/>
          <w:b w:val="1"/>
          <w:bCs w:val="1"/>
          <w:color w:val="auto"/>
        </w:rPr>
        <w:t>These two communication interfaces may be used by a UE independently for transmission and reception.</w:t>
      </w:r>
    </w:p>
    <w:p>
      <w:pPr>
        <w:spacing w:after="0" w:line="177" w:lineRule="exact"/>
        <w:rPr>
          <w:sz w:val="20"/>
          <w:szCs w:val="20"/>
          <w:color w:val="auto"/>
        </w:rPr>
      </w:pPr>
    </w:p>
    <w:p>
      <w:pPr>
        <w:ind w:left="140" w:right="180"/>
        <w:spacing w:after="0" w:line="250" w:lineRule="auto"/>
        <w:rPr>
          <w:sz w:val="20"/>
          <w:szCs w:val="20"/>
          <w:color w:val="auto"/>
        </w:rPr>
      </w:pPr>
      <w:r>
        <w:rPr>
          <w:rFonts w:ascii="Arial" w:cs="Arial" w:eastAsia="Arial" w:hAnsi="Arial"/>
          <w:sz w:val="18"/>
          <w:szCs w:val="18"/>
          <w:b w:val="1"/>
          <w:bCs w:val="1"/>
          <w:color w:val="auto"/>
        </w:rPr>
        <w:t>V2X communication over PC5 is supported using sidelink when the UE is inside LTE network coverage, i.e. "served by E-UTRAN" and when the UE is out of network coverage, i.e. "not served by E-UTRAN".</w:t>
      </w:r>
    </w:p>
    <w:p>
      <w:pPr>
        <w:spacing w:after="0" w:line="169" w:lineRule="exact"/>
        <w:rPr>
          <w:sz w:val="20"/>
          <w:szCs w:val="20"/>
          <w:color w:val="auto"/>
        </w:rPr>
      </w:pPr>
    </w:p>
    <w:p>
      <w:pPr>
        <w:ind w:left="140" w:right="440"/>
        <w:spacing w:after="0" w:line="314" w:lineRule="auto"/>
        <w:rPr>
          <w:sz w:val="20"/>
          <w:szCs w:val="20"/>
          <w:color w:val="auto"/>
        </w:rPr>
      </w:pPr>
      <w:r>
        <w:rPr>
          <w:rFonts w:ascii="Arial" w:cs="Arial" w:eastAsia="Arial" w:hAnsi="Arial"/>
          <w:sz w:val="16"/>
          <w:szCs w:val="16"/>
          <w:b w:val="1"/>
          <w:bCs w:val="1"/>
          <w:color w:val="auto"/>
        </w:rPr>
        <w:t>For V2X communication over LTE-Uu, which is supported only when the UE is inside network coverage, a UE may receive V2X messages via downlink unicast or broadcast while transmitting V2X messages via uplink.</w:t>
      </w:r>
    </w:p>
    <w:p>
      <w:pPr>
        <w:spacing w:after="0" w:line="117"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Service requirements, architecture enhancements and security aspects</w:t>
      </w:r>
    </w:p>
    <w:p>
      <w:pPr>
        <w:spacing w:after="0" w:line="161" w:lineRule="exact"/>
        <w:rPr>
          <w:sz w:val="20"/>
          <w:szCs w:val="20"/>
          <w:color w:val="auto"/>
        </w:rPr>
      </w:pPr>
    </w:p>
    <w:p>
      <w:pPr>
        <w:ind w:left="680" w:hanging="270"/>
        <w:spacing w:after="0"/>
        <w:tabs>
          <w:tab w:leader="none" w:pos="680" w:val="left"/>
        </w:tabs>
        <w:numPr>
          <w:ilvl w:val="0"/>
          <w:numId w:val="34"/>
        </w:numPr>
        <w:rPr>
          <w:rFonts w:ascii="Arial" w:cs="Arial" w:eastAsia="Arial" w:hAnsi="Arial"/>
          <w:sz w:val="19"/>
          <w:szCs w:val="19"/>
          <w:b w:val="1"/>
          <w:bCs w:val="1"/>
          <w:color w:val="auto"/>
        </w:rPr>
      </w:pPr>
      <w:r>
        <w:rPr>
          <w:rFonts w:ascii="Arial" w:cs="Arial" w:eastAsia="Arial" w:hAnsi="Arial"/>
          <w:sz w:val="19"/>
          <w:szCs w:val="19"/>
          <w:b w:val="1"/>
          <w:bCs w:val="1"/>
          <w:color w:val="auto"/>
        </w:rPr>
        <w:t>Service requirements</w:t>
      </w:r>
    </w:p>
    <w:p>
      <w:pPr>
        <w:spacing w:after="0" w:line="180" w:lineRule="exact"/>
        <w:rPr>
          <w:sz w:val="20"/>
          <w:szCs w:val="20"/>
          <w:color w:val="auto"/>
        </w:rPr>
      </w:pPr>
    </w:p>
    <w:p>
      <w:pPr>
        <w:ind w:left="140" w:right="340"/>
        <w:spacing w:after="0" w:line="230" w:lineRule="auto"/>
        <w:rPr>
          <w:sz w:val="20"/>
          <w:szCs w:val="20"/>
          <w:color w:val="auto"/>
        </w:rPr>
      </w:pPr>
      <w:r>
        <w:rPr>
          <w:rFonts w:ascii="Arial" w:cs="Arial" w:eastAsia="Arial" w:hAnsi="Arial"/>
          <w:sz w:val="19"/>
          <w:szCs w:val="19"/>
          <w:b w:val="1"/>
          <w:bCs w:val="1"/>
          <w:color w:val="auto"/>
        </w:rPr>
        <w:t>The Work Item on "Stage 1 for LTE support for V2X services (V2XLTE)", driven by SA WG1, defines the following major service requirements for typical V2X application in TS 22.185 [1]:</w:t>
      </w:r>
    </w:p>
    <w:p>
      <w:pPr>
        <w:spacing w:after="0" w:line="181" w:lineRule="exact"/>
        <w:rPr>
          <w:sz w:val="20"/>
          <w:szCs w:val="20"/>
          <w:color w:val="auto"/>
        </w:rPr>
      </w:pPr>
    </w:p>
    <w:p>
      <w:pPr>
        <w:ind w:left="680" w:right="600" w:hanging="270"/>
        <w:spacing w:after="0" w:line="232" w:lineRule="auto"/>
        <w:tabs>
          <w:tab w:leader="none" w:pos="680" w:val="left"/>
        </w:tabs>
        <w:numPr>
          <w:ilvl w:val="0"/>
          <w:numId w:val="35"/>
        </w:numPr>
        <w:rPr>
          <w:rFonts w:ascii="Arial" w:cs="Arial" w:eastAsia="Arial" w:hAnsi="Arial"/>
          <w:sz w:val="19"/>
          <w:szCs w:val="19"/>
          <w:b w:val="1"/>
          <w:bCs w:val="1"/>
          <w:color w:val="auto"/>
        </w:rPr>
      </w:pPr>
      <w:r>
        <w:rPr>
          <w:rFonts w:ascii="Arial" w:cs="Arial" w:eastAsia="Arial" w:hAnsi="Arial"/>
          <w:sz w:val="19"/>
          <w:szCs w:val="19"/>
          <w:b w:val="1"/>
          <w:bCs w:val="1"/>
          <w:color w:val="auto"/>
        </w:rPr>
        <w:t>Message transfer latency no longer than 100 ms with 20 ms maximum allowed latency in some specific use cases</w:t>
      </w:r>
    </w:p>
    <w:p>
      <w:pPr>
        <w:spacing w:after="0" w:line="168" w:lineRule="exact"/>
        <w:rPr>
          <w:rFonts w:ascii="Arial" w:cs="Arial" w:eastAsia="Arial" w:hAnsi="Arial"/>
          <w:sz w:val="19"/>
          <w:szCs w:val="19"/>
          <w:b w:val="1"/>
          <w:bCs w:val="1"/>
          <w:color w:val="auto"/>
        </w:rPr>
      </w:pPr>
    </w:p>
    <w:p>
      <w:pPr>
        <w:ind w:left="680" w:hanging="270"/>
        <w:spacing w:after="0"/>
        <w:tabs>
          <w:tab w:leader="none" w:pos="680" w:val="left"/>
        </w:tabs>
        <w:numPr>
          <w:ilvl w:val="0"/>
          <w:numId w:val="35"/>
        </w:numPr>
        <w:rPr>
          <w:rFonts w:ascii="Arial" w:cs="Arial" w:eastAsia="Arial" w:hAnsi="Arial"/>
          <w:sz w:val="19"/>
          <w:szCs w:val="19"/>
          <w:b w:val="1"/>
          <w:bCs w:val="1"/>
          <w:color w:val="auto"/>
        </w:rPr>
      </w:pPr>
      <w:r>
        <w:rPr>
          <w:rFonts w:ascii="Arial" w:cs="Arial" w:eastAsia="Arial" w:hAnsi="Arial"/>
          <w:sz w:val="19"/>
          <w:szCs w:val="19"/>
          <w:b w:val="1"/>
          <w:bCs w:val="1"/>
          <w:color w:val="auto"/>
        </w:rPr>
        <w:t>Transfer of message size up to 1200 bytes</w:t>
      </w:r>
    </w:p>
    <w:p>
      <w:pPr>
        <w:spacing w:after="0" w:line="177" w:lineRule="exact"/>
        <w:rPr>
          <w:rFonts w:ascii="Arial" w:cs="Arial" w:eastAsia="Arial" w:hAnsi="Arial"/>
          <w:sz w:val="19"/>
          <w:szCs w:val="19"/>
          <w:b w:val="1"/>
          <w:bCs w:val="1"/>
          <w:color w:val="auto"/>
        </w:rPr>
      </w:pPr>
    </w:p>
    <w:p>
      <w:pPr>
        <w:ind w:left="680" w:right="580" w:hanging="270"/>
        <w:spacing w:after="0" w:line="233" w:lineRule="auto"/>
        <w:tabs>
          <w:tab w:leader="none" w:pos="680" w:val="left"/>
        </w:tabs>
        <w:numPr>
          <w:ilvl w:val="0"/>
          <w:numId w:val="35"/>
        </w:numPr>
        <w:rPr>
          <w:rFonts w:ascii="Arial" w:cs="Arial" w:eastAsia="Arial" w:hAnsi="Arial"/>
          <w:sz w:val="19"/>
          <w:szCs w:val="19"/>
          <w:b w:val="1"/>
          <w:bCs w:val="1"/>
          <w:color w:val="auto"/>
        </w:rPr>
      </w:pPr>
      <w:r>
        <w:rPr>
          <w:rFonts w:ascii="Arial" w:cs="Arial" w:eastAsia="Arial" w:hAnsi="Arial"/>
          <w:sz w:val="19"/>
          <w:szCs w:val="19"/>
          <w:b w:val="1"/>
          <w:bCs w:val="1"/>
          <w:color w:val="auto"/>
        </w:rPr>
        <w:t>Support of up to 10 message transfer per second in typical cases while enabling maximum message transfer frequency of 50 Hz</w:t>
      </w:r>
    </w:p>
    <w:p>
      <w:pPr>
        <w:spacing w:after="0" w:line="164" w:lineRule="exact"/>
        <w:rPr>
          <w:rFonts w:ascii="Arial" w:cs="Arial" w:eastAsia="Arial" w:hAnsi="Arial"/>
          <w:sz w:val="19"/>
          <w:szCs w:val="19"/>
          <w:b w:val="1"/>
          <w:bCs w:val="1"/>
          <w:color w:val="auto"/>
        </w:rPr>
      </w:pPr>
    </w:p>
    <w:p>
      <w:pPr>
        <w:ind w:left="680" w:hanging="270"/>
        <w:spacing w:after="0"/>
        <w:tabs>
          <w:tab w:leader="none" w:pos="680" w:val="left"/>
        </w:tabs>
        <w:numPr>
          <w:ilvl w:val="0"/>
          <w:numId w:val="35"/>
        </w:numPr>
        <w:rPr>
          <w:rFonts w:ascii="Arial" w:cs="Arial" w:eastAsia="Arial" w:hAnsi="Arial"/>
          <w:sz w:val="19"/>
          <w:szCs w:val="19"/>
          <w:b w:val="1"/>
          <w:bCs w:val="1"/>
          <w:color w:val="auto"/>
        </w:rPr>
      </w:pPr>
      <w:r>
        <w:rPr>
          <w:rFonts w:ascii="Arial" w:cs="Arial" w:eastAsia="Arial" w:hAnsi="Arial"/>
          <w:sz w:val="19"/>
          <w:szCs w:val="19"/>
          <w:b w:val="1"/>
          <w:bCs w:val="1"/>
          <w:color w:val="auto"/>
        </w:rPr>
        <w:t>Communication range sufficient to give driver enough response time (e.g. 4 seconds)</w:t>
      </w:r>
    </w:p>
    <w:p>
      <w:pPr>
        <w:spacing w:after="0" w:line="167" w:lineRule="exact"/>
        <w:rPr>
          <w:rFonts w:ascii="Arial" w:cs="Arial" w:eastAsia="Arial" w:hAnsi="Arial"/>
          <w:sz w:val="19"/>
          <w:szCs w:val="19"/>
          <w:b w:val="1"/>
          <w:bCs w:val="1"/>
          <w:color w:val="auto"/>
        </w:rPr>
      </w:pPr>
    </w:p>
    <w:p>
      <w:pPr>
        <w:ind w:left="680" w:hanging="270"/>
        <w:spacing w:after="0"/>
        <w:tabs>
          <w:tab w:leader="none" w:pos="680" w:val="left"/>
        </w:tabs>
        <w:numPr>
          <w:ilvl w:val="0"/>
          <w:numId w:val="35"/>
        </w:numPr>
        <w:rPr>
          <w:rFonts w:ascii="Arial" w:cs="Arial" w:eastAsia="Arial" w:hAnsi="Arial"/>
          <w:sz w:val="19"/>
          <w:szCs w:val="19"/>
          <w:b w:val="1"/>
          <w:bCs w:val="1"/>
          <w:color w:val="auto"/>
        </w:rPr>
      </w:pPr>
      <w:r>
        <w:rPr>
          <w:rFonts w:ascii="Arial" w:cs="Arial" w:eastAsia="Arial" w:hAnsi="Arial"/>
          <w:sz w:val="19"/>
          <w:szCs w:val="19"/>
          <w:b w:val="1"/>
          <w:bCs w:val="1"/>
          <w:color w:val="auto"/>
        </w:rPr>
        <w:t>Support of relative vehicle speed up to 500 km/h</w:t>
      </w:r>
    </w:p>
    <w:p>
      <w:pPr>
        <w:spacing w:after="0" w:line="167" w:lineRule="exact"/>
        <w:rPr>
          <w:rFonts w:ascii="Arial" w:cs="Arial" w:eastAsia="Arial" w:hAnsi="Arial"/>
          <w:sz w:val="19"/>
          <w:szCs w:val="19"/>
          <w:b w:val="1"/>
          <w:bCs w:val="1"/>
          <w:color w:val="auto"/>
        </w:rPr>
      </w:pPr>
    </w:p>
    <w:p>
      <w:pPr>
        <w:ind w:left="680" w:hanging="270"/>
        <w:spacing w:after="0"/>
        <w:tabs>
          <w:tab w:leader="none" w:pos="680" w:val="left"/>
        </w:tabs>
        <w:numPr>
          <w:ilvl w:val="0"/>
          <w:numId w:val="35"/>
        </w:numPr>
        <w:rPr>
          <w:rFonts w:ascii="Arial" w:cs="Arial" w:eastAsia="Arial" w:hAnsi="Arial"/>
          <w:sz w:val="19"/>
          <w:szCs w:val="19"/>
          <w:b w:val="1"/>
          <w:bCs w:val="1"/>
          <w:color w:val="auto"/>
        </w:rPr>
      </w:pPr>
      <w:r>
        <w:rPr>
          <w:rFonts w:ascii="Arial" w:cs="Arial" w:eastAsia="Arial" w:hAnsi="Arial"/>
          <w:sz w:val="19"/>
          <w:szCs w:val="19"/>
          <w:b w:val="1"/>
          <w:bCs w:val="1"/>
          <w:color w:val="auto"/>
        </w:rPr>
        <w:t>Support of V2X communication both in and out of network coverage</w:t>
      </w:r>
    </w:p>
    <w:p>
      <w:pPr>
        <w:spacing w:after="0" w:line="180" w:lineRule="exact"/>
        <w:rPr>
          <w:sz w:val="20"/>
          <w:szCs w:val="20"/>
          <w:color w:val="auto"/>
        </w:rPr>
      </w:pPr>
    </w:p>
    <w:p>
      <w:pPr>
        <w:ind w:left="140" w:right="640"/>
        <w:spacing w:after="0" w:line="279" w:lineRule="auto"/>
        <w:rPr>
          <w:sz w:val="20"/>
          <w:szCs w:val="20"/>
          <w:color w:val="auto"/>
        </w:rPr>
      </w:pPr>
      <w:r>
        <w:rPr>
          <w:rFonts w:ascii="Arial" w:cs="Arial" w:eastAsia="Arial" w:hAnsi="Arial"/>
          <w:sz w:val="17"/>
          <w:szCs w:val="17"/>
          <w:b w:val="1"/>
          <w:bCs w:val="1"/>
          <w:color w:val="auto"/>
        </w:rPr>
        <w:t>These service requirements are based on use cases identified during the study phase in SA WG1 and the use cases consider the previous works done by many other SDOs in the fields of automotive.</w:t>
      </w:r>
    </w:p>
    <w:p>
      <w:pPr>
        <w:spacing w:after="0" w:line="136" w:lineRule="exact"/>
        <w:rPr>
          <w:sz w:val="20"/>
          <w:szCs w:val="20"/>
          <w:color w:val="auto"/>
        </w:rPr>
      </w:pPr>
    </w:p>
    <w:p>
      <w:pPr>
        <w:ind w:left="680" w:hanging="270"/>
        <w:spacing w:after="0"/>
        <w:tabs>
          <w:tab w:leader="none" w:pos="680" w:val="left"/>
        </w:tabs>
        <w:numPr>
          <w:ilvl w:val="0"/>
          <w:numId w:val="36"/>
        </w:numPr>
        <w:rPr>
          <w:rFonts w:ascii="Arial" w:cs="Arial" w:eastAsia="Arial" w:hAnsi="Arial"/>
          <w:sz w:val="19"/>
          <w:szCs w:val="19"/>
          <w:b w:val="1"/>
          <w:bCs w:val="1"/>
          <w:color w:val="auto"/>
        </w:rPr>
      </w:pPr>
      <w:r>
        <w:rPr>
          <w:rFonts w:ascii="Arial" w:cs="Arial" w:eastAsia="Arial" w:hAnsi="Arial"/>
          <w:sz w:val="19"/>
          <w:szCs w:val="19"/>
          <w:b w:val="1"/>
          <w:bCs w:val="1"/>
          <w:color w:val="auto"/>
        </w:rPr>
        <w:t>Architecture enhancements</w:t>
      </w:r>
    </w:p>
    <w:p>
      <w:pPr>
        <w:spacing w:after="0" w:line="175" w:lineRule="exact"/>
        <w:rPr>
          <w:sz w:val="20"/>
          <w:szCs w:val="20"/>
          <w:color w:val="auto"/>
        </w:rPr>
      </w:pPr>
    </w:p>
    <w:p>
      <w:pPr>
        <w:ind w:left="140" w:right="520"/>
        <w:spacing w:after="0" w:line="234" w:lineRule="auto"/>
        <w:rPr>
          <w:sz w:val="20"/>
          <w:szCs w:val="20"/>
          <w:color w:val="auto"/>
        </w:rPr>
      </w:pPr>
      <w:r>
        <w:rPr>
          <w:rFonts w:ascii="Arial" w:cs="Arial" w:eastAsia="Arial" w:hAnsi="Arial"/>
          <w:sz w:val="19"/>
          <w:szCs w:val="19"/>
          <w:b w:val="1"/>
          <w:bCs w:val="1"/>
          <w:color w:val="auto"/>
        </w:rPr>
        <w:t>The Work Item on "Architecture enhancements for LTE support of V2X services (V2XARC)", driven by SA WG2, specifies the V2X architectures, functional entities involved for V2X communication, interfaces, provisioned parameters and procedures in TS 23.285 [2].</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22" w:name="page23"/>
    <w:bookmarkEnd w:id="22"/>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23</w:t>
      </w:r>
      <w:r>
        <w:rPr>
          <w:sz w:val="20"/>
          <w:szCs w:val="20"/>
          <w:color w:val="auto"/>
        </w:rPr>
        <w:tab/>
      </w:r>
      <w:r>
        <w:rPr>
          <w:rFonts w:ascii="Arial" w:cs="Arial" w:eastAsia="Arial" w:hAnsi="Arial"/>
          <w:sz w:val="16"/>
          <w:szCs w:val="16"/>
          <w:b w:val="1"/>
          <w:bCs w:val="1"/>
          <w:color w:val="auto"/>
        </w:rPr>
        <w:t>3GPP TR 21.914 V14.0.0 (2018-05)</w:t>
      </w:r>
    </w:p>
    <w:p>
      <w:pPr>
        <w:spacing w:after="0" w:line="342" w:lineRule="exact"/>
        <w:rPr>
          <w:sz w:val="20"/>
          <w:szCs w:val="20"/>
          <w:color w:val="auto"/>
        </w:rPr>
      </w:pPr>
    </w:p>
    <w:p>
      <w:pPr>
        <w:ind w:left="140" w:right="620"/>
        <w:spacing w:after="0" w:line="234" w:lineRule="auto"/>
        <w:rPr>
          <w:sz w:val="20"/>
          <w:szCs w:val="20"/>
          <w:color w:val="auto"/>
        </w:rPr>
      </w:pPr>
      <w:r>
        <w:rPr>
          <w:rFonts w:ascii="Arial" w:cs="Arial" w:eastAsia="Arial" w:hAnsi="Arial"/>
          <w:sz w:val="19"/>
          <w:szCs w:val="19"/>
          <w:b w:val="1"/>
          <w:bCs w:val="1"/>
          <w:color w:val="auto"/>
        </w:rPr>
        <w:t>Figure 7.1-2 depicts an overall architecture for V2X communication. The "V2X Control Function", which communicates with UEs via the V3 interface (not shown on the figure), is the logical function defined for network related actions required for V2X and performs authorization and provisioning of necessary parameters for V2X communication to the UE.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367030</wp:posOffset>
            </wp:positionH>
            <wp:positionV relativeFrom="paragraph">
              <wp:posOffset>40640</wp:posOffset>
            </wp:positionV>
            <wp:extent cx="5239385" cy="419989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1">
                      <a:extLst>
                        <a:ext uri="{28A0092B-C50C-407E-A947-70E740481C1C}"/>
                      </a:extLst>
                    </a:blip>
                    <a:srcRect/>
                    <a:stretch>
                      <a:fillRect/>
                    </a:stretch>
                  </pic:blipFill>
                  <pic:spPr bwMode="auto">
                    <a:xfrm>
                      <a:off x="0" y="0"/>
                      <a:ext cx="5239385" cy="4199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jc w:val="center"/>
        <w:ind w:right="20"/>
        <w:spacing w:after="0"/>
        <w:rPr>
          <w:sz w:val="20"/>
          <w:szCs w:val="20"/>
          <w:color w:val="auto"/>
        </w:rPr>
      </w:pPr>
      <w:r>
        <w:rPr>
          <w:rFonts w:ascii="Arial" w:cs="Arial" w:eastAsia="Arial" w:hAnsi="Arial"/>
          <w:sz w:val="19"/>
          <w:szCs w:val="19"/>
          <w:b w:val="1"/>
          <w:bCs w:val="1"/>
          <w:color w:val="auto"/>
        </w:rPr>
        <w:t>Figure 7.1-2: Overall architecture for V2X communication</w:t>
      </w:r>
    </w:p>
    <w:p>
      <w:pPr>
        <w:spacing w:after="0" w:line="232" w:lineRule="exact"/>
        <w:rPr>
          <w:sz w:val="20"/>
          <w:szCs w:val="20"/>
          <w:color w:val="auto"/>
        </w:rPr>
      </w:pPr>
    </w:p>
    <w:p>
      <w:pPr>
        <w:ind w:left="140" w:right="220"/>
        <w:spacing w:after="0" w:line="235" w:lineRule="auto"/>
        <w:rPr>
          <w:sz w:val="20"/>
          <w:szCs w:val="20"/>
          <w:color w:val="auto"/>
        </w:rPr>
      </w:pPr>
      <w:r>
        <w:rPr>
          <w:rFonts w:ascii="Arial" w:cs="Arial" w:eastAsia="Arial" w:hAnsi="Arial"/>
          <w:sz w:val="19"/>
          <w:szCs w:val="19"/>
          <w:b w:val="1"/>
          <w:bCs w:val="1"/>
          <w:color w:val="auto"/>
        </w:rPr>
        <w:t>When the UE is "served by E-UTRAN", it can send V2X messages over PC5 interface by using network scheduled operation mode (i.e. centralized scheduling) and UE autonomous resources selection mode (i.e. distributed scheduling). When the UE is "not served by E-UTRAN", it can send V2X messages over PC5 interface only by using UE autonomous resources selection mode.</w:t>
      </w:r>
    </w:p>
    <w:p>
      <w:pPr>
        <w:spacing w:after="0" w:line="181" w:lineRule="exact"/>
        <w:rPr>
          <w:sz w:val="20"/>
          <w:szCs w:val="20"/>
          <w:color w:val="auto"/>
        </w:rPr>
      </w:pPr>
    </w:p>
    <w:p>
      <w:pPr>
        <w:ind w:left="140" w:right="480"/>
        <w:spacing w:after="0" w:line="233" w:lineRule="auto"/>
        <w:rPr>
          <w:sz w:val="20"/>
          <w:szCs w:val="20"/>
          <w:color w:val="auto"/>
        </w:rPr>
      </w:pPr>
      <w:r>
        <w:rPr>
          <w:rFonts w:ascii="Arial" w:cs="Arial" w:eastAsia="Arial" w:hAnsi="Arial"/>
          <w:sz w:val="19"/>
          <w:szCs w:val="19"/>
          <w:b w:val="1"/>
          <w:bCs w:val="1"/>
          <w:color w:val="auto"/>
        </w:rPr>
        <w:t>For V2X messages over PC5, both IP based and non-IP based are supported. For IP based V2X messages over PC5, only IPv6 is used. PPPP (ProSe Per-Packet Priority) reflecting priority and latency for V2X message is applied to schedule the transmission of V2X message over PC5.</w:t>
      </w:r>
    </w:p>
    <w:p>
      <w:pPr>
        <w:spacing w:after="0" w:line="180" w:lineRule="exact"/>
        <w:rPr>
          <w:sz w:val="20"/>
          <w:szCs w:val="20"/>
          <w:color w:val="auto"/>
        </w:rPr>
      </w:pPr>
    </w:p>
    <w:p>
      <w:pPr>
        <w:jc w:val="both"/>
        <w:ind w:left="140" w:right="340"/>
        <w:spacing w:after="0" w:line="234" w:lineRule="auto"/>
        <w:rPr>
          <w:sz w:val="20"/>
          <w:szCs w:val="20"/>
          <w:color w:val="auto"/>
        </w:rPr>
      </w:pPr>
      <w:r>
        <w:rPr>
          <w:rFonts w:ascii="Arial" w:cs="Arial" w:eastAsia="Arial" w:hAnsi="Arial"/>
          <w:sz w:val="19"/>
          <w:szCs w:val="19"/>
          <w:b w:val="1"/>
          <w:bCs w:val="1"/>
          <w:color w:val="auto"/>
        </w:rPr>
        <w:t>A UE can send V2X messages over LTE-Uu interface destined to a locally relevant V2X Application Server, and the V2X Application Server delivers the V2X messages to the UE(s) in a target area using unicast delivery and/or MBMS (Multimedia Broadcast/Multicast Service) delivery.</w:t>
      </w:r>
    </w:p>
    <w:p>
      <w:pPr>
        <w:spacing w:after="0" w:line="177" w:lineRule="exact"/>
        <w:rPr>
          <w:sz w:val="20"/>
          <w:szCs w:val="20"/>
          <w:color w:val="auto"/>
        </w:rPr>
      </w:pPr>
    </w:p>
    <w:p>
      <w:pPr>
        <w:ind w:left="140" w:right="660"/>
        <w:spacing w:after="0" w:line="314" w:lineRule="auto"/>
        <w:rPr>
          <w:sz w:val="20"/>
          <w:szCs w:val="20"/>
          <w:color w:val="auto"/>
        </w:rPr>
      </w:pPr>
      <w:r>
        <w:rPr>
          <w:rFonts w:ascii="Arial" w:cs="Arial" w:eastAsia="Arial" w:hAnsi="Arial"/>
          <w:sz w:val="16"/>
          <w:szCs w:val="16"/>
          <w:b w:val="1"/>
          <w:bCs w:val="1"/>
          <w:color w:val="auto"/>
        </w:rPr>
        <w:t>For V2X communication over LTE-Uu, both IP based and non-IP based V2X messages are supported. In order to transmit non-IP based V2X messages over LTE-Uu, the UE encapsulates the V2X messages in IP packets.</w:t>
      </w:r>
    </w:p>
    <w:p>
      <w:pPr>
        <w:spacing w:after="0" w:line="121" w:lineRule="exact"/>
        <w:rPr>
          <w:sz w:val="20"/>
          <w:szCs w:val="20"/>
          <w:color w:val="auto"/>
        </w:rPr>
      </w:pPr>
    </w:p>
    <w:p>
      <w:pPr>
        <w:ind w:left="140" w:right="640"/>
        <w:spacing w:after="0" w:line="233" w:lineRule="auto"/>
        <w:rPr>
          <w:sz w:val="20"/>
          <w:szCs w:val="20"/>
          <w:color w:val="auto"/>
        </w:rPr>
      </w:pPr>
      <w:r>
        <w:rPr>
          <w:rFonts w:ascii="Arial" w:cs="Arial" w:eastAsia="Arial" w:hAnsi="Arial"/>
          <w:sz w:val="19"/>
          <w:szCs w:val="19"/>
          <w:b w:val="1"/>
          <w:bCs w:val="1"/>
          <w:color w:val="auto"/>
        </w:rPr>
        <w:t>For latency improvements for MBMS, localized MBMS can be considered for localized routing of V2X messages destined to UEs.</w:t>
      </w:r>
    </w:p>
    <w:p>
      <w:pPr>
        <w:spacing w:after="0" w:line="178" w:lineRule="exact"/>
        <w:rPr>
          <w:sz w:val="20"/>
          <w:szCs w:val="20"/>
          <w:color w:val="auto"/>
        </w:rPr>
      </w:pPr>
    </w:p>
    <w:p>
      <w:pPr>
        <w:ind w:left="140" w:right="300"/>
        <w:spacing w:after="0" w:line="269" w:lineRule="auto"/>
        <w:rPr>
          <w:sz w:val="20"/>
          <w:szCs w:val="20"/>
          <w:color w:val="auto"/>
        </w:rPr>
      </w:pPr>
      <w:r>
        <w:rPr>
          <w:rFonts w:ascii="Arial" w:cs="Arial" w:eastAsia="Arial" w:hAnsi="Arial"/>
          <w:sz w:val="17"/>
          <w:szCs w:val="17"/>
          <w:b w:val="1"/>
          <w:bCs w:val="1"/>
          <w:color w:val="auto"/>
        </w:rPr>
        <w:t>For V2X communication over LTE-Uu interface, the V2X messages can be delivered via Non-GBR bearer (i.e. an IP transmission path with no reserved bitrate resources) as well as GBR bearer (i.e. an IP transmission path with reserved (guaranteed) bitrate resources). In order to meet the latency requirement for V2X message delivery, the following standardized QCI (QoS Class Identifier) values defined in TS 23.203 [3] can be used:</w:t>
      </w:r>
    </w:p>
    <w:p>
      <w:pPr>
        <w:spacing w:after="0" w:line="158" w:lineRule="exact"/>
        <w:rPr>
          <w:sz w:val="20"/>
          <w:szCs w:val="20"/>
          <w:color w:val="auto"/>
        </w:rPr>
      </w:pPr>
    </w:p>
    <w:p>
      <w:pPr>
        <w:ind w:left="680" w:hanging="270"/>
        <w:spacing w:after="0"/>
        <w:tabs>
          <w:tab w:leader="none" w:pos="680" w:val="left"/>
        </w:tabs>
        <w:numPr>
          <w:ilvl w:val="0"/>
          <w:numId w:val="37"/>
        </w:numPr>
        <w:rPr>
          <w:rFonts w:ascii="Arial" w:cs="Arial" w:eastAsia="Arial" w:hAnsi="Arial"/>
          <w:sz w:val="17"/>
          <w:szCs w:val="17"/>
          <w:b w:val="1"/>
          <w:bCs w:val="1"/>
          <w:color w:val="auto"/>
        </w:rPr>
      </w:pPr>
      <w:r>
        <w:rPr>
          <w:rFonts w:ascii="Arial" w:cs="Arial" w:eastAsia="Arial" w:hAnsi="Arial"/>
          <w:sz w:val="17"/>
          <w:szCs w:val="17"/>
          <w:b w:val="1"/>
          <w:bCs w:val="1"/>
          <w:color w:val="auto"/>
        </w:rPr>
        <w:t>QCI 3 (GBR bearer) and QCI 79 (Non-GBR bearer) can be used for the unicast delivery of V2X messages.</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23" w:name="page24"/>
    <w:bookmarkEnd w:id="23"/>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24</w:t>
      </w:r>
      <w:r>
        <w:rPr>
          <w:sz w:val="20"/>
          <w:szCs w:val="20"/>
          <w:color w:val="auto"/>
        </w:rPr>
        <w:tab/>
      </w:r>
      <w:r>
        <w:rPr>
          <w:rFonts w:ascii="Arial" w:cs="Arial" w:eastAsia="Arial" w:hAnsi="Arial"/>
          <w:sz w:val="16"/>
          <w:szCs w:val="16"/>
          <w:b w:val="1"/>
          <w:bCs w:val="1"/>
          <w:color w:val="auto"/>
        </w:rPr>
        <w:t>3GPP TR 21.914 V14.0.0 (2018-05)</w:t>
      </w:r>
    </w:p>
    <w:p>
      <w:pPr>
        <w:spacing w:after="0" w:line="328" w:lineRule="exact"/>
        <w:rPr>
          <w:sz w:val="20"/>
          <w:szCs w:val="20"/>
          <w:color w:val="auto"/>
        </w:rPr>
      </w:pPr>
    </w:p>
    <w:p>
      <w:pPr>
        <w:ind w:left="680" w:hanging="270"/>
        <w:spacing w:after="0"/>
        <w:tabs>
          <w:tab w:leader="none" w:pos="680" w:val="left"/>
        </w:tabs>
        <w:numPr>
          <w:ilvl w:val="0"/>
          <w:numId w:val="38"/>
        </w:numPr>
        <w:rPr>
          <w:rFonts w:ascii="Arial" w:cs="Arial" w:eastAsia="Arial" w:hAnsi="Arial"/>
          <w:sz w:val="19"/>
          <w:szCs w:val="19"/>
          <w:b w:val="1"/>
          <w:bCs w:val="1"/>
          <w:color w:val="auto"/>
        </w:rPr>
      </w:pPr>
      <w:r>
        <w:rPr>
          <w:rFonts w:ascii="Arial" w:cs="Arial" w:eastAsia="Arial" w:hAnsi="Arial"/>
          <w:sz w:val="19"/>
          <w:szCs w:val="19"/>
          <w:b w:val="1"/>
          <w:bCs w:val="1"/>
          <w:color w:val="auto"/>
        </w:rPr>
        <w:t>QCI 75 (GBR bearer) is only used for the delivery of V2X messages over MBMS bearers.</w:t>
      </w:r>
    </w:p>
    <w:p>
      <w:pPr>
        <w:spacing w:after="0" w:line="167" w:lineRule="exact"/>
        <w:rPr>
          <w:rFonts w:ascii="Arial" w:cs="Arial" w:eastAsia="Arial" w:hAnsi="Arial"/>
          <w:sz w:val="19"/>
          <w:szCs w:val="19"/>
          <w:b w:val="1"/>
          <w:bCs w:val="1"/>
          <w:color w:val="auto"/>
        </w:rPr>
      </w:pPr>
    </w:p>
    <w:p>
      <w:pPr>
        <w:ind w:left="680" w:hanging="270"/>
        <w:spacing w:after="0"/>
        <w:tabs>
          <w:tab w:leader="none" w:pos="680" w:val="left"/>
        </w:tabs>
        <w:numPr>
          <w:ilvl w:val="0"/>
          <w:numId w:val="38"/>
        </w:numPr>
        <w:rPr>
          <w:rFonts w:ascii="Arial" w:cs="Arial" w:eastAsia="Arial" w:hAnsi="Arial"/>
          <w:sz w:val="19"/>
          <w:szCs w:val="19"/>
          <w:b w:val="1"/>
          <w:bCs w:val="1"/>
          <w:color w:val="auto"/>
        </w:rPr>
      </w:pPr>
      <w:r>
        <w:rPr>
          <w:rFonts w:ascii="Arial" w:cs="Arial" w:eastAsia="Arial" w:hAnsi="Arial"/>
          <w:sz w:val="19"/>
          <w:szCs w:val="19"/>
          <w:b w:val="1"/>
          <w:bCs w:val="1"/>
          <w:color w:val="auto"/>
        </w:rPr>
        <w:t>Security aspects</w:t>
      </w:r>
    </w:p>
    <w:p>
      <w:pPr>
        <w:spacing w:after="0" w:line="180" w:lineRule="exact"/>
        <w:rPr>
          <w:sz w:val="20"/>
          <w:szCs w:val="20"/>
          <w:color w:val="auto"/>
        </w:rPr>
      </w:pPr>
    </w:p>
    <w:p>
      <w:pPr>
        <w:ind w:left="140" w:right="220"/>
        <w:spacing w:after="0" w:line="248" w:lineRule="auto"/>
        <w:rPr>
          <w:sz w:val="20"/>
          <w:szCs w:val="20"/>
          <w:color w:val="auto"/>
        </w:rPr>
      </w:pPr>
      <w:r>
        <w:rPr>
          <w:rFonts w:ascii="Arial" w:cs="Arial" w:eastAsia="Arial" w:hAnsi="Arial"/>
          <w:sz w:val="18"/>
          <w:szCs w:val="18"/>
          <w:b w:val="1"/>
          <w:bCs w:val="1"/>
          <w:color w:val="auto"/>
        </w:rPr>
        <w:t>The Work Item on "Security aspect of LTE support of V2X services (V2XLTE-Sec)", driven by SA WG3, specifies the security aspects for LTE based V2X communication in TS 33.185 [4], including security architecture, security requirements, as well as procedures and solutions to meet those requirements.</w:t>
      </w:r>
    </w:p>
    <w:p>
      <w:pPr>
        <w:spacing w:after="0" w:line="174" w:lineRule="exact"/>
        <w:rPr>
          <w:sz w:val="20"/>
          <w:szCs w:val="20"/>
          <w:color w:val="auto"/>
        </w:rPr>
      </w:pPr>
    </w:p>
    <w:p>
      <w:pPr>
        <w:ind w:left="140" w:right="240"/>
        <w:spacing w:after="0" w:line="287" w:lineRule="auto"/>
        <w:rPr>
          <w:sz w:val="20"/>
          <w:szCs w:val="20"/>
          <w:color w:val="auto"/>
        </w:rPr>
      </w:pPr>
      <w:r>
        <w:rPr>
          <w:rFonts w:ascii="Arial" w:cs="Arial" w:eastAsia="Arial" w:hAnsi="Arial"/>
          <w:sz w:val="16"/>
          <w:szCs w:val="16"/>
          <w:b w:val="1"/>
          <w:bCs w:val="1"/>
          <w:color w:val="auto"/>
        </w:rPr>
        <w:t>Overall, security mechanisms from TS 33.303 [5] and TS 33.401 [6], initially designed for ProSe (Proximity-based Services) and LTE respectively are applicable to security support of V2X services, since V2X architecture is based on those architectures. The V3 interface between the UE and the V2X Control Function can be secured in the same way as the PC3 interface between the UE and the ProSe Function, as in TS 33.303 [5]; PSK TLS with GBA (Pre-shared Key Transport Layer Security with Generic Bootstrapping Architecture) is used for UE initiated messages, while PSK TLS including option of GBA push are used for network initiated messages.</w:t>
      </w:r>
    </w:p>
    <w:p>
      <w:pPr>
        <w:spacing w:after="0" w:line="146" w:lineRule="exact"/>
        <w:rPr>
          <w:sz w:val="20"/>
          <w:szCs w:val="20"/>
          <w:color w:val="auto"/>
        </w:rPr>
      </w:pPr>
    </w:p>
    <w:p>
      <w:pPr>
        <w:jc w:val="both"/>
        <w:ind w:left="140" w:right="260"/>
        <w:spacing w:after="0" w:line="270" w:lineRule="auto"/>
        <w:rPr>
          <w:sz w:val="20"/>
          <w:szCs w:val="20"/>
          <w:color w:val="auto"/>
        </w:rPr>
      </w:pPr>
      <w:r>
        <w:rPr>
          <w:rFonts w:ascii="Arial" w:cs="Arial" w:eastAsia="Arial" w:hAnsi="Arial"/>
          <w:sz w:val="17"/>
          <w:szCs w:val="17"/>
          <w:b w:val="1"/>
          <w:bCs w:val="1"/>
          <w:color w:val="auto"/>
        </w:rPr>
        <w:t>For V2X application data, the security requirements are all satisfied by employing application-layer security as defined in other SDOs (e.g. IEEE or ETSI ITS), which is outside the scope of 3GPP. The field related to group keys are all set to zero for PC5 based V2X communications, and the LTE security mechanism for air interface confidentiality (see TS 33.401 [6]) is used for LTE-Uu based V2X communications.</w:t>
      </w:r>
    </w:p>
    <w:p>
      <w:pPr>
        <w:spacing w:after="0" w:line="152" w:lineRule="exact"/>
        <w:rPr>
          <w:sz w:val="20"/>
          <w:szCs w:val="20"/>
          <w:color w:val="auto"/>
        </w:rPr>
      </w:pPr>
    </w:p>
    <w:p>
      <w:pPr>
        <w:ind w:left="140" w:right="200"/>
        <w:spacing w:after="0" w:line="317" w:lineRule="auto"/>
        <w:rPr>
          <w:sz w:val="20"/>
          <w:szCs w:val="20"/>
          <w:color w:val="auto"/>
        </w:rPr>
      </w:pPr>
      <w:r>
        <w:rPr>
          <w:rFonts w:ascii="Arial" w:cs="Arial" w:eastAsia="Arial" w:hAnsi="Arial"/>
          <w:sz w:val="15"/>
          <w:szCs w:val="15"/>
          <w:b w:val="1"/>
          <w:bCs w:val="1"/>
          <w:color w:val="auto"/>
        </w:rPr>
        <w:t>No additional privacy features beyond the regular LTE privacy features are supported for LTE-Uu based V2X communications, while the privacy requirements will likely depend on regional regulatory requirements and/or operator policy. For the privacy of PC5 transmissions, the UE changes and randomizes the source Layer-2 ID, and the source IP address periodically or when indicated by the V2X application that the application layer identifier has changed.</w:t>
      </w:r>
    </w:p>
    <w:p>
      <w:pPr>
        <w:spacing w:after="0" w:line="121"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Core network and UE protocol aspects</w:t>
      </w:r>
    </w:p>
    <w:p>
      <w:pPr>
        <w:spacing w:after="0" w:line="173" w:lineRule="exact"/>
        <w:rPr>
          <w:sz w:val="20"/>
          <w:szCs w:val="20"/>
          <w:color w:val="auto"/>
        </w:rPr>
      </w:pPr>
    </w:p>
    <w:p>
      <w:pPr>
        <w:ind w:left="140" w:right="520"/>
        <w:spacing w:after="0" w:line="230" w:lineRule="auto"/>
        <w:rPr>
          <w:sz w:val="20"/>
          <w:szCs w:val="20"/>
          <w:color w:val="auto"/>
        </w:rPr>
      </w:pPr>
      <w:r>
        <w:rPr>
          <w:rFonts w:ascii="Arial" w:cs="Arial" w:eastAsia="Arial" w:hAnsi="Arial"/>
          <w:sz w:val="19"/>
          <w:szCs w:val="19"/>
          <w:b w:val="1"/>
          <w:bCs w:val="1"/>
          <w:color w:val="auto"/>
        </w:rPr>
        <w:t>The Work Item "CT aspects of V2X Services (V2X-CT)", driven by the CT WGs, defines the core network and UE protocol aspects, as summarized below.</w:t>
      </w:r>
    </w:p>
    <w:p>
      <w:pPr>
        <w:spacing w:after="0" w:line="215" w:lineRule="exact"/>
        <w:rPr>
          <w:sz w:val="20"/>
          <w:szCs w:val="20"/>
          <w:color w:val="auto"/>
        </w:rPr>
      </w:pPr>
    </w:p>
    <w:p>
      <w:pPr>
        <w:ind w:left="680" w:hanging="270"/>
        <w:spacing w:after="0"/>
        <w:tabs>
          <w:tab w:leader="none" w:pos="680" w:val="left"/>
        </w:tabs>
        <w:numPr>
          <w:ilvl w:val="0"/>
          <w:numId w:val="39"/>
        </w:numPr>
        <w:rPr>
          <w:rFonts w:ascii="Arial" w:cs="Arial" w:eastAsia="Arial" w:hAnsi="Arial"/>
          <w:sz w:val="19"/>
          <w:szCs w:val="19"/>
          <w:b w:val="1"/>
          <w:bCs w:val="1"/>
          <w:color w:val="auto"/>
        </w:rPr>
      </w:pPr>
      <w:r>
        <w:rPr>
          <w:rFonts w:ascii="Arial" w:cs="Arial" w:eastAsia="Arial" w:hAnsi="Arial"/>
          <w:sz w:val="19"/>
          <w:szCs w:val="19"/>
          <w:b w:val="1"/>
          <w:bCs w:val="1"/>
          <w:color w:val="auto"/>
        </w:rPr>
        <w:t>CT WG1</w:t>
      </w:r>
    </w:p>
    <w:p>
      <w:pPr>
        <w:spacing w:after="0" w:line="168"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CT1 specified the following protocols in TS 24.386 [7]:</w:t>
      </w:r>
    </w:p>
    <w:p>
      <w:pPr>
        <w:spacing w:after="0" w:line="168" w:lineRule="exact"/>
        <w:rPr>
          <w:sz w:val="20"/>
          <w:szCs w:val="20"/>
          <w:color w:val="auto"/>
        </w:rPr>
      </w:pPr>
    </w:p>
    <w:p>
      <w:pPr>
        <w:ind w:left="680" w:hanging="270"/>
        <w:spacing w:after="0"/>
        <w:tabs>
          <w:tab w:leader="none" w:pos="680" w:val="left"/>
        </w:tabs>
        <w:numPr>
          <w:ilvl w:val="0"/>
          <w:numId w:val="40"/>
        </w:numPr>
        <w:rPr>
          <w:rFonts w:ascii="Arial" w:cs="Arial" w:eastAsia="Arial" w:hAnsi="Arial"/>
          <w:sz w:val="19"/>
          <w:szCs w:val="19"/>
          <w:b w:val="1"/>
          <w:bCs w:val="1"/>
          <w:color w:val="auto"/>
        </w:rPr>
      </w:pPr>
      <w:r>
        <w:rPr>
          <w:rFonts w:ascii="Arial" w:cs="Arial" w:eastAsia="Arial" w:hAnsi="Arial"/>
          <w:sz w:val="19"/>
          <w:szCs w:val="19"/>
          <w:b w:val="1"/>
          <w:bCs w:val="1"/>
          <w:color w:val="auto"/>
        </w:rPr>
        <w:t>for V2X authorization between the UE and the V2X Control Function over the V3 interface;</w:t>
      </w:r>
    </w:p>
    <w:p>
      <w:pPr>
        <w:spacing w:after="0" w:line="165" w:lineRule="exact"/>
        <w:rPr>
          <w:rFonts w:ascii="Arial" w:cs="Arial" w:eastAsia="Arial" w:hAnsi="Arial"/>
          <w:sz w:val="19"/>
          <w:szCs w:val="19"/>
          <w:b w:val="1"/>
          <w:bCs w:val="1"/>
          <w:color w:val="auto"/>
        </w:rPr>
      </w:pPr>
    </w:p>
    <w:p>
      <w:pPr>
        <w:ind w:left="680" w:hanging="270"/>
        <w:spacing w:after="0"/>
        <w:tabs>
          <w:tab w:leader="none" w:pos="680" w:val="left"/>
        </w:tabs>
        <w:numPr>
          <w:ilvl w:val="0"/>
          <w:numId w:val="40"/>
        </w:numPr>
        <w:rPr>
          <w:rFonts w:ascii="Arial" w:cs="Arial" w:eastAsia="Arial" w:hAnsi="Arial"/>
          <w:sz w:val="19"/>
          <w:szCs w:val="19"/>
          <w:b w:val="1"/>
          <w:bCs w:val="1"/>
          <w:color w:val="auto"/>
        </w:rPr>
      </w:pPr>
      <w:r>
        <w:rPr>
          <w:rFonts w:ascii="Arial" w:cs="Arial" w:eastAsia="Arial" w:hAnsi="Arial"/>
          <w:sz w:val="19"/>
          <w:szCs w:val="19"/>
          <w:b w:val="1"/>
          <w:bCs w:val="1"/>
          <w:color w:val="auto"/>
        </w:rPr>
        <w:t>for V2X communication among the UEs over the PC5 interface; and</w:t>
      </w:r>
    </w:p>
    <w:p>
      <w:pPr>
        <w:spacing w:after="0" w:line="177" w:lineRule="exact"/>
        <w:rPr>
          <w:rFonts w:ascii="Arial" w:cs="Arial" w:eastAsia="Arial" w:hAnsi="Arial"/>
          <w:sz w:val="19"/>
          <w:szCs w:val="19"/>
          <w:b w:val="1"/>
          <w:bCs w:val="1"/>
          <w:color w:val="auto"/>
        </w:rPr>
      </w:pPr>
    </w:p>
    <w:p>
      <w:pPr>
        <w:ind w:left="680" w:hanging="270"/>
        <w:spacing w:after="0"/>
        <w:tabs>
          <w:tab w:leader="none" w:pos="680" w:val="left"/>
        </w:tabs>
        <w:numPr>
          <w:ilvl w:val="0"/>
          <w:numId w:val="40"/>
        </w:numPr>
        <w:rPr>
          <w:rFonts w:ascii="Arial" w:cs="Arial" w:eastAsia="Arial" w:hAnsi="Arial"/>
          <w:sz w:val="18"/>
          <w:szCs w:val="18"/>
          <w:b w:val="1"/>
          <w:bCs w:val="1"/>
          <w:color w:val="auto"/>
        </w:rPr>
      </w:pPr>
      <w:r>
        <w:rPr>
          <w:rFonts w:ascii="Arial" w:cs="Arial" w:eastAsia="Arial" w:hAnsi="Arial"/>
          <w:sz w:val="18"/>
          <w:szCs w:val="18"/>
          <w:b w:val="1"/>
          <w:bCs w:val="1"/>
          <w:color w:val="auto"/>
        </w:rPr>
        <w:t>for V2X communication between the UE and the V2X Application Server over the LTE-Uu interface.</w:t>
      </w:r>
    </w:p>
    <w:p>
      <w:pPr>
        <w:spacing w:after="0" w:line="180" w:lineRule="exact"/>
        <w:rPr>
          <w:sz w:val="20"/>
          <w:szCs w:val="20"/>
          <w:color w:val="auto"/>
        </w:rPr>
      </w:pPr>
    </w:p>
    <w:p>
      <w:pPr>
        <w:ind w:left="140" w:right="300"/>
        <w:spacing w:after="0" w:line="282" w:lineRule="auto"/>
        <w:rPr>
          <w:sz w:val="20"/>
          <w:szCs w:val="20"/>
          <w:color w:val="auto"/>
        </w:rPr>
      </w:pPr>
      <w:r>
        <w:rPr>
          <w:rFonts w:ascii="Arial" w:cs="Arial" w:eastAsia="Arial" w:hAnsi="Arial"/>
          <w:sz w:val="16"/>
          <w:szCs w:val="16"/>
          <w:b w:val="1"/>
          <w:bCs w:val="1"/>
          <w:color w:val="auto"/>
        </w:rPr>
        <w:t>The V2X communication is configured by the V2X configuration parameters. The V2X configuration parameters are categorized into "V2X provisioning", "V2X communication over PC5" and "V2X communication over LTE-Uu". The "V2X provisioning" is used for V2X Control Function discovery. The V2X configuration parameters can be 1) pre-stored in the ME (Mobile Equipment), 2) stored in the USIM (User Services Identity Module) or 3) provided by the V2X Control Function to the ME over the V3 interface. The UE uses the V2X configuration parameters in the order of increasing precedence. Further details for the configuration parameters can be found in TS 24.385 [8].</w:t>
      </w:r>
    </w:p>
    <w:p>
      <w:pPr>
        <w:spacing w:after="0" w:line="1" w:lineRule="exact"/>
        <w:rPr>
          <w:sz w:val="20"/>
          <w:szCs w:val="20"/>
          <w:color w:val="auto"/>
        </w:rPr>
      </w:pPr>
    </w:p>
    <w:p>
      <w:pPr>
        <w:ind w:left="140" w:right="340"/>
        <w:spacing w:after="0" w:line="281" w:lineRule="auto"/>
        <w:rPr>
          <w:sz w:val="20"/>
          <w:szCs w:val="20"/>
          <w:color w:val="auto"/>
        </w:rPr>
      </w:pPr>
      <w:r>
        <w:rPr>
          <w:rFonts w:ascii="Arial" w:cs="Arial" w:eastAsia="Arial" w:hAnsi="Arial"/>
          <w:sz w:val="16"/>
          <w:szCs w:val="16"/>
          <w:b w:val="1"/>
          <w:bCs w:val="1"/>
          <w:color w:val="auto"/>
        </w:rPr>
        <w:t>For V2X communication over PC5, the V2X message includes data PDU, a Layer-3 protocol data type (i.e. IP or non-IP), the source Layer-2 ID, the destination Layer-2 ID, and for non-IP V2X message the non-IP type field. The source Layer-2 ID is self-assigned by the UE. The destination Layer-ID is set to one of Layer-2 ID mapping with the V2X service identifier of the V2X service and the default destination Layer-2 ID based on configuration. The non-IP type field is set to corresponding V2X message family (i.e. IEEE 1609, ISO or ETSI-ITS).</w:t>
      </w:r>
    </w:p>
    <w:p>
      <w:pPr>
        <w:spacing w:after="0" w:line="3" w:lineRule="exact"/>
        <w:rPr>
          <w:sz w:val="20"/>
          <w:szCs w:val="20"/>
          <w:color w:val="auto"/>
        </w:rPr>
      </w:pPr>
    </w:p>
    <w:p>
      <w:pPr>
        <w:ind w:left="140" w:right="300"/>
        <w:spacing w:after="0" w:line="317" w:lineRule="auto"/>
        <w:rPr>
          <w:sz w:val="20"/>
          <w:szCs w:val="20"/>
          <w:color w:val="auto"/>
        </w:rPr>
      </w:pPr>
      <w:r>
        <w:rPr>
          <w:rFonts w:ascii="Arial" w:cs="Arial" w:eastAsia="Arial" w:hAnsi="Arial"/>
          <w:sz w:val="15"/>
          <w:szCs w:val="15"/>
          <w:b w:val="1"/>
          <w:bCs w:val="1"/>
          <w:color w:val="auto"/>
        </w:rPr>
        <w:t>For V2X communication over LTE-Uu, the V2X Application Server address can be determined by V2X Application Server discovery procedure using configured V2X Application Server information or using MBMS procedure. For transport of non-IP based V2X messages and IP based V2X message except for using TCP transport, the UE generates UDP/IP packets for V2X message and send it over UDP/IP to the determined V2X Application Server address.</w:t>
      </w:r>
    </w:p>
    <w:p>
      <w:pPr>
        <w:spacing w:after="0" w:line="109" w:lineRule="exact"/>
        <w:rPr>
          <w:sz w:val="20"/>
          <w:szCs w:val="20"/>
          <w:color w:val="auto"/>
        </w:rPr>
      </w:pPr>
    </w:p>
    <w:p>
      <w:pPr>
        <w:ind w:left="680" w:hanging="270"/>
        <w:spacing w:after="0"/>
        <w:tabs>
          <w:tab w:leader="none" w:pos="680" w:val="left"/>
        </w:tabs>
        <w:numPr>
          <w:ilvl w:val="0"/>
          <w:numId w:val="41"/>
        </w:numPr>
        <w:rPr>
          <w:rFonts w:ascii="Arial" w:cs="Arial" w:eastAsia="Arial" w:hAnsi="Arial"/>
          <w:sz w:val="19"/>
          <w:szCs w:val="19"/>
          <w:b w:val="1"/>
          <w:bCs w:val="1"/>
          <w:color w:val="auto"/>
        </w:rPr>
      </w:pPr>
      <w:r>
        <w:rPr>
          <w:rFonts w:ascii="Arial" w:cs="Arial" w:eastAsia="Arial" w:hAnsi="Arial"/>
          <w:sz w:val="19"/>
          <w:szCs w:val="19"/>
          <w:b w:val="1"/>
          <w:bCs w:val="1"/>
          <w:color w:val="auto"/>
        </w:rPr>
        <w:t>CT WG3</w:t>
      </w:r>
    </w:p>
    <w:p>
      <w:pPr>
        <w:spacing w:after="0" w:line="180" w:lineRule="exact"/>
        <w:rPr>
          <w:sz w:val="20"/>
          <w:szCs w:val="20"/>
          <w:color w:val="auto"/>
        </w:rPr>
      </w:pPr>
    </w:p>
    <w:p>
      <w:pPr>
        <w:ind w:left="140" w:right="240"/>
        <w:spacing w:after="0" w:line="287" w:lineRule="auto"/>
        <w:rPr>
          <w:sz w:val="20"/>
          <w:szCs w:val="20"/>
          <w:color w:val="auto"/>
        </w:rPr>
      </w:pPr>
      <w:r>
        <w:rPr>
          <w:rFonts w:ascii="Arial" w:cs="Arial" w:eastAsia="Arial" w:hAnsi="Arial"/>
          <w:sz w:val="16"/>
          <w:szCs w:val="16"/>
          <w:b w:val="1"/>
          <w:bCs w:val="1"/>
          <w:color w:val="auto"/>
        </w:rPr>
        <w:t>CT3 specified protocols for the localized MBMS data delivery. The V2X Application Server has pre-configured local MBMS information which consists of MBMS information (e.g., IP Multicast Address) and user-plane information for the localized routing (e.g., MBMS-GW IP Address, and BM-SC IP Address and port number). The local MBMS information is delivered from the V2X Application Server to BM-SC via MB2 interface or xMB interface and MBMS-GW via SGmb interface when activating MBMS bearers. The V2X Application Server can deliver V2X message to the UE via the MBMS bearer activated by the local MBMS information. Further details for the local MBMS information and protocols between the V2X Application Server and BM-SC can be found in TS 29.468 [9] for MB2 interface and</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360"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24" w:name="page25"/>
    <w:bookmarkEnd w:id="24"/>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25</w:t>
      </w:r>
      <w:r>
        <w:rPr>
          <w:sz w:val="20"/>
          <w:szCs w:val="20"/>
          <w:color w:val="auto"/>
        </w:rPr>
        <w:tab/>
      </w:r>
      <w:r>
        <w:rPr>
          <w:rFonts w:ascii="Arial" w:cs="Arial" w:eastAsia="Arial" w:hAnsi="Arial"/>
          <w:sz w:val="16"/>
          <w:szCs w:val="16"/>
          <w:b w:val="1"/>
          <w:bCs w:val="1"/>
          <w:color w:val="auto"/>
        </w:rPr>
        <w:t>3GPP TR 21.914 V14.0.0 (2018-05)</w:t>
      </w:r>
    </w:p>
    <w:p>
      <w:pPr>
        <w:spacing w:after="0" w:line="339" w:lineRule="exact"/>
        <w:rPr>
          <w:sz w:val="20"/>
          <w:szCs w:val="20"/>
          <w:color w:val="auto"/>
        </w:rPr>
      </w:pPr>
    </w:p>
    <w:p>
      <w:pPr>
        <w:ind w:left="140" w:right="380"/>
        <w:spacing w:after="0" w:line="232" w:lineRule="auto"/>
        <w:rPr>
          <w:sz w:val="20"/>
          <w:szCs w:val="20"/>
          <w:color w:val="auto"/>
        </w:rPr>
      </w:pPr>
      <w:r>
        <w:rPr>
          <w:rFonts w:ascii="Arial" w:cs="Arial" w:eastAsia="Arial" w:hAnsi="Arial"/>
          <w:sz w:val="19"/>
          <w:szCs w:val="19"/>
          <w:b w:val="1"/>
          <w:bCs w:val="1"/>
          <w:color w:val="auto"/>
        </w:rPr>
        <w:t>TS 29.116 [10] for xMB interface. Further details for protocols between BM-SC and MBMS-GW can be found in TS 29.061 [11]. Localized MBMS deployment options can be found in TS 23.285 [2].</w:t>
      </w:r>
    </w:p>
    <w:p>
      <w:pPr>
        <w:spacing w:after="0" w:line="168" w:lineRule="exact"/>
        <w:rPr>
          <w:sz w:val="20"/>
          <w:szCs w:val="20"/>
          <w:color w:val="auto"/>
        </w:rPr>
      </w:pPr>
    </w:p>
    <w:p>
      <w:pPr>
        <w:ind w:left="680" w:hanging="270"/>
        <w:spacing w:after="0"/>
        <w:tabs>
          <w:tab w:leader="none" w:pos="680" w:val="left"/>
        </w:tabs>
        <w:numPr>
          <w:ilvl w:val="0"/>
          <w:numId w:val="42"/>
        </w:numPr>
        <w:rPr>
          <w:rFonts w:ascii="Arial" w:cs="Arial" w:eastAsia="Arial" w:hAnsi="Arial"/>
          <w:sz w:val="19"/>
          <w:szCs w:val="19"/>
          <w:b w:val="1"/>
          <w:bCs w:val="1"/>
          <w:color w:val="auto"/>
        </w:rPr>
      </w:pPr>
      <w:r>
        <w:rPr>
          <w:rFonts w:ascii="Arial" w:cs="Arial" w:eastAsia="Arial" w:hAnsi="Arial"/>
          <w:sz w:val="19"/>
          <w:szCs w:val="19"/>
          <w:b w:val="1"/>
          <w:bCs w:val="1"/>
          <w:color w:val="auto"/>
        </w:rPr>
        <w:t>CT WG4</w:t>
      </w:r>
    </w:p>
    <w:p>
      <w:pPr>
        <w:spacing w:after="0" w:line="177" w:lineRule="exact"/>
        <w:rPr>
          <w:sz w:val="20"/>
          <w:szCs w:val="20"/>
          <w:color w:val="auto"/>
        </w:rPr>
      </w:pPr>
    </w:p>
    <w:p>
      <w:pPr>
        <w:ind w:left="140" w:right="160"/>
        <w:spacing w:after="0" w:line="285" w:lineRule="auto"/>
        <w:rPr>
          <w:sz w:val="20"/>
          <w:szCs w:val="20"/>
          <w:color w:val="auto"/>
        </w:rPr>
      </w:pPr>
      <w:r>
        <w:rPr>
          <w:rFonts w:ascii="Arial" w:cs="Arial" w:eastAsia="Arial" w:hAnsi="Arial"/>
          <w:sz w:val="16"/>
          <w:szCs w:val="16"/>
          <w:b w:val="1"/>
          <w:bCs w:val="1"/>
          <w:color w:val="auto"/>
        </w:rPr>
        <w:t>CT4 specified the protocols for V2X authorization between the V2X Control Function and the HSS (Home Subscriber Server) over the V4 interface and between the V2X Control Functions over the V6 interface. The V2X Control Function can request service authorization information for the UE in V2X subscription data to HSS. When receiving the request, HSS can provide the list of the PLMNs (Public Land Mobile Networks) where the UE is authorized to perform V2X communication over PC5 interface. Diameter-based V4 interface related procedures and information elements exchanged between the V2X Control Function and the HSS are specified in TS 29.388 [12]. The V2X Control Function in the HPLMN (Home PLMN) can request service authorization information for the UE to the V2X Control Function in the VPLMN (Visited PLMN). When receiving the request, the V2X Control Function in the VPLMN can provide indication for whether the user is allowed to use V2X communication over PC5 in the VPLMN, indication for whether the user is allowed to use V2X communication over MBMS in the VPLMN and V2X Application Server information (e.g., FQDN or IP address). Diameter-based V6 interface related procedures and information elements exchanged between V2X Control Function can be found in TS 29.389 [13].</w:t>
      </w:r>
    </w:p>
    <w:p>
      <w:pPr>
        <w:spacing w:after="0" w:line="129" w:lineRule="exact"/>
        <w:rPr>
          <w:sz w:val="20"/>
          <w:szCs w:val="20"/>
          <w:color w:val="auto"/>
        </w:rPr>
      </w:pPr>
    </w:p>
    <w:p>
      <w:pPr>
        <w:ind w:left="680" w:hanging="270"/>
        <w:spacing w:after="0"/>
        <w:tabs>
          <w:tab w:leader="none" w:pos="680" w:val="left"/>
        </w:tabs>
        <w:numPr>
          <w:ilvl w:val="0"/>
          <w:numId w:val="43"/>
        </w:numPr>
        <w:rPr>
          <w:rFonts w:ascii="Arial" w:cs="Arial" w:eastAsia="Arial" w:hAnsi="Arial"/>
          <w:sz w:val="19"/>
          <w:szCs w:val="19"/>
          <w:b w:val="1"/>
          <w:bCs w:val="1"/>
          <w:color w:val="auto"/>
        </w:rPr>
      </w:pPr>
      <w:r>
        <w:rPr>
          <w:rFonts w:ascii="Arial" w:cs="Arial" w:eastAsia="Arial" w:hAnsi="Arial"/>
          <w:sz w:val="19"/>
          <w:szCs w:val="19"/>
          <w:b w:val="1"/>
          <w:bCs w:val="1"/>
          <w:color w:val="auto"/>
        </w:rPr>
        <w:t>CT WG6</w:t>
      </w:r>
    </w:p>
    <w:p>
      <w:pPr>
        <w:spacing w:after="0" w:line="180" w:lineRule="exact"/>
        <w:rPr>
          <w:sz w:val="20"/>
          <w:szCs w:val="20"/>
          <w:color w:val="auto"/>
        </w:rPr>
      </w:pPr>
    </w:p>
    <w:p>
      <w:pPr>
        <w:jc w:val="both"/>
        <w:ind w:left="140" w:right="540"/>
        <w:spacing w:after="0" w:line="234" w:lineRule="auto"/>
        <w:rPr>
          <w:sz w:val="20"/>
          <w:szCs w:val="20"/>
          <w:color w:val="auto"/>
        </w:rPr>
      </w:pPr>
      <w:r>
        <w:rPr>
          <w:rFonts w:ascii="Arial" w:cs="Arial" w:eastAsia="Arial" w:hAnsi="Arial"/>
          <w:sz w:val="19"/>
          <w:szCs w:val="19"/>
          <w:b w:val="1"/>
          <w:bCs w:val="1"/>
          <w:color w:val="auto"/>
        </w:rPr>
        <w:t>CT6 specified V2X configuration and operation related to USIM in TS 31.102 [14] where 'V2X' is added in USIM Service Table for service management and DF (Dedicated File) for V2X (DF</w:t>
      </w:r>
      <w:r>
        <w:rPr>
          <w:rFonts w:ascii="Arial" w:cs="Arial" w:eastAsia="Arial" w:hAnsi="Arial"/>
          <w:sz w:val="12"/>
          <w:szCs w:val="12"/>
          <w:b w:val="1"/>
          <w:bCs w:val="1"/>
          <w:color w:val="auto"/>
        </w:rPr>
        <w:t>V2X</w:t>
      </w:r>
      <w:r>
        <w:rPr>
          <w:rFonts w:ascii="Arial" w:cs="Arial" w:eastAsia="Arial" w:hAnsi="Arial"/>
          <w:sz w:val="19"/>
          <w:szCs w:val="19"/>
          <w:b w:val="1"/>
          <w:bCs w:val="1"/>
          <w:color w:val="auto"/>
        </w:rPr>
        <w:t>) is defined to contain management objects for V2X specified in TS 24.385 [8].</w:t>
      </w:r>
    </w:p>
    <w:p>
      <w:pPr>
        <w:spacing w:after="0" w:line="175"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RAN aspects</w:t>
      </w:r>
    </w:p>
    <w:p>
      <w:pPr>
        <w:spacing w:after="0" w:line="173" w:lineRule="exact"/>
        <w:rPr>
          <w:sz w:val="20"/>
          <w:szCs w:val="20"/>
          <w:color w:val="auto"/>
        </w:rPr>
      </w:pPr>
    </w:p>
    <w:p>
      <w:pPr>
        <w:ind w:left="140" w:right="240"/>
        <w:spacing w:after="0" w:line="235" w:lineRule="auto"/>
        <w:rPr>
          <w:sz w:val="20"/>
          <w:szCs w:val="20"/>
          <w:color w:val="auto"/>
        </w:rPr>
      </w:pPr>
      <w:r>
        <w:rPr>
          <w:rFonts w:ascii="Arial" w:cs="Arial" w:eastAsia="Arial" w:hAnsi="Arial"/>
          <w:sz w:val="19"/>
          <w:szCs w:val="19"/>
          <w:b w:val="1"/>
          <w:bCs w:val="1"/>
          <w:color w:val="auto"/>
        </w:rPr>
        <w:t>RAN groups specified the initial version of LTE sidelink enhancement, i.e., sidelink transmission modes 3 and 4, in the context of V2X under work item on "Support for V2V services based on LTE sidelink (LTE_SL_V2V)". However, the outcome as a result of the work item has the limitation that LTE-Uu interface using uplink/downlink was not utilized and only V2V (Vehicle-to-Vehicle) services were considered in a limited operation scenario (e.g., use of only a single carrier in Band 47, only GNSS (Global Navigation Satellite System) as synchronization source outside eNB coverage, etc.).</w:t>
      </w:r>
    </w:p>
    <w:p>
      <w:pPr>
        <w:spacing w:after="0" w:line="180" w:lineRule="exact"/>
        <w:rPr>
          <w:sz w:val="20"/>
          <w:szCs w:val="20"/>
          <w:color w:val="auto"/>
        </w:rPr>
      </w:pPr>
    </w:p>
    <w:p>
      <w:pPr>
        <w:ind w:left="140" w:right="320"/>
        <w:spacing w:after="0" w:line="251" w:lineRule="auto"/>
        <w:rPr>
          <w:sz w:val="20"/>
          <w:szCs w:val="20"/>
          <w:color w:val="auto"/>
        </w:rPr>
      </w:pPr>
      <w:r>
        <w:rPr>
          <w:rFonts w:ascii="Arial" w:cs="Arial" w:eastAsia="Arial" w:hAnsi="Arial"/>
          <w:sz w:val="18"/>
          <w:szCs w:val="18"/>
          <w:b w:val="1"/>
          <w:bCs w:val="1"/>
          <w:color w:val="auto"/>
        </w:rPr>
        <w:t>Work item on "RAN aspects of LTE-based V2X Services (LTE_V2X)" started to further enhance LTE for better V2X services. This work specifies enhancements required to enable V2X services with LTE uplink and downlink, to enable LTE PC5 interface using sidelink to support additional V2X services such as V2P (Vehicle-to-Pedestrian), and to support more operational scenarios for V2V services using LTE sidelink. To be specific, RAN groups considered the following as the main features:</w:t>
      </w:r>
    </w:p>
    <w:p>
      <w:pPr>
        <w:spacing w:after="0" w:line="170" w:lineRule="exact"/>
        <w:rPr>
          <w:sz w:val="20"/>
          <w:szCs w:val="20"/>
          <w:color w:val="auto"/>
        </w:rPr>
      </w:pPr>
    </w:p>
    <w:p>
      <w:pPr>
        <w:ind w:left="680" w:right="860" w:hanging="270"/>
        <w:spacing w:after="0" w:line="247" w:lineRule="auto"/>
        <w:tabs>
          <w:tab w:leader="none" w:pos="680" w:val="left"/>
        </w:tabs>
        <w:numPr>
          <w:ilvl w:val="0"/>
          <w:numId w:val="44"/>
        </w:numPr>
        <w:rPr>
          <w:rFonts w:ascii="Arial" w:cs="Arial" w:eastAsia="Arial" w:hAnsi="Arial"/>
          <w:sz w:val="18"/>
          <w:szCs w:val="18"/>
          <w:b w:val="1"/>
          <w:bCs w:val="1"/>
          <w:color w:val="auto"/>
        </w:rPr>
      </w:pPr>
      <w:r>
        <w:rPr>
          <w:rFonts w:ascii="Arial" w:cs="Arial" w:eastAsia="Arial" w:hAnsi="Arial"/>
          <w:sz w:val="18"/>
          <w:szCs w:val="18"/>
          <w:b w:val="1"/>
          <w:bCs w:val="1"/>
          <w:color w:val="auto"/>
        </w:rPr>
        <w:t>Uplink and sidelink enhancement to enable eNB to quickly change SPS (Semi-Persistent Scheduling) in adaptation to a change in the V2X message generation pattern</w:t>
      </w:r>
    </w:p>
    <w:p>
      <w:pPr>
        <w:spacing w:after="0" w:line="173" w:lineRule="exact"/>
        <w:rPr>
          <w:rFonts w:ascii="Arial" w:cs="Arial" w:eastAsia="Arial" w:hAnsi="Arial"/>
          <w:sz w:val="18"/>
          <w:szCs w:val="18"/>
          <w:b w:val="1"/>
          <w:bCs w:val="1"/>
          <w:color w:val="auto"/>
        </w:rPr>
      </w:pPr>
    </w:p>
    <w:p>
      <w:pPr>
        <w:ind w:left="680" w:right="640" w:hanging="270"/>
        <w:spacing w:after="0" w:line="232" w:lineRule="auto"/>
        <w:tabs>
          <w:tab w:leader="none" w:pos="680" w:val="left"/>
        </w:tabs>
        <w:numPr>
          <w:ilvl w:val="0"/>
          <w:numId w:val="44"/>
        </w:numPr>
        <w:rPr>
          <w:rFonts w:ascii="Arial" w:cs="Arial" w:eastAsia="Arial" w:hAnsi="Arial"/>
          <w:sz w:val="19"/>
          <w:szCs w:val="19"/>
          <w:b w:val="1"/>
          <w:bCs w:val="1"/>
          <w:color w:val="auto"/>
        </w:rPr>
      </w:pPr>
      <w:r>
        <w:rPr>
          <w:rFonts w:ascii="Arial" w:cs="Arial" w:eastAsia="Arial" w:hAnsi="Arial"/>
          <w:sz w:val="19"/>
          <w:szCs w:val="19"/>
          <w:b w:val="1"/>
          <w:bCs w:val="1"/>
          <w:color w:val="auto"/>
        </w:rPr>
        <w:t>Introduction of shorter scheduling periods in downlink and sidelink for broadcasting V2X messages within latency requirements</w:t>
      </w:r>
    </w:p>
    <w:p>
      <w:pPr>
        <w:spacing w:after="0" w:line="179" w:lineRule="exact"/>
        <w:rPr>
          <w:rFonts w:ascii="Arial" w:cs="Arial" w:eastAsia="Arial" w:hAnsi="Arial"/>
          <w:sz w:val="19"/>
          <w:szCs w:val="19"/>
          <w:b w:val="1"/>
          <w:bCs w:val="1"/>
          <w:color w:val="auto"/>
        </w:rPr>
      </w:pPr>
    </w:p>
    <w:p>
      <w:pPr>
        <w:ind w:left="680" w:right="480" w:hanging="270"/>
        <w:spacing w:after="0" w:line="232" w:lineRule="auto"/>
        <w:tabs>
          <w:tab w:leader="none" w:pos="680" w:val="left"/>
        </w:tabs>
        <w:numPr>
          <w:ilvl w:val="0"/>
          <w:numId w:val="44"/>
        </w:numPr>
        <w:rPr>
          <w:rFonts w:ascii="Arial" w:cs="Arial" w:eastAsia="Arial" w:hAnsi="Arial"/>
          <w:sz w:val="19"/>
          <w:szCs w:val="19"/>
          <w:b w:val="1"/>
          <w:bCs w:val="1"/>
          <w:color w:val="auto"/>
        </w:rPr>
      </w:pPr>
      <w:r>
        <w:rPr>
          <w:rFonts w:ascii="Arial" w:cs="Arial" w:eastAsia="Arial" w:hAnsi="Arial"/>
          <w:sz w:val="19"/>
          <w:szCs w:val="19"/>
          <w:b w:val="1"/>
          <w:bCs w:val="1"/>
          <w:color w:val="auto"/>
        </w:rPr>
        <w:t>Introduction of an additional resource allocation procedure in sidelink mode 4 for power saving in pedestrian UEs</w:t>
      </w:r>
    </w:p>
    <w:p>
      <w:pPr>
        <w:spacing w:after="0" w:line="168" w:lineRule="exact"/>
        <w:rPr>
          <w:rFonts w:ascii="Arial" w:cs="Arial" w:eastAsia="Arial" w:hAnsi="Arial"/>
          <w:sz w:val="19"/>
          <w:szCs w:val="19"/>
          <w:b w:val="1"/>
          <w:bCs w:val="1"/>
          <w:color w:val="auto"/>
        </w:rPr>
      </w:pPr>
    </w:p>
    <w:p>
      <w:pPr>
        <w:ind w:left="680" w:hanging="270"/>
        <w:spacing w:after="0"/>
        <w:tabs>
          <w:tab w:leader="none" w:pos="680" w:val="left"/>
        </w:tabs>
        <w:numPr>
          <w:ilvl w:val="0"/>
          <w:numId w:val="44"/>
        </w:numPr>
        <w:rPr>
          <w:rFonts w:ascii="Arial" w:cs="Arial" w:eastAsia="Arial" w:hAnsi="Arial"/>
          <w:sz w:val="19"/>
          <w:szCs w:val="19"/>
          <w:b w:val="1"/>
          <w:bCs w:val="1"/>
          <w:color w:val="auto"/>
        </w:rPr>
      </w:pPr>
      <w:r>
        <w:rPr>
          <w:rFonts w:ascii="Arial" w:cs="Arial" w:eastAsia="Arial" w:hAnsi="Arial"/>
          <w:sz w:val="19"/>
          <w:szCs w:val="19"/>
          <w:b w:val="1"/>
          <w:bCs w:val="1"/>
          <w:color w:val="auto"/>
        </w:rPr>
        <w:t>Introduction of sidelink congestion control for operation in high traffic load</w:t>
      </w:r>
    </w:p>
    <w:p>
      <w:pPr>
        <w:spacing w:after="0" w:line="165" w:lineRule="exact"/>
        <w:rPr>
          <w:rFonts w:ascii="Arial" w:cs="Arial" w:eastAsia="Arial" w:hAnsi="Arial"/>
          <w:sz w:val="19"/>
          <w:szCs w:val="19"/>
          <w:b w:val="1"/>
          <w:bCs w:val="1"/>
          <w:color w:val="auto"/>
        </w:rPr>
      </w:pPr>
    </w:p>
    <w:p>
      <w:pPr>
        <w:ind w:left="680" w:hanging="270"/>
        <w:spacing w:after="0"/>
        <w:tabs>
          <w:tab w:leader="none" w:pos="680" w:val="left"/>
        </w:tabs>
        <w:numPr>
          <w:ilvl w:val="0"/>
          <w:numId w:val="44"/>
        </w:numPr>
        <w:rPr>
          <w:rFonts w:ascii="Arial" w:cs="Arial" w:eastAsia="Arial" w:hAnsi="Arial"/>
          <w:sz w:val="19"/>
          <w:szCs w:val="19"/>
          <w:b w:val="1"/>
          <w:bCs w:val="1"/>
          <w:color w:val="auto"/>
        </w:rPr>
      </w:pPr>
      <w:r>
        <w:rPr>
          <w:rFonts w:ascii="Arial" w:cs="Arial" w:eastAsia="Arial" w:hAnsi="Arial"/>
          <w:sz w:val="19"/>
          <w:szCs w:val="19"/>
          <w:b w:val="1"/>
          <w:bCs w:val="1"/>
          <w:color w:val="auto"/>
        </w:rPr>
        <w:t>Enhancement to sidelink synchronization for operation outside GNSS or eNB coverage</w:t>
      </w:r>
    </w:p>
    <w:p>
      <w:pPr>
        <w:spacing w:after="0" w:line="165" w:lineRule="exact"/>
        <w:rPr>
          <w:rFonts w:ascii="Arial" w:cs="Arial" w:eastAsia="Arial" w:hAnsi="Arial"/>
          <w:sz w:val="19"/>
          <w:szCs w:val="19"/>
          <w:b w:val="1"/>
          <w:bCs w:val="1"/>
          <w:color w:val="auto"/>
        </w:rPr>
      </w:pPr>
    </w:p>
    <w:p>
      <w:pPr>
        <w:ind w:left="680" w:hanging="270"/>
        <w:spacing w:after="0"/>
        <w:tabs>
          <w:tab w:leader="none" w:pos="680" w:val="left"/>
        </w:tabs>
        <w:numPr>
          <w:ilvl w:val="0"/>
          <w:numId w:val="44"/>
        </w:numPr>
        <w:rPr>
          <w:rFonts w:ascii="Arial" w:cs="Arial" w:eastAsia="Arial" w:hAnsi="Arial"/>
          <w:sz w:val="19"/>
          <w:szCs w:val="19"/>
          <w:b w:val="1"/>
          <w:bCs w:val="1"/>
          <w:color w:val="auto"/>
        </w:rPr>
      </w:pPr>
      <w:r>
        <w:rPr>
          <w:rFonts w:ascii="Arial" w:cs="Arial" w:eastAsia="Arial" w:hAnsi="Arial"/>
          <w:sz w:val="19"/>
          <w:szCs w:val="19"/>
          <w:b w:val="1"/>
          <w:bCs w:val="1"/>
          <w:color w:val="auto"/>
        </w:rPr>
        <w:t>Support of simultaneous V2X operations over multiple carriers</w:t>
      </w:r>
    </w:p>
    <w:p>
      <w:pPr>
        <w:spacing w:after="0" w:line="180" w:lineRule="exact"/>
        <w:rPr>
          <w:sz w:val="20"/>
          <w:szCs w:val="20"/>
          <w:color w:val="auto"/>
        </w:rPr>
      </w:pPr>
    </w:p>
    <w:p>
      <w:pPr>
        <w:ind w:left="140" w:right="240"/>
        <w:spacing w:after="0" w:line="234" w:lineRule="auto"/>
        <w:rPr>
          <w:sz w:val="20"/>
          <w:szCs w:val="20"/>
          <w:color w:val="auto"/>
        </w:rPr>
      </w:pPr>
      <w:r>
        <w:rPr>
          <w:rFonts w:ascii="Arial" w:cs="Arial" w:eastAsia="Arial" w:hAnsi="Arial"/>
          <w:sz w:val="19"/>
          <w:szCs w:val="19"/>
          <w:b w:val="1"/>
          <w:bCs w:val="1"/>
          <w:color w:val="auto"/>
        </w:rPr>
        <w:t>As a result, the LTE radio standard supports the two LTE V2X communication methods illustrated in Figure 1. A summary of the key functionalities made by RAN WG1, RAN WG2, RAN WG3 and RAN WG4 is as below and last status report for the work item on "RAN aspects of LTE-based V2X Services (LTE_V2X)" can be found in RP-170236 [15].</w:t>
      </w:r>
    </w:p>
    <w:p>
      <w:pPr>
        <w:spacing w:after="0" w:line="170" w:lineRule="exact"/>
        <w:rPr>
          <w:sz w:val="20"/>
          <w:szCs w:val="20"/>
          <w:color w:val="auto"/>
        </w:rPr>
      </w:pPr>
    </w:p>
    <w:p>
      <w:pPr>
        <w:ind w:left="680" w:hanging="270"/>
        <w:spacing w:after="0"/>
        <w:tabs>
          <w:tab w:leader="none" w:pos="680" w:val="left"/>
        </w:tabs>
        <w:numPr>
          <w:ilvl w:val="0"/>
          <w:numId w:val="45"/>
        </w:numPr>
        <w:rPr>
          <w:rFonts w:ascii="Arial" w:cs="Arial" w:eastAsia="Arial" w:hAnsi="Arial"/>
          <w:sz w:val="19"/>
          <w:szCs w:val="19"/>
          <w:b w:val="1"/>
          <w:bCs w:val="1"/>
          <w:color w:val="auto"/>
        </w:rPr>
      </w:pPr>
      <w:r>
        <w:rPr>
          <w:rFonts w:ascii="Arial" w:cs="Arial" w:eastAsia="Arial" w:hAnsi="Arial"/>
          <w:sz w:val="19"/>
          <w:szCs w:val="19"/>
          <w:b w:val="1"/>
          <w:bCs w:val="1"/>
          <w:color w:val="auto"/>
        </w:rPr>
        <w:t>Uplink and sidelink SPS enhancements</w:t>
      </w:r>
    </w:p>
    <w:p>
      <w:pPr>
        <w:spacing w:after="0" w:line="177" w:lineRule="exact"/>
        <w:rPr>
          <w:sz w:val="20"/>
          <w:szCs w:val="20"/>
          <w:color w:val="auto"/>
        </w:rPr>
      </w:pPr>
    </w:p>
    <w:p>
      <w:pPr>
        <w:ind w:left="140" w:right="360"/>
        <w:spacing w:after="0" w:line="325" w:lineRule="auto"/>
        <w:rPr>
          <w:sz w:val="20"/>
          <w:szCs w:val="20"/>
          <w:color w:val="auto"/>
        </w:rPr>
      </w:pPr>
      <w:r>
        <w:rPr>
          <w:rFonts w:ascii="Arial" w:cs="Arial" w:eastAsia="Arial" w:hAnsi="Arial"/>
          <w:sz w:val="15"/>
          <w:szCs w:val="15"/>
          <w:b w:val="1"/>
          <w:bCs w:val="1"/>
          <w:color w:val="auto"/>
        </w:rPr>
        <w:t>An eNB can configure multiple SPS configurations each of which may have different parameters such as the resource period. The UE can report the assistance information to the eNB to indicate the expected message generation period, time offset, maximum message size, etc. The eNB can activate/release each SPS configuration based on the reported</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25" w:name="page26"/>
    <w:bookmarkEnd w:id="25"/>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26</w:t>
      </w:r>
      <w:r>
        <w:rPr>
          <w:sz w:val="20"/>
          <w:szCs w:val="20"/>
          <w:color w:val="auto"/>
        </w:rPr>
        <w:tab/>
      </w:r>
      <w:r>
        <w:rPr>
          <w:rFonts w:ascii="Arial" w:cs="Arial" w:eastAsia="Arial" w:hAnsi="Arial"/>
          <w:sz w:val="16"/>
          <w:szCs w:val="16"/>
          <w:b w:val="1"/>
          <w:bCs w:val="1"/>
          <w:color w:val="auto"/>
        </w:rPr>
        <w:t>3GPP TR 21.914 V14.0.0 (2018-05)</w:t>
      </w:r>
    </w:p>
    <w:p>
      <w:pPr>
        <w:spacing w:after="0" w:line="339" w:lineRule="exact"/>
        <w:rPr>
          <w:sz w:val="20"/>
          <w:szCs w:val="20"/>
          <w:color w:val="auto"/>
        </w:rPr>
      </w:pPr>
    </w:p>
    <w:p>
      <w:pPr>
        <w:ind w:left="140"/>
        <w:spacing w:after="0"/>
        <w:rPr>
          <w:sz w:val="20"/>
          <w:szCs w:val="20"/>
          <w:color w:val="auto"/>
        </w:rPr>
      </w:pPr>
      <w:r>
        <w:rPr>
          <w:rFonts w:ascii="Arial" w:cs="Arial" w:eastAsia="Arial" w:hAnsi="Arial"/>
          <w:sz w:val="16"/>
          <w:szCs w:val="16"/>
          <w:b w:val="1"/>
          <w:bCs w:val="1"/>
          <w:color w:val="auto"/>
        </w:rPr>
        <w:t>information. The same principle applies to uplink SPS for LTE-Uu based V2X and sidelink SPS for PC5 based V2X.</w:t>
      </w:r>
    </w:p>
    <w:p>
      <w:pPr>
        <w:spacing w:after="0" w:line="20"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Figure 7.1-3 shows an example of using three SPS configurations with different resource periods.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103505</wp:posOffset>
            </wp:positionH>
            <wp:positionV relativeFrom="paragraph">
              <wp:posOffset>172720</wp:posOffset>
            </wp:positionV>
            <wp:extent cx="5728970" cy="115697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2">
                      <a:extLst>
                        <a:ext uri="{28A0092B-C50C-407E-A947-70E740481C1C}"/>
                      </a:extLst>
                    </a:blip>
                    <a:srcRect/>
                    <a:stretch>
                      <a:fillRect/>
                    </a:stretch>
                  </pic:blipFill>
                  <pic:spPr bwMode="auto">
                    <a:xfrm>
                      <a:off x="0" y="0"/>
                      <a:ext cx="5728970" cy="11569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p>
      <w:pPr>
        <w:jc w:val="center"/>
        <w:ind w:left="140" w:right="160"/>
        <w:spacing w:after="0" w:line="232" w:lineRule="auto"/>
        <w:rPr>
          <w:sz w:val="20"/>
          <w:szCs w:val="20"/>
          <w:color w:val="auto"/>
        </w:rPr>
      </w:pPr>
      <w:r>
        <w:rPr>
          <w:rFonts w:ascii="Arial" w:cs="Arial" w:eastAsia="Arial" w:hAnsi="Arial"/>
          <w:sz w:val="19"/>
          <w:szCs w:val="19"/>
          <w:b w:val="1"/>
          <w:bCs w:val="1"/>
          <w:color w:val="auto"/>
        </w:rPr>
        <w:t>Figure 7.1-3: An example of using multiple SPS configurations in adaptation to V2X message generation changes</w:t>
      </w:r>
    </w:p>
    <w:p>
      <w:pPr>
        <w:spacing w:after="0" w:line="221" w:lineRule="exact"/>
        <w:rPr>
          <w:sz w:val="20"/>
          <w:szCs w:val="20"/>
          <w:color w:val="auto"/>
        </w:rPr>
      </w:pPr>
    </w:p>
    <w:p>
      <w:pPr>
        <w:ind w:left="680" w:hanging="270"/>
        <w:spacing w:after="0"/>
        <w:tabs>
          <w:tab w:leader="none" w:pos="680" w:val="left"/>
        </w:tabs>
        <w:numPr>
          <w:ilvl w:val="0"/>
          <w:numId w:val="46"/>
        </w:numPr>
        <w:rPr>
          <w:rFonts w:ascii="Arial" w:cs="Arial" w:eastAsia="Arial" w:hAnsi="Arial"/>
          <w:sz w:val="19"/>
          <w:szCs w:val="19"/>
          <w:b w:val="1"/>
          <w:bCs w:val="1"/>
          <w:color w:val="auto"/>
        </w:rPr>
      </w:pPr>
      <w:r>
        <w:rPr>
          <w:rFonts w:ascii="Arial" w:cs="Arial" w:eastAsia="Arial" w:hAnsi="Arial"/>
          <w:sz w:val="19"/>
          <w:szCs w:val="19"/>
          <w:b w:val="1"/>
          <w:bCs w:val="1"/>
          <w:color w:val="auto"/>
        </w:rPr>
        <w:t>Shorter message transmission periods in downlink and sidelink</w:t>
      </w:r>
    </w:p>
    <w:p>
      <w:pPr>
        <w:spacing w:after="0" w:line="180" w:lineRule="exact"/>
        <w:rPr>
          <w:sz w:val="20"/>
          <w:szCs w:val="20"/>
          <w:color w:val="auto"/>
        </w:rPr>
      </w:pPr>
    </w:p>
    <w:p>
      <w:pPr>
        <w:ind w:left="140" w:right="200"/>
        <w:spacing w:after="0" w:line="289" w:lineRule="auto"/>
        <w:rPr>
          <w:sz w:val="20"/>
          <w:szCs w:val="20"/>
          <w:color w:val="auto"/>
        </w:rPr>
      </w:pPr>
      <w:r>
        <w:rPr>
          <w:rFonts w:ascii="Arial" w:cs="Arial" w:eastAsia="Arial" w:hAnsi="Arial"/>
          <w:sz w:val="16"/>
          <w:szCs w:val="16"/>
          <w:b w:val="1"/>
          <w:bCs w:val="1"/>
          <w:color w:val="auto"/>
        </w:rPr>
        <w:t>As the downlink transmission method for V2X messages, the network can use either per-cell multicast/broadcast transmission mechanism by SC-PTM (Single Cell Point To Multi-point) or multicast/broadcast transmission over multiple cells by MBSFN (Multicast/Broadcast Single Frequency Network). In order to provide sufficiently low latency for V2X services, shorter control and data periods are introduced for SC-PTM and MBSFN. Shorter message transmission periods are also introduced for sidelink and the minimum period of 20 ms can be supported.</w:t>
      </w:r>
    </w:p>
    <w:p>
      <w:pPr>
        <w:spacing w:after="0" w:line="131" w:lineRule="exact"/>
        <w:rPr>
          <w:sz w:val="20"/>
          <w:szCs w:val="20"/>
          <w:color w:val="auto"/>
        </w:rPr>
      </w:pPr>
    </w:p>
    <w:p>
      <w:pPr>
        <w:ind w:left="680" w:hanging="270"/>
        <w:spacing w:after="0"/>
        <w:tabs>
          <w:tab w:leader="none" w:pos="680" w:val="left"/>
        </w:tabs>
        <w:numPr>
          <w:ilvl w:val="0"/>
          <w:numId w:val="47"/>
        </w:numPr>
        <w:rPr>
          <w:rFonts w:ascii="Arial" w:cs="Arial" w:eastAsia="Arial" w:hAnsi="Arial"/>
          <w:sz w:val="19"/>
          <w:szCs w:val="19"/>
          <w:b w:val="1"/>
          <w:bCs w:val="1"/>
          <w:color w:val="auto"/>
        </w:rPr>
      </w:pPr>
      <w:r>
        <w:rPr>
          <w:rFonts w:ascii="Arial" w:cs="Arial" w:eastAsia="Arial" w:hAnsi="Arial"/>
          <w:sz w:val="19"/>
          <w:szCs w:val="19"/>
          <w:b w:val="1"/>
          <w:bCs w:val="1"/>
          <w:color w:val="auto"/>
        </w:rPr>
        <w:t>Additional procedure in sidelink transmission mode 4 for pedestrian UEs</w:t>
      </w:r>
    </w:p>
    <w:p>
      <w:pPr>
        <w:spacing w:after="0" w:line="180" w:lineRule="exact"/>
        <w:rPr>
          <w:sz w:val="20"/>
          <w:szCs w:val="20"/>
          <w:color w:val="auto"/>
        </w:rPr>
      </w:pPr>
    </w:p>
    <w:p>
      <w:pPr>
        <w:ind w:left="140" w:right="180"/>
        <w:spacing w:after="0" w:line="266" w:lineRule="auto"/>
        <w:rPr>
          <w:sz w:val="20"/>
          <w:szCs w:val="20"/>
          <w:color w:val="auto"/>
        </w:rPr>
      </w:pPr>
      <w:r>
        <w:rPr>
          <w:rFonts w:ascii="Arial" w:cs="Arial" w:eastAsia="Arial" w:hAnsi="Arial"/>
          <w:sz w:val="17"/>
          <w:szCs w:val="17"/>
          <w:b w:val="1"/>
          <w:bCs w:val="1"/>
          <w:color w:val="auto"/>
        </w:rPr>
        <w:t>Sidelink transmission mode 4 in the existing specification is based on continuous channel monitoring at each transmitter UE in order to reduce the probability of packet collisions, i.e., two UEs transmit using the same time/frequency resources. The RAN Work Item (WI) introduces an additional procedure for the resource selection in sidelink transmission mode 4 in order to reduce the power consumption of pedestrian UEs. Random resource selection is supported such that a pedestrian UE not having the sidelink reception capability can transmit its own V2X messages. Partial sensing is also supported, and the pedestrian UE can monitor the channel only in a subset of subframes as illustrated in Figure 4. Partial sensing can reduce the resource collision probability compared to the random selection but requires more power consumption. The eNB can control which resource selection procedure is used by the pedestrian UEs.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978535</wp:posOffset>
            </wp:positionH>
            <wp:positionV relativeFrom="paragraph">
              <wp:posOffset>179705</wp:posOffset>
            </wp:positionV>
            <wp:extent cx="3948430" cy="115189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3">
                      <a:extLst>
                        <a:ext uri="{28A0092B-C50C-407E-A947-70E740481C1C}"/>
                      </a:extLst>
                    </a:blip>
                    <a:srcRect/>
                    <a:stretch>
                      <a:fillRect/>
                    </a:stretch>
                  </pic:blipFill>
                  <pic:spPr bwMode="auto">
                    <a:xfrm>
                      <a:off x="0" y="0"/>
                      <a:ext cx="3948430" cy="1151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p>
      <w:pPr>
        <w:jc w:val="center"/>
        <w:ind w:right="20"/>
        <w:spacing w:after="0"/>
        <w:rPr>
          <w:sz w:val="20"/>
          <w:szCs w:val="20"/>
          <w:color w:val="auto"/>
        </w:rPr>
      </w:pPr>
      <w:r>
        <w:rPr>
          <w:rFonts w:ascii="Arial" w:cs="Arial" w:eastAsia="Arial" w:hAnsi="Arial"/>
          <w:sz w:val="19"/>
          <w:szCs w:val="19"/>
          <w:b w:val="1"/>
          <w:bCs w:val="1"/>
          <w:color w:val="auto"/>
        </w:rPr>
        <w:t>Figure 7.1-4: Illustration of partial sensing</w:t>
      </w:r>
    </w:p>
    <w:p>
      <w:pPr>
        <w:spacing w:after="0" w:line="223" w:lineRule="exact"/>
        <w:rPr>
          <w:sz w:val="20"/>
          <w:szCs w:val="20"/>
          <w:color w:val="auto"/>
        </w:rPr>
      </w:pPr>
    </w:p>
    <w:p>
      <w:pPr>
        <w:ind w:left="680" w:hanging="270"/>
        <w:spacing w:after="0"/>
        <w:tabs>
          <w:tab w:leader="none" w:pos="680" w:val="left"/>
        </w:tabs>
        <w:numPr>
          <w:ilvl w:val="0"/>
          <w:numId w:val="48"/>
        </w:numPr>
        <w:rPr>
          <w:rFonts w:ascii="Arial" w:cs="Arial" w:eastAsia="Arial" w:hAnsi="Arial"/>
          <w:sz w:val="19"/>
          <w:szCs w:val="19"/>
          <w:b w:val="1"/>
          <w:bCs w:val="1"/>
          <w:color w:val="auto"/>
        </w:rPr>
      </w:pPr>
      <w:r>
        <w:rPr>
          <w:rFonts w:ascii="Arial" w:cs="Arial" w:eastAsia="Arial" w:hAnsi="Arial"/>
          <w:sz w:val="19"/>
          <w:szCs w:val="19"/>
          <w:b w:val="1"/>
          <w:bCs w:val="1"/>
          <w:color w:val="auto"/>
        </w:rPr>
        <w:t>Sidelink congestion control</w:t>
      </w:r>
    </w:p>
    <w:p>
      <w:pPr>
        <w:spacing w:after="0" w:line="177" w:lineRule="exact"/>
        <w:rPr>
          <w:sz w:val="20"/>
          <w:szCs w:val="20"/>
          <w:color w:val="auto"/>
        </w:rPr>
      </w:pPr>
    </w:p>
    <w:p>
      <w:pPr>
        <w:ind w:left="140" w:right="400"/>
        <w:spacing w:after="0" w:line="267" w:lineRule="auto"/>
        <w:rPr>
          <w:sz w:val="20"/>
          <w:szCs w:val="20"/>
          <w:color w:val="auto"/>
        </w:rPr>
      </w:pPr>
      <w:r>
        <w:rPr>
          <w:rFonts w:ascii="Arial" w:cs="Arial" w:eastAsia="Arial" w:hAnsi="Arial"/>
          <w:sz w:val="17"/>
          <w:szCs w:val="17"/>
          <w:b w:val="1"/>
          <w:bCs w:val="1"/>
          <w:color w:val="auto"/>
        </w:rPr>
        <w:t>The UE measures the CBR (Channel Busy Ratio) which denotes the portion of time/frequency resources in which strong signal is observed. Higher CBR will be typically measured when more UEs transmit more V2X messages in a given channel. Congestion control can adjust each UE's transmission parameters such as transmit power and resource size based on the CBR measurement either in the centralized manner or distributed manner. In centralized congestion control, CBR measured at the UE is reported to the eNB, and the eNB can adjust the resource configuration appropriately, for example, by commanding each UE to lower the transmit power and resource size. In distributed congestion control, the UE adjusts its own transmission parameters within the allowed range which is a function of CBR measurement.</w:t>
      </w:r>
    </w:p>
    <w:p>
      <w:pPr>
        <w:spacing w:after="0" w:line="147" w:lineRule="exact"/>
        <w:rPr>
          <w:sz w:val="20"/>
          <w:szCs w:val="20"/>
          <w:color w:val="auto"/>
        </w:rPr>
      </w:pPr>
    </w:p>
    <w:p>
      <w:pPr>
        <w:ind w:left="680" w:hanging="270"/>
        <w:spacing w:after="0"/>
        <w:tabs>
          <w:tab w:leader="none" w:pos="680" w:val="left"/>
        </w:tabs>
        <w:numPr>
          <w:ilvl w:val="0"/>
          <w:numId w:val="49"/>
        </w:numPr>
        <w:rPr>
          <w:rFonts w:ascii="Arial" w:cs="Arial" w:eastAsia="Arial" w:hAnsi="Arial"/>
          <w:sz w:val="19"/>
          <w:szCs w:val="19"/>
          <w:b w:val="1"/>
          <w:bCs w:val="1"/>
          <w:color w:val="auto"/>
        </w:rPr>
      </w:pPr>
      <w:r>
        <w:rPr>
          <w:rFonts w:ascii="Arial" w:cs="Arial" w:eastAsia="Arial" w:hAnsi="Arial"/>
          <w:sz w:val="19"/>
          <w:szCs w:val="19"/>
          <w:b w:val="1"/>
          <w:bCs w:val="1"/>
          <w:color w:val="auto"/>
        </w:rPr>
        <w:t>Enhancement to sidelink synchronization using sidelink signals/channels</w:t>
      </w:r>
    </w:p>
    <w:p>
      <w:pPr>
        <w:spacing w:after="0" w:line="180" w:lineRule="exact"/>
        <w:rPr>
          <w:sz w:val="20"/>
          <w:szCs w:val="20"/>
          <w:color w:val="auto"/>
        </w:rPr>
      </w:pPr>
    </w:p>
    <w:p>
      <w:pPr>
        <w:ind w:left="140" w:right="200"/>
        <w:spacing w:after="0" w:line="324" w:lineRule="auto"/>
        <w:rPr>
          <w:sz w:val="20"/>
          <w:szCs w:val="20"/>
          <w:color w:val="auto"/>
        </w:rPr>
      </w:pPr>
      <w:r>
        <w:rPr>
          <w:rFonts w:ascii="Arial" w:cs="Arial" w:eastAsia="Arial" w:hAnsi="Arial"/>
          <w:sz w:val="15"/>
          <w:szCs w:val="15"/>
          <w:b w:val="1"/>
          <w:bCs w:val="1"/>
          <w:color w:val="auto"/>
        </w:rPr>
        <w:t>Sidelink transmission modes 3 and 4 in the existing specification can use either GNSS signal or the eNB signal as the synchronization reference, so no sidelink operation is possible when a UE cannot receive either signal. The RAN WI enhances this so that a UE operating PC5 based V2X can transmit and receive SLSS (SideLink Synchronization Signal)</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316"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26" w:name="page27"/>
    <w:bookmarkEnd w:id="26"/>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27</w:t>
      </w:r>
      <w:r>
        <w:rPr>
          <w:sz w:val="20"/>
          <w:szCs w:val="20"/>
          <w:color w:val="auto"/>
        </w:rPr>
        <w:tab/>
      </w:r>
      <w:r>
        <w:rPr>
          <w:rFonts w:ascii="Arial" w:cs="Arial" w:eastAsia="Arial" w:hAnsi="Arial"/>
          <w:sz w:val="16"/>
          <w:szCs w:val="16"/>
          <w:b w:val="1"/>
          <w:bCs w:val="1"/>
          <w:color w:val="auto"/>
        </w:rPr>
        <w:t>3GPP TR 21.914 V14.0.0 (2018-05)</w:t>
      </w:r>
    </w:p>
    <w:p>
      <w:pPr>
        <w:spacing w:after="0" w:line="339" w:lineRule="exact"/>
        <w:rPr>
          <w:sz w:val="20"/>
          <w:szCs w:val="20"/>
          <w:color w:val="auto"/>
        </w:rPr>
      </w:pPr>
    </w:p>
    <w:p>
      <w:pPr>
        <w:ind w:left="140" w:right="220"/>
        <w:spacing w:after="0" w:line="251" w:lineRule="auto"/>
        <w:rPr>
          <w:sz w:val="20"/>
          <w:szCs w:val="20"/>
          <w:color w:val="auto"/>
        </w:rPr>
      </w:pPr>
      <w:r>
        <w:rPr>
          <w:rFonts w:ascii="Arial" w:cs="Arial" w:eastAsia="Arial" w:hAnsi="Arial"/>
          <w:sz w:val="18"/>
          <w:szCs w:val="18"/>
          <w:b w:val="1"/>
          <w:bCs w:val="1"/>
          <w:color w:val="auto"/>
        </w:rPr>
        <w:t>which can be used as another type of synchronization reference in sidelink communications. Two UEs using the same SLSS as their synchronization reference can align their time and frequency references before transmitting and receiving V2X messages even when no GNSS signal or eNB signal is detected.</w:t>
      </w:r>
    </w:p>
    <w:p>
      <w:pPr>
        <w:spacing w:after="0" w:line="155" w:lineRule="exact"/>
        <w:rPr>
          <w:sz w:val="20"/>
          <w:szCs w:val="20"/>
          <w:color w:val="auto"/>
        </w:rPr>
      </w:pPr>
    </w:p>
    <w:p>
      <w:pPr>
        <w:ind w:left="680" w:hanging="270"/>
        <w:spacing w:after="0"/>
        <w:tabs>
          <w:tab w:leader="none" w:pos="680" w:val="left"/>
        </w:tabs>
        <w:numPr>
          <w:ilvl w:val="0"/>
          <w:numId w:val="50"/>
        </w:numPr>
        <w:rPr>
          <w:rFonts w:ascii="Arial" w:cs="Arial" w:eastAsia="Arial" w:hAnsi="Arial"/>
          <w:sz w:val="19"/>
          <w:szCs w:val="19"/>
          <w:b w:val="1"/>
          <w:bCs w:val="1"/>
          <w:color w:val="auto"/>
        </w:rPr>
      </w:pPr>
      <w:r>
        <w:rPr>
          <w:rFonts w:ascii="Arial" w:cs="Arial" w:eastAsia="Arial" w:hAnsi="Arial"/>
          <w:sz w:val="19"/>
          <w:szCs w:val="19"/>
          <w:b w:val="1"/>
          <w:bCs w:val="1"/>
          <w:color w:val="auto"/>
        </w:rPr>
        <w:t>Support of simultaneous V2X operations over multiple carriers</w:t>
      </w:r>
    </w:p>
    <w:p>
      <w:pPr>
        <w:spacing w:after="0" w:line="180" w:lineRule="exact"/>
        <w:rPr>
          <w:sz w:val="20"/>
          <w:szCs w:val="20"/>
          <w:color w:val="auto"/>
        </w:rPr>
      </w:pPr>
    </w:p>
    <w:p>
      <w:pPr>
        <w:ind w:left="140" w:right="180"/>
        <w:spacing w:after="0" w:line="267" w:lineRule="auto"/>
        <w:rPr>
          <w:sz w:val="20"/>
          <w:szCs w:val="20"/>
          <w:color w:val="auto"/>
        </w:rPr>
      </w:pPr>
      <w:r>
        <w:rPr>
          <w:rFonts w:ascii="Arial" w:cs="Arial" w:eastAsia="Arial" w:hAnsi="Arial"/>
          <w:sz w:val="17"/>
          <w:szCs w:val="17"/>
          <w:b w:val="1"/>
          <w:bCs w:val="1"/>
          <w:color w:val="auto"/>
        </w:rPr>
        <w:t>The RAN WI extends the V2X operation scenarios by supporting simultaneous V2X operations over multiple carriers. In one scenario, a UE can operate LTE-Uu based V2X in a carrier while operating PC5 based V2X in another carrier. In another scenario, a UE can operate PC5 based V2X simultaneously over two carriers. Tables 7.1-1 and 7.1-2 list the combinations of V2X carriers supported for V2X services. The RAN WI specifies a mechanism to determine the transmission power of each carrier based on the priority level. Such simultaneous V2X operations can be used to increase the maximum bandwidth of the V2X services or to support inter-PLMN operations where multiple operators provide V2X services over different carriers.</w:t>
      </w:r>
    </w:p>
    <w:p>
      <w:pPr>
        <w:spacing w:after="0" w:line="257" w:lineRule="exact"/>
        <w:rPr>
          <w:sz w:val="20"/>
          <w:szCs w:val="20"/>
          <w:color w:val="auto"/>
        </w:rPr>
      </w:pPr>
    </w:p>
    <w:p>
      <w:pPr>
        <w:jc w:val="center"/>
        <w:ind w:right="20"/>
        <w:spacing w:after="0"/>
        <w:rPr>
          <w:sz w:val="20"/>
          <w:szCs w:val="20"/>
          <w:color w:val="auto"/>
        </w:rPr>
      </w:pPr>
      <w:r>
        <w:rPr>
          <w:rFonts w:ascii="Arial" w:cs="Arial" w:eastAsia="Arial" w:hAnsi="Arial"/>
          <w:sz w:val="19"/>
          <w:szCs w:val="19"/>
          <w:b w:val="1"/>
          <w:bCs w:val="1"/>
          <w:color w:val="auto"/>
        </w:rPr>
        <w:t>Table 7.1-1: V2X inter-band multi-carrier configurations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384175</wp:posOffset>
            </wp:positionH>
            <wp:positionV relativeFrom="paragraph">
              <wp:posOffset>111760</wp:posOffset>
            </wp:positionV>
            <wp:extent cx="5166360" cy="37655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4">
                      <a:extLst>
                        <a:ext uri="{28A0092B-C50C-407E-A947-70E740481C1C}"/>
                      </a:extLst>
                    </a:blip>
                    <a:srcRect/>
                    <a:stretch>
                      <a:fillRect/>
                    </a:stretch>
                  </pic:blipFill>
                  <pic:spPr bwMode="auto">
                    <a:xfrm>
                      <a:off x="0" y="0"/>
                      <a:ext cx="5166360" cy="376555"/>
                    </a:xfrm>
                    <a:prstGeom prst="rect">
                      <a:avLst/>
                    </a:prstGeom>
                    <a:noFill/>
                  </pic:spPr>
                </pic:pic>
              </a:graphicData>
            </a:graphic>
          </wp:anchor>
        </w:drawing>
      </w:r>
    </w:p>
    <w:p>
      <w:pPr>
        <w:spacing w:after="0" w:line="157" w:lineRule="exact"/>
        <w:rPr>
          <w:sz w:val="20"/>
          <w:szCs w:val="20"/>
          <w:color w:val="auto"/>
        </w:rPr>
      </w:pPr>
    </w:p>
    <w:tbl>
      <w:tblPr>
        <w:tblLayout w:type="fixed"/>
        <w:tblInd w:w="720" w:type="dxa"/>
        <w:tblCellMar>
          <w:top w:w="0" w:type="dxa"/>
          <w:left w:w="0" w:type="dxa"/>
          <w:bottom w:w="0" w:type="dxa"/>
          <w:right w:w="0" w:type="dxa"/>
        </w:tblCellMar>
      </w:tblPr>
      <w:tr>
        <w:trPr>
          <w:trHeight w:val="195"/>
        </w:trPr>
        <w:tc>
          <w:tcPr>
            <w:tcW w:w="1220" w:type="dxa"/>
            <w:vAlign w:val="bottom"/>
          </w:tcPr>
          <w:p>
            <w:pPr>
              <w:jc w:val="center"/>
              <w:ind w:right="36"/>
              <w:spacing w:after="0"/>
              <w:rPr>
                <w:sz w:val="20"/>
                <w:szCs w:val="20"/>
                <w:color w:val="auto"/>
              </w:rPr>
            </w:pPr>
            <w:r>
              <w:rPr>
                <w:rFonts w:ascii="Arial" w:cs="Arial" w:eastAsia="Arial" w:hAnsi="Arial"/>
                <w:sz w:val="17"/>
                <w:szCs w:val="17"/>
                <w:b w:val="1"/>
                <w:bCs w:val="1"/>
                <w:color w:val="auto"/>
                <w:w w:val="98"/>
              </w:rPr>
              <w:t>V2X multi-</w:t>
            </w:r>
          </w:p>
        </w:tc>
        <w:tc>
          <w:tcPr>
            <w:tcW w:w="1220" w:type="dxa"/>
            <w:vAlign w:val="bottom"/>
            <w:vMerge w:val="restart"/>
          </w:tcPr>
          <w:p>
            <w:pPr>
              <w:jc w:val="center"/>
              <w:spacing w:after="0"/>
              <w:rPr>
                <w:sz w:val="20"/>
                <w:szCs w:val="20"/>
                <w:color w:val="auto"/>
              </w:rPr>
            </w:pPr>
            <w:r>
              <w:rPr>
                <w:rFonts w:ascii="Arial" w:cs="Arial" w:eastAsia="Arial" w:hAnsi="Arial"/>
                <w:sz w:val="17"/>
                <w:szCs w:val="17"/>
                <w:b w:val="1"/>
                <w:bCs w:val="1"/>
                <w:color w:val="auto"/>
                <w:w w:val="99"/>
              </w:rPr>
              <w:t>E-UTRA</w:t>
            </w:r>
          </w:p>
        </w:tc>
        <w:tc>
          <w:tcPr>
            <w:tcW w:w="940" w:type="dxa"/>
            <w:vAlign w:val="bottom"/>
          </w:tcPr>
          <w:p>
            <w:pPr>
              <w:spacing w:after="0"/>
              <w:rPr>
                <w:sz w:val="16"/>
                <w:szCs w:val="16"/>
                <w:color w:val="auto"/>
              </w:rPr>
            </w:pPr>
          </w:p>
        </w:tc>
        <w:tc>
          <w:tcPr>
            <w:tcW w:w="580" w:type="dxa"/>
            <w:vAlign w:val="bottom"/>
            <w:vMerge w:val="restart"/>
          </w:tcPr>
          <w:p>
            <w:pPr>
              <w:jc w:val="center"/>
              <w:spacing w:after="0"/>
              <w:rPr>
                <w:sz w:val="20"/>
                <w:szCs w:val="20"/>
                <w:color w:val="auto"/>
              </w:rPr>
            </w:pPr>
            <w:r>
              <w:rPr>
                <w:rFonts w:ascii="Arial" w:cs="Arial" w:eastAsia="Arial" w:hAnsi="Arial"/>
                <w:sz w:val="17"/>
                <w:szCs w:val="17"/>
                <w:b w:val="1"/>
                <w:bCs w:val="1"/>
                <w:color w:val="auto"/>
              </w:rPr>
              <w:t>1.4</w:t>
            </w:r>
          </w:p>
        </w:tc>
        <w:tc>
          <w:tcPr>
            <w:tcW w:w="580" w:type="dxa"/>
            <w:vAlign w:val="bottom"/>
            <w:vMerge w:val="restart"/>
          </w:tcPr>
          <w:p>
            <w:pPr>
              <w:jc w:val="center"/>
              <w:spacing w:after="0"/>
              <w:rPr>
                <w:sz w:val="20"/>
                <w:szCs w:val="20"/>
                <w:color w:val="auto"/>
              </w:rPr>
            </w:pPr>
            <w:r>
              <w:rPr>
                <w:rFonts w:ascii="Arial" w:cs="Arial" w:eastAsia="Arial" w:hAnsi="Arial"/>
                <w:sz w:val="17"/>
                <w:szCs w:val="17"/>
                <w:b w:val="1"/>
                <w:bCs w:val="1"/>
                <w:color w:val="auto"/>
              </w:rPr>
              <w:t>3</w:t>
            </w:r>
          </w:p>
        </w:tc>
        <w:tc>
          <w:tcPr>
            <w:tcW w:w="600" w:type="dxa"/>
            <w:vAlign w:val="bottom"/>
            <w:vMerge w:val="restart"/>
          </w:tcPr>
          <w:p>
            <w:pPr>
              <w:jc w:val="center"/>
              <w:spacing w:after="0"/>
              <w:rPr>
                <w:sz w:val="20"/>
                <w:szCs w:val="20"/>
                <w:color w:val="auto"/>
              </w:rPr>
            </w:pPr>
            <w:r>
              <w:rPr>
                <w:rFonts w:ascii="Arial" w:cs="Arial" w:eastAsia="Arial" w:hAnsi="Arial"/>
                <w:sz w:val="17"/>
                <w:szCs w:val="17"/>
                <w:b w:val="1"/>
                <w:bCs w:val="1"/>
                <w:color w:val="auto"/>
                <w:w w:val="84"/>
              </w:rPr>
              <w:t>5</w:t>
            </w:r>
          </w:p>
        </w:tc>
        <w:tc>
          <w:tcPr>
            <w:tcW w:w="580" w:type="dxa"/>
            <w:vAlign w:val="bottom"/>
            <w:vMerge w:val="restart"/>
          </w:tcPr>
          <w:p>
            <w:pPr>
              <w:ind w:left="200"/>
              <w:spacing w:after="0"/>
              <w:rPr>
                <w:sz w:val="20"/>
                <w:szCs w:val="20"/>
                <w:color w:val="auto"/>
              </w:rPr>
            </w:pPr>
            <w:r>
              <w:rPr>
                <w:rFonts w:ascii="Arial" w:cs="Arial" w:eastAsia="Arial" w:hAnsi="Arial"/>
                <w:sz w:val="17"/>
                <w:szCs w:val="17"/>
                <w:b w:val="1"/>
                <w:bCs w:val="1"/>
                <w:color w:val="auto"/>
              </w:rPr>
              <w:t>10</w:t>
            </w:r>
          </w:p>
        </w:tc>
        <w:tc>
          <w:tcPr>
            <w:tcW w:w="580" w:type="dxa"/>
            <w:vAlign w:val="bottom"/>
            <w:vMerge w:val="restart"/>
          </w:tcPr>
          <w:p>
            <w:pPr>
              <w:ind w:left="200"/>
              <w:spacing w:after="0"/>
              <w:rPr>
                <w:sz w:val="20"/>
                <w:szCs w:val="20"/>
                <w:color w:val="auto"/>
              </w:rPr>
            </w:pPr>
            <w:r>
              <w:rPr>
                <w:rFonts w:ascii="Arial" w:cs="Arial" w:eastAsia="Arial" w:hAnsi="Arial"/>
                <w:sz w:val="17"/>
                <w:szCs w:val="17"/>
                <w:b w:val="1"/>
                <w:bCs w:val="1"/>
                <w:color w:val="auto"/>
              </w:rPr>
              <w:t>15</w:t>
            </w:r>
          </w:p>
        </w:tc>
        <w:tc>
          <w:tcPr>
            <w:tcW w:w="600" w:type="dxa"/>
            <w:vAlign w:val="bottom"/>
            <w:vMerge w:val="restart"/>
          </w:tcPr>
          <w:p>
            <w:pPr>
              <w:jc w:val="center"/>
              <w:spacing w:after="0"/>
              <w:rPr>
                <w:sz w:val="20"/>
                <w:szCs w:val="20"/>
                <w:color w:val="auto"/>
              </w:rPr>
            </w:pPr>
            <w:r>
              <w:rPr>
                <w:rFonts w:ascii="Arial" w:cs="Arial" w:eastAsia="Arial" w:hAnsi="Arial"/>
                <w:sz w:val="17"/>
                <w:szCs w:val="17"/>
                <w:b w:val="1"/>
                <w:bCs w:val="1"/>
                <w:color w:val="auto"/>
              </w:rPr>
              <w:t>20</w:t>
            </w:r>
          </w:p>
        </w:tc>
        <w:tc>
          <w:tcPr>
            <w:tcW w:w="1000" w:type="dxa"/>
            <w:vAlign w:val="bottom"/>
          </w:tcPr>
          <w:p>
            <w:pPr>
              <w:jc w:val="center"/>
              <w:ind w:left="36"/>
              <w:spacing w:after="0"/>
              <w:rPr>
                <w:sz w:val="20"/>
                <w:szCs w:val="20"/>
                <w:color w:val="auto"/>
              </w:rPr>
            </w:pPr>
            <w:r>
              <w:rPr>
                <w:rFonts w:ascii="Arial" w:cs="Arial" w:eastAsia="Arial" w:hAnsi="Arial"/>
                <w:sz w:val="17"/>
                <w:szCs w:val="17"/>
                <w:b w:val="1"/>
                <w:bCs w:val="1"/>
                <w:color w:val="auto"/>
                <w:w w:val="99"/>
              </w:rPr>
              <w:t>Maximum</w:t>
            </w:r>
          </w:p>
        </w:tc>
        <w:tc>
          <w:tcPr>
            <w:tcW w:w="0" w:type="dxa"/>
            <w:vAlign w:val="bottom"/>
          </w:tcPr>
          <w:p>
            <w:pPr>
              <w:spacing w:after="0"/>
              <w:rPr>
                <w:sz w:val="1"/>
                <w:szCs w:val="1"/>
                <w:color w:val="auto"/>
              </w:rPr>
            </w:pPr>
          </w:p>
        </w:tc>
      </w:tr>
      <w:tr>
        <w:trPr>
          <w:trHeight w:val="98"/>
        </w:trPr>
        <w:tc>
          <w:tcPr>
            <w:tcW w:w="1220" w:type="dxa"/>
            <w:vAlign w:val="bottom"/>
            <w:vMerge w:val="restart"/>
          </w:tcPr>
          <w:p>
            <w:pPr>
              <w:jc w:val="center"/>
              <w:ind w:right="36"/>
              <w:spacing w:after="0" w:line="194" w:lineRule="exact"/>
              <w:rPr>
                <w:sz w:val="20"/>
                <w:szCs w:val="20"/>
                <w:color w:val="auto"/>
              </w:rPr>
            </w:pPr>
            <w:r>
              <w:rPr>
                <w:rFonts w:ascii="Arial" w:cs="Arial" w:eastAsia="Arial" w:hAnsi="Arial"/>
                <w:sz w:val="17"/>
                <w:szCs w:val="17"/>
                <w:b w:val="1"/>
                <w:bCs w:val="1"/>
                <w:color w:val="auto"/>
              </w:rPr>
              <w:t>carrier</w:t>
            </w:r>
          </w:p>
        </w:tc>
        <w:tc>
          <w:tcPr>
            <w:tcW w:w="1220" w:type="dxa"/>
            <w:vAlign w:val="bottom"/>
            <w:vMerge w:val="continue"/>
          </w:tcPr>
          <w:p>
            <w:pPr>
              <w:spacing w:after="0"/>
              <w:rPr>
                <w:sz w:val="8"/>
                <w:szCs w:val="8"/>
                <w:color w:val="auto"/>
              </w:rPr>
            </w:pPr>
          </w:p>
        </w:tc>
        <w:tc>
          <w:tcPr>
            <w:tcW w:w="940" w:type="dxa"/>
            <w:vAlign w:val="bottom"/>
            <w:vMerge w:val="restart"/>
          </w:tcPr>
          <w:p>
            <w:pPr>
              <w:jc w:val="center"/>
              <w:spacing w:after="0" w:line="194" w:lineRule="exact"/>
              <w:rPr>
                <w:sz w:val="20"/>
                <w:szCs w:val="20"/>
                <w:color w:val="auto"/>
              </w:rPr>
            </w:pPr>
            <w:r>
              <w:rPr>
                <w:rFonts w:ascii="Arial" w:cs="Arial" w:eastAsia="Arial" w:hAnsi="Arial"/>
                <w:sz w:val="17"/>
                <w:szCs w:val="17"/>
                <w:b w:val="1"/>
                <w:bCs w:val="1"/>
                <w:color w:val="auto"/>
              </w:rPr>
              <w:t>Interface</w:t>
            </w:r>
          </w:p>
        </w:tc>
        <w:tc>
          <w:tcPr>
            <w:tcW w:w="580" w:type="dxa"/>
            <w:vAlign w:val="bottom"/>
            <w:vMerge w:val="continue"/>
          </w:tcPr>
          <w:p>
            <w:pPr>
              <w:spacing w:after="0"/>
              <w:rPr>
                <w:sz w:val="8"/>
                <w:szCs w:val="8"/>
                <w:color w:val="auto"/>
              </w:rPr>
            </w:pPr>
          </w:p>
        </w:tc>
        <w:tc>
          <w:tcPr>
            <w:tcW w:w="580" w:type="dxa"/>
            <w:vAlign w:val="bottom"/>
            <w:vMerge w:val="continue"/>
          </w:tcPr>
          <w:p>
            <w:pPr>
              <w:spacing w:after="0"/>
              <w:rPr>
                <w:sz w:val="8"/>
                <w:szCs w:val="8"/>
                <w:color w:val="auto"/>
              </w:rPr>
            </w:pPr>
          </w:p>
        </w:tc>
        <w:tc>
          <w:tcPr>
            <w:tcW w:w="600" w:type="dxa"/>
            <w:vAlign w:val="bottom"/>
            <w:vMerge w:val="continue"/>
          </w:tcPr>
          <w:p>
            <w:pPr>
              <w:spacing w:after="0"/>
              <w:rPr>
                <w:sz w:val="8"/>
                <w:szCs w:val="8"/>
                <w:color w:val="auto"/>
              </w:rPr>
            </w:pPr>
          </w:p>
        </w:tc>
        <w:tc>
          <w:tcPr>
            <w:tcW w:w="580" w:type="dxa"/>
            <w:vAlign w:val="bottom"/>
            <w:vMerge w:val="continue"/>
          </w:tcPr>
          <w:p>
            <w:pPr>
              <w:spacing w:after="0"/>
              <w:rPr>
                <w:sz w:val="8"/>
                <w:szCs w:val="8"/>
                <w:color w:val="auto"/>
              </w:rPr>
            </w:pPr>
          </w:p>
        </w:tc>
        <w:tc>
          <w:tcPr>
            <w:tcW w:w="580" w:type="dxa"/>
            <w:vAlign w:val="bottom"/>
            <w:vMerge w:val="continue"/>
          </w:tcPr>
          <w:p>
            <w:pPr>
              <w:spacing w:after="0"/>
              <w:rPr>
                <w:sz w:val="8"/>
                <w:szCs w:val="8"/>
                <w:color w:val="auto"/>
              </w:rPr>
            </w:pPr>
          </w:p>
        </w:tc>
        <w:tc>
          <w:tcPr>
            <w:tcW w:w="600" w:type="dxa"/>
            <w:vAlign w:val="bottom"/>
            <w:vMerge w:val="continue"/>
          </w:tcPr>
          <w:p>
            <w:pPr>
              <w:spacing w:after="0"/>
              <w:rPr>
                <w:sz w:val="8"/>
                <w:szCs w:val="8"/>
                <w:color w:val="auto"/>
              </w:rPr>
            </w:pPr>
          </w:p>
        </w:tc>
        <w:tc>
          <w:tcPr>
            <w:tcW w:w="1000" w:type="dxa"/>
            <w:vAlign w:val="bottom"/>
            <w:vMerge w:val="restart"/>
          </w:tcPr>
          <w:p>
            <w:pPr>
              <w:jc w:val="center"/>
              <w:ind w:left="56"/>
              <w:spacing w:after="0" w:line="194" w:lineRule="exact"/>
              <w:rPr>
                <w:sz w:val="20"/>
                <w:szCs w:val="20"/>
                <w:color w:val="auto"/>
              </w:rPr>
            </w:pPr>
            <w:r>
              <w:rPr>
                <w:rFonts w:ascii="Arial" w:cs="Arial" w:eastAsia="Arial" w:hAnsi="Arial"/>
                <w:sz w:val="17"/>
                <w:szCs w:val="17"/>
                <w:b w:val="1"/>
                <w:bCs w:val="1"/>
                <w:color w:val="auto"/>
                <w:w w:val="98"/>
              </w:rPr>
              <w:t>bandwidth</w:t>
            </w:r>
          </w:p>
        </w:tc>
        <w:tc>
          <w:tcPr>
            <w:tcW w:w="0" w:type="dxa"/>
            <w:vAlign w:val="bottom"/>
          </w:tcPr>
          <w:p>
            <w:pPr>
              <w:spacing w:after="0"/>
              <w:rPr>
                <w:sz w:val="1"/>
                <w:szCs w:val="1"/>
                <w:color w:val="auto"/>
              </w:rPr>
            </w:pPr>
          </w:p>
        </w:tc>
      </w:tr>
      <w:tr>
        <w:trPr>
          <w:trHeight w:val="96"/>
        </w:trPr>
        <w:tc>
          <w:tcPr>
            <w:tcW w:w="1220" w:type="dxa"/>
            <w:vAlign w:val="bottom"/>
            <w:vMerge w:val="continue"/>
          </w:tcPr>
          <w:p>
            <w:pPr>
              <w:spacing w:after="0"/>
              <w:rPr>
                <w:sz w:val="8"/>
                <w:szCs w:val="8"/>
                <w:color w:val="auto"/>
              </w:rPr>
            </w:pPr>
          </w:p>
        </w:tc>
        <w:tc>
          <w:tcPr>
            <w:tcW w:w="1220" w:type="dxa"/>
            <w:vAlign w:val="bottom"/>
            <w:vMerge w:val="restart"/>
          </w:tcPr>
          <w:p>
            <w:pPr>
              <w:jc w:val="center"/>
              <w:spacing w:after="0" w:line="194" w:lineRule="exact"/>
              <w:rPr>
                <w:sz w:val="20"/>
                <w:szCs w:val="20"/>
                <w:color w:val="auto"/>
              </w:rPr>
            </w:pPr>
            <w:r>
              <w:rPr>
                <w:rFonts w:ascii="Arial" w:cs="Arial" w:eastAsia="Arial" w:hAnsi="Arial"/>
                <w:sz w:val="17"/>
                <w:szCs w:val="17"/>
                <w:b w:val="1"/>
                <w:bCs w:val="1"/>
                <w:color w:val="auto"/>
                <w:w w:val="99"/>
              </w:rPr>
              <w:t>Bands</w:t>
            </w:r>
          </w:p>
        </w:tc>
        <w:tc>
          <w:tcPr>
            <w:tcW w:w="940" w:type="dxa"/>
            <w:vAlign w:val="bottom"/>
            <w:vMerge w:val="continue"/>
          </w:tcPr>
          <w:p>
            <w:pPr>
              <w:spacing w:after="0"/>
              <w:rPr>
                <w:sz w:val="8"/>
                <w:szCs w:val="8"/>
                <w:color w:val="auto"/>
              </w:rPr>
            </w:pPr>
          </w:p>
        </w:tc>
        <w:tc>
          <w:tcPr>
            <w:tcW w:w="580" w:type="dxa"/>
            <w:vAlign w:val="bottom"/>
            <w:vMerge w:val="restart"/>
          </w:tcPr>
          <w:p>
            <w:pPr>
              <w:jc w:val="center"/>
              <w:spacing w:after="0" w:line="194" w:lineRule="exact"/>
              <w:rPr>
                <w:sz w:val="20"/>
                <w:szCs w:val="20"/>
                <w:color w:val="auto"/>
              </w:rPr>
            </w:pPr>
            <w:r>
              <w:rPr>
                <w:rFonts w:ascii="Arial" w:cs="Arial" w:eastAsia="Arial" w:hAnsi="Arial"/>
                <w:sz w:val="17"/>
                <w:szCs w:val="17"/>
                <w:b w:val="1"/>
                <w:bCs w:val="1"/>
                <w:color w:val="auto"/>
                <w:w w:val="97"/>
              </w:rPr>
              <w:t>MHz</w:t>
            </w:r>
          </w:p>
        </w:tc>
        <w:tc>
          <w:tcPr>
            <w:tcW w:w="580" w:type="dxa"/>
            <w:vAlign w:val="bottom"/>
            <w:vMerge w:val="restart"/>
          </w:tcPr>
          <w:p>
            <w:pPr>
              <w:jc w:val="center"/>
              <w:spacing w:after="0" w:line="194" w:lineRule="exact"/>
              <w:rPr>
                <w:sz w:val="20"/>
                <w:szCs w:val="20"/>
                <w:color w:val="auto"/>
              </w:rPr>
            </w:pPr>
            <w:r>
              <w:rPr>
                <w:rFonts w:ascii="Arial" w:cs="Arial" w:eastAsia="Arial" w:hAnsi="Arial"/>
                <w:sz w:val="17"/>
                <w:szCs w:val="17"/>
                <w:b w:val="1"/>
                <w:bCs w:val="1"/>
                <w:color w:val="auto"/>
                <w:w w:val="97"/>
              </w:rPr>
              <w:t>MHz</w:t>
            </w:r>
          </w:p>
        </w:tc>
        <w:tc>
          <w:tcPr>
            <w:tcW w:w="600" w:type="dxa"/>
            <w:vAlign w:val="bottom"/>
            <w:vMerge w:val="restart"/>
          </w:tcPr>
          <w:p>
            <w:pPr>
              <w:jc w:val="center"/>
              <w:spacing w:after="0" w:line="194" w:lineRule="exact"/>
              <w:rPr>
                <w:sz w:val="20"/>
                <w:szCs w:val="20"/>
                <w:color w:val="auto"/>
              </w:rPr>
            </w:pPr>
            <w:r>
              <w:rPr>
                <w:rFonts w:ascii="Arial" w:cs="Arial" w:eastAsia="Arial" w:hAnsi="Arial"/>
                <w:sz w:val="17"/>
                <w:szCs w:val="17"/>
                <w:b w:val="1"/>
                <w:bCs w:val="1"/>
                <w:color w:val="auto"/>
              </w:rPr>
              <w:t>MHz</w:t>
            </w:r>
          </w:p>
        </w:tc>
        <w:tc>
          <w:tcPr>
            <w:tcW w:w="580" w:type="dxa"/>
            <w:vAlign w:val="bottom"/>
            <w:vMerge w:val="restart"/>
          </w:tcPr>
          <w:p>
            <w:pPr>
              <w:ind w:left="120"/>
              <w:spacing w:after="0" w:line="194" w:lineRule="exact"/>
              <w:rPr>
                <w:sz w:val="20"/>
                <w:szCs w:val="20"/>
                <w:color w:val="auto"/>
              </w:rPr>
            </w:pPr>
            <w:r>
              <w:rPr>
                <w:rFonts w:ascii="Arial" w:cs="Arial" w:eastAsia="Arial" w:hAnsi="Arial"/>
                <w:sz w:val="17"/>
                <w:szCs w:val="17"/>
                <w:b w:val="1"/>
                <w:bCs w:val="1"/>
                <w:color w:val="auto"/>
              </w:rPr>
              <w:t>MHz</w:t>
            </w:r>
          </w:p>
        </w:tc>
        <w:tc>
          <w:tcPr>
            <w:tcW w:w="580" w:type="dxa"/>
            <w:vAlign w:val="bottom"/>
            <w:vMerge w:val="restart"/>
          </w:tcPr>
          <w:p>
            <w:pPr>
              <w:ind w:left="120"/>
              <w:spacing w:after="0" w:line="194" w:lineRule="exact"/>
              <w:rPr>
                <w:sz w:val="20"/>
                <w:szCs w:val="20"/>
                <w:color w:val="auto"/>
              </w:rPr>
            </w:pPr>
            <w:r>
              <w:rPr>
                <w:rFonts w:ascii="Arial" w:cs="Arial" w:eastAsia="Arial" w:hAnsi="Arial"/>
                <w:sz w:val="17"/>
                <w:szCs w:val="17"/>
                <w:b w:val="1"/>
                <w:bCs w:val="1"/>
                <w:color w:val="auto"/>
              </w:rPr>
              <w:t>MHz</w:t>
            </w:r>
          </w:p>
        </w:tc>
        <w:tc>
          <w:tcPr>
            <w:tcW w:w="600" w:type="dxa"/>
            <w:vAlign w:val="bottom"/>
            <w:vMerge w:val="restart"/>
          </w:tcPr>
          <w:p>
            <w:pPr>
              <w:jc w:val="center"/>
              <w:spacing w:after="0" w:line="194" w:lineRule="exact"/>
              <w:rPr>
                <w:sz w:val="20"/>
                <w:szCs w:val="20"/>
                <w:color w:val="auto"/>
              </w:rPr>
            </w:pPr>
            <w:r>
              <w:rPr>
                <w:rFonts w:ascii="Arial" w:cs="Arial" w:eastAsia="Arial" w:hAnsi="Arial"/>
                <w:sz w:val="17"/>
                <w:szCs w:val="17"/>
                <w:b w:val="1"/>
                <w:bCs w:val="1"/>
                <w:color w:val="auto"/>
              </w:rPr>
              <w:t>MHz</w:t>
            </w:r>
          </w:p>
        </w:tc>
        <w:tc>
          <w:tcPr>
            <w:tcW w:w="100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98"/>
        </w:trPr>
        <w:tc>
          <w:tcPr>
            <w:tcW w:w="1220" w:type="dxa"/>
            <w:vAlign w:val="bottom"/>
            <w:vMerge w:val="restart"/>
          </w:tcPr>
          <w:p>
            <w:pPr>
              <w:jc w:val="center"/>
              <w:ind w:right="36"/>
              <w:spacing w:after="0" w:line="194" w:lineRule="exact"/>
              <w:rPr>
                <w:sz w:val="20"/>
                <w:szCs w:val="20"/>
                <w:color w:val="auto"/>
              </w:rPr>
            </w:pPr>
            <w:r>
              <w:rPr>
                <w:rFonts w:ascii="Arial" w:cs="Arial" w:eastAsia="Arial" w:hAnsi="Arial"/>
                <w:sz w:val="17"/>
                <w:szCs w:val="17"/>
                <w:b w:val="1"/>
                <w:bCs w:val="1"/>
                <w:color w:val="auto"/>
                <w:w w:val="98"/>
              </w:rPr>
              <w:t>Configuration</w:t>
            </w:r>
          </w:p>
        </w:tc>
        <w:tc>
          <w:tcPr>
            <w:tcW w:w="1220" w:type="dxa"/>
            <w:vAlign w:val="bottom"/>
            <w:vMerge w:val="continue"/>
          </w:tcPr>
          <w:p>
            <w:pPr>
              <w:spacing w:after="0"/>
              <w:rPr>
                <w:sz w:val="8"/>
                <w:szCs w:val="8"/>
                <w:color w:val="auto"/>
              </w:rPr>
            </w:pPr>
          </w:p>
        </w:tc>
        <w:tc>
          <w:tcPr>
            <w:tcW w:w="940" w:type="dxa"/>
            <w:vAlign w:val="bottom"/>
          </w:tcPr>
          <w:p>
            <w:pPr>
              <w:spacing w:after="0"/>
              <w:rPr>
                <w:sz w:val="8"/>
                <w:szCs w:val="8"/>
                <w:color w:val="auto"/>
              </w:rPr>
            </w:pPr>
          </w:p>
        </w:tc>
        <w:tc>
          <w:tcPr>
            <w:tcW w:w="580" w:type="dxa"/>
            <w:vAlign w:val="bottom"/>
            <w:vMerge w:val="continue"/>
          </w:tcPr>
          <w:p>
            <w:pPr>
              <w:spacing w:after="0"/>
              <w:rPr>
                <w:sz w:val="8"/>
                <w:szCs w:val="8"/>
                <w:color w:val="auto"/>
              </w:rPr>
            </w:pPr>
          </w:p>
        </w:tc>
        <w:tc>
          <w:tcPr>
            <w:tcW w:w="580" w:type="dxa"/>
            <w:vAlign w:val="bottom"/>
            <w:vMerge w:val="continue"/>
          </w:tcPr>
          <w:p>
            <w:pPr>
              <w:spacing w:after="0"/>
              <w:rPr>
                <w:sz w:val="8"/>
                <w:szCs w:val="8"/>
                <w:color w:val="auto"/>
              </w:rPr>
            </w:pPr>
          </w:p>
        </w:tc>
        <w:tc>
          <w:tcPr>
            <w:tcW w:w="600" w:type="dxa"/>
            <w:vAlign w:val="bottom"/>
            <w:vMerge w:val="continue"/>
          </w:tcPr>
          <w:p>
            <w:pPr>
              <w:spacing w:after="0"/>
              <w:rPr>
                <w:sz w:val="8"/>
                <w:szCs w:val="8"/>
                <w:color w:val="auto"/>
              </w:rPr>
            </w:pPr>
          </w:p>
        </w:tc>
        <w:tc>
          <w:tcPr>
            <w:tcW w:w="580" w:type="dxa"/>
            <w:vAlign w:val="bottom"/>
            <w:vMerge w:val="continue"/>
          </w:tcPr>
          <w:p>
            <w:pPr>
              <w:spacing w:after="0"/>
              <w:rPr>
                <w:sz w:val="8"/>
                <w:szCs w:val="8"/>
                <w:color w:val="auto"/>
              </w:rPr>
            </w:pPr>
          </w:p>
        </w:tc>
        <w:tc>
          <w:tcPr>
            <w:tcW w:w="580" w:type="dxa"/>
            <w:vAlign w:val="bottom"/>
            <w:vMerge w:val="continue"/>
          </w:tcPr>
          <w:p>
            <w:pPr>
              <w:spacing w:after="0"/>
              <w:rPr>
                <w:sz w:val="8"/>
                <w:szCs w:val="8"/>
                <w:color w:val="auto"/>
              </w:rPr>
            </w:pPr>
          </w:p>
        </w:tc>
        <w:tc>
          <w:tcPr>
            <w:tcW w:w="600" w:type="dxa"/>
            <w:vAlign w:val="bottom"/>
            <w:vMerge w:val="continue"/>
          </w:tcPr>
          <w:p>
            <w:pPr>
              <w:spacing w:after="0"/>
              <w:rPr>
                <w:sz w:val="8"/>
                <w:szCs w:val="8"/>
                <w:color w:val="auto"/>
              </w:rPr>
            </w:pPr>
          </w:p>
        </w:tc>
        <w:tc>
          <w:tcPr>
            <w:tcW w:w="1000" w:type="dxa"/>
            <w:vAlign w:val="bottom"/>
            <w:vMerge w:val="restart"/>
          </w:tcPr>
          <w:p>
            <w:pPr>
              <w:jc w:val="center"/>
              <w:ind w:left="36"/>
              <w:spacing w:after="0" w:line="194" w:lineRule="exact"/>
              <w:rPr>
                <w:sz w:val="20"/>
                <w:szCs w:val="20"/>
                <w:color w:val="auto"/>
              </w:rPr>
            </w:pPr>
            <w:r>
              <w:rPr>
                <w:rFonts w:ascii="Arial" w:cs="Arial" w:eastAsia="Arial" w:hAnsi="Arial"/>
                <w:sz w:val="17"/>
                <w:szCs w:val="17"/>
                <w:b w:val="1"/>
                <w:bCs w:val="1"/>
                <w:color w:val="auto"/>
                <w:w w:val="99"/>
              </w:rPr>
              <w:t>[MHz]</w:t>
            </w:r>
          </w:p>
        </w:tc>
        <w:tc>
          <w:tcPr>
            <w:tcW w:w="0" w:type="dxa"/>
            <w:vAlign w:val="bottom"/>
          </w:tcPr>
          <w:p>
            <w:pPr>
              <w:spacing w:after="0"/>
              <w:rPr>
                <w:sz w:val="1"/>
                <w:szCs w:val="1"/>
                <w:color w:val="auto"/>
              </w:rPr>
            </w:pPr>
          </w:p>
        </w:tc>
      </w:tr>
      <w:tr>
        <w:trPr>
          <w:trHeight w:val="96"/>
        </w:trPr>
        <w:tc>
          <w:tcPr>
            <w:tcW w:w="1220" w:type="dxa"/>
            <w:vAlign w:val="bottom"/>
            <w:vMerge w:val="continue"/>
          </w:tcPr>
          <w:p>
            <w:pPr>
              <w:spacing w:after="0"/>
              <w:rPr>
                <w:sz w:val="8"/>
                <w:szCs w:val="8"/>
                <w:color w:val="auto"/>
              </w:rPr>
            </w:pPr>
          </w:p>
        </w:tc>
        <w:tc>
          <w:tcPr>
            <w:tcW w:w="1220" w:type="dxa"/>
            <w:vAlign w:val="bottom"/>
          </w:tcPr>
          <w:p>
            <w:pPr>
              <w:spacing w:after="0"/>
              <w:rPr>
                <w:sz w:val="8"/>
                <w:szCs w:val="8"/>
                <w:color w:val="auto"/>
              </w:rPr>
            </w:pPr>
          </w:p>
        </w:tc>
        <w:tc>
          <w:tcPr>
            <w:tcW w:w="940" w:type="dxa"/>
            <w:vAlign w:val="bottom"/>
          </w:tcPr>
          <w:p>
            <w:pPr>
              <w:spacing w:after="0"/>
              <w:rPr>
                <w:sz w:val="8"/>
                <w:szCs w:val="8"/>
                <w:color w:val="auto"/>
              </w:rPr>
            </w:pPr>
          </w:p>
        </w:tc>
        <w:tc>
          <w:tcPr>
            <w:tcW w:w="580" w:type="dxa"/>
            <w:vAlign w:val="bottom"/>
          </w:tcPr>
          <w:p>
            <w:pPr>
              <w:spacing w:after="0"/>
              <w:rPr>
                <w:sz w:val="8"/>
                <w:szCs w:val="8"/>
                <w:color w:val="auto"/>
              </w:rPr>
            </w:pPr>
          </w:p>
        </w:tc>
        <w:tc>
          <w:tcPr>
            <w:tcW w:w="580" w:type="dxa"/>
            <w:vAlign w:val="bottom"/>
          </w:tcPr>
          <w:p>
            <w:pPr>
              <w:spacing w:after="0"/>
              <w:rPr>
                <w:sz w:val="8"/>
                <w:szCs w:val="8"/>
                <w:color w:val="auto"/>
              </w:rPr>
            </w:pPr>
          </w:p>
        </w:tc>
        <w:tc>
          <w:tcPr>
            <w:tcW w:w="600" w:type="dxa"/>
            <w:vAlign w:val="bottom"/>
          </w:tcPr>
          <w:p>
            <w:pPr>
              <w:spacing w:after="0"/>
              <w:rPr>
                <w:sz w:val="8"/>
                <w:szCs w:val="8"/>
                <w:color w:val="auto"/>
              </w:rPr>
            </w:pPr>
          </w:p>
        </w:tc>
        <w:tc>
          <w:tcPr>
            <w:tcW w:w="580" w:type="dxa"/>
            <w:vAlign w:val="bottom"/>
          </w:tcPr>
          <w:p>
            <w:pPr>
              <w:spacing w:after="0"/>
              <w:rPr>
                <w:sz w:val="8"/>
                <w:szCs w:val="8"/>
                <w:color w:val="auto"/>
              </w:rPr>
            </w:pPr>
          </w:p>
        </w:tc>
        <w:tc>
          <w:tcPr>
            <w:tcW w:w="580" w:type="dxa"/>
            <w:vAlign w:val="bottom"/>
          </w:tcPr>
          <w:p>
            <w:pPr>
              <w:spacing w:after="0"/>
              <w:rPr>
                <w:sz w:val="8"/>
                <w:szCs w:val="8"/>
                <w:color w:val="auto"/>
              </w:rPr>
            </w:pPr>
          </w:p>
        </w:tc>
        <w:tc>
          <w:tcPr>
            <w:tcW w:w="600" w:type="dxa"/>
            <w:vAlign w:val="bottom"/>
          </w:tcPr>
          <w:p>
            <w:pPr>
              <w:spacing w:after="0"/>
              <w:rPr>
                <w:sz w:val="8"/>
                <w:szCs w:val="8"/>
                <w:color w:val="auto"/>
              </w:rPr>
            </w:pPr>
          </w:p>
        </w:tc>
        <w:tc>
          <w:tcPr>
            <w:tcW w:w="100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206"/>
        </w:trPr>
        <w:tc>
          <w:tcPr>
            <w:tcW w:w="1220" w:type="dxa"/>
            <w:vAlign w:val="bottom"/>
          </w:tcPr>
          <w:p>
            <w:pPr>
              <w:spacing w:after="0"/>
              <w:rPr>
                <w:sz w:val="17"/>
                <w:szCs w:val="17"/>
                <w:color w:val="auto"/>
              </w:rPr>
            </w:pPr>
          </w:p>
        </w:tc>
        <w:tc>
          <w:tcPr>
            <w:tcW w:w="1220" w:type="dxa"/>
            <w:vAlign w:val="bottom"/>
          </w:tcPr>
          <w:p>
            <w:pPr>
              <w:jc w:val="center"/>
              <w:spacing w:after="0"/>
              <w:rPr>
                <w:sz w:val="20"/>
                <w:szCs w:val="20"/>
                <w:color w:val="auto"/>
              </w:rPr>
            </w:pPr>
            <w:r>
              <w:rPr>
                <w:rFonts w:ascii="Arial" w:cs="Arial" w:eastAsia="Arial" w:hAnsi="Arial"/>
                <w:sz w:val="17"/>
                <w:szCs w:val="17"/>
                <w:b w:val="1"/>
                <w:bCs w:val="1"/>
                <w:color w:val="auto"/>
                <w:w w:val="91"/>
              </w:rPr>
              <w:t>B3</w:t>
            </w:r>
          </w:p>
        </w:tc>
        <w:tc>
          <w:tcPr>
            <w:tcW w:w="940" w:type="dxa"/>
            <w:vAlign w:val="bottom"/>
            <w:vMerge w:val="restart"/>
          </w:tcPr>
          <w:p>
            <w:pPr>
              <w:jc w:val="center"/>
              <w:spacing w:after="0"/>
              <w:rPr>
                <w:sz w:val="20"/>
                <w:szCs w:val="20"/>
                <w:color w:val="auto"/>
              </w:rPr>
            </w:pPr>
            <w:r>
              <w:rPr>
                <w:rFonts w:ascii="Arial" w:cs="Arial" w:eastAsia="Arial" w:hAnsi="Arial"/>
                <w:sz w:val="17"/>
                <w:szCs w:val="17"/>
                <w:b w:val="1"/>
                <w:bCs w:val="1"/>
                <w:color w:val="auto"/>
                <w:w w:val="88"/>
              </w:rPr>
              <w:t>Uu</w:t>
            </w:r>
          </w:p>
        </w:tc>
        <w:tc>
          <w:tcPr>
            <w:tcW w:w="580" w:type="dxa"/>
            <w:vAlign w:val="bottom"/>
            <w:vMerge w:val="restart"/>
          </w:tcPr>
          <w:p>
            <w:pPr>
              <w:jc w:val="center"/>
              <w:spacing w:after="0"/>
              <w:rPr>
                <w:sz w:val="20"/>
                <w:szCs w:val="20"/>
                <w:color w:val="auto"/>
              </w:rPr>
            </w:pPr>
            <w:r>
              <w:rPr>
                <w:rFonts w:ascii="Arial" w:cs="Arial" w:eastAsia="Arial" w:hAnsi="Arial"/>
                <w:sz w:val="17"/>
                <w:szCs w:val="17"/>
                <w:b w:val="1"/>
                <w:bCs w:val="1"/>
                <w:color w:val="auto"/>
                <w:w w:val="92"/>
              </w:rPr>
              <w:t>Yes</w:t>
            </w:r>
          </w:p>
        </w:tc>
        <w:tc>
          <w:tcPr>
            <w:tcW w:w="580" w:type="dxa"/>
            <w:vAlign w:val="bottom"/>
            <w:vMerge w:val="restart"/>
          </w:tcPr>
          <w:p>
            <w:pPr>
              <w:jc w:val="center"/>
              <w:spacing w:after="0"/>
              <w:rPr>
                <w:sz w:val="20"/>
                <w:szCs w:val="20"/>
                <w:color w:val="auto"/>
              </w:rPr>
            </w:pPr>
            <w:r>
              <w:rPr>
                <w:rFonts w:ascii="Arial" w:cs="Arial" w:eastAsia="Arial" w:hAnsi="Arial"/>
                <w:sz w:val="17"/>
                <w:szCs w:val="17"/>
                <w:b w:val="1"/>
                <w:bCs w:val="1"/>
                <w:color w:val="auto"/>
                <w:w w:val="99"/>
              </w:rPr>
              <w:t>Yes</w:t>
            </w:r>
          </w:p>
        </w:tc>
        <w:tc>
          <w:tcPr>
            <w:tcW w:w="600" w:type="dxa"/>
            <w:vAlign w:val="bottom"/>
            <w:vMerge w:val="restart"/>
          </w:tcPr>
          <w:p>
            <w:pPr>
              <w:jc w:val="center"/>
              <w:spacing w:after="0"/>
              <w:rPr>
                <w:sz w:val="20"/>
                <w:szCs w:val="20"/>
                <w:color w:val="auto"/>
              </w:rPr>
            </w:pPr>
            <w:r>
              <w:rPr>
                <w:rFonts w:ascii="Arial" w:cs="Arial" w:eastAsia="Arial" w:hAnsi="Arial"/>
                <w:sz w:val="17"/>
                <w:szCs w:val="17"/>
                <w:b w:val="1"/>
                <w:bCs w:val="1"/>
                <w:color w:val="auto"/>
                <w:w w:val="92"/>
              </w:rPr>
              <w:t>Yes</w:t>
            </w:r>
          </w:p>
        </w:tc>
        <w:tc>
          <w:tcPr>
            <w:tcW w:w="580" w:type="dxa"/>
            <w:vAlign w:val="bottom"/>
            <w:vMerge w:val="restart"/>
          </w:tcPr>
          <w:p>
            <w:pPr>
              <w:ind w:left="140"/>
              <w:spacing w:after="0"/>
              <w:rPr>
                <w:sz w:val="20"/>
                <w:szCs w:val="20"/>
                <w:color w:val="auto"/>
              </w:rPr>
            </w:pPr>
            <w:r>
              <w:rPr>
                <w:rFonts w:ascii="Arial" w:cs="Arial" w:eastAsia="Arial" w:hAnsi="Arial"/>
                <w:sz w:val="17"/>
                <w:szCs w:val="17"/>
                <w:b w:val="1"/>
                <w:bCs w:val="1"/>
                <w:color w:val="auto"/>
              </w:rPr>
              <w:t>Yes</w:t>
            </w:r>
          </w:p>
        </w:tc>
        <w:tc>
          <w:tcPr>
            <w:tcW w:w="580" w:type="dxa"/>
            <w:vAlign w:val="bottom"/>
            <w:vMerge w:val="restart"/>
          </w:tcPr>
          <w:p>
            <w:pPr>
              <w:ind w:left="140"/>
              <w:spacing w:after="0"/>
              <w:rPr>
                <w:sz w:val="20"/>
                <w:szCs w:val="20"/>
                <w:color w:val="auto"/>
              </w:rPr>
            </w:pPr>
            <w:r>
              <w:rPr>
                <w:rFonts w:ascii="Arial" w:cs="Arial" w:eastAsia="Arial" w:hAnsi="Arial"/>
                <w:sz w:val="17"/>
                <w:szCs w:val="17"/>
                <w:b w:val="1"/>
                <w:bCs w:val="1"/>
                <w:color w:val="auto"/>
              </w:rPr>
              <w:t>Yes</w:t>
            </w:r>
          </w:p>
        </w:tc>
        <w:tc>
          <w:tcPr>
            <w:tcW w:w="600" w:type="dxa"/>
            <w:vAlign w:val="bottom"/>
            <w:vMerge w:val="restart"/>
          </w:tcPr>
          <w:p>
            <w:pPr>
              <w:jc w:val="center"/>
              <w:spacing w:after="0"/>
              <w:rPr>
                <w:sz w:val="20"/>
                <w:szCs w:val="20"/>
                <w:color w:val="auto"/>
              </w:rPr>
            </w:pPr>
            <w:r>
              <w:rPr>
                <w:rFonts w:ascii="Arial" w:cs="Arial" w:eastAsia="Arial" w:hAnsi="Arial"/>
                <w:sz w:val="17"/>
                <w:szCs w:val="17"/>
                <w:b w:val="1"/>
                <w:bCs w:val="1"/>
                <w:color w:val="auto"/>
                <w:w w:val="92"/>
              </w:rPr>
              <w:t>Yes</w:t>
            </w:r>
          </w:p>
        </w:tc>
        <w:tc>
          <w:tcPr>
            <w:tcW w:w="100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96"/>
        </w:trPr>
        <w:tc>
          <w:tcPr>
            <w:tcW w:w="1220" w:type="dxa"/>
            <w:vAlign w:val="bottom"/>
          </w:tcPr>
          <w:p>
            <w:pPr>
              <w:spacing w:after="0"/>
              <w:rPr>
                <w:sz w:val="8"/>
                <w:szCs w:val="8"/>
                <w:color w:val="auto"/>
              </w:rPr>
            </w:pPr>
          </w:p>
        </w:tc>
        <w:tc>
          <w:tcPr>
            <w:tcW w:w="1220" w:type="dxa"/>
            <w:vAlign w:val="bottom"/>
            <w:vMerge w:val="restart"/>
          </w:tcPr>
          <w:p>
            <w:pPr>
              <w:jc w:val="center"/>
              <w:spacing w:after="0" w:line="194" w:lineRule="exact"/>
              <w:rPr>
                <w:sz w:val="20"/>
                <w:szCs w:val="20"/>
                <w:color w:val="auto"/>
              </w:rPr>
            </w:pPr>
            <w:r>
              <w:rPr>
                <w:rFonts w:ascii="Arial" w:cs="Arial" w:eastAsia="Arial" w:hAnsi="Arial"/>
                <w:sz w:val="17"/>
                <w:szCs w:val="17"/>
                <w:b w:val="1"/>
                <w:bCs w:val="1"/>
                <w:color w:val="auto"/>
                <w:w w:val="99"/>
              </w:rPr>
              <w:t>(@1.8 GHz)</w:t>
            </w:r>
          </w:p>
        </w:tc>
        <w:tc>
          <w:tcPr>
            <w:tcW w:w="940" w:type="dxa"/>
            <w:vAlign w:val="bottom"/>
            <w:vMerge w:val="continue"/>
          </w:tcPr>
          <w:p>
            <w:pPr>
              <w:spacing w:after="0"/>
              <w:rPr>
                <w:sz w:val="8"/>
                <w:szCs w:val="8"/>
                <w:color w:val="auto"/>
              </w:rPr>
            </w:pPr>
          </w:p>
        </w:tc>
        <w:tc>
          <w:tcPr>
            <w:tcW w:w="580" w:type="dxa"/>
            <w:vAlign w:val="bottom"/>
            <w:vMerge w:val="continue"/>
          </w:tcPr>
          <w:p>
            <w:pPr>
              <w:spacing w:after="0"/>
              <w:rPr>
                <w:sz w:val="8"/>
                <w:szCs w:val="8"/>
                <w:color w:val="auto"/>
              </w:rPr>
            </w:pPr>
          </w:p>
        </w:tc>
        <w:tc>
          <w:tcPr>
            <w:tcW w:w="580" w:type="dxa"/>
            <w:vAlign w:val="bottom"/>
            <w:vMerge w:val="continue"/>
          </w:tcPr>
          <w:p>
            <w:pPr>
              <w:spacing w:after="0"/>
              <w:rPr>
                <w:sz w:val="8"/>
                <w:szCs w:val="8"/>
                <w:color w:val="auto"/>
              </w:rPr>
            </w:pPr>
          </w:p>
        </w:tc>
        <w:tc>
          <w:tcPr>
            <w:tcW w:w="600" w:type="dxa"/>
            <w:vAlign w:val="bottom"/>
            <w:vMerge w:val="continue"/>
          </w:tcPr>
          <w:p>
            <w:pPr>
              <w:spacing w:after="0"/>
              <w:rPr>
                <w:sz w:val="8"/>
                <w:szCs w:val="8"/>
                <w:color w:val="auto"/>
              </w:rPr>
            </w:pPr>
          </w:p>
        </w:tc>
        <w:tc>
          <w:tcPr>
            <w:tcW w:w="580" w:type="dxa"/>
            <w:vAlign w:val="bottom"/>
            <w:vMerge w:val="continue"/>
          </w:tcPr>
          <w:p>
            <w:pPr>
              <w:spacing w:after="0"/>
              <w:rPr>
                <w:sz w:val="8"/>
                <w:szCs w:val="8"/>
                <w:color w:val="auto"/>
              </w:rPr>
            </w:pPr>
          </w:p>
        </w:tc>
        <w:tc>
          <w:tcPr>
            <w:tcW w:w="580" w:type="dxa"/>
            <w:vAlign w:val="bottom"/>
            <w:vMerge w:val="continue"/>
          </w:tcPr>
          <w:p>
            <w:pPr>
              <w:spacing w:after="0"/>
              <w:rPr>
                <w:sz w:val="8"/>
                <w:szCs w:val="8"/>
                <w:color w:val="auto"/>
              </w:rPr>
            </w:pPr>
          </w:p>
        </w:tc>
        <w:tc>
          <w:tcPr>
            <w:tcW w:w="600" w:type="dxa"/>
            <w:vAlign w:val="bottom"/>
            <w:vMerge w:val="continue"/>
          </w:tcPr>
          <w:p>
            <w:pPr>
              <w:spacing w:after="0"/>
              <w:rPr>
                <w:sz w:val="8"/>
                <w:szCs w:val="8"/>
                <w:color w:val="auto"/>
              </w:rPr>
            </w:pPr>
          </w:p>
        </w:tc>
        <w:tc>
          <w:tcPr>
            <w:tcW w:w="10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98"/>
        </w:trPr>
        <w:tc>
          <w:tcPr>
            <w:tcW w:w="1220" w:type="dxa"/>
            <w:vAlign w:val="bottom"/>
            <w:vMerge w:val="restart"/>
          </w:tcPr>
          <w:p>
            <w:pPr>
              <w:jc w:val="center"/>
              <w:ind w:right="36"/>
              <w:spacing w:after="0"/>
              <w:rPr>
                <w:sz w:val="20"/>
                <w:szCs w:val="20"/>
                <w:color w:val="auto"/>
              </w:rPr>
            </w:pPr>
            <w:r>
              <w:rPr>
                <w:rFonts w:ascii="Arial" w:cs="Arial" w:eastAsia="Arial" w:hAnsi="Arial"/>
                <w:sz w:val="17"/>
                <w:szCs w:val="17"/>
                <w:b w:val="1"/>
                <w:bCs w:val="1"/>
                <w:color w:val="auto"/>
                <w:w w:val="97"/>
              </w:rPr>
              <w:t>V2X_3A-47A</w:t>
            </w:r>
          </w:p>
        </w:tc>
        <w:tc>
          <w:tcPr>
            <w:tcW w:w="1220" w:type="dxa"/>
            <w:vAlign w:val="bottom"/>
            <w:vMerge w:val="continue"/>
          </w:tcPr>
          <w:p>
            <w:pPr>
              <w:spacing w:after="0"/>
              <w:rPr>
                <w:sz w:val="8"/>
                <w:szCs w:val="8"/>
                <w:color w:val="auto"/>
              </w:rPr>
            </w:pPr>
          </w:p>
        </w:tc>
        <w:tc>
          <w:tcPr>
            <w:tcW w:w="940" w:type="dxa"/>
            <w:vAlign w:val="bottom"/>
          </w:tcPr>
          <w:p>
            <w:pPr>
              <w:spacing w:after="0"/>
              <w:rPr>
                <w:sz w:val="8"/>
                <w:szCs w:val="8"/>
                <w:color w:val="auto"/>
              </w:rPr>
            </w:pPr>
          </w:p>
        </w:tc>
        <w:tc>
          <w:tcPr>
            <w:tcW w:w="580" w:type="dxa"/>
            <w:vAlign w:val="bottom"/>
          </w:tcPr>
          <w:p>
            <w:pPr>
              <w:spacing w:after="0"/>
              <w:rPr>
                <w:sz w:val="8"/>
                <w:szCs w:val="8"/>
                <w:color w:val="auto"/>
              </w:rPr>
            </w:pPr>
          </w:p>
        </w:tc>
        <w:tc>
          <w:tcPr>
            <w:tcW w:w="580" w:type="dxa"/>
            <w:vAlign w:val="bottom"/>
          </w:tcPr>
          <w:p>
            <w:pPr>
              <w:spacing w:after="0"/>
              <w:rPr>
                <w:sz w:val="8"/>
                <w:szCs w:val="8"/>
                <w:color w:val="auto"/>
              </w:rPr>
            </w:pPr>
          </w:p>
        </w:tc>
        <w:tc>
          <w:tcPr>
            <w:tcW w:w="600" w:type="dxa"/>
            <w:vAlign w:val="bottom"/>
          </w:tcPr>
          <w:p>
            <w:pPr>
              <w:spacing w:after="0"/>
              <w:rPr>
                <w:sz w:val="8"/>
                <w:szCs w:val="8"/>
                <w:color w:val="auto"/>
              </w:rPr>
            </w:pPr>
          </w:p>
        </w:tc>
        <w:tc>
          <w:tcPr>
            <w:tcW w:w="580" w:type="dxa"/>
            <w:vAlign w:val="bottom"/>
          </w:tcPr>
          <w:p>
            <w:pPr>
              <w:spacing w:after="0"/>
              <w:rPr>
                <w:sz w:val="8"/>
                <w:szCs w:val="8"/>
                <w:color w:val="auto"/>
              </w:rPr>
            </w:pPr>
          </w:p>
        </w:tc>
        <w:tc>
          <w:tcPr>
            <w:tcW w:w="580" w:type="dxa"/>
            <w:vAlign w:val="bottom"/>
          </w:tcPr>
          <w:p>
            <w:pPr>
              <w:spacing w:after="0"/>
              <w:rPr>
                <w:sz w:val="8"/>
                <w:szCs w:val="8"/>
                <w:color w:val="auto"/>
              </w:rPr>
            </w:pPr>
          </w:p>
        </w:tc>
        <w:tc>
          <w:tcPr>
            <w:tcW w:w="600" w:type="dxa"/>
            <w:vAlign w:val="bottom"/>
          </w:tcPr>
          <w:p>
            <w:pPr>
              <w:spacing w:after="0"/>
              <w:rPr>
                <w:sz w:val="8"/>
                <w:szCs w:val="8"/>
                <w:color w:val="auto"/>
              </w:rPr>
            </w:pPr>
          </w:p>
        </w:tc>
        <w:tc>
          <w:tcPr>
            <w:tcW w:w="1000" w:type="dxa"/>
            <w:vAlign w:val="bottom"/>
            <w:vMerge w:val="restart"/>
          </w:tcPr>
          <w:p>
            <w:pPr>
              <w:jc w:val="center"/>
              <w:ind w:left="56"/>
              <w:spacing w:after="0"/>
              <w:rPr>
                <w:sz w:val="20"/>
                <w:szCs w:val="20"/>
                <w:color w:val="auto"/>
              </w:rPr>
            </w:pPr>
            <w:r>
              <w:rPr>
                <w:rFonts w:ascii="Arial" w:cs="Arial" w:eastAsia="Arial" w:hAnsi="Arial"/>
                <w:sz w:val="17"/>
                <w:szCs w:val="17"/>
                <w:b w:val="1"/>
                <w:bCs w:val="1"/>
                <w:color w:val="auto"/>
              </w:rPr>
              <w:t>40</w:t>
            </w:r>
          </w:p>
        </w:tc>
        <w:tc>
          <w:tcPr>
            <w:tcW w:w="0" w:type="dxa"/>
            <w:vAlign w:val="bottom"/>
          </w:tcPr>
          <w:p>
            <w:pPr>
              <w:spacing w:after="0"/>
              <w:rPr>
                <w:sz w:val="1"/>
                <w:szCs w:val="1"/>
                <w:color w:val="auto"/>
              </w:rPr>
            </w:pPr>
          </w:p>
        </w:tc>
      </w:tr>
      <w:tr>
        <w:trPr>
          <w:trHeight w:val="101"/>
        </w:trPr>
        <w:tc>
          <w:tcPr>
            <w:tcW w:w="1220" w:type="dxa"/>
            <w:vAlign w:val="bottom"/>
            <w:vMerge w:val="continue"/>
          </w:tcPr>
          <w:p>
            <w:pPr>
              <w:spacing w:after="0"/>
              <w:rPr>
                <w:sz w:val="8"/>
                <w:szCs w:val="8"/>
                <w:color w:val="auto"/>
              </w:rPr>
            </w:pPr>
          </w:p>
        </w:tc>
        <w:tc>
          <w:tcPr>
            <w:tcW w:w="1220" w:type="dxa"/>
            <w:vAlign w:val="bottom"/>
            <w:vMerge w:val="restart"/>
          </w:tcPr>
          <w:p>
            <w:pPr>
              <w:jc w:val="center"/>
              <w:spacing w:after="0"/>
              <w:rPr>
                <w:sz w:val="20"/>
                <w:szCs w:val="20"/>
                <w:color w:val="auto"/>
              </w:rPr>
            </w:pPr>
            <w:r>
              <w:rPr>
                <w:rFonts w:ascii="Arial" w:cs="Arial" w:eastAsia="Arial" w:hAnsi="Arial"/>
                <w:sz w:val="17"/>
                <w:szCs w:val="17"/>
                <w:b w:val="1"/>
                <w:bCs w:val="1"/>
                <w:color w:val="auto"/>
                <w:w w:val="96"/>
              </w:rPr>
              <w:t>B47</w:t>
            </w:r>
          </w:p>
        </w:tc>
        <w:tc>
          <w:tcPr>
            <w:tcW w:w="940" w:type="dxa"/>
            <w:vAlign w:val="bottom"/>
          </w:tcPr>
          <w:p>
            <w:pPr>
              <w:spacing w:after="0"/>
              <w:rPr>
                <w:sz w:val="8"/>
                <w:szCs w:val="8"/>
                <w:color w:val="auto"/>
              </w:rPr>
            </w:pPr>
          </w:p>
        </w:tc>
        <w:tc>
          <w:tcPr>
            <w:tcW w:w="580" w:type="dxa"/>
            <w:vAlign w:val="bottom"/>
          </w:tcPr>
          <w:p>
            <w:pPr>
              <w:spacing w:after="0"/>
              <w:rPr>
                <w:sz w:val="8"/>
                <w:szCs w:val="8"/>
                <w:color w:val="auto"/>
              </w:rPr>
            </w:pPr>
          </w:p>
        </w:tc>
        <w:tc>
          <w:tcPr>
            <w:tcW w:w="580" w:type="dxa"/>
            <w:vAlign w:val="bottom"/>
          </w:tcPr>
          <w:p>
            <w:pPr>
              <w:spacing w:after="0"/>
              <w:rPr>
                <w:sz w:val="8"/>
                <w:szCs w:val="8"/>
                <w:color w:val="auto"/>
              </w:rPr>
            </w:pPr>
          </w:p>
        </w:tc>
        <w:tc>
          <w:tcPr>
            <w:tcW w:w="600" w:type="dxa"/>
            <w:vAlign w:val="bottom"/>
          </w:tcPr>
          <w:p>
            <w:pPr>
              <w:spacing w:after="0"/>
              <w:rPr>
                <w:sz w:val="8"/>
                <w:szCs w:val="8"/>
                <w:color w:val="auto"/>
              </w:rPr>
            </w:pPr>
          </w:p>
        </w:tc>
        <w:tc>
          <w:tcPr>
            <w:tcW w:w="580" w:type="dxa"/>
            <w:vAlign w:val="bottom"/>
          </w:tcPr>
          <w:p>
            <w:pPr>
              <w:spacing w:after="0"/>
              <w:rPr>
                <w:sz w:val="8"/>
                <w:szCs w:val="8"/>
                <w:color w:val="auto"/>
              </w:rPr>
            </w:pPr>
          </w:p>
        </w:tc>
        <w:tc>
          <w:tcPr>
            <w:tcW w:w="580" w:type="dxa"/>
            <w:vAlign w:val="bottom"/>
          </w:tcPr>
          <w:p>
            <w:pPr>
              <w:spacing w:after="0"/>
              <w:rPr>
                <w:sz w:val="8"/>
                <w:szCs w:val="8"/>
                <w:color w:val="auto"/>
              </w:rPr>
            </w:pPr>
          </w:p>
        </w:tc>
        <w:tc>
          <w:tcPr>
            <w:tcW w:w="600" w:type="dxa"/>
            <w:vAlign w:val="bottom"/>
          </w:tcPr>
          <w:p>
            <w:pPr>
              <w:spacing w:after="0"/>
              <w:rPr>
                <w:sz w:val="8"/>
                <w:szCs w:val="8"/>
                <w:color w:val="auto"/>
              </w:rPr>
            </w:pPr>
          </w:p>
        </w:tc>
        <w:tc>
          <w:tcPr>
            <w:tcW w:w="100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01"/>
        </w:trPr>
        <w:tc>
          <w:tcPr>
            <w:tcW w:w="1220" w:type="dxa"/>
            <w:vAlign w:val="bottom"/>
          </w:tcPr>
          <w:p>
            <w:pPr>
              <w:spacing w:after="0"/>
              <w:rPr>
                <w:sz w:val="8"/>
                <w:szCs w:val="8"/>
                <w:color w:val="auto"/>
              </w:rPr>
            </w:pPr>
          </w:p>
        </w:tc>
        <w:tc>
          <w:tcPr>
            <w:tcW w:w="1220" w:type="dxa"/>
            <w:vAlign w:val="bottom"/>
            <w:vMerge w:val="continue"/>
          </w:tcPr>
          <w:p>
            <w:pPr>
              <w:spacing w:after="0"/>
              <w:rPr>
                <w:sz w:val="8"/>
                <w:szCs w:val="8"/>
                <w:color w:val="auto"/>
              </w:rPr>
            </w:pPr>
          </w:p>
        </w:tc>
        <w:tc>
          <w:tcPr>
            <w:tcW w:w="940" w:type="dxa"/>
            <w:vAlign w:val="bottom"/>
            <w:vMerge w:val="restart"/>
          </w:tcPr>
          <w:p>
            <w:pPr>
              <w:jc w:val="center"/>
              <w:spacing w:after="0"/>
              <w:rPr>
                <w:sz w:val="20"/>
                <w:szCs w:val="20"/>
                <w:color w:val="auto"/>
              </w:rPr>
            </w:pPr>
            <w:r>
              <w:rPr>
                <w:rFonts w:ascii="Arial" w:cs="Arial" w:eastAsia="Arial" w:hAnsi="Arial"/>
                <w:sz w:val="17"/>
                <w:szCs w:val="17"/>
                <w:b w:val="1"/>
                <w:bCs w:val="1"/>
                <w:color w:val="auto"/>
                <w:w w:val="96"/>
              </w:rPr>
              <w:t>PC5</w:t>
            </w:r>
          </w:p>
        </w:tc>
        <w:tc>
          <w:tcPr>
            <w:tcW w:w="580" w:type="dxa"/>
            <w:vAlign w:val="bottom"/>
          </w:tcPr>
          <w:p>
            <w:pPr>
              <w:spacing w:after="0"/>
              <w:rPr>
                <w:sz w:val="8"/>
                <w:szCs w:val="8"/>
                <w:color w:val="auto"/>
              </w:rPr>
            </w:pPr>
          </w:p>
        </w:tc>
        <w:tc>
          <w:tcPr>
            <w:tcW w:w="580" w:type="dxa"/>
            <w:vAlign w:val="bottom"/>
          </w:tcPr>
          <w:p>
            <w:pPr>
              <w:spacing w:after="0"/>
              <w:rPr>
                <w:sz w:val="8"/>
                <w:szCs w:val="8"/>
                <w:color w:val="auto"/>
              </w:rPr>
            </w:pPr>
          </w:p>
        </w:tc>
        <w:tc>
          <w:tcPr>
            <w:tcW w:w="600" w:type="dxa"/>
            <w:vAlign w:val="bottom"/>
          </w:tcPr>
          <w:p>
            <w:pPr>
              <w:spacing w:after="0"/>
              <w:rPr>
                <w:sz w:val="8"/>
                <w:szCs w:val="8"/>
                <w:color w:val="auto"/>
              </w:rPr>
            </w:pPr>
          </w:p>
        </w:tc>
        <w:tc>
          <w:tcPr>
            <w:tcW w:w="580" w:type="dxa"/>
            <w:vAlign w:val="bottom"/>
            <w:vMerge w:val="restart"/>
          </w:tcPr>
          <w:p>
            <w:pPr>
              <w:ind w:left="140"/>
              <w:spacing w:after="0"/>
              <w:rPr>
                <w:sz w:val="20"/>
                <w:szCs w:val="20"/>
                <w:color w:val="auto"/>
              </w:rPr>
            </w:pPr>
            <w:r>
              <w:rPr>
                <w:rFonts w:ascii="Arial" w:cs="Arial" w:eastAsia="Arial" w:hAnsi="Arial"/>
                <w:sz w:val="17"/>
                <w:szCs w:val="17"/>
                <w:b w:val="1"/>
                <w:bCs w:val="1"/>
                <w:color w:val="auto"/>
              </w:rPr>
              <w:t>Yes</w:t>
            </w:r>
          </w:p>
        </w:tc>
        <w:tc>
          <w:tcPr>
            <w:tcW w:w="580" w:type="dxa"/>
            <w:vAlign w:val="bottom"/>
          </w:tcPr>
          <w:p>
            <w:pPr>
              <w:spacing w:after="0"/>
              <w:rPr>
                <w:sz w:val="8"/>
                <w:szCs w:val="8"/>
                <w:color w:val="auto"/>
              </w:rPr>
            </w:pPr>
          </w:p>
        </w:tc>
        <w:tc>
          <w:tcPr>
            <w:tcW w:w="600" w:type="dxa"/>
            <w:vAlign w:val="bottom"/>
            <w:vMerge w:val="restart"/>
          </w:tcPr>
          <w:p>
            <w:pPr>
              <w:jc w:val="center"/>
              <w:spacing w:after="0"/>
              <w:rPr>
                <w:sz w:val="20"/>
                <w:szCs w:val="20"/>
                <w:color w:val="auto"/>
              </w:rPr>
            </w:pPr>
            <w:r>
              <w:rPr>
                <w:rFonts w:ascii="Arial" w:cs="Arial" w:eastAsia="Arial" w:hAnsi="Arial"/>
                <w:sz w:val="17"/>
                <w:szCs w:val="17"/>
                <w:b w:val="1"/>
                <w:bCs w:val="1"/>
                <w:color w:val="auto"/>
                <w:w w:val="92"/>
              </w:rPr>
              <w:t>Yes</w:t>
            </w:r>
          </w:p>
        </w:tc>
        <w:tc>
          <w:tcPr>
            <w:tcW w:w="10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01"/>
        </w:trPr>
        <w:tc>
          <w:tcPr>
            <w:tcW w:w="1220" w:type="dxa"/>
            <w:vAlign w:val="bottom"/>
          </w:tcPr>
          <w:p>
            <w:pPr>
              <w:spacing w:after="0"/>
              <w:rPr>
                <w:sz w:val="8"/>
                <w:szCs w:val="8"/>
                <w:color w:val="auto"/>
              </w:rPr>
            </w:pPr>
          </w:p>
        </w:tc>
        <w:tc>
          <w:tcPr>
            <w:tcW w:w="1220" w:type="dxa"/>
            <w:vAlign w:val="bottom"/>
            <w:vMerge w:val="restart"/>
          </w:tcPr>
          <w:p>
            <w:pPr>
              <w:jc w:val="center"/>
              <w:spacing w:after="0"/>
              <w:rPr>
                <w:sz w:val="20"/>
                <w:szCs w:val="20"/>
                <w:color w:val="auto"/>
              </w:rPr>
            </w:pPr>
            <w:r>
              <w:rPr>
                <w:rFonts w:ascii="Arial" w:cs="Arial" w:eastAsia="Arial" w:hAnsi="Arial"/>
                <w:sz w:val="17"/>
                <w:szCs w:val="17"/>
                <w:b w:val="1"/>
                <w:bCs w:val="1"/>
                <w:color w:val="auto"/>
                <w:w w:val="99"/>
              </w:rPr>
              <w:t>(@5.9 GHz)</w:t>
            </w:r>
          </w:p>
        </w:tc>
        <w:tc>
          <w:tcPr>
            <w:tcW w:w="940" w:type="dxa"/>
            <w:vAlign w:val="bottom"/>
            <w:vMerge w:val="continue"/>
          </w:tcPr>
          <w:p>
            <w:pPr>
              <w:spacing w:after="0"/>
              <w:rPr>
                <w:sz w:val="8"/>
                <w:szCs w:val="8"/>
                <w:color w:val="auto"/>
              </w:rPr>
            </w:pPr>
          </w:p>
        </w:tc>
        <w:tc>
          <w:tcPr>
            <w:tcW w:w="580" w:type="dxa"/>
            <w:vAlign w:val="bottom"/>
          </w:tcPr>
          <w:p>
            <w:pPr>
              <w:spacing w:after="0"/>
              <w:rPr>
                <w:sz w:val="8"/>
                <w:szCs w:val="8"/>
                <w:color w:val="auto"/>
              </w:rPr>
            </w:pPr>
          </w:p>
        </w:tc>
        <w:tc>
          <w:tcPr>
            <w:tcW w:w="580" w:type="dxa"/>
            <w:vAlign w:val="bottom"/>
          </w:tcPr>
          <w:p>
            <w:pPr>
              <w:spacing w:after="0"/>
              <w:rPr>
                <w:sz w:val="8"/>
                <w:szCs w:val="8"/>
                <w:color w:val="auto"/>
              </w:rPr>
            </w:pPr>
          </w:p>
        </w:tc>
        <w:tc>
          <w:tcPr>
            <w:tcW w:w="600" w:type="dxa"/>
            <w:vAlign w:val="bottom"/>
          </w:tcPr>
          <w:p>
            <w:pPr>
              <w:spacing w:after="0"/>
              <w:rPr>
                <w:sz w:val="8"/>
                <w:szCs w:val="8"/>
                <w:color w:val="auto"/>
              </w:rPr>
            </w:pPr>
          </w:p>
        </w:tc>
        <w:tc>
          <w:tcPr>
            <w:tcW w:w="580" w:type="dxa"/>
            <w:vAlign w:val="bottom"/>
            <w:vMerge w:val="continue"/>
          </w:tcPr>
          <w:p>
            <w:pPr>
              <w:spacing w:after="0"/>
              <w:rPr>
                <w:sz w:val="8"/>
                <w:szCs w:val="8"/>
                <w:color w:val="auto"/>
              </w:rPr>
            </w:pPr>
          </w:p>
        </w:tc>
        <w:tc>
          <w:tcPr>
            <w:tcW w:w="580" w:type="dxa"/>
            <w:vAlign w:val="bottom"/>
          </w:tcPr>
          <w:p>
            <w:pPr>
              <w:spacing w:after="0"/>
              <w:rPr>
                <w:sz w:val="8"/>
                <w:szCs w:val="8"/>
                <w:color w:val="auto"/>
              </w:rPr>
            </w:pPr>
          </w:p>
        </w:tc>
        <w:tc>
          <w:tcPr>
            <w:tcW w:w="600" w:type="dxa"/>
            <w:vAlign w:val="bottom"/>
            <w:vMerge w:val="continue"/>
          </w:tcPr>
          <w:p>
            <w:pPr>
              <w:spacing w:after="0"/>
              <w:rPr>
                <w:sz w:val="8"/>
                <w:szCs w:val="8"/>
                <w:color w:val="auto"/>
              </w:rPr>
            </w:pPr>
          </w:p>
        </w:tc>
        <w:tc>
          <w:tcPr>
            <w:tcW w:w="10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96"/>
        </w:trPr>
        <w:tc>
          <w:tcPr>
            <w:tcW w:w="1220" w:type="dxa"/>
            <w:vAlign w:val="bottom"/>
          </w:tcPr>
          <w:p>
            <w:pPr>
              <w:spacing w:after="0"/>
              <w:rPr>
                <w:sz w:val="8"/>
                <w:szCs w:val="8"/>
                <w:color w:val="auto"/>
              </w:rPr>
            </w:pPr>
          </w:p>
        </w:tc>
        <w:tc>
          <w:tcPr>
            <w:tcW w:w="1220" w:type="dxa"/>
            <w:vAlign w:val="bottom"/>
            <w:vMerge w:val="continue"/>
          </w:tcPr>
          <w:p>
            <w:pPr>
              <w:spacing w:after="0"/>
              <w:rPr>
                <w:sz w:val="8"/>
                <w:szCs w:val="8"/>
                <w:color w:val="auto"/>
              </w:rPr>
            </w:pPr>
          </w:p>
        </w:tc>
        <w:tc>
          <w:tcPr>
            <w:tcW w:w="940" w:type="dxa"/>
            <w:vAlign w:val="bottom"/>
          </w:tcPr>
          <w:p>
            <w:pPr>
              <w:spacing w:after="0"/>
              <w:rPr>
                <w:sz w:val="8"/>
                <w:szCs w:val="8"/>
                <w:color w:val="auto"/>
              </w:rPr>
            </w:pPr>
          </w:p>
        </w:tc>
        <w:tc>
          <w:tcPr>
            <w:tcW w:w="580" w:type="dxa"/>
            <w:vAlign w:val="bottom"/>
          </w:tcPr>
          <w:p>
            <w:pPr>
              <w:spacing w:after="0"/>
              <w:rPr>
                <w:sz w:val="8"/>
                <w:szCs w:val="8"/>
                <w:color w:val="auto"/>
              </w:rPr>
            </w:pPr>
          </w:p>
        </w:tc>
        <w:tc>
          <w:tcPr>
            <w:tcW w:w="580" w:type="dxa"/>
            <w:vAlign w:val="bottom"/>
          </w:tcPr>
          <w:p>
            <w:pPr>
              <w:spacing w:after="0"/>
              <w:rPr>
                <w:sz w:val="8"/>
                <w:szCs w:val="8"/>
                <w:color w:val="auto"/>
              </w:rPr>
            </w:pPr>
          </w:p>
        </w:tc>
        <w:tc>
          <w:tcPr>
            <w:tcW w:w="600" w:type="dxa"/>
            <w:vAlign w:val="bottom"/>
          </w:tcPr>
          <w:p>
            <w:pPr>
              <w:spacing w:after="0"/>
              <w:rPr>
                <w:sz w:val="8"/>
                <w:szCs w:val="8"/>
                <w:color w:val="auto"/>
              </w:rPr>
            </w:pPr>
          </w:p>
        </w:tc>
        <w:tc>
          <w:tcPr>
            <w:tcW w:w="580" w:type="dxa"/>
            <w:vAlign w:val="bottom"/>
          </w:tcPr>
          <w:p>
            <w:pPr>
              <w:spacing w:after="0"/>
              <w:rPr>
                <w:sz w:val="8"/>
                <w:szCs w:val="8"/>
                <w:color w:val="auto"/>
              </w:rPr>
            </w:pPr>
          </w:p>
        </w:tc>
        <w:tc>
          <w:tcPr>
            <w:tcW w:w="580" w:type="dxa"/>
            <w:vAlign w:val="bottom"/>
          </w:tcPr>
          <w:p>
            <w:pPr>
              <w:spacing w:after="0"/>
              <w:rPr>
                <w:sz w:val="8"/>
                <w:szCs w:val="8"/>
                <w:color w:val="auto"/>
              </w:rPr>
            </w:pPr>
          </w:p>
        </w:tc>
        <w:tc>
          <w:tcPr>
            <w:tcW w:w="600" w:type="dxa"/>
            <w:vAlign w:val="bottom"/>
          </w:tcPr>
          <w:p>
            <w:pPr>
              <w:spacing w:after="0"/>
              <w:rPr>
                <w:sz w:val="8"/>
                <w:szCs w:val="8"/>
                <w:color w:val="auto"/>
              </w:rPr>
            </w:pPr>
          </w:p>
        </w:tc>
        <w:tc>
          <w:tcPr>
            <w:tcW w:w="10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04"/>
        </w:trPr>
        <w:tc>
          <w:tcPr>
            <w:tcW w:w="1220" w:type="dxa"/>
            <w:vAlign w:val="bottom"/>
          </w:tcPr>
          <w:p>
            <w:pPr>
              <w:spacing w:after="0"/>
              <w:rPr>
                <w:sz w:val="17"/>
                <w:szCs w:val="17"/>
                <w:color w:val="auto"/>
              </w:rPr>
            </w:pPr>
          </w:p>
        </w:tc>
        <w:tc>
          <w:tcPr>
            <w:tcW w:w="1220" w:type="dxa"/>
            <w:vAlign w:val="bottom"/>
          </w:tcPr>
          <w:p>
            <w:pPr>
              <w:jc w:val="center"/>
              <w:spacing w:after="0"/>
              <w:rPr>
                <w:sz w:val="20"/>
                <w:szCs w:val="20"/>
                <w:color w:val="auto"/>
              </w:rPr>
            </w:pPr>
            <w:r>
              <w:rPr>
                <w:rFonts w:ascii="Arial" w:cs="Arial" w:eastAsia="Arial" w:hAnsi="Arial"/>
                <w:sz w:val="17"/>
                <w:szCs w:val="17"/>
                <w:b w:val="1"/>
                <w:bCs w:val="1"/>
                <w:color w:val="auto"/>
                <w:w w:val="91"/>
              </w:rPr>
              <w:t>B7</w:t>
            </w:r>
          </w:p>
        </w:tc>
        <w:tc>
          <w:tcPr>
            <w:tcW w:w="940" w:type="dxa"/>
            <w:vAlign w:val="bottom"/>
            <w:vMerge w:val="restart"/>
          </w:tcPr>
          <w:p>
            <w:pPr>
              <w:jc w:val="center"/>
              <w:spacing w:after="0"/>
              <w:rPr>
                <w:sz w:val="20"/>
                <w:szCs w:val="20"/>
                <w:color w:val="auto"/>
              </w:rPr>
            </w:pPr>
            <w:r>
              <w:rPr>
                <w:rFonts w:ascii="Arial" w:cs="Arial" w:eastAsia="Arial" w:hAnsi="Arial"/>
                <w:sz w:val="17"/>
                <w:szCs w:val="17"/>
                <w:b w:val="1"/>
                <w:bCs w:val="1"/>
                <w:color w:val="auto"/>
                <w:w w:val="88"/>
              </w:rPr>
              <w:t>Uu</w:t>
            </w:r>
          </w:p>
        </w:tc>
        <w:tc>
          <w:tcPr>
            <w:tcW w:w="580" w:type="dxa"/>
            <w:vAlign w:val="bottom"/>
          </w:tcPr>
          <w:p>
            <w:pPr>
              <w:spacing w:after="0"/>
              <w:rPr>
                <w:sz w:val="17"/>
                <w:szCs w:val="17"/>
                <w:color w:val="auto"/>
              </w:rPr>
            </w:pPr>
          </w:p>
        </w:tc>
        <w:tc>
          <w:tcPr>
            <w:tcW w:w="580" w:type="dxa"/>
            <w:vAlign w:val="bottom"/>
          </w:tcPr>
          <w:p>
            <w:pPr>
              <w:spacing w:after="0"/>
              <w:rPr>
                <w:sz w:val="17"/>
                <w:szCs w:val="17"/>
                <w:color w:val="auto"/>
              </w:rPr>
            </w:pPr>
          </w:p>
        </w:tc>
        <w:tc>
          <w:tcPr>
            <w:tcW w:w="600" w:type="dxa"/>
            <w:vAlign w:val="bottom"/>
            <w:vMerge w:val="restart"/>
          </w:tcPr>
          <w:p>
            <w:pPr>
              <w:jc w:val="center"/>
              <w:spacing w:after="0"/>
              <w:rPr>
                <w:sz w:val="20"/>
                <w:szCs w:val="20"/>
                <w:color w:val="auto"/>
              </w:rPr>
            </w:pPr>
            <w:r>
              <w:rPr>
                <w:rFonts w:ascii="Arial" w:cs="Arial" w:eastAsia="Arial" w:hAnsi="Arial"/>
                <w:sz w:val="17"/>
                <w:szCs w:val="17"/>
                <w:b w:val="1"/>
                <w:bCs w:val="1"/>
                <w:color w:val="auto"/>
                <w:w w:val="92"/>
              </w:rPr>
              <w:t>Yes</w:t>
            </w:r>
          </w:p>
        </w:tc>
        <w:tc>
          <w:tcPr>
            <w:tcW w:w="580" w:type="dxa"/>
            <w:vAlign w:val="bottom"/>
            <w:vMerge w:val="restart"/>
          </w:tcPr>
          <w:p>
            <w:pPr>
              <w:ind w:left="140"/>
              <w:spacing w:after="0"/>
              <w:rPr>
                <w:sz w:val="20"/>
                <w:szCs w:val="20"/>
                <w:color w:val="auto"/>
              </w:rPr>
            </w:pPr>
            <w:r>
              <w:rPr>
                <w:rFonts w:ascii="Arial" w:cs="Arial" w:eastAsia="Arial" w:hAnsi="Arial"/>
                <w:sz w:val="17"/>
                <w:szCs w:val="17"/>
                <w:b w:val="1"/>
                <w:bCs w:val="1"/>
                <w:color w:val="auto"/>
              </w:rPr>
              <w:t>Yes</w:t>
            </w:r>
          </w:p>
        </w:tc>
        <w:tc>
          <w:tcPr>
            <w:tcW w:w="580" w:type="dxa"/>
            <w:vAlign w:val="bottom"/>
            <w:vMerge w:val="restart"/>
          </w:tcPr>
          <w:p>
            <w:pPr>
              <w:ind w:left="140"/>
              <w:spacing w:after="0"/>
              <w:rPr>
                <w:sz w:val="20"/>
                <w:szCs w:val="20"/>
                <w:color w:val="auto"/>
              </w:rPr>
            </w:pPr>
            <w:r>
              <w:rPr>
                <w:rFonts w:ascii="Arial" w:cs="Arial" w:eastAsia="Arial" w:hAnsi="Arial"/>
                <w:sz w:val="17"/>
                <w:szCs w:val="17"/>
                <w:b w:val="1"/>
                <w:bCs w:val="1"/>
                <w:color w:val="auto"/>
              </w:rPr>
              <w:t>Yes</w:t>
            </w:r>
          </w:p>
        </w:tc>
        <w:tc>
          <w:tcPr>
            <w:tcW w:w="600" w:type="dxa"/>
            <w:vAlign w:val="bottom"/>
            <w:vMerge w:val="restart"/>
          </w:tcPr>
          <w:p>
            <w:pPr>
              <w:jc w:val="center"/>
              <w:spacing w:after="0"/>
              <w:rPr>
                <w:sz w:val="20"/>
                <w:szCs w:val="20"/>
                <w:color w:val="auto"/>
              </w:rPr>
            </w:pPr>
            <w:r>
              <w:rPr>
                <w:rFonts w:ascii="Arial" w:cs="Arial" w:eastAsia="Arial" w:hAnsi="Arial"/>
                <w:sz w:val="17"/>
                <w:szCs w:val="17"/>
                <w:b w:val="1"/>
                <w:bCs w:val="1"/>
                <w:color w:val="auto"/>
                <w:w w:val="92"/>
              </w:rPr>
              <w:t>Yes</w:t>
            </w:r>
          </w:p>
        </w:tc>
        <w:tc>
          <w:tcPr>
            <w:tcW w:w="100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96"/>
        </w:trPr>
        <w:tc>
          <w:tcPr>
            <w:tcW w:w="1220" w:type="dxa"/>
            <w:vAlign w:val="bottom"/>
          </w:tcPr>
          <w:p>
            <w:pPr>
              <w:spacing w:after="0"/>
              <w:rPr>
                <w:sz w:val="8"/>
                <w:szCs w:val="8"/>
                <w:color w:val="auto"/>
              </w:rPr>
            </w:pPr>
          </w:p>
        </w:tc>
        <w:tc>
          <w:tcPr>
            <w:tcW w:w="1220" w:type="dxa"/>
            <w:vAlign w:val="bottom"/>
            <w:vMerge w:val="restart"/>
          </w:tcPr>
          <w:p>
            <w:pPr>
              <w:jc w:val="center"/>
              <w:spacing w:after="0" w:line="192" w:lineRule="exact"/>
              <w:rPr>
                <w:sz w:val="20"/>
                <w:szCs w:val="20"/>
                <w:color w:val="auto"/>
              </w:rPr>
            </w:pPr>
            <w:r>
              <w:rPr>
                <w:rFonts w:ascii="Arial" w:cs="Arial" w:eastAsia="Arial" w:hAnsi="Arial"/>
                <w:sz w:val="17"/>
                <w:szCs w:val="17"/>
                <w:b w:val="1"/>
                <w:bCs w:val="1"/>
                <w:color w:val="auto"/>
                <w:w w:val="99"/>
              </w:rPr>
              <w:t>(@2.6 GHz)</w:t>
            </w:r>
          </w:p>
        </w:tc>
        <w:tc>
          <w:tcPr>
            <w:tcW w:w="940" w:type="dxa"/>
            <w:vAlign w:val="bottom"/>
            <w:vMerge w:val="continue"/>
          </w:tcPr>
          <w:p>
            <w:pPr>
              <w:spacing w:after="0"/>
              <w:rPr>
                <w:sz w:val="8"/>
                <w:szCs w:val="8"/>
                <w:color w:val="auto"/>
              </w:rPr>
            </w:pPr>
          </w:p>
        </w:tc>
        <w:tc>
          <w:tcPr>
            <w:tcW w:w="580" w:type="dxa"/>
            <w:vAlign w:val="bottom"/>
          </w:tcPr>
          <w:p>
            <w:pPr>
              <w:spacing w:after="0"/>
              <w:rPr>
                <w:sz w:val="8"/>
                <w:szCs w:val="8"/>
                <w:color w:val="auto"/>
              </w:rPr>
            </w:pPr>
          </w:p>
        </w:tc>
        <w:tc>
          <w:tcPr>
            <w:tcW w:w="580" w:type="dxa"/>
            <w:vAlign w:val="bottom"/>
          </w:tcPr>
          <w:p>
            <w:pPr>
              <w:spacing w:after="0"/>
              <w:rPr>
                <w:sz w:val="8"/>
                <w:szCs w:val="8"/>
                <w:color w:val="auto"/>
              </w:rPr>
            </w:pPr>
          </w:p>
        </w:tc>
        <w:tc>
          <w:tcPr>
            <w:tcW w:w="600" w:type="dxa"/>
            <w:vAlign w:val="bottom"/>
            <w:vMerge w:val="continue"/>
          </w:tcPr>
          <w:p>
            <w:pPr>
              <w:spacing w:after="0"/>
              <w:rPr>
                <w:sz w:val="8"/>
                <w:szCs w:val="8"/>
                <w:color w:val="auto"/>
              </w:rPr>
            </w:pPr>
          </w:p>
        </w:tc>
        <w:tc>
          <w:tcPr>
            <w:tcW w:w="580" w:type="dxa"/>
            <w:vAlign w:val="bottom"/>
            <w:vMerge w:val="continue"/>
          </w:tcPr>
          <w:p>
            <w:pPr>
              <w:spacing w:after="0"/>
              <w:rPr>
                <w:sz w:val="8"/>
                <w:szCs w:val="8"/>
                <w:color w:val="auto"/>
              </w:rPr>
            </w:pPr>
          </w:p>
        </w:tc>
        <w:tc>
          <w:tcPr>
            <w:tcW w:w="580" w:type="dxa"/>
            <w:vAlign w:val="bottom"/>
            <w:vMerge w:val="continue"/>
          </w:tcPr>
          <w:p>
            <w:pPr>
              <w:spacing w:after="0"/>
              <w:rPr>
                <w:sz w:val="8"/>
                <w:szCs w:val="8"/>
                <w:color w:val="auto"/>
              </w:rPr>
            </w:pPr>
          </w:p>
        </w:tc>
        <w:tc>
          <w:tcPr>
            <w:tcW w:w="600" w:type="dxa"/>
            <w:vAlign w:val="bottom"/>
            <w:vMerge w:val="continue"/>
          </w:tcPr>
          <w:p>
            <w:pPr>
              <w:spacing w:after="0"/>
              <w:rPr>
                <w:sz w:val="8"/>
                <w:szCs w:val="8"/>
                <w:color w:val="auto"/>
              </w:rPr>
            </w:pPr>
          </w:p>
        </w:tc>
        <w:tc>
          <w:tcPr>
            <w:tcW w:w="10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96"/>
        </w:trPr>
        <w:tc>
          <w:tcPr>
            <w:tcW w:w="1220" w:type="dxa"/>
            <w:vAlign w:val="bottom"/>
            <w:vMerge w:val="restart"/>
          </w:tcPr>
          <w:p>
            <w:pPr>
              <w:jc w:val="center"/>
              <w:ind w:right="36"/>
              <w:spacing w:after="0"/>
              <w:rPr>
                <w:sz w:val="20"/>
                <w:szCs w:val="20"/>
                <w:color w:val="auto"/>
              </w:rPr>
            </w:pPr>
            <w:r>
              <w:rPr>
                <w:rFonts w:ascii="Arial" w:cs="Arial" w:eastAsia="Arial" w:hAnsi="Arial"/>
                <w:sz w:val="17"/>
                <w:szCs w:val="17"/>
                <w:b w:val="1"/>
                <w:bCs w:val="1"/>
                <w:color w:val="auto"/>
                <w:w w:val="98"/>
              </w:rPr>
              <w:t>V2X_7A_47A</w:t>
            </w:r>
          </w:p>
        </w:tc>
        <w:tc>
          <w:tcPr>
            <w:tcW w:w="1220" w:type="dxa"/>
            <w:vAlign w:val="bottom"/>
            <w:vMerge w:val="continue"/>
          </w:tcPr>
          <w:p>
            <w:pPr>
              <w:spacing w:after="0"/>
              <w:rPr>
                <w:sz w:val="8"/>
                <w:szCs w:val="8"/>
                <w:color w:val="auto"/>
              </w:rPr>
            </w:pPr>
          </w:p>
        </w:tc>
        <w:tc>
          <w:tcPr>
            <w:tcW w:w="940" w:type="dxa"/>
            <w:vAlign w:val="bottom"/>
          </w:tcPr>
          <w:p>
            <w:pPr>
              <w:spacing w:after="0"/>
              <w:rPr>
                <w:sz w:val="8"/>
                <w:szCs w:val="8"/>
                <w:color w:val="auto"/>
              </w:rPr>
            </w:pPr>
          </w:p>
        </w:tc>
        <w:tc>
          <w:tcPr>
            <w:tcW w:w="580" w:type="dxa"/>
            <w:vAlign w:val="bottom"/>
          </w:tcPr>
          <w:p>
            <w:pPr>
              <w:spacing w:after="0"/>
              <w:rPr>
                <w:sz w:val="8"/>
                <w:szCs w:val="8"/>
                <w:color w:val="auto"/>
              </w:rPr>
            </w:pPr>
          </w:p>
        </w:tc>
        <w:tc>
          <w:tcPr>
            <w:tcW w:w="580" w:type="dxa"/>
            <w:vAlign w:val="bottom"/>
          </w:tcPr>
          <w:p>
            <w:pPr>
              <w:spacing w:after="0"/>
              <w:rPr>
                <w:sz w:val="8"/>
                <w:szCs w:val="8"/>
                <w:color w:val="auto"/>
              </w:rPr>
            </w:pPr>
          </w:p>
        </w:tc>
        <w:tc>
          <w:tcPr>
            <w:tcW w:w="600" w:type="dxa"/>
            <w:vAlign w:val="bottom"/>
          </w:tcPr>
          <w:p>
            <w:pPr>
              <w:spacing w:after="0"/>
              <w:rPr>
                <w:sz w:val="8"/>
                <w:szCs w:val="8"/>
                <w:color w:val="auto"/>
              </w:rPr>
            </w:pPr>
          </w:p>
        </w:tc>
        <w:tc>
          <w:tcPr>
            <w:tcW w:w="580" w:type="dxa"/>
            <w:vAlign w:val="bottom"/>
          </w:tcPr>
          <w:p>
            <w:pPr>
              <w:spacing w:after="0"/>
              <w:rPr>
                <w:sz w:val="8"/>
                <w:szCs w:val="8"/>
                <w:color w:val="auto"/>
              </w:rPr>
            </w:pPr>
          </w:p>
        </w:tc>
        <w:tc>
          <w:tcPr>
            <w:tcW w:w="580" w:type="dxa"/>
            <w:vAlign w:val="bottom"/>
          </w:tcPr>
          <w:p>
            <w:pPr>
              <w:spacing w:after="0"/>
              <w:rPr>
                <w:sz w:val="8"/>
                <w:szCs w:val="8"/>
                <w:color w:val="auto"/>
              </w:rPr>
            </w:pPr>
          </w:p>
        </w:tc>
        <w:tc>
          <w:tcPr>
            <w:tcW w:w="600" w:type="dxa"/>
            <w:vAlign w:val="bottom"/>
          </w:tcPr>
          <w:p>
            <w:pPr>
              <w:spacing w:after="0"/>
              <w:rPr>
                <w:sz w:val="8"/>
                <w:szCs w:val="8"/>
                <w:color w:val="auto"/>
              </w:rPr>
            </w:pPr>
          </w:p>
        </w:tc>
        <w:tc>
          <w:tcPr>
            <w:tcW w:w="1000" w:type="dxa"/>
            <w:vAlign w:val="bottom"/>
            <w:vMerge w:val="restart"/>
          </w:tcPr>
          <w:p>
            <w:pPr>
              <w:jc w:val="center"/>
              <w:ind w:left="56"/>
              <w:spacing w:after="0"/>
              <w:rPr>
                <w:sz w:val="20"/>
                <w:szCs w:val="20"/>
                <w:color w:val="auto"/>
              </w:rPr>
            </w:pPr>
            <w:r>
              <w:rPr>
                <w:rFonts w:ascii="Arial" w:cs="Arial" w:eastAsia="Arial" w:hAnsi="Arial"/>
                <w:sz w:val="17"/>
                <w:szCs w:val="17"/>
                <w:b w:val="1"/>
                <w:bCs w:val="1"/>
                <w:color w:val="auto"/>
              </w:rPr>
              <w:t>40</w:t>
            </w:r>
          </w:p>
        </w:tc>
        <w:tc>
          <w:tcPr>
            <w:tcW w:w="0" w:type="dxa"/>
            <w:vAlign w:val="bottom"/>
          </w:tcPr>
          <w:p>
            <w:pPr>
              <w:spacing w:after="0"/>
              <w:rPr>
                <w:sz w:val="1"/>
                <w:szCs w:val="1"/>
                <w:color w:val="auto"/>
              </w:rPr>
            </w:pPr>
          </w:p>
        </w:tc>
      </w:tr>
      <w:tr>
        <w:trPr>
          <w:trHeight w:val="106"/>
        </w:trPr>
        <w:tc>
          <w:tcPr>
            <w:tcW w:w="1220" w:type="dxa"/>
            <w:vAlign w:val="bottom"/>
            <w:vMerge w:val="continue"/>
          </w:tcPr>
          <w:p>
            <w:pPr>
              <w:spacing w:after="0"/>
              <w:rPr>
                <w:sz w:val="9"/>
                <w:szCs w:val="9"/>
                <w:color w:val="auto"/>
              </w:rPr>
            </w:pPr>
          </w:p>
        </w:tc>
        <w:tc>
          <w:tcPr>
            <w:tcW w:w="1220" w:type="dxa"/>
            <w:vAlign w:val="bottom"/>
            <w:vMerge w:val="restart"/>
          </w:tcPr>
          <w:p>
            <w:pPr>
              <w:jc w:val="center"/>
              <w:spacing w:after="0"/>
              <w:rPr>
                <w:sz w:val="20"/>
                <w:szCs w:val="20"/>
                <w:color w:val="auto"/>
              </w:rPr>
            </w:pPr>
            <w:r>
              <w:rPr>
                <w:rFonts w:ascii="Arial" w:cs="Arial" w:eastAsia="Arial" w:hAnsi="Arial"/>
                <w:sz w:val="17"/>
                <w:szCs w:val="17"/>
                <w:b w:val="1"/>
                <w:bCs w:val="1"/>
                <w:color w:val="auto"/>
                <w:w w:val="96"/>
              </w:rPr>
              <w:t>B47</w:t>
            </w:r>
          </w:p>
        </w:tc>
        <w:tc>
          <w:tcPr>
            <w:tcW w:w="940" w:type="dxa"/>
            <w:vAlign w:val="bottom"/>
          </w:tcPr>
          <w:p>
            <w:pPr>
              <w:spacing w:after="0"/>
              <w:rPr>
                <w:sz w:val="9"/>
                <w:szCs w:val="9"/>
                <w:color w:val="auto"/>
              </w:rPr>
            </w:pPr>
          </w:p>
        </w:tc>
        <w:tc>
          <w:tcPr>
            <w:tcW w:w="580" w:type="dxa"/>
            <w:vAlign w:val="bottom"/>
          </w:tcPr>
          <w:p>
            <w:pPr>
              <w:spacing w:after="0"/>
              <w:rPr>
                <w:sz w:val="9"/>
                <w:szCs w:val="9"/>
                <w:color w:val="auto"/>
              </w:rPr>
            </w:pPr>
          </w:p>
        </w:tc>
        <w:tc>
          <w:tcPr>
            <w:tcW w:w="580" w:type="dxa"/>
            <w:vAlign w:val="bottom"/>
          </w:tcPr>
          <w:p>
            <w:pPr>
              <w:spacing w:after="0"/>
              <w:rPr>
                <w:sz w:val="9"/>
                <w:szCs w:val="9"/>
                <w:color w:val="auto"/>
              </w:rPr>
            </w:pPr>
          </w:p>
        </w:tc>
        <w:tc>
          <w:tcPr>
            <w:tcW w:w="600" w:type="dxa"/>
            <w:vAlign w:val="bottom"/>
          </w:tcPr>
          <w:p>
            <w:pPr>
              <w:spacing w:after="0"/>
              <w:rPr>
                <w:sz w:val="9"/>
                <w:szCs w:val="9"/>
                <w:color w:val="auto"/>
              </w:rPr>
            </w:pPr>
          </w:p>
        </w:tc>
        <w:tc>
          <w:tcPr>
            <w:tcW w:w="580" w:type="dxa"/>
            <w:vAlign w:val="bottom"/>
          </w:tcPr>
          <w:p>
            <w:pPr>
              <w:spacing w:after="0"/>
              <w:rPr>
                <w:sz w:val="9"/>
                <w:szCs w:val="9"/>
                <w:color w:val="auto"/>
              </w:rPr>
            </w:pPr>
          </w:p>
        </w:tc>
        <w:tc>
          <w:tcPr>
            <w:tcW w:w="580" w:type="dxa"/>
            <w:vAlign w:val="bottom"/>
          </w:tcPr>
          <w:p>
            <w:pPr>
              <w:spacing w:after="0"/>
              <w:rPr>
                <w:sz w:val="9"/>
                <w:szCs w:val="9"/>
                <w:color w:val="auto"/>
              </w:rPr>
            </w:pPr>
          </w:p>
        </w:tc>
        <w:tc>
          <w:tcPr>
            <w:tcW w:w="600" w:type="dxa"/>
            <w:vAlign w:val="bottom"/>
          </w:tcPr>
          <w:p>
            <w:pPr>
              <w:spacing w:after="0"/>
              <w:rPr>
                <w:sz w:val="9"/>
                <w:szCs w:val="9"/>
                <w:color w:val="auto"/>
              </w:rPr>
            </w:pPr>
          </w:p>
        </w:tc>
        <w:tc>
          <w:tcPr>
            <w:tcW w:w="100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01"/>
        </w:trPr>
        <w:tc>
          <w:tcPr>
            <w:tcW w:w="1220" w:type="dxa"/>
            <w:vAlign w:val="bottom"/>
          </w:tcPr>
          <w:p>
            <w:pPr>
              <w:spacing w:after="0"/>
              <w:rPr>
                <w:sz w:val="8"/>
                <w:szCs w:val="8"/>
                <w:color w:val="auto"/>
              </w:rPr>
            </w:pPr>
          </w:p>
        </w:tc>
        <w:tc>
          <w:tcPr>
            <w:tcW w:w="1220" w:type="dxa"/>
            <w:vAlign w:val="bottom"/>
            <w:vMerge w:val="continue"/>
          </w:tcPr>
          <w:p>
            <w:pPr>
              <w:spacing w:after="0"/>
              <w:rPr>
                <w:sz w:val="8"/>
                <w:szCs w:val="8"/>
                <w:color w:val="auto"/>
              </w:rPr>
            </w:pPr>
          </w:p>
        </w:tc>
        <w:tc>
          <w:tcPr>
            <w:tcW w:w="940" w:type="dxa"/>
            <w:vAlign w:val="bottom"/>
            <w:vMerge w:val="restart"/>
          </w:tcPr>
          <w:p>
            <w:pPr>
              <w:jc w:val="center"/>
              <w:spacing w:after="0"/>
              <w:rPr>
                <w:sz w:val="20"/>
                <w:szCs w:val="20"/>
                <w:color w:val="auto"/>
              </w:rPr>
            </w:pPr>
            <w:r>
              <w:rPr>
                <w:rFonts w:ascii="Arial" w:cs="Arial" w:eastAsia="Arial" w:hAnsi="Arial"/>
                <w:sz w:val="17"/>
                <w:szCs w:val="17"/>
                <w:b w:val="1"/>
                <w:bCs w:val="1"/>
                <w:color w:val="auto"/>
                <w:w w:val="96"/>
              </w:rPr>
              <w:t>PC5</w:t>
            </w:r>
          </w:p>
        </w:tc>
        <w:tc>
          <w:tcPr>
            <w:tcW w:w="580" w:type="dxa"/>
            <w:vAlign w:val="bottom"/>
          </w:tcPr>
          <w:p>
            <w:pPr>
              <w:spacing w:after="0"/>
              <w:rPr>
                <w:sz w:val="8"/>
                <w:szCs w:val="8"/>
                <w:color w:val="auto"/>
              </w:rPr>
            </w:pPr>
          </w:p>
        </w:tc>
        <w:tc>
          <w:tcPr>
            <w:tcW w:w="580" w:type="dxa"/>
            <w:vAlign w:val="bottom"/>
          </w:tcPr>
          <w:p>
            <w:pPr>
              <w:spacing w:after="0"/>
              <w:rPr>
                <w:sz w:val="8"/>
                <w:szCs w:val="8"/>
                <w:color w:val="auto"/>
              </w:rPr>
            </w:pPr>
          </w:p>
        </w:tc>
        <w:tc>
          <w:tcPr>
            <w:tcW w:w="600" w:type="dxa"/>
            <w:vAlign w:val="bottom"/>
          </w:tcPr>
          <w:p>
            <w:pPr>
              <w:spacing w:after="0"/>
              <w:rPr>
                <w:sz w:val="8"/>
                <w:szCs w:val="8"/>
                <w:color w:val="auto"/>
              </w:rPr>
            </w:pPr>
          </w:p>
        </w:tc>
        <w:tc>
          <w:tcPr>
            <w:tcW w:w="580" w:type="dxa"/>
            <w:vAlign w:val="bottom"/>
            <w:vMerge w:val="restart"/>
          </w:tcPr>
          <w:p>
            <w:pPr>
              <w:ind w:left="140"/>
              <w:spacing w:after="0"/>
              <w:rPr>
                <w:sz w:val="20"/>
                <w:szCs w:val="20"/>
                <w:color w:val="auto"/>
              </w:rPr>
            </w:pPr>
            <w:r>
              <w:rPr>
                <w:rFonts w:ascii="Arial" w:cs="Arial" w:eastAsia="Arial" w:hAnsi="Arial"/>
                <w:sz w:val="17"/>
                <w:szCs w:val="17"/>
                <w:b w:val="1"/>
                <w:bCs w:val="1"/>
                <w:color w:val="auto"/>
              </w:rPr>
              <w:t>Yes</w:t>
            </w:r>
          </w:p>
        </w:tc>
        <w:tc>
          <w:tcPr>
            <w:tcW w:w="580" w:type="dxa"/>
            <w:vAlign w:val="bottom"/>
          </w:tcPr>
          <w:p>
            <w:pPr>
              <w:spacing w:after="0"/>
              <w:rPr>
                <w:sz w:val="8"/>
                <w:szCs w:val="8"/>
                <w:color w:val="auto"/>
              </w:rPr>
            </w:pPr>
          </w:p>
        </w:tc>
        <w:tc>
          <w:tcPr>
            <w:tcW w:w="600" w:type="dxa"/>
            <w:vAlign w:val="bottom"/>
            <w:vMerge w:val="restart"/>
          </w:tcPr>
          <w:p>
            <w:pPr>
              <w:jc w:val="center"/>
              <w:spacing w:after="0"/>
              <w:rPr>
                <w:sz w:val="20"/>
                <w:szCs w:val="20"/>
                <w:color w:val="auto"/>
              </w:rPr>
            </w:pPr>
            <w:r>
              <w:rPr>
                <w:rFonts w:ascii="Arial" w:cs="Arial" w:eastAsia="Arial" w:hAnsi="Arial"/>
                <w:sz w:val="17"/>
                <w:szCs w:val="17"/>
                <w:b w:val="1"/>
                <w:bCs w:val="1"/>
                <w:color w:val="auto"/>
                <w:w w:val="92"/>
              </w:rPr>
              <w:t>Yes</w:t>
            </w:r>
          </w:p>
        </w:tc>
        <w:tc>
          <w:tcPr>
            <w:tcW w:w="10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96"/>
        </w:trPr>
        <w:tc>
          <w:tcPr>
            <w:tcW w:w="1220" w:type="dxa"/>
            <w:vAlign w:val="bottom"/>
          </w:tcPr>
          <w:p>
            <w:pPr>
              <w:spacing w:after="0"/>
              <w:rPr>
                <w:sz w:val="8"/>
                <w:szCs w:val="8"/>
                <w:color w:val="auto"/>
              </w:rPr>
            </w:pPr>
          </w:p>
        </w:tc>
        <w:tc>
          <w:tcPr>
            <w:tcW w:w="1220" w:type="dxa"/>
            <w:vAlign w:val="bottom"/>
            <w:vMerge w:val="restart"/>
          </w:tcPr>
          <w:p>
            <w:pPr>
              <w:jc w:val="center"/>
              <w:spacing w:after="0" w:line="194" w:lineRule="exact"/>
              <w:rPr>
                <w:sz w:val="20"/>
                <w:szCs w:val="20"/>
                <w:color w:val="auto"/>
              </w:rPr>
            </w:pPr>
            <w:r>
              <w:rPr>
                <w:rFonts w:ascii="Arial" w:cs="Arial" w:eastAsia="Arial" w:hAnsi="Arial"/>
                <w:sz w:val="17"/>
                <w:szCs w:val="17"/>
                <w:b w:val="1"/>
                <w:bCs w:val="1"/>
                <w:color w:val="auto"/>
                <w:w w:val="99"/>
              </w:rPr>
              <w:t>(@5.9 GHz)</w:t>
            </w:r>
          </w:p>
        </w:tc>
        <w:tc>
          <w:tcPr>
            <w:tcW w:w="940" w:type="dxa"/>
            <w:vAlign w:val="bottom"/>
            <w:vMerge w:val="continue"/>
          </w:tcPr>
          <w:p>
            <w:pPr>
              <w:spacing w:after="0"/>
              <w:rPr>
                <w:sz w:val="8"/>
                <w:szCs w:val="8"/>
                <w:color w:val="auto"/>
              </w:rPr>
            </w:pPr>
          </w:p>
        </w:tc>
        <w:tc>
          <w:tcPr>
            <w:tcW w:w="580" w:type="dxa"/>
            <w:vAlign w:val="bottom"/>
          </w:tcPr>
          <w:p>
            <w:pPr>
              <w:spacing w:after="0"/>
              <w:rPr>
                <w:sz w:val="8"/>
                <w:szCs w:val="8"/>
                <w:color w:val="auto"/>
              </w:rPr>
            </w:pPr>
          </w:p>
        </w:tc>
        <w:tc>
          <w:tcPr>
            <w:tcW w:w="580" w:type="dxa"/>
            <w:vAlign w:val="bottom"/>
          </w:tcPr>
          <w:p>
            <w:pPr>
              <w:spacing w:after="0"/>
              <w:rPr>
                <w:sz w:val="8"/>
                <w:szCs w:val="8"/>
                <w:color w:val="auto"/>
              </w:rPr>
            </w:pPr>
          </w:p>
        </w:tc>
        <w:tc>
          <w:tcPr>
            <w:tcW w:w="600" w:type="dxa"/>
            <w:vAlign w:val="bottom"/>
          </w:tcPr>
          <w:p>
            <w:pPr>
              <w:spacing w:after="0"/>
              <w:rPr>
                <w:sz w:val="8"/>
                <w:szCs w:val="8"/>
                <w:color w:val="auto"/>
              </w:rPr>
            </w:pPr>
          </w:p>
        </w:tc>
        <w:tc>
          <w:tcPr>
            <w:tcW w:w="580" w:type="dxa"/>
            <w:vAlign w:val="bottom"/>
            <w:vMerge w:val="continue"/>
          </w:tcPr>
          <w:p>
            <w:pPr>
              <w:spacing w:after="0"/>
              <w:rPr>
                <w:sz w:val="8"/>
                <w:szCs w:val="8"/>
                <w:color w:val="auto"/>
              </w:rPr>
            </w:pPr>
          </w:p>
        </w:tc>
        <w:tc>
          <w:tcPr>
            <w:tcW w:w="580" w:type="dxa"/>
            <w:vAlign w:val="bottom"/>
          </w:tcPr>
          <w:p>
            <w:pPr>
              <w:spacing w:after="0"/>
              <w:rPr>
                <w:sz w:val="8"/>
                <w:szCs w:val="8"/>
                <w:color w:val="auto"/>
              </w:rPr>
            </w:pPr>
          </w:p>
        </w:tc>
        <w:tc>
          <w:tcPr>
            <w:tcW w:w="600" w:type="dxa"/>
            <w:vAlign w:val="bottom"/>
            <w:vMerge w:val="continue"/>
          </w:tcPr>
          <w:p>
            <w:pPr>
              <w:spacing w:after="0"/>
              <w:rPr>
                <w:sz w:val="8"/>
                <w:szCs w:val="8"/>
                <w:color w:val="auto"/>
              </w:rPr>
            </w:pPr>
          </w:p>
        </w:tc>
        <w:tc>
          <w:tcPr>
            <w:tcW w:w="10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98"/>
        </w:trPr>
        <w:tc>
          <w:tcPr>
            <w:tcW w:w="1220" w:type="dxa"/>
            <w:vAlign w:val="bottom"/>
          </w:tcPr>
          <w:p>
            <w:pPr>
              <w:spacing w:after="0"/>
              <w:rPr>
                <w:sz w:val="8"/>
                <w:szCs w:val="8"/>
                <w:color w:val="auto"/>
              </w:rPr>
            </w:pPr>
          </w:p>
        </w:tc>
        <w:tc>
          <w:tcPr>
            <w:tcW w:w="1220" w:type="dxa"/>
            <w:vAlign w:val="bottom"/>
            <w:vMerge w:val="continue"/>
          </w:tcPr>
          <w:p>
            <w:pPr>
              <w:spacing w:after="0"/>
              <w:rPr>
                <w:sz w:val="8"/>
                <w:szCs w:val="8"/>
                <w:color w:val="auto"/>
              </w:rPr>
            </w:pPr>
          </w:p>
        </w:tc>
        <w:tc>
          <w:tcPr>
            <w:tcW w:w="940" w:type="dxa"/>
            <w:vAlign w:val="bottom"/>
          </w:tcPr>
          <w:p>
            <w:pPr>
              <w:spacing w:after="0"/>
              <w:rPr>
                <w:sz w:val="8"/>
                <w:szCs w:val="8"/>
                <w:color w:val="auto"/>
              </w:rPr>
            </w:pPr>
          </w:p>
        </w:tc>
        <w:tc>
          <w:tcPr>
            <w:tcW w:w="580" w:type="dxa"/>
            <w:vAlign w:val="bottom"/>
          </w:tcPr>
          <w:p>
            <w:pPr>
              <w:spacing w:after="0"/>
              <w:rPr>
                <w:sz w:val="8"/>
                <w:szCs w:val="8"/>
                <w:color w:val="auto"/>
              </w:rPr>
            </w:pPr>
          </w:p>
        </w:tc>
        <w:tc>
          <w:tcPr>
            <w:tcW w:w="580" w:type="dxa"/>
            <w:vAlign w:val="bottom"/>
          </w:tcPr>
          <w:p>
            <w:pPr>
              <w:spacing w:after="0"/>
              <w:rPr>
                <w:sz w:val="8"/>
                <w:szCs w:val="8"/>
                <w:color w:val="auto"/>
              </w:rPr>
            </w:pPr>
          </w:p>
        </w:tc>
        <w:tc>
          <w:tcPr>
            <w:tcW w:w="600" w:type="dxa"/>
            <w:vAlign w:val="bottom"/>
          </w:tcPr>
          <w:p>
            <w:pPr>
              <w:spacing w:after="0"/>
              <w:rPr>
                <w:sz w:val="8"/>
                <w:szCs w:val="8"/>
                <w:color w:val="auto"/>
              </w:rPr>
            </w:pPr>
          </w:p>
        </w:tc>
        <w:tc>
          <w:tcPr>
            <w:tcW w:w="580" w:type="dxa"/>
            <w:vAlign w:val="bottom"/>
          </w:tcPr>
          <w:p>
            <w:pPr>
              <w:spacing w:after="0"/>
              <w:rPr>
                <w:sz w:val="8"/>
                <w:szCs w:val="8"/>
                <w:color w:val="auto"/>
              </w:rPr>
            </w:pPr>
          </w:p>
        </w:tc>
        <w:tc>
          <w:tcPr>
            <w:tcW w:w="580" w:type="dxa"/>
            <w:vAlign w:val="bottom"/>
          </w:tcPr>
          <w:p>
            <w:pPr>
              <w:spacing w:after="0"/>
              <w:rPr>
                <w:sz w:val="8"/>
                <w:szCs w:val="8"/>
                <w:color w:val="auto"/>
              </w:rPr>
            </w:pPr>
          </w:p>
        </w:tc>
        <w:tc>
          <w:tcPr>
            <w:tcW w:w="600" w:type="dxa"/>
            <w:vAlign w:val="bottom"/>
          </w:tcPr>
          <w:p>
            <w:pPr>
              <w:spacing w:after="0"/>
              <w:rPr>
                <w:sz w:val="8"/>
                <w:szCs w:val="8"/>
                <w:color w:val="auto"/>
              </w:rPr>
            </w:pPr>
          </w:p>
        </w:tc>
        <w:tc>
          <w:tcPr>
            <w:tcW w:w="10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02"/>
        </w:trPr>
        <w:tc>
          <w:tcPr>
            <w:tcW w:w="1220" w:type="dxa"/>
            <w:vAlign w:val="bottom"/>
          </w:tcPr>
          <w:p>
            <w:pPr>
              <w:spacing w:after="0"/>
              <w:rPr>
                <w:sz w:val="17"/>
                <w:szCs w:val="17"/>
                <w:color w:val="auto"/>
              </w:rPr>
            </w:pPr>
          </w:p>
        </w:tc>
        <w:tc>
          <w:tcPr>
            <w:tcW w:w="1220" w:type="dxa"/>
            <w:vAlign w:val="bottom"/>
          </w:tcPr>
          <w:p>
            <w:pPr>
              <w:jc w:val="center"/>
              <w:spacing w:after="0"/>
              <w:rPr>
                <w:sz w:val="20"/>
                <w:szCs w:val="20"/>
                <w:color w:val="auto"/>
              </w:rPr>
            </w:pPr>
            <w:r>
              <w:rPr>
                <w:rFonts w:ascii="Arial" w:cs="Arial" w:eastAsia="Arial" w:hAnsi="Arial"/>
                <w:sz w:val="17"/>
                <w:szCs w:val="17"/>
                <w:b w:val="1"/>
                <w:bCs w:val="1"/>
                <w:color w:val="auto"/>
                <w:w w:val="91"/>
              </w:rPr>
              <w:t>B8</w:t>
            </w:r>
          </w:p>
        </w:tc>
        <w:tc>
          <w:tcPr>
            <w:tcW w:w="940" w:type="dxa"/>
            <w:vAlign w:val="bottom"/>
            <w:vMerge w:val="restart"/>
          </w:tcPr>
          <w:p>
            <w:pPr>
              <w:jc w:val="center"/>
              <w:spacing w:after="0"/>
              <w:rPr>
                <w:sz w:val="20"/>
                <w:szCs w:val="20"/>
                <w:color w:val="auto"/>
              </w:rPr>
            </w:pPr>
            <w:r>
              <w:rPr>
                <w:rFonts w:ascii="Arial" w:cs="Arial" w:eastAsia="Arial" w:hAnsi="Arial"/>
                <w:sz w:val="17"/>
                <w:szCs w:val="17"/>
                <w:b w:val="1"/>
                <w:bCs w:val="1"/>
                <w:color w:val="auto"/>
                <w:w w:val="88"/>
              </w:rPr>
              <w:t>Uu</w:t>
            </w:r>
          </w:p>
        </w:tc>
        <w:tc>
          <w:tcPr>
            <w:tcW w:w="580" w:type="dxa"/>
            <w:vAlign w:val="bottom"/>
            <w:vMerge w:val="restart"/>
          </w:tcPr>
          <w:p>
            <w:pPr>
              <w:jc w:val="center"/>
              <w:spacing w:after="0"/>
              <w:rPr>
                <w:sz w:val="20"/>
                <w:szCs w:val="20"/>
                <w:color w:val="auto"/>
              </w:rPr>
            </w:pPr>
            <w:r>
              <w:rPr>
                <w:rFonts w:ascii="Arial" w:cs="Arial" w:eastAsia="Arial" w:hAnsi="Arial"/>
                <w:sz w:val="17"/>
                <w:szCs w:val="17"/>
                <w:b w:val="1"/>
                <w:bCs w:val="1"/>
                <w:color w:val="auto"/>
                <w:w w:val="92"/>
              </w:rPr>
              <w:t>Yes</w:t>
            </w:r>
          </w:p>
        </w:tc>
        <w:tc>
          <w:tcPr>
            <w:tcW w:w="580" w:type="dxa"/>
            <w:vAlign w:val="bottom"/>
            <w:vMerge w:val="restart"/>
          </w:tcPr>
          <w:p>
            <w:pPr>
              <w:jc w:val="center"/>
              <w:spacing w:after="0"/>
              <w:rPr>
                <w:sz w:val="20"/>
                <w:szCs w:val="20"/>
                <w:color w:val="auto"/>
              </w:rPr>
            </w:pPr>
            <w:r>
              <w:rPr>
                <w:rFonts w:ascii="Arial" w:cs="Arial" w:eastAsia="Arial" w:hAnsi="Arial"/>
                <w:sz w:val="17"/>
                <w:szCs w:val="17"/>
                <w:b w:val="1"/>
                <w:bCs w:val="1"/>
                <w:color w:val="auto"/>
                <w:w w:val="99"/>
              </w:rPr>
              <w:t>Yes</w:t>
            </w:r>
          </w:p>
        </w:tc>
        <w:tc>
          <w:tcPr>
            <w:tcW w:w="600" w:type="dxa"/>
            <w:vAlign w:val="bottom"/>
            <w:vMerge w:val="restart"/>
          </w:tcPr>
          <w:p>
            <w:pPr>
              <w:jc w:val="center"/>
              <w:spacing w:after="0"/>
              <w:rPr>
                <w:sz w:val="20"/>
                <w:szCs w:val="20"/>
                <w:color w:val="auto"/>
              </w:rPr>
            </w:pPr>
            <w:r>
              <w:rPr>
                <w:rFonts w:ascii="Arial" w:cs="Arial" w:eastAsia="Arial" w:hAnsi="Arial"/>
                <w:sz w:val="17"/>
                <w:szCs w:val="17"/>
                <w:b w:val="1"/>
                <w:bCs w:val="1"/>
                <w:color w:val="auto"/>
                <w:w w:val="92"/>
              </w:rPr>
              <w:t>Yes</w:t>
            </w:r>
          </w:p>
        </w:tc>
        <w:tc>
          <w:tcPr>
            <w:tcW w:w="580" w:type="dxa"/>
            <w:vAlign w:val="bottom"/>
            <w:vMerge w:val="restart"/>
          </w:tcPr>
          <w:p>
            <w:pPr>
              <w:ind w:left="140"/>
              <w:spacing w:after="0"/>
              <w:rPr>
                <w:sz w:val="20"/>
                <w:szCs w:val="20"/>
                <w:color w:val="auto"/>
              </w:rPr>
            </w:pPr>
            <w:r>
              <w:rPr>
                <w:rFonts w:ascii="Arial" w:cs="Arial" w:eastAsia="Arial" w:hAnsi="Arial"/>
                <w:sz w:val="17"/>
                <w:szCs w:val="17"/>
                <w:b w:val="1"/>
                <w:bCs w:val="1"/>
                <w:color w:val="auto"/>
              </w:rPr>
              <w:t>Yes</w:t>
            </w:r>
          </w:p>
        </w:tc>
        <w:tc>
          <w:tcPr>
            <w:tcW w:w="580" w:type="dxa"/>
            <w:vAlign w:val="bottom"/>
          </w:tcPr>
          <w:p>
            <w:pPr>
              <w:spacing w:after="0"/>
              <w:rPr>
                <w:sz w:val="17"/>
                <w:szCs w:val="17"/>
                <w:color w:val="auto"/>
              </w:rPr>
            </w:pPr>
          </w:p>
        </w:tc>
        <w:tc>
          <w:tcPr>
            <w:tcW w:w="600" w:type="dxa"/>
            <w:vAlign w:val="bottom"/>
          </w:tcPr>
          <w:p>
            <w:pPr>
              <w:spacing w:after="0"/>
              <w:rPr>
                <w:sz w:val="17"/>
                <w:szCs w:val="17"/>
                <w:color w:val="auto"/>
              </w:rPr>
            </w:pPr>
          </w:p>
        </w:tc>
        <w:tc>
          <w:tcPr>
            <w:tcW w:w="100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01"/>
        </w:trPr>
        <w:tc>
          <w:tcPr>
            <w:tcW w:w="1220" w:type="dxa"/>
            <w:vAlign w:val="bottom"/>
          </w:tcPr>
          <w:p>
            <w:pPr>
              <w:spacing w:after="0"/>
              <w:rPr>
                <w:sz w:val="8"/>
                <w:szCs w:val="8"/>
                <w:color w:val="auto"/>
              </w:rPr>
            </w:pPr>
          </w:p>
        </w:tc>
        <w:tc>
          <w:tcPr>
            <w:tcW w:w="1220" w:type="dxa"/>
            <w:vAlign w:val="bottom"/>
            <w:vMerge w:val="restart"/>
          </w:tcPr>
          <w:p>
            <w:pPr>
              <w:jc w:val="center"/>
              <w:spacing w:after="0"/>
              <w:rPr>
                <w:sz w:val="20"/>
                <w:szCs w:val="20"/>
                <w:color w:val="auto"/>
              </w:rPr>
            </w:pPr>
            <w:r>
              <w:rPr>
                <w:rFonts w:ascii="Arial" w:cs="Arial" w:eastAsia="Arial" w:hAnsi="Arial"/>
                <w:sz w:val="17"/>
                <w:szCs w:val="17"/>
                <w:b w:val="1"/>
                <w:bCs w:val="1"/>
                <w:color w:val="auto"/>
              </w:rPr>
              <w:t>(@900 MHz)</w:t>
            </w:r>
          </w:p>
        </w:tc>
        <w:tc>
          <w:tcPr>
            <w:tcW w:w="940" w:type="dxa"/>
            <w:vAlign w:val="bottom"/>
            <w:vMerge w:val="continue"/>
          </w:tcPr>
          <w:p>
            <w:pPr>
              <w:spacing w:after="0"/>
              <w:rPr>
                <w:sz w:val="8"/>
                <w:szCs w:val="8"/>
                <w:color w:val="auto"/>
              </w:rPr>
            </w:pPr>
          </w:p>
        </w:tc>
        <w:tc>
          <w:tcPr>
            <w:tcW w:w="580" w:type="dxa"/>
            <w:vAlign w:val="bottom"/>
            <w:vMerge w:val="continue"/>
          </w:tcPr>
          <w:p>
            <w:pPr>
              <w:spacing w:after="0"/>
              <w:rPr>
                <w:sz w:val="8"/>
                <w:szCs w:val="8"/>
                <w:color w:val="auto"/>
              </w:rPr>
            </w:pPr>
          </w:p>
        </w:tc>
        <w:tc>
          <w:tcPr>
            <w:tcW w:w="580" w:type="dxa"/>
            <w:vAlign w:val="bottom"/>
            <w:vMerge w:val="continue"/>
          </w:tcPr>
          <w:p>
            <w:pPr>
              <w:spacing w:after="0"/>
              <w:rPr>
                <w:sz w:val="8"/>
                <w:szCs w:val="8"/>
                <w:color w:val="auto"/>
              </w:rPr>
            </w:pPr>
          </w:p>
        </w:tc>
        <w:tc>
          <w:tcPr>
            <w:tcW w:w="600" w:type="dxa"/>
            <w:vAlign w:val="bottom"/>
            <w:vMerge w:val="continue"/>
          </w:tcPr>
          <w:p>
            <w:pPr>
              <w:spacing w:after="0"/>
              <w:rPr>
                <w:sz w:val="8"/>
                <w:szCs w:val="8"/>
                <w:color w:val="auto"/>
              </w:rPr>
            </w:pPr>
          </w:p>
        </w:tc>
        <w:tc>
          <w:tcPr>
            <w:tcW w:w="580" w:type="dxa"/>
            <w:vAlign w:val="bottom"/>
            <w:vMerge w:val="continue"/>
          </w:tcPr>
          <w:p>
            <w:pPr>
              <w:spacing w:after="0"/>
              <w:rPr>
                <w:sz w:val="8"/>
                <w:szCs w:val="8"/>
                <w:color w:val="auto"/>
              </w:rPr>
            </w:pPr>
          </w:p>
        </w:tc>
        <w:tc>
          <w:tcPr>
            <w:tcW w:w="580" w:type="dxa"/>
            <w:vAlign w:val="bottom"/>
          </w:tcPr>
          <w:p>
            <w:pPr>
              <w:spacing w:after="0"/>
              <w:rPr>
                <w:sz w:val="8"/>
                <w:szCs w:val="8"/>
                <w:color w:val="auto"/>
              </w:rPr>
            </w:pPr>
          </w:p>
        </w:tc>
        <w:tc>
          <w:tcPr>
            <w:tcW w:w="600" w:type="dxa"/>
            <w:vAlign w:val="bottom"/>
          </w:tcPr>
          <w:p>
            <w:pPr>
              <w:spacing w:after="0"/>
              <w:rPr>
                <w:sz w:val="8"/>
                <w:szCs w:val="8"/>
                <w:color w:val="auto"/>
              </w:rPr>
            </w:pPr>
          </w:p>
        </w:tc>
        <w:tc>
          <w:tcPr>
            <w:tcW w:w="10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96"/>
        </w:trPr>
        <w:tc>
          <w:tcPr>
            <w:tcW w:w="1220" w:type="dxa"/>
            <w:vAlign w:val="bottom"/>
            <w:vMerge w:val="restart"/>
          </w:tcPr>
          <w:p>
            <w:pPr>
              <w:jc w:val="center"/>
              <w:ind w:right="36"/>
              <w:spacing w:after="0"/>
              <w:rPr>
                <w:sz w:val="20"/>
                <w:szCs w:val="20"/>
                <w:color w:val="auto"/>
              </w:rPr>
            </w:pPr>
            <w:r>
              <w:rPr>
                <w:rFonts w:ascii="Arial" w:cs="Arial" w:eastAsia="Arial" w:hAnsi="Arial"/>
                <w:sz w:val="17"/>
                <w:szCs w:val="17"/>
                <w:b w:val="1"/>
                <w:bCs w:val="1"/>
                <w:color w:val="auto"/>
                <w:w w:val="97"/>
              </w:rPr>
              <w:t>V2X_8A-47A</w:t>
            </w:r>
          </w:p>
        </w:tc>
        <w:tc>
          <w:tcPr>
            <w:tcW w:w="1220" w:type="dxa"/>
            <w:vAlign w:val="bottom"/>
            <w:vMerge w:val="continue"/>
          </w:tcPr>
          <w:p>
            <w:pPr>
              <w:spacing w:after="0"/>
              <w:rPr>
                <w:sz w:val="8"/>
                <w:szCs w:val="8"/>
                <w:color w:val="auto"/>
              </w:rPr>
            </w:pPr>
          </w:p>
        </w:tc>
        <w:tc>
          <w:tcPr>
            <w:tcW w:w="940" w:type="dxa"/>
            <w:vAlign w:val="bottom"/>
          </w:tcPr>
          <w:p>
            <w:pPr>
              <w:spacing w:after="0"/>
              <w:rPr>
                <w:sz w:val="8"/>
                <w:szCs w:val="8"/>
                <w:color w:val="auto"/>
              </w:rPr>
            </w:pPr>
          </w:p>
        </w:tc>
        <w:tc>
          <w:tcPr>
            <w:tcW w:w="580" w:type="dxa"/>
            <w:vAlign w:val="bottom"/>
          </w:tcPr>
          <w:p>
            <w:pPr>
              <w:spacing w:after="0"/>
              <w:rPr>
                <w:sz w:val="8"/>
                <w:szCs w:val="8"/>
                <w:color w:val="auto"/>
              </w:rPr>
            </w:pPr>
          </w:p>
        </w:tc>
        <w:tc>
          <w:tcPr>
            <w:tcW w:w="580" w:type="dxa"/>
            <w:vAlign w:val="bottom"/>
          </w:tcPr>
          <w:p>
            <w:pPr>
              <w:spacing w:after="0"/>
              <w:rPr>
                <w:sz w:val="8"/>
                <w:szCs w:val="8"/>
                <w:color w:val="auto"/>
              </w:rPr>
            </w:pPr>
          </w:p>
        </w:tc>
        <w:tc>
          <w:tcPr>
            <w:tcW w:w="600" w:type="dxa"/>
            <w:vAlign w:val="bottom"/>
          </w:tcPr>
          <w:p>
            <w:pPr>
              <w:spacing w:after="0"/>
              <w:rPr>
                <w:sz w:val="8"/>
                <w:szCs w:val="8"/>
                <w:color w:val="auto"/>
              </w:rPr>
            </w:pPr>
          </w:p>
        </w:tc>
        <w:tc>
          <w:tcPr>
            <w:tcW w:w="580" w:type="dxa"/>
            <w:vAlign w:val="bottom"/>
          </w:tcPr>
          <w:p>
            <w:pPr>
              <w:spacing w:after="0"/>
              <w:rPr>
                <w:sz w:val="8"/>
                <w:szCs w:val="8"/>
                <w:color w:val="auto"/>
              </w:rPr>
            </w:pPr>
          </w:p>
        </w:tc>
        <w:tc>
          <w:tcPr>
            <w:tcW w:w="580" w:type="dxa"/>
            <w:vAlign w:val="bottom"/>
          </w:tcPr>
          <w:p>
            <w:pPr>
              <w:spacing w:after="0"/>
              <w:rPr>
                <w:sz w:val="8"/>
                <w:szCs w:val="8"/>
                <w:color w:val="auto"/>
              </w:rPr>
            </w:pPr>
          </w:p>
        </w:tc>
        <w:tc>
          <w:tcPr>
            <w:tcW w:w="600" w:type="dxa"/>
            <w:vAlign w:val="bottom"/>
          </w:tcPr>
          <w:p>
            <w:pPr>
              <w:spacing w:after="0"/>
              <w:rPr>
                <w:sz w:val="8"/>
                <w:szCs w:val="8"/>
                <w:color w:val="auto"/>
              </w:rPr>
            </w:pPr>
          </w:p>
        </w:tc>
        <w:tc>
          <w:tcPr>
            <w:tcW w:w="1000" w:type="dxa"/>
            <w:vAlign w:val="bottom"/>
            <w:vMerge w:val="restart"/>
          </w:tcPr>
          <w:p>
            <w:pPr>
              <w:jc w:val="center"/>
              <w:ind w:left="56"/>
              <w:spacing w:after="0"/>
              <w:rPr>
                <w:sz w:val="20"/>
                <w:szCs w:val="20"/>
                <w:color w:val="auto"/>
              </w:rPr>
            </w:pPr>
            <w:r>
              <w:rPr>
                <w:rFonts w:ascii="Arial" w:cs="Arial" w:eastAsia="Arial" w:hAnsi="Arial"/>
                <w:sz w:val="17"/>
                <w:szCs w:val="17"/>
                <w:b w:val="1"/>
                <w:bCs w:val="1"/>
                <w:color w:val="auto"/>
              </w:rPr>
              <w:t>30</w:t>
            </w:r>
          </w:p>
        </w:tc>
        <w:tc>
          <w:tcPr>
            <w:tcW w:w="0" w:type="dxa"/>
            <w:vAlign w:val="bottom"/>
          </w:tcPr>
          <w:p>
            <w:pPr>
              <w:spacing w:after="0"/>
              <w:rPr>
                <w:sz w:val="1"/>
                <w:szCs w:val="1"/>
                <w:color w:val="auto"/>
              </w:rPr>
            </w:pPr>
          </w:p>
        </w:tc>
      </w:tr>
      <w:tr>
        <w:trPr>
          <w:trHeight w:val="101"/>
        </w:trPr>
        <w:tc>
          <w:tcPr>
            <w:tcW w:w="1220" w:type="dxa"/>
            <w:vAlign w:val="bottom"/>
            <w:vMerge w:val="continue"/>
          </w:tcPr>
          <w:p>
            <w:pPr>
              <w:spacing w:after="0"/>
              <w:rPr>
                <w:sz w:val="8"/>
                <w:szCs w:val="8"/>
                <w:color w:val="auto"/>
              </w:rPr>
            </w:pPr>
          </w:p>
        </w:tc>
        <w:tc>
          <w:tcPr>
            <w:tcW w:w="1220" w:type="dxa"/>
            <w:vAlign w:val="bottom"/>
            <w:vMerge w:val="restart"/>
          </w:tcPr>
          <w:p>
            <w:pPr>
              <w:jc w:val="center"/>
              <w:spacing w:after="0"/>
              <w:rPr>
                <w:sz w:val="20"/>
                <w:szCs w:val="20"/>
                <w:color w:val="auto"/>
              </w:rPr>
            </w:pPr>
            <w:r>
              <w:rPr>
                <w:rFonts w:ascii="Arial" w:cs="Arial" w:eastAsia="Arial" w:hAnsi="Arial"/>
                <w:sz w:val="17"/>
                <w:szCs w:val="17"/>
                <w:b w:val="1"/>
                <w:bCs w:val="1"/>
                <w:color w:val="auto"/>
                <w:w w:val="96"/>
              </w:rPr>
              <w:t>B47</w:t>
            </w:r>
          </w:p>
        </w:tc>
        <w:tc>
          <w:tcPr>
            <w:tcW w:w="940" w:type="dxa"/>
            <w:vAlign w:val="bottom"/>
          </w:tcPr>
          <w:p>
            <w:pPr>
              <w:spacing w:after="0"/>
              <w:rPr>
                <w:sz w:val="8"/>
                <w:szCs w:val="8"/>
                <w:color w:val="auto"/>
              </w:rPr>
            </w:pPr>
          </w:p>
        </w:tc>
        <w:tc>
          <w:tcPr>
            <w:tcW w:w="580" w:type="dxa"/>
            <w:vAlign w:val="bottom"/>
          </w:tcPr>
          <w:p>
            <w:pPr>
              <w:spacing w:after="0"/>
              <w:rPr>
                <w:sz w:val="8"/>
                <w:szCs w:val="8"/>
                <w:color w:val="auto"/>
              </w:rPr>
            </w:pPr>
          </w:p>
        </w:tc>
        <w:tc>
          <w:tcPr>
            <w:tcW w:w="580" w:type="dxa"/>
            <w:vAlign w:val="bottom"/>
          </w:tcPr>
          <w:p>
            <w:pPr>
              <w:spacing w:after="0"/>
              <w:rPr>
                <w:sz w:val="8"/>
                <w:szCs w:val="8"/>
                <w:color w:val="auto"/>
              </w:rPr>
            </w:pPr>
          </w:p>
        </w:tc>
        <w:tc>
          <w:tcPr>
            <w:tcW w:w="600" w:type="dxa"/>
            <w:vAlign w:val="bottom"/>
          </w:tcPr>
          <w:p>
            <w:pPr>
              <w:spacing w:after="0"/>
              <w:rPr>
                <w:sz w:val="8"/>
                <w:szCs w:val="8"/>
                <w:color w:val="auto"/>
              </w:rPr>
            </w:pPr>
          </w:p>
        </w:tc>
        <w:tc>
          <w:tcPr>
            <w:tcW w:w="580" w:type="dxa"/>
            <w:vAlign w:val="bottom"/>
          </w:tcPr>
          <w:p>
            <w:pPr>
              <w:spacing w:after="0"/>
              <w:rPr>
                <w:sz w:val="8"/>
                <w:szCs w:val="8"/>
                <w:color w:val="auto"/>
              </w:rPr>
            </w:pPr>
          </w:p>
        </w:tc>
        <w:tc>
          <w:tcPr>
            <w:tcW w:w="580" w:type="dxa"/>
            <w:vAlign w:val="bottom"/>
          </w:tcPr>
          <w:p>
            <w:pPr>
              <w:spacing w:after="0"/>
              <w:rPr>
                <w:sz w:val="8"/>
                <w:szCs w:val="8"/>
                <w:color w:val="auto"/>
              </w:rPr>
            </w:pPr>
          </w:p>
        </w:tc>
        <w:tc>
          <w:tcPr>
            <w:tcW w:w="600" w:type="dxa"/>
            <w:vAlign w:val="bottom"/>
          </w:tcPr>
          <w:p>
            <w:pPr>
              <w:spacing w:after="0"/>
              <w:rPr>
                <w:sz w:val="8"/>
                <w:szCs w:val="8"/>
                <w:color w:val="auto"/>
              </w:rPr>
            </w:pPr>
          </w:p>
        </w:tc>
        <w:tc>
          <w:tcPr>
            <w:tcW w:w="100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03"/>
        </w:trPr>
        <w:tc>
          <w:tcPr>
            <w:tcW w:w="1220" w:type="dxa"/>
            <w:vAlign w:val="bottom"/>
          </w:tcPr>
          <w:p>
            <w:pPr>
              <w:spacing w:after="0"/>
              <w:rPr>
                <w:sz w:val="8"/>
                <w:szCs w:val="8"/>
                <w:color w:val="auto"/>
              </w:rPr>
            </w:pPr>
          </w:p>
        </w:tc>
        <w:tc>
          <w:tcPr>
            <w:tcW w:w="1220" w:type="dxa"/>
            <w:vAlign w:val="bottom"/>
            <w:vMerge w:val="continue"/>
          </w:tcPr>
          <w:p>
            <w:pPr>
              <w:spacing w:after="0"/>
              <w:rPr>
                <w:sz w:val="8"/>
                <w:szCs w:val="8"/>
                <w:color w:val="auto"/>
              </w:rPr>
            </w:pPr>
          </w:p>
        </w:tc>
        <w:tc>
          <w:tcPr>
            <w:tcW w:w="940" w:type="dxa"/>
            <w:vAlign w:val="bottom"/>
            <w:vMerge w:val="restart"/>
          </w:tcPr>
          <w:p>
            <w:pPr>
              <w:jc w:val="center"/>
              <w:spacing w:after="0"/>
              <w:rPr>
                <w:sz w:val="20"/>
                <w:szCs w:val="20"/>
                <w:color w:val="auto"/>
              </w:rPr>
            </w:pPr>
            <w:r>
              <w:rPr>
                <w:rFonts w:ascii="Arial" w:cs="Arial" w:eastAsia="Arial" w:hAnsi="Arial"/>
                <w:sz w:val="17"/>
                <w:szCs w:val="17"/>
                <w:b w:val="1"/>
                <w:bCs w:val="1"/>
                <w:color w:val="auto"/>
                <w:w w:val="96"/>
              </w:rPr>
              <w:t>PC5</w:t>
            </w:r>
          </w:p>
        </w:tc>
        <w:tc>
          <w:tcPr>
            <w:tcW w:w="580" w:type="dxa"/>
            <w:vAlign w:val="bottom"/>
          </w:tcPr>
          <w:p>
            <w:pPr>
              <w:spacing w:after="0"/>
              <w:rPr>
                <w:sz w:val="8"/>
                <w:szCs w:val="8"/>
                <w:color w:val="auto"/>
              </w:rPr>
            </w:pPr>
          </w:p>
        </w:tc>
        <w:tc>
          <w:tcPr>
            <w:tcW w:w="580" w:type="dxa"/>
            <w:vAlign w:val="bottom"/>
          </w:tcPr>
          <w:p>
            <w:pPr>
              <w:spacing w:after="0"/>
              <w:rPr>
                <w:sz w:val="8"/>
                <w:szCs w:val="8"/>
                <w:color w:val="auto"/>
              </w:rPr>
            </w:pPr>
          </w:p>
        </w:tc>
        <w:tc>
          <w:tcPr>
            <w:tcW w:w="600" w:type="dxa"/>
            <w:vAlign w:val="bottom"/>
          </w:tcPr>
          <w:p>
            <w:pPr>
              <w:spacing w:after="0"/>
              <w:rPr>
                <w:sz w:val="8"/>
                <w:szCs w:val="8"/>
                <w:color w:val="auto"/>
              </w:rPr>
            </w:pPr>
          </w:p>
        </w:tc>
        <w:tc>
          <w:tcPr>
            <w:tcW w:w="580" w:type="dxa"/>
            <w:vAlign w:val="bottom"/>
            <w:vMerge w:val="restart"/>
          </w:tcPr>
          <w:p>
            <w:pPr>
              <w:ind w:left="140"/>
              <w:spacing w:after="0"/>
              <w:rPr>
                <w:sz w:val="20"/>
                <w:szCs w:val="20"/>
                <w:color w:val="auto"/>
              </w:rPr>
            </w:pPr>
            <w:r>
              <w:rPr>
                <w:rFonts w:ascii="Arial" w:cs="Arial" w:eastAsia="Arial" w:hAnsi="Arial"/>
                <w:sz w:val="17"/>
                <w:szCs w:val="17"/>
                <w:b w:val="1"/>
                <w:bCs w:val="1"/>
                <w:color w:val="auto"/>
              </w:rPr>
              <w:t>Yes</w:t>
            </w:r>
          </w:p>
        </w:tc>
        <w:tc>
          <w:tcPr>
            <w:tcW w:w="580" w:type="dxa"/>
            <w:vAlign w:val="bottom"/>
          </w:tcPr>
          <w:p>
            <w:pPr>
              <w:spacing w:after="0"/>
              <w:rPr>
                <w:sz w:val="8"/>
                <w:szCs w:val="8"/>
                <w:color w:val="auto"/>
              </w:rPr>
            </w:pPr>
          </w:p>
        </w:tc>
        <w:tc>
          <w:tcPr>
            <w:tcW w:w="600" w:type="dxa"/>
            <w:vAlign w:val="bottom"/>
            <w:vMerge w:val="restart"/>
          </w:tcPr>
          <w:p>
            <w:pPr>
              <w:jc w:val="center"/>
              <w:spacing w:after="0"/>
              <w:rPr>
                <w:sz w:val="20"/>
                <w:szCs w:val="20"/>
                <w:color w:val="auto"/>
              </w:rPr>
            </w:pPr>
            <w:r>
              <w:rPr>
                <w:rFonts w:ascii="Arial" w:cs="Arial" w:eastAsia="Arial" w:hAnsi="Arial"/>
                <w:sz w:val="17"/>
                <w:szCs w:val="17"/>
                <w:b w:val="1"/>
                <w:bCs w:val="1"/>
                <w:color w:val="auto"/>
                <w:w w:val="92"/>
              </w:rPr>
              <w:t>Yes</w:t>
            </w:r>
          </w:p>
        </w:tc>
        <w:tc>
          <w:tcPr>
            <w:tcW w:w="10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96"/>
        </w:trPr>
        <w:tc>
          <w:tcPr>
            <w:tcW w:w="1220" w:type="dxa"/>
            <w:vAlign w:val="bottom"/>
          </w:tcPr>
          <w:p>
            <w:pPr>
              <w:spacing w:after="0"/>
              <w:rPr>
                <w:sz w:val="8"/>
                <w:szCs w:val="8"/>
                <w:color w:val="auto"/>
              </w:rPr>
            </w:pPr>
          </w:p>
        </w:tc>
        <w:tc>
          <w:tcPr>
            <w:tcW w:w="1220" w:type="dxa"/>
            <w:vAlign w:val="bottom"/>
            <w:vMerge w:val="restart"/>
          </w:tcPr>
          <w:p>
            <w:pPr>
              <w:jc w:val="center"/>
              <w:spacing w:after="0" w:line="194" w:lineRule="exact"/>
              <w:rPr>
                <w:sz w:val="20"/>
                <w:szCs w:val="20"/>
                <w:color w:val="auto"/>
              </w:rPr>
            </w:pPr>
            <w:r>
              <w:rPr>
                <w:rFonts w:ascii="Arial" w:cs="Arial" w:eastAsia="Arial" w:hAnsi="Arial"/>
                <w:sz w:val="17"/>
                <w:szCs w:val="17"/>
                <w:b w:val="1"/>
                <w:bCs w:val="1"/>
                <w:color w:val="auto"/>
                <w:w w:val="99"/>
              </w:rPr>
              <w:t>(@5.9 GHz)</w:t>
            </w:r>
          </w:p>
        </w:tc>
        <w:tc>
          <w:tcPr>
            <w:tcW w:w="940" w:type="dxa"/>
            <w:vAlign w:val="bottom"/>
            <w:vMerge w:val="continue"/>
          </w:tcPr>
          <w:p>
            <w:pPr>
              <w:spacing w:after="0"/>
              <w:rPr>
                <w:sz w:val="8"/>
                <w:szCs w:val="8"/>
                <w:color w:val="auto"/>
              </w:rPr>
            </w:pPr>
          </w:p>
        </w:tc>
        <w:tc>
          <w:tcPr>
            <w:tcW w:w="580" w:type="dxa"/>
            <w:vAlign w:val="bottom"/>
          </w:tcPr>
          <w:p>
            <w:pPr>
              <w:spacing w:after="0"/>
              <w:rPr>
                <w:sz w:val="8"/>
                <w:szCs w:val="8"/>
                <w:color w:val="auto"/>
              </w:rPr>
            </w:pPr>
          </w:p>
        </w:tc>
        <w:tc>
          <w:tcPr>
            <w:tcW w:w="580" w:type="dxa"/>
            <w:vAlign w:val="bottom"/>
          </w:tcPr>
          <w:p>
            <w:pPr>
              <w:spacing w:after="0"/>
              <w:rPr>
                <w:sz w:val="8"/>
                <w:szCs w:val="8"/>
                <w:color w:val="auto"/>
              </w:rPr>
            </w:pPr>
          </w:p>
        </w:tc>
        <w:tc>
          <w:tcPr>
            <w:tcW w:w="600" w:type="dxa"/>
            <w:vAlign w:val="bottom"/>
          </w:tcPr>
          <w:p>
            <w:pPr>
              <w:spacing w:after="0"/>
              <w:rPr>
                <w:sz w:val="8"/>
                <w:szCs w:val="8"/>
                <w:color w:val="auto"/>
              </w:rPr>
            </w:pPr>
          </w:p>
        </w:tc>
        <w:tc>
          <w:tcPr>
            <w:tcW w:w="580" w:type="dxa"/>
            <w:vAlign w:val="bottom"/>
            <w:vMerge w:val="continue"/>
          </w:tcPr>
          <w:p>
            <w:pPr>
              <w:spacing w:after="0"/>
              <w:rPr>
                <w:sz w:val="8"/>
                <w:szCs w:val="8"/>
                <w:color w:val="auto"/>
              </w:rPr>
            </w:pPr>
          </w:p>
        </w:tc>
        <w:tc>
          <w:tcPr>
            <w:tcW w:w="580" w:type="dxa"/>
            <w:vAlign w:val="bottom"/>
          </w:tcPr>
          <w:p>
            <w:pPr>
              <w:spacing w:after="0"/>
              <w:rPr>
                <w:sz w:val="8"/>
                <w:szCs w:val="8"/>
                <w:color w:val="auto"/>
              </w:rPr>
            </w:pPr>
          </w:p>
        </w:tc>
        <w:tc>
          <w:tcPr>
            <w:tcW w:w="600" w:type="dxa"/>
            <w:vAlign w:val="bottom"/>
            <w:vMerge w:val="continue"/>
          </w:tcPr>
          <w:p>
            <w:pPr>
              <w:spacing w:after="0"/>
              <w:rPr>
                <w:sz w:val="8"/>
                <w:szCs w:val="8"/>
                <w:color w:val="auto"/>
              </w:rPr>
            </w:pPr>
          </w:p>
        </w:tc>
        <w:tc>
          <w:tcPr>
            <w:tcW w:w="10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98"/>
        </w:trPr>
        <w:tc>
          <w:tcPr>
            <w:tcW w:w="1220" w:type="dxa"/>
            <w:vAlign w:val="bottom"/>
          </w:tcPr>
          <w:p>
            <w:pPr>
              <w:spacing w:after="0"/>
              <w:rPr>
                <w:sz w:val="8"/>
                <w:szCs w:val="8"/>
                <w:color w:val="auto"/>
              </w:rPr>
            </w:pPr>
          </w:p>
        </w:tc>
        <w:tc>
          <w:tcPr>
            <w:tcW w:w="1220" w:type="dxa"/>
            <w:vAlign w:val="bottom"/>
            <w:vMerge w:val="continue"/>
          </w:tcPr>
          <w:p>
            <w:pPr>
              <w:spacing w:after="0"/>
              <w:rPr>
                <w:sz w:val="8"/>
                <w:szCs w:val="8"/>
                <w:color w:val="auto"/>
              </w:rPr>
            </w:pPr>
          </w:p>
        </w:tc>
        <w:tc>
          <w:tcPr>
            <w:tcW w:w="940" w:type="dxa"/>
            <w:vAlign w:val="bottom"/>
          </w:tcPr>
          <w:p>
            <w:pPr>
              <w:spacing w:after="0"/>
              <w:rPr>
                <w:sz w:val="8"/>
                <w:szCs w:val="8"/>
                <w:color w:val="auto"/>
              </w:rPr>
            </w:pPr>
          </w:p>
        </w:tc>
        <w:tc>
          <w:tcPr>
            <w:tcW w:w="580" w:type="dxa"/>
            <w:vAlign w:val="bottom"/>
          </w:tcPr>
          <w:p>
            <w:pPr>
              <w:spacing w:after="0"/>
              <w:rPr>
                <w:sz w:val="8"/>
                <w:szCs w:val="8"/>
                <w:color w:val="auto"/>
              </w:rPr>
            </w:pPr>
          </w:p>
        </w:tc>
        <w:tc>
          <w:tcPr>
            <w:tcW w:w="580" w:type="dxa"/>
            <w:vAlign w:val="bottom"/>
          </w:tcPr>
          <w:p>
            <w:pPr>
              <w:spacing w:after="0"/>
              <w:rPr>
                <w:sz w:val="8"/>
                <w:szCs w:val="8"/>
                <w:color w:val="auto"/>
              </w:rPr>
            </w:pPr>
          </w:p>
        </w:tc>
        <w:tc>
          <w:tcPr>
            <w:tcW w:w="600" w:type="dxa"/>
            <w:vAlign w:val="bottom"/>
          </w:tcPr>
          <w:p>
            <w:pPr>
              <w:spacing w:after="0"/>
              <w:rPr>
                <w:sz w:val="8"/>
                <w:szCs w:val="8"/>
                <w:color w:val="auto"/>
              </w:rPr>
            </w:pPr>
          </w:p>
        </w:tc>
        <w:tc>
          <w:tcPr>
            <w:tcW w:w="580" w:type="dxa"/>
            <w:vAlign w:val="bottom"/>
          </w:tcPr>
          <w:p>
            <w:pPr>
              <w:spacing w:after="0"/>
              <w:rPr>
                <w:sz w:val="8"/>
                <w:szCs w:val="8"/>
                <w:color w:val="auto"/>
              </w:rPr>
            </w:pPr>
          </w:p>
        </w:tc>
        <w:tc>
          <w:tcPr>
            <w:tcW w:w="580" w:type="dxa"/>
            <w:vAlign w:val="bottom"/>
          </w:tcPr>
          <w:p>
            <w:pPr>
              <w:spacing w:after="0"/>
              <w:rPr>
                <w:sz w:val="8"/>
                <w:szCs w:val="8"/>
                <w:color w:val="auto"/>
              </w:rPr>
            </w:pPr>
          </w:p>
        </w:tc>
        <w:tc>
          <w:tcPr>
            <w:tcW w:w="600" w:type="dxa"/>
            <w:vAlign w:val="bottom"/>
          </w:tcPr>
          <w:p>
            <w:pPr>
              <w:spacing w:after="0"/>
              <w:rPr>
                <w:sz w:val="8"/>
                <w:szCs w:val="8"/>
                <w:color w:val="auto"/>
              </w:rPr>
            </w:pPr>
          </w:p>
        </w:tc>
        <w:tc>
          <w:tcPr>
            <w:tcW w:w="10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04"/>
        </w:trPr>
        <w:tc>
          <w:tcPr>
            <w:tcW w:w="1220" w:type="dxa"/>
            <w:vAlign w:val="bottom"/>
          </w:tcPr>
          <w:p>
            <w:pPr>
              <w:spacing w:after="0"/>
              <w:rPr>
                <w:sz w:val="17"/>
                <w:szCs w:val="17"/>
                <w:color w:val="auto"/>
              </w:rPr>
            </w:pPr>
          </w:p>
        </w:tc>
        <w:tc>
          <w:tcPr>
            <w:tcW w:w="1220" w:type="dxa"/>
            <w:vAlign w:val="bottom"/>
          </w:tcPr>
          <w:p>
            <w:pPr>
              <w:jc w:val="center"/>
              <w:spacing w:after="0"/>
              <w:rPr>
                <w:sz w:val="20"/>
                <w:szCs w:val="20"/>
                <w:color w:val="auto"/>
              </w:rPr>
            </w:pPr>
            <w:r>
              <w:rPr>
                <w:rFonts w:ascii="Arial" w:cs="Arial" w:eastAsia="Arial" w:hAnsi="Arial"/>
                <w:sz w:val="17"/>
                <w:szCs w:val="17"/>
                <w:b w:val="1"/>
                <w:bCs w:val="1"/>
                <w:color w:val="auto"/>
                <w:w w:val="96"/>
              </w:rPr>
              <w:t>B39</w:t>
            </w:r>
          </w:p>
        </w:tc>
        <w:tc>
          <w:tcPr>
            <w:tcW w:w="940" w:type="dxa"/>
            <w:vAlign w:val="bottom"/>
            <w:vMerge w:val="restart"/>
          </w:tcPr>
          <w:p>
            <w:pPr>
              <w:jc w:val="center"/>
              <w:spacing w:after="0"/>
              <w:rPr>
                <w:sz w:val="20"/>
                <w:szCs w:val="20"/>
                <w:color w:val="auto"/>
              </w:rPr>
            </w:pPr>
            <w:r>
              <w:rPr>
                <w:rFonts w:ascii="Arial" w:cs="Arial" w:eastAsia="Arial" w:hAnsi="Arial"/>
                <w:sz w:val="17"/>
                <w:szCs w:val="17"/>
                <w:b w:val="1"/>
                <w:bCs w:val="1"/>
                <w:color w:val="auto"/>
                <w:w w:val="88"/>
              </w:rPr>
              <w:t>Uu</w:t>
            </w:r>
          </w:p>
        </w:tc>
        <w:tc>
          <w:tcPr>
            <w:tcW w:w="580" w:type="dxa"/>
            <w:vAlign w:val="bottom"/>
          </w:tcPr>
          <w:p>
            <w:pPr>
              <w:spacing w:after="0"/>
              <w:rPr>
                <w:sz w:val="17"/>
                <w:szCs w:val="17"/>
                <w:color w:val="auto"/>
              </w:rPr>
            </w:pPr>
          </w:p>
        </w:tc>
        <w:tc>
          <w:tcPr>
            <w:tcW w:w="580" w:type="dxa"/>
            <w:vAlign w:val="bottom"/>
          </w:tcPr>
          <w:p>
            <w:pPr>
              <w:spacing w:after="0"/>
              <w:rPr>
                <w:sz w:val="17"/>
                <w:szCs w:val="17"/>
                <w:color w:val="auto"/>
              </w:rPr>
            </w:pPr>
          </w:p>
        </w:tc>
        <w:tc>
          <w:tcPr>
            <w:tcW w:w="600" w:type="dxa"/>
            <w:vAlign w:val="bottom"/>
            <w:vMerge w:val="restart"/>
          </w:tcPr>
          <w:p>
            <w:pPr>
              <w:jc w:val="center"/>
              <w:spacing w:after="0"/>
              <w:rPr>
                <w:sz w:val="20"/>
                <w:szCs w:val="20"/>
                <w:color w:val="auto"/>
              </w:rPr>
            </w:pPr>
            <w:r>
              <w:rPr>
                <w:rFonts w:ascii="Arial" w:cs="Arial" w:eastAsia="Arial" w:hAnsi="Arial"/>
                <w:sz w:val="17"/>
                <w:szCs w:val="17"/>
                <w:b w:val="1"/>
                <w:bCs w:val="1"/>
                <w:color w:val="auto"/>
                <w:w w:val="92"/>
              </w:rPr>
              <w:t>Yes</w:t>
            </w:r>
          </w:p>
        </w:tc>
        <w:tc>
          <w:tcPr>
            <w:tcW w:w="580" w:type="dxa"/>
            <w:vAlign w:val="bottom"/>
            <w:vMerge w:val="restart"/>
          </w:tcPr>
          <w:p>
            <w:pPr>
              <w:ind w:left="140"/>
              <w:spacing w:after="0"/>
              <w:rPr>
                <w:sz w:val="20"/>
                <w:szCs w:val="20"/>
                <w:color w:val="auto"/>
              </w:rPr>
            </w:pPr>
            <w:r>
              <w:rPr>
                <w:rFonts w:ascii="Arial" w:cs="Arial" w:eastAsia="Arial" w:hAnsi="Arial"/>
                <w:sz w:val="17"/>
                <w:szCs w:val="17"/>
                <w:b w:val="1"/>
                <w:bCs w:val="1"/>
                <w:color w:val="auto"/>
              </w:rPr>
              <w:t>Yes</w:t>
            </w:r>
          </w:p>
        </w:tc>
        <w:tc>
          <w:tcPr>
            <w:tcW w:w="580" w:type="dxa"/>
            <w:vAlign w:val="bottom"/>
            <w:vMerge w:val="restart"/>
          </w:tcPr>
          <w:p>
            <w:pPr>
              <w:ind w:left="140"/>
              <w:spacing w:after="0"/>
              <w:rPr>
                <w:sz w:val="20"/>
                <w:szCs w:val="20"/>
                <w:color w:val="auto"/>
              </w:rPr>
            </w:pPr>
            <w:r>
              <w:rPr>
                <w:rFonts w:ascii="Arial" w:cs="Arial" w:eastAsia="Arial" w:hAnsi="Arial"/>
                <w:sz w:val="17"/>
                <w:szCs w:val="17"/>
                <w:b w:val="1"/>
                <w:bCs w:val="1"/>
                <w:color w:val="auto"/>
              </w:rPr>
              <w:t>Yes</w:t>
            </w:r>
          </w:p>
        </w:tc>
        <w:tc>
          <w:tcPr>
            <w:tcW w:w="600" w:type="dxa"/>
            <w:vAlign w:val="bottom"/>
            <w:vMerge w:val="restart"/>
          </w:tcPr>
          <w:p>
            <w:pPr>
              <w:jc w:val="center"/>
              <w:spacing w:after="0"/>
              <w:rPr>
                <w:sz w:val="20"/>
                <w:szCs w:val="20"/>
                <w:color w:val="auto"/>
              </w:rPr>
            </w:pPr>
            <w:r>
              <w:rPr>
                <w:rFonts w:ascii="Arial" w:cs="Arial" w:eastAsia="Arial" w:hAnsi="Arial"/>
                <w:sz w:val="17"/>
                <w:szCs w:val="17"/>
                <w:b w:val="1"/>
                <w:bCs w:val="1"/>
                <w:color w:val="auto"/>
                <w:w w:val="92"/>
              </w:rPr>
              <w:t>Yes</w:t>
            </w:r>
          </w:p>
        </w:tc>
        <w:tc>
          <w:tcPr>
            <w:tcW w:w="100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98"/>
        </w:trPr>
        <w:tc>
          <w:tcPr>
            <w:tcW w:w="1220" w:type="dxa"/>
            <w:vAlign w:val="bottom"/>
          </w:tcPr>
          <w:p>
            <w:pPr>
              <w:spacing w:after="0"/>
              <w:rPr>
                <w:sz w:val="8"/>
                <w:szCs w:val="8"/>
                <w:color w:val="auto"/>
              </w:rPr>
            </w:pPr>
          </w:p>
        </w:tc>
        <w:tc>
          <w:tcPr>
            <w:tcW w:w="1220" w:type="dxa"/>
            <w:vAlign w:val="bottom"/>
            <w:vMerge w:val="restart"/>
          </w:tcPr>
          <w:p>
            <w:pPr>
              <w:jc w:val="center"/>
              <w:spacing w:after="0" w:line="194" w:lineRule="exact"/>
              <w:rPr>
                <w:sz w:val="20"/>
                <w:szCs w:val="20"/>
                <w:color w:val="auto"/>
              </w:rPr>
            </w:pPr>
            <w:r>
              <w:rPr>
                <w:rFonts w:ascii="Arial" w:cs="Arial" w:eastAsia="Arial" w:hAnsi="Arial"/>
                <w:sz w:val="17"/>
                <w:szCs w:val="17"/>
                <w:b w:val="1"/>
                <w:bCs w:val="1"/>
                <w:color w:val="auto"/>
                <w:w w:val="99"/>
              </w:rPr>
              <w:t>(@1.9 GHz)</w:t>
            </w:r>
          </w:p>
        </w:tc>
        <w:tc>
          <w:tcPr>
            <w:tcW w:w="940" w:type="dxa"/>
            <w:vAlign w:val="bottom"/>
            <w:vMerge w:val="continue"/>
          </w:tcPr>
          <w:p>
            <w:pPr>
              <w:spacing w:after="0"/>
              <w:rPr>
                <w:sz w:val="8"/>
                <w:szCs w:val="8"/>
                <w:color w:val="auto"/>
              </w:rPr>
            </w:pPr>
          </w:p>
        </w:tc>
        <w:tc>
          <w:tcPr>
            <w:tcW w:w="580" w:type="dxa"/>
            <w:vAlign w:val="bottom"/>
          </w:tcPr>
          <w:p>
            <w:pPr>
              <w:spacing w:after="0"/>
              <w:rPr>
                <w:sz w:val="8"/>
                <w:szCs w:val="8"/>
                <w:color w:val="auto"/>
              </w:rPr>
            </w:pPr>
          </w:p>
        </w:tc>
        <w:tc>
          <w:tcPr>
            <w:tcW w:w="580" w:type="dxa"/>
            <w:vAlign w:val="bottom"/>
          </w:tcPr>
          <w:p>
            <w:pPr>
              <w:spacing w:after="0"/>
              <w:rPr>
                <w:sz w:val="8"/>
                <w:szCs w:val="8"/>
                <w:color w:val="auto"/>
              </w:rPr>
            </w:pPr>
          </w:p>
        </w:tc>
        <w:tc>
          <w:tcPr>
            <w:tcW w:w="600" w:type="dxa"/>
            <w:vAlign w:val="bottom"/>
            <w:vMerge w:val="continue"/>
          </w:tcPr>
          <w:p>
            <w:pPr>
              <w:spacing w:after="0"/>
              <w:rPr>
                <w:sz w:val="8"/>
                <w:szCs w:val="8"/>
                <w:color w:val="auto"/>
              </w:rPr>
            </w:pPr>
          </w:p>
        </w:tc>
        <w:tc>
          <w:tcPr>
            <w:tcW w:w="580" w:type="dxa"/>
            <w:vAlign w:val="bottom"/>
            <w:vMerge w:val="continue"/>
          </w:tcPr>
          <w:p>
            <w:pPr>
              <w:spacing w:after="0"/>
              <w:rPr>
                <w:sz w:val="8"/>
                <w:szCs w:val="8"/>
                <w:color w:val="auto"/>
              </w:rPr>
            </w:pPr>
          </w:p>
        </w:tc>
        <w:tc>
          <w:tcPr>
            <w:tcW w:w="580" w:type="dxa"/>
            <w:vAlign w:val="bottom"/>
            <w:vMerge w:val="continue"/>
          </w:tcPr>
          <w:p>
            <w:pPr>
              <w:spacing w:after="0"/>
              <w:rPr>
                <w:sz w:val="8"/>
                <w:szCs w:val="8"/>
                <w:color w:val="auto"/>
              </w:rPr>
            </w:pPr>
          </w:p>
        </w:tc>
        <w:tc>
          <w:tcPr>
            <w:tcW w:w="600" w:type="dxa"/>
            <w:vAlign w:val="bottom"/>
            <w:vMerge w:val="continue"/>
          </w:tcPr>
          <w:p>
            <w:pPr>
              <w:spacing w:after="0"/>
              <w:rPr>
                <w:sz w:val="8"/>
                <w:szCs w:val="8"/>
                <w:color w:val="auto"/>
              </w:rPr>
            </w:pPr>
          </w:p>
        </w:tc>
        <w:tc>
          <w:tcPr>
            <w:tcW w:w="10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96"/>
        </w:trPr>
        <w:tc>
          <w:tcPr>
            <w:tcW w:w="1220" w:type="dxa"/>
            <w:vAlign w:val="bottom"/>
            <w:vMerge w:val="restart"/>
          </w:tcPr>
          <w:p>
            <w:pPr>
              <w:jc w:val="center"/>
              <w:ind w:right="36"/>
              <w:spacing w:after="0"/>
              <w:rPr>
                <w:sz w:val="20"/>
                <w:szCs w:val="20"/>
                <w:color w:val="auto"/>
              </w:rPr>
            </w:pPr>
            <w:r>
              <w:rPr>
                <w:rFonts w:ascii="Arial" w:cs="Arial" w:eastAsia="Arial" w:hAnsi="Arial"/>
                <w:sz w:val="17"/>
                <w:szCs w:val="17"/>
                <w:b w:val="1"/>
                <w:bCs w:val="1"/>
                <w:color w:val="auto"/>
                <w:w w:val="96"/>
              </w:rPr>
              <w:t>V2X_39A-47A</w:t>
            </w:r>
          </w:p>
        </w:tc>
        <w:tc>
          <w:tcPr>
            <w:tcW w:w="1220" w:type="dxa"/>
            <w:vAlign w:val="bottom"/>
            <w:vMerge w:val="continue"/>
          </w:tcPr>
          <w:p>
            <w:pPr>
              <w:spacing w:after="0"/>
              <w:rPr>
                <w:sz w:val="8"/>
                <w:szCs w:val="8"/>
                <w:color w:val="auto"/>
              </w:rPr>
            </w:pPr>
          </w:p>
        </w:tc>
        <w:tc>
          <w:tcPr>
            <w:tcW w:w="940" w:type="dxa"/>
            <w:vAlign w:val="bottom"/>
          </w:tcPr>
          <w:p>
            <w:pPr>
              <w:spacing w:after="0"/>
              <w:rPr>
                <w:sz w:val="8"/>
                <w:szCs w:val="8"/>
                <w:color w:val="auto"/>
              </w:rPr>
            </w:pPr>
          </w:p>
        </w:tc>
        <w:tc>
          <w:tcPr>
            <w:tcW w:w="580" w:type="dxa"/>
            <w:vAlign w:val="bottom"/>
          </w:tcPr>
          <w:p>
            <w:pPr>
              <w:spacing w:after="0"/>
              <w:rPr>
                <w:sz w:val="8"/>
                <w:szCs w:val="8"/>
                <w:color w:val="auto"/>
              </w:rPr>
            </w:pPr>
          </w:p>
        </w:tc>
        <w:tc>
          <w:tcPr>
            <w:tcW w:w="580" w:type="dxa"/>
            <w:vAlign w:val="bottom"/>
          </w:tcPr>
          <w:p>
            <w:pPr>
              <w:spacing w:after="0"/>
              <w:rPr>
                <w:sz w:val="8"/>
                <w:szCs w:val="8"/>
                <w:color w:val="auto"/>
              </w:rPr>
            </w:pPr>
          </w:p>
        </w:tc>
        <w:tc>
          <w:tcPr>
            <w:tcW w:w="600" w:type="dxa"/>
            <w:vAlign w:val="bottom"/>
          </w:tcPr>
          <w:p>
            <w:pPr>
              <w:spacing w:after="0"/>
              <w:rPr>
                <w:sz w:val="8"/>
                <w:szCs w:val="8"/>
                <w:color w:val="auto"/>
              </w:rPr>
            </w:pPr>
          </w:p>
        </w:tc>
        <w:tc>
          <w:tcPr>
            <w:tcW w:w="580" w:type="dxa"/>
            <w:vAlign w:val="bottom"/>
          </w:tcPr>
          <w:p>
            <w:pPr>
              <w:spacing w:after="0"/>
              <w:rPr>
                <w:sz w:val="8"/>
                <w:szCs w:val="8"/>
                <w:color w:val="auto"/>
              </w:rPr>
            </w:pPr>
          </w:p>
        </w:tc>
        <w:tc>
          <w:tcPr>
            <w:tcW w:w="580" w:type="dxa"/>
            <w:vAlign w:val="bottom"/>
          </w:tcPr>
          <w:p>
            <w:pPr>
              <w:spacing w:after="0"/>
              <w:rPr>
                <w:sz w:val="8"/>
                <w:szCs w:val="8"/>
                <w:color w:val="auto"/>
              </w:rPr>
            </w:pPr>
          </w:p>
        </w:tc>
        <w:tc>
          <w:tcPr>
            <w:tcW w:w="600" w:type="dxa"/>
            <w:vAlign w:val="bottom"/>
          </w:tcPr>
          <w:p>
            <w:pPr>
              <w:spacing w:after="0"/>
              <w:rPr>
                <w:sz w:val="8"/>
                <w:szCs w:val="8"/>
                <w:color w:val="auto"/>
              </w:rPr>
            </w:pPr>
          </w:p>
        </w:tc>
        <w:tc>
          <w:tcPr>
            <w:tcW w:w="1000" w:type="dxa"/>
            <w:vAlign w:val="bottom"/>
            <w:vMerge w:val="restart"/>
          </w:tcPr>
          <w:p>
            <w:pPr>
              <w:jc w:val="center"/>
              <w:ind w:left="56"/>
              <w:spacing w:after="0"/>
              <w:rPr>
                <w:sz w:val="20"/>
                <w:szCs w:val="20"/>
                <w:color w:val="auto"/>
              </w:rPr>
            </w:pPr>
            <w:r>
              <w:rPr>
                <w:rFonts w:ascii="Arial" w:cs="Arial" w:eastAsia="Arial" w:hAnsi="Arial"/>
                <w:sz w:val="17"/>
                <w:szCs w:val="17"/>
                <w:b w:val="1"/>
                <w:bCs w:val="1"/>
                <w:color w:val="auto"/>
              </w:rPr>
              <w:t>40</w:t>
            </w:r>
          </w:p>
        </w:tc>
        <w:tc>
          <w:tcPr>
            <w:tcW w:w="0" w:type="dxa"/>
            <w:vAlign w:val="bottom"/>
          </w:tcPr>
          <w:p>
            <w:pPr>
              <w:spacing w:after="0"/>
              <w:rPr>
                <w:sz w:val="1"/>
                <w:szCs w:val="1"/>
                <w:color w:val="auto"/>
              </w:rPr>
            </w:pPr>
          </w:p>
        </w:tc>
      </w:tr>
      <w:tr>
        <w:trPr>
          <w:trHeight w:val="101"/>
        </w:trPr>
        <w:tc>
          <w:tcPr>
            <w:tcW w:w="1220" w:type="dxa"/>
            <w:vAlign w:val="bottom"/>
            <w:vMerge w:val="continue"/>
          </w:tcPr>
          <w:p>
            <w:pPr>
              <w:spacing w:after="0"/>
              <w:rPr>
                <w:sz w:val="8"/>
                <w:szCs w:val="8"/>
                <w:color w:val="auto"/>
              </w:rPr>
            </w:pPr>
          </w:p>
        </w:tc>
        <w:tc>
          <w:tcPr>
            <w:tcW w:w="1220" w:type="dxa"/>
            <w:vAlign w:val="bottom"/>
            <w:vMerge w:val="restart"/>
          </w:tcPr>
          <w:p>
            <w:pPr>
              <w:jc w:val="center"/>
              <w:spacing w:after="0"/>
              <w:rPr>
                <w:sz w:val="20"/>
                <w:szCs w:val="20"/>
                <w:color w:val="auto"/>
              </w:rPr>
            </w:pPr>
            <w:r>
              <w:rPr>
                <w:rFonts w:ascii="Arial" w:cs="Arial" w:eastAsia="Arial" w:hAnsi="Arial"/>
                <w:sz w:val="17"/>
                <w:szCs w:val="17"/>
                <w:b w:val="1"/>
                <w:bCs w:val="1"/>
                <w:color w:val="auto"/>
                <w:w w:val="94"/>
              </w:rPr>
              <w:t>47</w:t>
            </w:r>
          </w:p>
        </w:tc>
        <w:tc>
          <w:tcPr>
            <w:tcW w:w="940" w:type="dxa"/>
            <w:vAlign w:val="bottom"/>
          </w:tcPr>
          <w:p>
            <w:pPr>
              <w:spacing w:after="0"/>
              <w:rPr>
                <w:sz w:val="8"/>
                <w:szCs w:val="8"/>
                <w:color w:val="auto"/>
              </w:rPr>
            </w:pPr>
          </w:p>
        </w:tc>
        <w:tc>
          <w:tcPr>
            <w:tcW w:w="580" w:type="dxa"/>
            <w:vAlign w:val="bottom"/>
          </w:tcPr>
          <w:p>
            <w:pPr>
              <w:spacing w:after="0"/>
              <w:rPr>
                <w:sz w:val="8"/>
                <w:szCs w:val="8"/>
                <w:color w:val="auto"/>
              </w:rPr>
            </w:pPr>
          </w:p>
        </w:tc>
        <w:tc>
          <w:tcPr>
            <w:tcW w:w="580" w:type="dxa"/>
            <w:vAlign w:val="bottom"/>
          </w:tcPr>
          <w:p>
            <w:pPr>
              <w:spacing w:after="0"/>
              <w:rPr>
                <w:sz w:val="8"/>
                <w:szCs w:val="8"/>
                <w:color w:val="auto"/>
              </w:rPr>
            </w:pPr>
          </w:p>
        </w:tc>
        <w:tc>
          <w:tcPr>
            <w:tcW w:w="600" w:type="dxa"/>
            <w:vAlign w:val="bottom"/>
          </w:tcPr>
          <w:p>
            <w:pPr>
              <w:spacing w:after="0"/>
              <w:rPr>
                <w:sz w:val="8"/>
                <w:szCs w:val="8"/>
                <w:color w:val="auto"/>
              </w:rPr>
            </w:pPr>
          </w:p>
        </w:tc>
        <w:tc>
          <w:tcPr>
            <w:tcW w:w="580" w:type="dxa"/>
            <w:vAlign w:val="bottom"/>
          </w:tcPr>
          <w:p>
            <w:pPr>
              <w:spacing w:after="0"/>
              <w:rPr>
                <w:sz w:val="8"/>
                <w:szCs w:val="8"/>
                <w:color w:val="auto"/>
              </w:rPr>
            </w:pPr>
          </w:p>
        </w:tc>
        <w:tc>
          <w:tcPr>
            <w:tcW w:w="580" w:type="dxa"/>
            <w:vAlign w:val="bottom"/>
          </w:tcPr>
          <w:p>
            <w:pPr>
              <w:spacing w:after="0"/>
              <w:rPr>
                <w:sz w:val="8"/>
                <w:szCs w:val="8"/>
                <w:color w:val="auto"/>
              </w:rPr>
            </w:pPr>
          </w:p>
        </w:tc>
        <w:tc>
          <w:tcPr>
            <w:tcW w:w="600" w:type="dxa"/>
            <w:vAlign w:val="bottom"/>
          </w:tcPr>
          <w:p>
            <w:pPr>
              <w:spacing w:after="0"/>
              <w:rPr>
                <w:sz w:val="8"/>
                <w:szCs w:val="8"/>
                <w:color w:val="auto"/>
              </w:rPr>
            </w:pPr>
          </w:p>
        </w:tc>
        <w:tc>
          <w:tcPr>
            <w:tcW w:w="100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03"/>
        </w:trPr>
        <w:tc>
          <w:tcPr>
            <w:tcW w:w="1220" w:type="dxa"/>
            <w:vAlign w:val="bottom"/>
          </w:tcPr>
          <w:p>
            <w:pPr>
              <w:spacing w:after="0"/>
              <w:rPr>
                <w:sz w:val="8"/>
                <w:szCs w:val="8"/>
                <w:color w:val="auto"/>
              </w:rPr>
            </w:pPr>
          </w:p>
        </w:tc>
        <w:tc>
          <w:tcPr>
            <w:tcW w:w="1220" w:type="dxa"/>
            <w:vAlign w:val="bottom"/>
            <w:vMerge w:val="continue"/>
          </w:tcPr>
          <w:p>
            <w:pPr>
              <w:spacing w:after="0"/>
              <w:rPr>
                <w:sz w:val="8"/>
                <w:szCs w:val="8"/>
                <w:color w:val="auto"/>
              </w:rPr>
            </w:pPr>
          </w:p>
        </w:tc>
        <w:tc>
          <w:tcPr>
            <w:tcW w:w="940" w:type="dxa"/>
            <w:vAlign w:val="bottom"/>
            <w:vMerge w:val="restart"/>
          </w:tcPr>
          <w:p>
            <w:pPr>
              <w:jc w:val="center"/>
              <w:spacing w:after="0"/>
              <w:rPr>
                <w:sz w:val="20"/>
                <w:szCs w:val="20"/>
                <w:color w:val="auto"/>
              </w:rPr>
            </w:pPr>
            <w:r>
              <w:rPr>
                <w:rFonts w:ascii="Arial" w:cs="Arial" w:eastAsia="Arial" w:hAnsi="Arial"/>
                <w:sz w:val="17"/>
                <w:szCs w:val="17"/>
                <w:b w:val="1"/>
                <w:bCs w:val="1"/>
                <w:color w:val="auto"/>
                <w:w w:val="96"/>
              </w:rPr>
              <w:t>PC5</w:t>
            </w:r>
          </w:p>
        </w:tc>
        <w:tc>
          <w:tcPr>
            <w:tcW w:w="580" w:type="dxa"/>
            <w:vAlign w:val="bottom"/>
          </w:tcPr>
          <w:p>
            <w:pPr>
              <w:spacing w:after="0"/>
              <w:rPr>
                <w:sz w:val="8"/>
                <w:szCs w:val="8"/>
                <w:color w:val="auto"/>
              </w:rPr>
            </w:pPr>
          </w:p>
        </w:tc>
        <w:tc>
          <w:tcPr>
            <w:tcW w:w="580" w:type="dxa"/>
            <w:vAlign w:val="bottom"/>
          </w:tcPr>
          <w:p>
            <w:pPr>
              <w:spacing w:after="0"/>
              <w:rPr>
                <w:sz w:val="8"/>
                <w:szCs w:val="8"/>
                <w:color w:val="auto"/>
              </w:rPr>
            </w:pPr>
          </w:p>
        </w:tc>
        <w:tc>
          <w:tcPr>
            <w:tcW w:w="600" w:type="dxa"/>
            <w:vAlign w:val="bottom"/>
          </w:tcPr>
          <w:p>
            <w:pPr>
              <w:spacing w:after="0"/>
              <w:rPr>
                <w:sz w:val="8"/>
                <w:szCs w:val="8"/>
                <w:color w:val="auto"/>
              </w:rPr>
            </w:pPr>
          </w:p>
        </w:tc>
        <w:tc>
          <w:tcPr>
            <w:tcW w:w="580" w:type="dxa"/>
            <w:vAlign w:val="bottom"/>
            <w:vMerge w:val="restart"/>
          </w:tcPr>
          <w:p>
            <w:pPr>
              <w:ind w:left="140"/>
              <w:spacing w:after="0"/>
              <w:rPr>
                <w:sz w:val="20"/>
                <w:szCs w:val="20"/>
                <w:color w:val="auto"/>
              </w:rPr>
            </w:pPr>
            <w:r>
              <w:rPr>
                <w:rFonts w:ascii="Arial" w:cs="Arial" w:eastAsia="Arial" w:hAnsi="Arial"/>
                <w:sz w:val="17"/>
                <w:szCs w:val="17"/>
                <w:b w:val="1"/>
                <w:bCs w:val="1"/>
                <w:color w:val="auto"/>
              </w:rPr>
              <w:t>Yes</w:t>
            </w:r>
          </w:p>
        </w:tc>
        <w:tc>
          <w:tcPr>
            <w:tcW w:w="580" w:type="dxa"/>
            <w:vAlign w:val="bottom"/>
          </w:tcPr>
          <w:p>
            <w:pPr>
              <w:spacing w:after="0"/>
              <w:rPr>
                <w:sz w:val="8"/>
                <w:szCs w:val="8"/>
                <w:color w:val="auto"/>
              </w:rPr>
            </w:pPr>
          </w:p>
        </w:tc>
        <w:tc>
          <w:tcPr>
            <w:tcW w:w="600" w:type="dxa"/>
            <w:vAlign w:val="bottom"/>
            <w:vMerge w:val="restart"/>
          </w:tcPr>
          <w:p>
            <w:pPr>
              <w:jc w:val="center"/>
              <w:spacing w:after="0"/>
              <w:rPr>
                <w:sz w:val="20"/>
                <w:szCs w:val="20"/>
                <w:color w:val="auto"/>
              </w:rPr>
            </w:pPr>
            <w:r>
              <w:rPr>
                <w:rFonts w:ascii="Arial" w:cs="Arial" w:eastAsia="Arial" w:hAnsi="Arial"/>
                <w:sz w:val="17"/>
                <w:szCs w:val="17"/>
                <w:b w:val="1"/>
                <w:bCs w:val="1"/>
                <w:color w:val="auto"/>
                <w:w w:val="92"/>
              </w:rPr>
              <w:t>Yes</w:t>
            </w:r>
          </w:p>
        </w:tc>
        <w:tc>
          <w:tcPr>
            <w:tcW w:w="10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96"/>
        </w:trPr>
        <w:tc>
          <w:tcPr>
            <w:tcW w:w="1220" w:type="dxa"/>
            <w:vAlign w:val="bottom"/>
          </w:tcPr>
          <w:p>
            <w:pPr>
              <w:spacing w:after="0"/>
              <w:rPr>
                <w:sz w:val="8"/>
                <w:szCs w:val="8"/>
                <w:color w:val="auto"/>
              </w:rPr>
            </w:pPr>
          </w:p>
        </w:tc>
        <w:tc>
          <w:tcPr>
            <w:tcW w:w="1220" w:type="dxa"/>
            <w:vAlign w:val="bottom"/>
            <w:vMerge w:val="restart"/>
          </w:tcPr>
          <w:p>
            <w:pPr>
              <w:jc w:val="center"/>
              <w:spacing w:after="0" w:line="194" w:lineRule="exact"/>
              <w:rPr>
                <w:sz w:val="20"/>
                <w:szCs w:val="20"/>
                <w:color w:val="auto"/>
              </w:rPr>
            </w:pPr>
            <w:r>
              <w:rPr>
                <w:rFonts w:ascii="Arial" w:cs="Arial" w:eastAsia="Arial" w:hAnsi="Arial"/>
                <w:sz w:val="17"/>
                <w:szCs w:val="17"/>
                <w:b w:val="1"/>
                <w:bCs w:val="1"/>
                <w:color w:val="auto"/>
                <w:w w:val="99"/>
              </w:rPr>
              <w:t>(@5.9 GHz)</w:t>
            </w:r>
          </w:p>
        </w:tc>
        <w:tc>
          <w:tcPr>
            <w:tcW w:w="940" w:type="dxa"/>
            <w:vAlign w:val="bottom"/>
            <w:vMerge w:val="continue"/>
          </w:tcPr>
          <w:p>
            <w:pPr>
              <w:spacing w:after="0"/>
              <w:rPr>
                <w:sz w:val="8"/>
                <w:szCs w:val="8"/>
                <w:color w:val="auto"/>
              </w:rPr>
            </w:pPr>
          </w:p>
        </w:tc>
        <w:tc>
          <w:tcPr>
            <w:tcW w:w="580" w:type="dxa"/>
            <w:vAlign w:val="bottom"/>
          </w:tcPr>
          <w:p>
            <w:pPr>
              <w:spacing w:after="0"/>
              <w:rPr>
                <w:sz w:val="8"/>
                <w:szCs w:val="8"/>
                <w:color w:val="auto"/>
              </w:rPr>
            </w:pPr>
          </w:p>
        </w:tc>
        <w:tc>
          <w:tcPr>
            <w:tcW w:w="580" w:type="dxa"/>
            <w:vAlign w:val="bottom"/>
          </w:tcPr>
          <w:p>
            <w:pPr>
              <w:spacing w:after="0"/>
              <w:rPr>
                <w:sz w:val="8"/>
                <w:szCs w:val="8"/>
                <w:color w:val="auto"/>
              </w:rPr>
            </w:pPr>
          </w:p>
        </w:tc>
        <w:tc>
          <w:tcPr>
            <w:tcW w:w="600" w:type="dxa"/>
            <w:vAlign w:val="bottom"/>
          </w:tcPr>
          <w:p>
            <w:pPr>
              <w:spacing w:after="0"/>
              <w:rPr>
                <w:sz w:val="8"/>
                <w:szCs w:val="8"/>
                <w:color w:val="auto"/>
              </w:rPr>
            </w:pPr>
          </w:p>
        </w:tc>
        <w:tc>
          <w:tcPr>
            <w:tcW w:w="580" w:type="dxa"/>
            <w:vAlign w:val="bottom"/>
            <w:vMerge w:val="continue"/>
          </w:tcPr>
          <w:p>
            <w:pPr>
              <w:spacing w:after="0"/>
              <w:rPr>
                <w:sz w:val="8"/>
                <w:szCs w:val="8"/>
                <w:color w:val="auto"/>
              </w:rPr>
            </w:pPr>
          </w:p>
        </w:tc>
        <w:tc>
          <w:tcPr>
            <w:tcW w:w="580" w:type="dxa"/>
            <w:vAlign w:val="bottom"/>
          </w:tcPr>
          <w:p>
            <w:pPr>
              <w:spacing w:after="0"/>
              <w:rPr>
                <w:sz w:val="8"/>
                <w:szCs w:val="8"/>
                <w:color w:val="auto"/>
              </w:rPr>
            </w:pPr>
          </w:p>
        </w:tc>
        <w:tc>
          <w:tcPr>
            <w:tcW w:w="600" w:type="dxa"/>
            <w:vAlign w:val="bottom"/>
            <w:vMerge w:val="continue"/>
          </w:tcPr>
          <w:p>
            <w:pPr>
              <w:spacing w:after="0"/>
              <w:rPr>
                <w:sz w:val="8"/>
                <w:szCs w:val="8"/>
                <w:color w:val="auto"/>
              </w:rPr>
            </w:pPr>
          </w:p>
        </w:tc>
        <w:tc>
          <w:tcPr>
            <w:tcW w:w="10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98"/>
        </w:trPr>
        <w:tc>
          <w:tcPr>
            <w:tcW w:w="1220" w:type="dxa"/>
            <w:vAlign w:val="bottom"/>
          </w:tcPr>
          <w:p>
            <w:pPr>
              <w:spacing w:after="0"/>
              <w:rPr>
                <w:sz w:val="8"/>
                <w:szCs w:val="8"/>
                <w:color w:val="auto"/>
              </w:rPr>
            </w:pPr>
          </w:p>
        </w:tc>
        <w:tc>
          <w:tcPr>
            <w:tcW w:w="1220" w:type="dxa"/>
            <w:vAlign w:val="bottom"/>
            <w:vMerge w:val="continue"/>
          </w:tcPr>
          <w:p>
            <w:pPr>
              <w:spacing w:after="0"/>
              <w:rPr>
                <w:sz w:val="8"/>
                <w:szCs w:val="8"/>
                <w:color w:val="auto"/>
              </w:rPr>
            </w:pPr>
          </w:p>
        </w:tc>
        <w:tc>
          <w:tcPr>
            <w:tcW w:w="940" w:type="dxa"/>
            <w:vAlign w:val="bottom"/>
          </w:tcPr>
          <w:p>
            <w:pPr>
              <w:spacing w:after="0"/>
              <w:rPr>
                <w:sz w:val="8"/>
                <w:szCs w:val="8"/>
                <w:color w:val="auto"/>
              </w:rPr>
            </w:pPr>
          </w:p>
        </w:tc>
        <w:tc>
          <w:tcPr>
            <w:tcW w:w="580" w:type="dxa"/>
            <w:vAlign w:val="bottom"/>
          </w:tcPr>
          <w:p>
            <w:pPr>
              <w:spacing w:after="0"/>
              <w:rPr>
                <w:sz w:val="8"/>
                <w:szCs w:val="8"/>
                <w:color w:val="auto"/>
              </w:rPr>
            </w:pPr>
          </w:p>
        </w:tc>
        <w:tc>
          <w:tcPr>
            <w:tcW w:w="580" w:type="dxa"/>
            <w:vAlign w:val="bottom"/>
          </w:tcPr>
          <w:p>
            <w:pPr>
              <w:spacing w:after="0"/>
              <w:rPr>
                <w:sz w:val="8"/>
                <w:szCs w:val="8"/>
                <w:color w:val="auto"/>
              </w:rPr>
            </w:pPr>
          </w:p>
        </w:tc>
        <w:tc>
          <w:tcPr>
            <w:tcW w:w="600" w:type="dxa"/>
            <w:vAlign w:val="bottom"/>
          </w:tcPr>
          <w:p>
            <w:pPr>
              <w:spacing w:after="0"/>
              <w:rPr>
                <w:sz w:val="8"/>
                <w:szCs w:val="8"/>
                <w:color w:val="auto"/>
              </w:rPr>
            </w:pPr>
          </w:p>
        </w:tc>
        <w:tc>
          <w:tcPr>
            <w:tcW w:w="580" w:type="dxa"/>
            <w:vAlign w:val="bottom"/>
          </w:tcPr>
          <w:p>
            <w:pPr>
              <w:spacing w:after="0"/>
              <w:rPr>
                <w:sz w:val="8"/>
                <w:szCs w:val="8"/>
                <w:color w:val="auto"/>
              </w:rPr>
            </w:pPr>
          </w:p>
        </w:tc>
        <w:tc>
          <w:tcPr>
            <w:tcW w:w="580" w:type="dxa"/>
            <w:vAlign w:val="bottom"/>
          </w:tcPr>
          <w:p>
            <w:pPr>
              <w:spacing w:after="0"/>
              <w:rPr>
                <w:sz w:val="8"/>
                <w:szCs w:val="8"/>
                <w:color w:val="auto"/>
              </w:rPr>
            </w:pPr>
          </w:p>
        </w:tc>
        <w:tc>
          <w:tcPr>
            <w:tcW w:w="600" w:type="dxa"/>
            <w:vAlign w:val="bottom"/>
          </w:tcPr>
          <w:p>
            <w:pPr>
              <w:spacing w:after="0"/>
              <w:rPr>
                <w:sz w:val="8"/>
                <w:szCs w:val="8"/>
                <w:color w:val="auto"/>
              </w:rPr>
            </w:pPr>
          </w:p>
        </w:tc>
        <w:tc>
          <w:tcPr>
            <w:tcW w:w="10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04"/>
        </w:trPr>
        <w:tc>
          <w:tcPr>
            <w:tcW w:w="1220" w:type="dxa"/>
            <w:vAlign w:val="bottom"/>
          </w:tcPr>
          <w:p>
            <w:pPr>
              <w:spacing w:after="0"/>
              <w:rPr>
                <w:sz w:val="17"/>
                <w:szCs w:val="17"/>
                <w:color w:val="auto"/>
              </w:rPr>
            </w:pPr>
          </w:p>
        </w:tc>
        <w:tc>
          <w:tcPr>
            <w:tcW w:w="1220" w:type="dxa"/>
            <w:vAlign w:val="bottom"/>
          </w:tcPr>
          <w:p>
            <w:pPr>
              <w:jc w:val="center"/>
              <w:spacing w:after="0"/>
              <w:rPr>
                <w:sz w:val="20"/>
                <w:szCs w:val="20"/>
                <w:color w:val="auto"/>
              </w:rPr>
            </w:pPr>
            <w:r>
              <w:rPr>
                <w:rFonts w:ascii="Arial" w:cs="Arial" w:eastAsia="Arial" w:hAnsi="Arial"/>
                <w:sz w:val="17"/>
                <w:szCs w:val="17"/>
                <w:b w:val="1"/>
                <w:bCs w:val="1"/>
                <w:color w:val="auto"/>
                <w:w w:val="96"/>
              </w:rPr>
              <w:t>B41</w:t>
            </w:r>
          </w:p>
        </w:tc>
        <w:tc>
          <w:tcPr>
            <w:tcW w:w="940" w:type="dxa"/>
            <w:vAlign w:val="bottom"/>
            <w:vMerge w:val="restart"/>
          </w:tcPr>
          <w:p>
            <w:pPr>
              <w:jc w:val="center"/>
              <w:spacing w:after="0"/>
              <w:rPr>
                <w:sz w:val="20"/>
                <w:szCs w:val="20"/>
                <w:color w:val="auto"/>
              </w:rPr>
            </w:pPr>
            <w:r>
              <w:rPr>
                <w:rFonts w:ascii="Arial" w:cs="Arial" w:eastAsia="Arial" w:hAnsi="Arial"/>
                <w:sz w:val="17"/>
                <w:szCs w:val="17"/>
                <w:b w:val="1"/>
                <w:bCs w:val="1"/>
                <w:color w:val="auto"/>
                <w:w w:val="88"/>
              </w:rPr>
              <w:t>Uu</w:t>
            </w:r>
          </w:p>
        </w:tc>
        <w:tc>
          <w:tcPr>
            <w:tcW w:w="580" w:type="dxa"/>
            <w:vAlign w:val="bottom"/>
          </w:tcPr>
          <w:p>
            <w:pPr>
              <w:spacing w:after="0"/>
              <w:rPr>
                <w:sz w:val="17"/>
                <w:szCs w:val="17"/>
                <w:color w:val="auto"/>
              </w:rPr>
            </w:pPr>
          </w:p>
        </w:tc>
        <w:tc>
          <w:tcPr>
            <w:tcW w:w="580" w:type="dxa"/>
            <w:vAlign w:val="bottom"/>
          </w:tcPr>
          <w:p>
            <w:pPr>
              <w:spacing w:after="0"/>
              <w:rPr>
                <w:sz w:val="17"/>
                <w:szCs w:val="17"/>
                <w:color w:val="auto"/>
              </w:rPr>
            </w:pPr>
          </w:p>
        </w:tc>
        <w:tc>
          <w:tcPr>
            <w:tcW w:w="600" w:type="dxa"/>
            <w:vAlign w:val="bottom"/>
            <w:vMerge w:val="restart"/>
          </w:tcPr>
          <w:p>
            <w:pPr>
              <w:jc w:val="center"/>
              <w:spacing w:after="0"/>
              <w:rPr>
                <w:sz w:val="20"/>
                <w:szCs w:val="20"/>
                <w:color w:val="auto"/>
              </w:rPr>
            </w:pPr>
            <w:r>
              <w:rPr>
                <w:rFonts w:ascii="Arial" w:cs="Arial" w:eastAsia="Arial" w:hAnsi="Arial"/>
                <w:sz w:val="17"/>
                <w:szCs w:val="17"/>
                <w:b w:val="1"/>
                <w:bCs w:val="1"/>
                <w:color w:val="auto"/>
                <w:w w:val="92"/>
              </w:rPr>
              <w:t>Yes</w:t>
            </w:r>
          </w:p>
        </w:tc>
        <w:tc>
          <w:tcPr>
            <w:tcW w:w="580" w:type="dxa"/>
            <w:vAlign w:val="bottom"/>
            <w:vMerge w:val="restart"/>
          </w:tcPr>
          <w:p>
            <w:pPr>
              <w:ind w:left="140"/>
              <w:spacing w:after="0"/>
              <w:rPr>
                <w:sz w:val="20"/>
                <w:szCs w:val="20"/>
                <w:color w:val="auto"/>
              </w:rPr>
            </w:pPr>
            <w:r>
              <w:rPr>
                <w:rFonts w:ascii="Arial" w:cs="Arial" w:eastAsia="Arial" w:hAnsi="Arial"/>
                <w:sz w:val="17"/>
                <w:szCs w:val="17"/>
                <w:b w:val="1"/>
                <w:bCs w:val="1"/>
                <w:color w:val="auto"/>
              </w:rPr>
              <w:t>Yes</w:t>
            </w:r>
          </w:p>
        </w:tc>
        <w:tc>
          <w:tcPr>
            <w:tcW w:w="580" w:type="dxa"/>
            <w:vAlign w:val="bottom"/>
            <w:vMerge w:val="restart"/>
          </w:tcPr>
          <w:p>
            <w:pPr>
              <w:ind w:left="140"/>
              <w:spacing w:after="0"/>
              <w:rPr>
                <w:sz w:val="20"/>
                <w:szCs w:val="20"/>
                <w:color w:val="auto"/>
              </w:rPr>
            </w:pPr>
            <w:r>
              <w:rPr>
                <w:rFonts w:ascii="Arial" w:cs="Arial" w:eastAsia="Arial" w:hAnsi="Arial"/>
                <w:sz w:val="17"/>
                <w:szCs w:val="17"/>
                <w:b w:val="1"/>
                <w:bCs w:val="1"/>
                <w:color w:val="auto"/>
              </w:rPr>
              <w:t>Yes</w:t>
            </w:r>
          </w:p>
        </w:tc>
        <w:tc>
          <w:tcPr>
            <w:tcW w:w="600" w:type="dxa"/>
            <w:vAlign w:val="bottom"/>
            <w:vMerge w:val="restart"/>
          </w:tcPr>
          <w:p>
            <w:pPr>
              <w:jc w:val="center"/>
              <w:spacing w:after="0"/>
              <w:rPr>
                <w:sz w:val="20"/>
                <w:szCs w:val="20"/>
                <w:color w:val="auto"/>
              </w:rPr>
            </w:pPr>
            <w:r>
              <w:rPr>
                <w:rFonts w:ascii="Arial" w:cs="Arial" w:eastAsia="Arial" w:hAnsi="Arial"/>
                <w:sz w:val="17"/>
                <w:szCs w:val="17"/>
                <w:b w:val="1"/>
                <w:bCs w:val="1"/>
                <w:color w:val="auto"/>
                <w:w w:val="92"/>
              </w:rPr>
              <w:t>Yes</w:t>
            </w:r>
          </w:p>
        </w:tc>
        <w:tc>
          <w:tcPr>
            <w:tcW w:w="100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96"/>
        </w:trPr>
        <w:tc>
          <w:tcPr>
            <w:tcW w:w="1220" w:type="dxa"/>
            <w:vAlign w:val="bottom"/>
          </w:tcPr>
          <w:p>
            <w:pPr>
              <w:spacing w:after="0"/>
              <w:rPr>
                <w:sz w:val="8"/>
                <w:szCs w:val="8"/>
                <w:color w:val="auto"/>
              </w:rPr>
            </w:pPr>
          </w:p>
        </w:tc>
        <w:tc>
          <w:tcPr>
            <w:tcW w:w="1220" w:type="dxa"/>
            <w:vAlign w:val="bottom"/>
            <w:vMerge w:val="restart"/>
          </w:tcPr>
          <w:p>
            <w:pPr>
              <w:jc w:val="center"/>
              <w:spacing w:after="0" w:line="194" w:lineRule="exact"/>
              <w:rPr>
                <w:sz w:val="20"/>
                <w:szCs w:val="20"/>
                <w:color w:val="auto"/>
              </w:rPr>
            </w:pPr>
            <w:r>
              <w:rPr>
                <w:rFonts w:ascii="Arial" w:cs="Arial" w:eastAsia="Arial" w:hAnsi="Arial"/>
                <w:sz w:val="17"/>
                <w:szCs w:val="17"/>
                <w:b w:val="1"/>
                <w:bCs w:val="1"/>
                <w:color w:val="auto"/>
                <w:w w:val="99"/>
              </w:rPr>
              <w:t>(@2.5 GHz)</w:t>
            </w:r>
          </w:p>
        </w:tc>
        <w:tc>
          <w:tcPr>
            <w:tcW w:w="940" w:type="dxa"/>
            <w:vAlign w:val="bottom"/>
            <w:vMerge w:val="continue"/>
          </w:tcPr>
          <w:p>
            <w:pPr>
              <w:spacing w:after="0"/>
              <w:rPr>
                <w:sz w:val="8"/>
                <w:szCs w:val="8"/>
                <w:color w:val="auto"/>
              </w:rPr>
            </w:pPr>
          </w:p>
        </w:tc>
        <w:tc>
          <w:tcPr>
            <w:tcW w:w="580" w:type="dxa"/>
            <w:vAlign w:val="bottom"/>
          </w:tcPr>
          <w:p>
            <w:pPr>
              <w:spacing w:after="0"/>
              <w:rPr>
                <w:sz w:val="8"/>
                <w:szCs w:val="8"/>
                <w:color w:val="auto"/>
              </w:rPr>
            </w:pPr>
          </w:p>
        </w:tc>
        <w:tc>
          <w:tcPr>
            <w:tcW w:w="580" w:type="dxa"/>
            <w:vAlign w:val="bottom"/>
          </w:tcPr>
          <w:p>
            <w:pPr>
              <w:spacing w:after="0"/>
              <w:rPr>
                <w:sz w:val="8"/>
                <w:szCs w:val="8"/>
                <w:color w:val="auto"/>
              </w:rPr>
            </w:pPr>
          </w:p>
        </w:tc>
        <w:tc>
          <w:tcPr>
            <w:tcW w:w="600" w:type="dxa"/>
            <w:vAlign w:val="bottom"/>
            <w:vMerge w:val="continue"/>
          </w:tcPr>
          <w:p>
            <w:pPr>
              <w:spacing w:after="0"/>
              <w:rPr>
                <w:sz w:val="8"/>
                <w:szCs w:val="8"/>
                <w:color w:val="auto"/>
              </w:rPr>
            </w:pPr>
          </w:p>
        </w:tc>
        <w:tc>
          <w:tcPr>
            <w:tcW w:w="580" w:type="dxa"/>
            <w:vAlign w:val="bottom"/>
            <w:vMerge w:val="continue"/>
          </w:tcPr>
          <w:p>
            <w:pPr>
              <w:spacing w:after="0"/>
              <w:rPr>
                <w:sz w:val="8"/>
                <w:szCs w:val="8"/>
                <w:color w:val="auto"/>
              </w:rPr>
            </w:pPr>
          </w:p>
        </w:tc>
        <w:tc>
          <w:tcPr>
            <w:tcW w:w="580" w:type="dxa"/>
            <w:vAlign w:val="bottom"/>
            <w:vMerge w:val="continue"/>
          </w:tcPr>
          <w:p>
            <w:pPr>
              <w:spacing w:after="0"/>
              <w:rPr>
                <w:sz w:val="8"/>
                <w:szCs w:val="8"/>
                <w:color w:val="auto"/>
              </w:rPr>
            </w:pPr>
          </w:p>
        </w:tc>
        <w:tc>
          <w:tcPr>
            <w:tcW w:w="600" w:type="dxa"/>
            <w:vAlign w:val="bottom"/>
            <w:vMerge w:val="continue"/>
          </w:tcPr>
          <w:p>
            <w:pPr>
              <w:spacing w:after="0"/>
              <w:rPr>
                <w:sz w:val="8"/>
                <w:szCs w:val="8"/>
                <w:color w:val="auto"/>
              </w:rPr>
            </w:pPr>
          </w:p>
        </w:tc>
        <w:tc>
          <w:tcPr>
            <w:tcW w:w="10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98"/>
        </w:trPr>
        <w:tc>
          <w:tcPr>
            <w:tcW w:w="1220" w:type="dxa"/>
            <w:vAlign w:val="bottom"/>
            <w:vMerge w:val="restart"/>
          </w:tcPr>
          <w:p>
            <w:pPr>
              <w:jc w:val="center"/>
              <w:ind w:right="36"/>
              <w:spacing w:after="0"/>
              <w:rPr>
                <w:sz w:val="20"/>
                <w:szCs w:val="20"/>
                <w:color w:val="auto"/>
              </w:rPr>
            </w:pPr>
            <w:r>
              <w:rPr>
                <w:rFonts w:ascii="Arial" w:cs="Arial" w:eastAsia="Arial" w:hAnsi="Arial"/>
                <w:sz w:val="17"/>
                <w:szCs w:val="17"/>
                <w:b w:val="1"/>
                <w:bCs w:val="1"/>
                <w:color w:val="auto"/>
                <w:w w:val="96"/>
              </w:rPr>
              <w:t>V2X_41A-47A</w:t>
            </w:r>
          </w:p>
        </w:tc>
        <w:tc>
          <w:tcPr>
            <w:tcW w:w="1220" w:type="dxa"/>
            <w:vAlign w:val="bottom"/>
            <w:vMerge w:val="continue"/>
          </w:tcPr>
          <w:p>
            <w:pPr>
              <w:spacing w:after="0"/>
              <w:rPr>
                <w:sz w:val="8"/>
                <w:szCs w:val="8"/>
                <w:color w:val="auto"/>
              </w:rPr>
            </w:pPr>
          </w:p>
        </w:tc>
        <w:tc>
          <w:tcPr>
            <w:tcW w:w="940" w:type="dxa"/>
            <w:vAlign w:val="bottom"/>
          </w:tcPr>
          <w:p>
            <w:pPr>
              <w:spacing w:after="0"/>
              <w:rPr>
                <w:sz w:val="8"/>
                <w:szCs w:val="8"/>
                <w:color w:val="auto"/>
              </w:rPr>
            </w:pPr>
          </w:p>
        </w:tc>
        <w:tc>
          <w:tcPr>
            <w:tcW w:w="580" w:type="dxa"/>
            <w:vAlign w:val="bottom"/>
          </w:tcPr>
          <w:p>
            <w:pPr>
              <w:spacing w:after="0"/>
              <w:rPr>
                <w:sz w:val="8"/>
                <w:szCs w:val="8"/>
                <w:color w:val="auto"/>
              </w:rPr>
            </w:pPr>
          </w:p>
        </w:tc>
        <w:tc>
          <w:tcPr>
            <w:tcW w:w="580" w:type="dxa"/>
            <w:vAlign w:val="bottom"/>
          </w:tcPr>
          <w:p>
            <w:pPr>
              <w:spacing w:after="0"/>
              <w:rPr>
                <w:sz w:val="8"/>
                <w:szCs w:val="8"/>
                <w:color w:val="auto"/>
              </w:rPr>
            </w:pPr>
          </w:p>
        </w:tc>
        <w:tc>
          <w:tcPr>
            <w:tcW w:w="600" w:type="dxa"/>
            <w:vAlign w:val="bottom"/>
          </w:tcPr>
          <w:p>
            <w:pPr>
              <w:spacing w:after="0"/>
              <w:rPr>
                <w:sz w:val="8"/>
                <w:szCs w:val="8"/>
                <w:color w:val="auto"/>
              </w:rPr>
            </w:pPr>
          </w:p>
        </w:tc>
        <w:tc>
          <w:tcPr>
            <w:tcW w:w="580" w:type="dxa"/>
            <w:vAlign w:val="bottom"/>
          </w:tcPr>
          <w:p>
            <w:pPr>
              <w:spacing w:after="0"/>
              <w:rPr>
                <w:sz w:val="8"/>
                <w:szCs w:val="8"/>
                <w:color w:val="auto"/>
              </w:rPr>
            </w:pPr>
          </w:p>
        </w:tc>
        <w:tc>
          <w:tcPr>
            <w:tcW w:w="580" w:type="dxa"/>
            <w:vAlign w:val="bottom"/>
          </w:tcPr>
          <w:p>
            <w:pPr>
              <w:spacing w:after="0"/>
              <w:rPr>
                <w:sz w:val="8"/>
                <w:szCs w:val="8"/>
                <w:color w:val="auto"/>
              </w:rPr>
            </w:pPr>
          </w:p>
        </w:tc>
        <w:tc>
          <w:tcPr>
            <w:tcW w:w="600" w:type="dxa"/>
            <w:vAlign w:val="bottom"/>
          </w:tcPr>
          <w:p>
            <w:pPr>
              <w:spacing w:after="0"/>
              <w:rPr>
                <w:sz w:val="8"/>
                <w:szCs w:val="8"/>
                <w:color w:val="auto"/>
              </w:rPr>
            </w:pPr>
          </w:p>
        </w:tc>
        <w:tc>
          <w:tcPr>
            <w:tcW w:w="1000" w:type="dxa"/>
            <w:vAlign w:val="bottom"/>
            <w:vMerge w:val="restart"/>
          </w:tcPr>
          <w:p>
            <w:pPr>
              <w:jc w:val="center"/>
              <w:ind w:left="56"/>
              <w:spacing w:after="0"/>
              <w:rPr>
                <w:sz w:val="20"/>
                <w:szCs w:val="20"/>
                <w:color w:val="auto"/>
              </w:rPr>
            </w:pPr>
            <w:r>
              <w:rPr>
                <w:rFonts w:ascii="Arial" w:cs="Arial" w:eastAsia="Arial" w:hAnsi="Arial"/>
                <w:sz w:val="17"/>
                <w:szCs w:val="17"/>
                <w:b w:val="1"/>
                <w:bCs w:val="1"/>
                <w:color w:val="auto"/>
              </w:rPr>
              <w:t>40</w:t>
            </w:r>
          </w:p>
        </w:tc>
        <w:tc>
          <w:tcPr>
            <w:tcW w:w="0" w:type="dxa"/>
            <w:vAlign w:val="bottom"/>
          </w:tcPr>
          <w:p>
            <w:pPr>
              <w:spacing w:after="0"/>
              <w:rPr>
                <w:sz w:val="1"/>
                <w:szCs w:val="1"/>
                <w:color w:val="auto"/>
              </w:rPr>
            </w:pPr>
          </w:p>
        </w:tc>
      </w:tr>
      <w:tr>
        <w:trPr>
          <w:trHeight w:val="101"/>
        </w:trPr>
        <w:tc>
          <w:tcPr>
            <w:tcW w:w="1220" w:type="dxa"/>
            <w:vAlign w:val="bottom"/>
            <w:vMerge w:val="continue"/>
          </w:tcPr>
          <w:p>
            <w:pPr>
              <w:spacing w:after="0"/>
              <w:rPr>
                <w:sz w:val="8"/>
                <w:szCs w:val="8"/>
                <w:color w:val="auto"/>
              </w:rPr>
            </w:pPr>
          </w:p>
        </w:tc>
        <w:tc>
          <w:tcPr>
            <w:tcW w:w="1220" w:type="dxa"/>
            <w:vAlign w:val="bottom"/>
            <w:vMerge w:val="restart"/>
          </w:tcPr>
          <w:p>
            <w:pPr>
              <w:jc w:val="center"/>
              <w:spacing w:after="0"/>
              <w:rPr>
                <w:sz w:val="20"/>
                <w:szCs w:val="20"/>
                <w:color w:val="auto"/>
              </w:rPr>
            </w:pPr>
            <w:r>
              <w:rPr>
                <w:rFonts w:ascii="Arial" w:cs="Arial" w:eastAsia="Arial" w:hAnsi="Arial"/>
                <w:sz w:val="17"/>
                <w:szCs w:val="17"/>
                <w:b w:val="1"/>
                <w:bCs w:val="1"/>
                <w:color w:val="auto"/>
                <w:w w:val="94"/>
              </w:rPr>
              <w:t>47</w:t>
            </w:r>
          </w:p>
        </w:tc>
        <w:tc>
          <w:tcPr>
            <w:tcW w:w="940" w:type="dxa"/>
            <w:vAlign w:val="bottom"/>
          </w:tcPr>
          <w:p>
            <w:pPr>
              <w:spacing w:after="0"/>
              <w:rPr>
                <w:sz w:val="8"/>
                <w:szCs w:val="8"/>
                <w:color w:val="auto"/>
              </w:rPr>
            </w:pPr>
          </w:p>
        </w:tc>
        <w:tc>
          <w:tcPr>
            <w:tcW w:w="580" w:type="dxa"/>
            <w:vAlign w:val="bottom"/>
          </w:tcPr>
          <w:p>
            <w:pPr>
              <w:spacing w:after="0"/>
              <w:rPr>
                <w:sz w:val="8"/>
                <w:szCs w:val="8"/>
                <w:color w:val="auto"/>
              </w:rPr>
            </w:pPr>
          </w:p>
        </w:tc>
        <w:tc>
          <w:tcPr>
            <w:tcW w:w="580" w:type="dxa"/>
            <w:vAlign w:val="bottom"/>
          </w:tcPr>
          <w:p>
            <w:pPr>
              <w:spacing w:after="0"/>
              <w:rPr>
                <w:sz w:val="8"/>
                <w:szCs w:val="8"/>
                <w:color w:val="auto"/>
              </w:rPr>
            </w:pPr>
          </w:p>
        </w:tc>
        <w:tc>
          <w:tcPr>
            <w:tcW w:w="600" w:type="dxa"/>
            <w:vAlign w:val="bottom"/>
          </w:tcPr>
          <w:p>
            <w:pPr>
              <w:spacing w:after="0"/>
              <w:rPr>
                <w:sz w:val="8"/>
                <w:szCs w:val="8"/>
                <w:color w:val="auto"/>
              </w:rPr>
            </w:pPr>
          </w:p>
        </w:tc>
        <w:tc>
          <w:tcPr>
            <w:tcW w:w="580" w:type="dxa"/>
            <w:vAlign w:val="bottom"/>
          </w:tcPr>
          <w:p>
            <w:pPr>
              <w:spacing w:after="0"/>
              <w:rPr>
                <w:sz w:val="8"/>
                <w:szCs w:val="8"/>
                <w:color w:val="auto"/>
              </w:rPr>
            </w:pPr>
          </w:p>
        </w:tc>
        <w:tc>
          <w:tcPr>
            <w:tcW w:w="580" w:type="dxa"/>
            <w:vAlign w:val="bottom"/>
          </w:tcPr>
          <w:p>
            <w:pPr>
              <w:spacing w:after="0"/>
              <w:rPr>
                <w:sz w:val="8"/>
                <w:szCs w:val="8"/>
                <w:color w:val="auto"/>
              </w:rPr>
            </w:pPr>
          </w:p>
        </w:tc>
        <w:tc>
          <w:tcPr>
            <w:tcW w:w="600" w:type="dxa"/>
            <w:vAlign w:val="bottom"/>
          </w:tcPr>
          <w:p>
            <w:pPr>
              <w:spacing w:after="0"/>
              <w:rPr>
                <w:sz w:val="8"/>
                <w:szCs w:val="8"/>
                <w:color w:val="auto"/>
              </w:rPr>
            </w:pPr>
          </w:p>
        </w:tc>
        <w:tc>
          <w:tcPr>
            <w:tcW w:w="100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03"/>
        </w:trPr>
        <w:tc>
          <w:tcPr>
            <w:tcW w:w="1220" w:type="dxa"/>
            <w:vAlign w:val="bottom"/>
          </w:tcPr>
          <w:p>
            <w:pPr>
              <w:spacing w:after="0"/>
              <w:rPr>
                <w:sz w:val="8"/>
                <w:szCs w:val="8"/>
                <w:color w:val="auto"/>
              </w:rPr>
            </w:pPr>
          </w:p>
        </w:tc>
        <w:tc>
          <w:tcPr>
            <w:tcW w:w="1220" w:type="dxa"/>
            <w:vAlign w:val="bottom"/>
            <w:vMerge w:val="continue"/>
          </w:tcPr>
          <w:p>
            <w:pPr>
              <w:spacing w:after="0"/>
              <w:rPr>
                <w:sz w:val="8"/>
                <w:szCs w:val="8"/>
                <w:color w:val="auto"/>
              </w:rPr>
            </w:pPr>
          </w:p>
        </w:tc>
        <w:tc>
          <w:tcPr>
            <w:tcW w:w="940" w:type="dxa"/>
            <w:vAlign w:val="bottom"/>
            <w:vMerge w:val="restart"/>
          </w:tcPr>
          <w:p>
            <w:pPr>
              <w:jc w:val="center"/>
              <w:spacing w:after="0"/>
              <w:rPr>
                <w:sz w:val="20"/>
                <w:szCs w:val="20"/>
                <w:color w:val="auto"/>
              </w:rPr>
            </w:pPr>
            <w:r>
              <w:rPr>
                <w:rFonts w:ascii="Arial" w:cs="Arial" w:eastAsia="Arial" w:hAnsi="Arial"/>
                <w:sz w:val="17"/>
                <w:szCs w:val="17"/>
                <w:b w:val="1"/>
                <w:bCs w:val="1"/>
                <w:color w:val="auto"/>
                <w:w w:val="96"/>
              </w:rPr>
              <w:t>PC5</w:t>
            </w:r>
          </w:p>
        </w:tc>
        <w:tc>
          <w:tcPr>
            <w:tcW w:w="580" w:type="dxa"/>
            <w:vAlign w:val="bottom"/>
          </w:tcPr>
          <w:p>
            <w:pPr>
              <w:spacing w:after="0"/>
              <w:rPr>
                <w:sz w:val="8"/>
                <w:szCs w:val="8"/>
                <w:color w:val="auto"/>
              </w:rPr>
            </w:pPr>
          </w:p>
        </w:tc>
        <w:tc>
          <w:tcPr>
            <w:tcW w:w="580" w:type="dxa"/>
            <w:vAlign w:val="bottom"/>
          </w:tcPr>
          <w:p>
            <w:pPr>
              <w:spacing w:after="0"/>
              <w:rPr>
                <w:sz w:val="8"/>
                <w:szCs w:val="8"/>
                <w:color w:val="auto"/>
              </w:rPr>
            </w:pPr>
          </w:p>
        </w:tc>
        <w:tc>
          <w:tcPr>
            <w:tcW w:w="600" w:type="dxa"/>
            <w:vAlign w:val="bottom"/>
          </w:tcPr>
          <w:p>
            <w:pPr>
              <w:spacing w:after="0"/>
              <w:rPr>
                <w:sz w:val="8"/>
                <w:szCs w:val="8"/>
                <w:color w:val="auto"/>
              </w:rPr>
            </w:pPr>
          </w:p>
        </w:tc>
        <w:tc>
          <w:tcPr>
            <w:tcW w:w="580" w:type="dxa"/>
            <w:vAlign w:val="bottom"/>
            <w:vMerge w:val="restart"/>
          </w:tcPr>
          <w:p>
            <w:pPr>
              <w:ind w:left="140"/>
              <w:spacing w:after="0"/>
              <w:rPr>
                <w:sz w:val="20"/>
                <w:szCs w:val="20"/>
                <w:color w:val="auto"/>
              </w:rPr>
            </w:pPr>
            <w:r>
              <w:rPr>
                <w:rFonts w:ascii="Arial" w:cs="Arial" w:eastAsia="Arial" w:hAnsi="Arial"/>
                <w:sz w:val="17"/>
                <w:szCs w:val="17"/>
                <w:b w:val="1"/>
                <w:bCs w:val="1"/>
                <w:color w:val="auto"/>
              </w:rPr>
              <w:t>Yes</w:t>
            </w:r>
          </w:p>
        </w:tc>
        <w:tc>
          <w:tcPr>
            <w:tcW w:w="580" w:type="dxa"/>
            <w:vAlign w:val="bottom"/>
          </w:tcPr>
          <w:p>
            <w:pPr>
              <w:spacing w:after="0"/>
              <w:rPr>
                <w:sz w:val="8"/>
                <w:szCs w:val="8"/>
                <w:color w:val="auto"/>
              </w:rPr>
            </w:pPr>
          </w:p>
        </w:tc>
        <w:tc>
          <w:tcPr>
            <w:tcW w:w="600" w:type="dxa"/>
            <w:vAlign w:val="bottom"/>
            <w:vMerge w:val="restart"/>
          </w:tcPr>
          <w:p>
            <w:pPr>
              <w:jc w:val="center"/>
              <w:spacing w:after="0"/>
              <w:rPr>
                <w:sz w:val="20"/>
                <w:szCs w:val="20"/>
                <w:color w:val="auto"/>
              </w:rPr>
            </w:pPr>
            <w:r>
              <w:rPr>
                <w:rFonts w:ascii="Arial" w:cs="Arial" w:eastAsia="Arial" w:hAnsi="Arial"/>
                <w:sz w:val="17"/>
                <w:szCs w:val="17"/>
                <w:b w:val="1"/>
                <w:bCs w:val="1"/>
                <w:color w:val="auto"/>
                <w:w w:val="92"/>
              </w:rPr>
              <w:t>Yes</w:t>
            </w:r>
          </w:p>
        </w:tc>
        <w:tc>
          <w:tcPr>
            <w:tcW w:w="10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98"/>
        </w:trPr>
        <w:tc>
          <w:tcPr>
            <w:tcW w:w="1220" w:type="dxa"/>
            <w:vAlign w:val="bottom"/>
          </w:tcPr>
          <w:p>
            <w:pPr>
              <w:spacing w:after="0"/>
              <w:rPr>
                <w:sz w:val="8"/>
                <w:szCs w:val="8"/>
                <w:color w:val="auto"/>
              </w:rPr>
            </w:pPr>
          </w:p>
        </w:tc>
        <w:tc>
          <w:tcPr>
            <w:tcW w:w="1220" w:type="dxa"/>
            <w:vAlign w:val="bottom"/>
            <w:vMerge w:val="restart"/>
          </w:tcPr>
          <w:p>
            <w:pPr>
              <w:jc w:val="center"/>
              <w:spacing w:after="0" w:line="194" w:lineRule="exact"/>
              <w:rPr>
                <w:sz w:val="20"/>
                <w:szCs w:val="20"/>
                <w:color w:val="auto"/>
              </w:rPr>
            </w:pPr>
            <w:r>
              <w:rPr>
                <w:rFonts w:ascii="Arial" w:cs="Arial" w:eastAsia="Arial" w:hAnsi="Arial"/>
                <w:sz w:val="17"/>
                <w:szCs w:val="17"/>
                <w:b w:val="1"/>
                <w:bCs w:val="1"/>
                <w:color w:val="auto"/>
                <w:w w:val="99"/>
              </w:rPr>
              <w:t>(@5.9 GHz)</w:t>
            </w:r>
          </w:p>
        </w:tc>
        <w:tc>
          <w:tcPr>
            <w:tcW w:w="940" w:type="dxa"/>
            <w:vAlign w:val="bottom"/>
            <w:vMerge w:val="continue"/>
          </w:tcPr>
          <w:p>
            <w:pPr>
              <w:spacing w:after="0"/>
              <w:rPr>
                <w:sz w:val="8"/>
                <w:szCs w:val="8"/>
                <w:color w:val="auto"/>
              </w:rPr>
            </w:pPr>
          </w:p>
        </w:tc>
        <w:tc>
          <w:tcPr>
            <w:tcW w:w="580" w:type="dxa"/>
            <w:vAlign w:val="bottom"/>
          </w:tcPr>
          <w:p>
            <w:pPr>
              <w:spacing w:after="0"/>
              <w:rPr>
                <w:sz w:val="8"/>
                <w:szCs w:val="8"/>
                <w:color w:val="auto"/>
              </w:rPr>
            </w:pPr>
          </w:p>
        </w:tc>
        <w:tc>
          <w:tcPr>
            <w:tcW w:w="580" w:type="dxa"/>
            <w:vAlign w:val="bottom"/>
          </w:tcPr>
          <w:p>
            <w:pPr>
              <w:spacing w:after="0"/>
              <w:rPr>
                <w:sz w:val="8"/>
                <w:szCs w:val="8"/>
                <w:color w:val="auto"/>
              </w:rPr>
            </w:pPr>
          </w:p>
        </w:tc>
        <w:tc>
          <w:tcPr>
            <w:tcW w:w="600" w:type="dxa"/>
            <w:vAlign w:val="bottom"/>
          </w:tcPr>
          <w:p>
            <w:pPr>
              <w:spacing w:after="0"/>
              <w:rPr>
                <w:sz w:val="8"/>
                <w:szCs w:val="8"/>
                <w:color w:val="auto"/>
              </w:rPr>
            </w:pPr>
          </w:p>
        </w:tc>
        <w:tc>
          <w:tcPr>
            <w:tcW w:w="580" w:type="dxa"/>
            <w:vAlign w:val="bottom"/>
            <w:vMerge w:val="continue"/>
          </w:tcPr>
          <w:p>
            <w:pPr>
              <w:spacing w:after="0"/>
              <w:rPr>
                <w:sz w:val="8"/>
                <w:szCs w:val="8"/>
                <w:color w:val="auto"/>
              </w:rPr>
            </w:pPr>
          </w:p>
        </w:tc>
        <w:tc>
          <w:tcPr>
            <w:tcW w:w="580" w:type="dxa"/>
            <w:vAlign w:val="bottom"/>
          </w:tcPr>
          <w:p>
            <w:pPr>
              <w:spacing w:after="0"/>
              <w:rPr>
                <w:sz w:val="8"/>
                <w:szCs w:val="8"/>
                <w:color w:val="auto"/>
              </w:rPr>
            </w:pPr>
          </w:p>
        </w:tc>
        <w:tc>
          <w:tcPr>
            <w:tcW w:w="600" w:type="dxa"/>
            <w:vAlign w:val="bottom"/>
            <w:vMerge w:val="continue"/>
          </w:tcPr>
          <w:p>
            <w:pPr>
              <w:spacing w:after="0"/>
              <w:rPr>
                <w:sz w:val="8"/>
                <w:szCs w:val="8"/>
                <w:color w:val="auto"/>
              </w:rPr>
            </w:pPr>
          </w:p>
        </w:tc>
        <w:tc>
          <w:tcPr>
            <w:tcW w:w="10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96"/>
        </w:trPr>
        <w:tc>
          <w:tcPr>
            <w:tcW w:w="1220" w:type="dxa"/>
            <w:vAlign w:val="bottom"/>
          </w:tcPr>
          <w:p>
            <w:pPr>
              <w:spacing w:after="0"/>
              <w:rPr>
                <w:sz w:val="8"/>
                <w:szCs w:val="8"/>
                <w:color w:val="auto"/>
              </w:rPr>
            </w:pPr>
          </w:p>
        </w:tc>
        <w:tc>
          <w:tcPr>
            <w:tcW w:w="1220" w:type="dxa"/>
            <w:vAlign w:val="bottom"/>
            <w:vMerge w:val="continue"/>
          </w:tcPr>
          <w:p>
            <w:pPr>
              <w:spacing w:after="0"/>
              <w:rPr>
                <w:sz w:val="8"/>
                <w:szCs w:val="8"/>
                <w:color w:val="auto"/>
              </w:rPr>
            </w:pPr>
          </w:p>
        </w:tc>
        <w:tc>
          <w:tcPr>
            <w:tcW w:w="940" w:type="dxa"/>
            <w:vAlign w:val="bottom"/>
          </w:tcPr>
          <w:p>
            <w:pPr>
              <w:spacing w:after="0"/>
              <w:rPr>
                <w:sz w:val="8"/>
                <w:szCs w:val="8"/>
                <w:color w:val="auto"/>
              </w:rPr>
            </w:pPr>
          </w:p>
        </w:tc>
        <w:tc>
          <w:tcPr>
            <w:tcW w:w="580" w:type="dxa"/>
            <w:vAlign w:val="bottom"/>
          </w:tcPr>
          <w:p>
            <w:pPr>
              <w:spacing w:after="0"/>
              <w:rPr>
                <w:sz w:val="8"/>
                <w:szCs w:val="8"/>
                <w:color w:val="auto"/>
              </w:rPr>
            </w:pPr>
          </w:p>
        </w:tc>
        <w:tc>
          <w:tcPr>
            <w:tcW w:w="580" w:type="dxa"/>
            <w:vAlign w:val="bottom"/>
          </w:tcPr>
          <w:p>
            <w:pPr>
              <w:spacing w:after="0"/>
              <w:rPr>
                <w:sz w:val="8"/>
                <w:szCs w:val="8"/>
                <w:color w:val="auto"/>
              </w:rPr>
            </w:pPr>
          </w:p>
        </w:tc>
        <w:tc>
          <w:tcPr>
            <w:tcW w:w="600" w:type="dxa"/>
            <w:vAlign w:val="bottom"/>
          </w:tcPr>
          <w:p>
            <w:pPr>
              <w:spacing w:after="0"/>
              <w:rPr>
                <w:sz w:val="8"/>
                <w:szCs w:val="8"/>
                <w:color w:val="auto"/>
              </w:rPr>
            </w:pPr>
          </w:p>
        </w:tc>
        <w:tc>
          <w:tcPr>
            <w:tcW w:w="580" w:type="dxa"/>
            <w:vAlign w:val="bottom"/>
          </w:tcPr>
          <w:p>
            <w:pPr>
              <w:spacing w:after="0"/>
              <w:rPr>
                <w:sz w:val="8"/>
                <w:szCs w:val="8"/>
                <w:color w:val="auto"/>
              </w:rPr>
            </w:pPr>
          </w:p>
        </w:tc>
        <w:tc>
          <w:tcPr>
            <w:tcW w:w="580" w:type="dxa"/>
            <w:vAlign w:val="bottom"/>
          </w:tcPr>
          <w:p>
            <w:pPr>
              <w:spacing w:after="0"/>
              <w:rPr>
                <w:sz w:val="8"/>
                <w:szCs w:val="8"/>
                <w:color w:val="auto"/>
              </w:rPr>
            </w:pPr>
          </w:p>
        </w:tc>
        <w:tc>
          <w:tcPr>
            <w:tcW w:w="600" w:type="dxa"/>
            <w:vAlign w:val="bottom"/>
          </w:tcPr>
          <w:p>
            <w:pPr>
              <w:spacing w:after="0"/>
              <w:rPr>
                <w:sz w:val="8"/>
                <w:szCs w:val="8"/>
                <w:color w:val="auto"/>
              </w:rPr>
            </w:pPr>
          </w:p>
        </w:tc>
        <w:tc>
          <w:tcPr>
            <w:tcW w:w="1000" w:type="dxa"/>
            <w:vAlign w:val="bottom"/>
          </w:tcPr>
          <w:p>
            <w:pPr>
              <w:spacing w:after="0"/>
              <w:rPr>
                <w:sz w:val="8"/>
                <w:szCs w:val="8"/>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384175</wp:posOffset>
            </wp:positionH>
            <wp:positionV relativeFrom="paragraph">
              <wp:posOffset>-2526665</wp:posOffset>
            </wp:positionV>
            <wp:extent cx="5166360" cy="253619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5">
                      <a:extLst>
                        <a:ext uri="{28A0092B-C50C-407E-A947-70E740481C1C}"/>
                      </a:extLst>
                    </a:blip>
                    <a:srcRect/>
                    <a:stretch>
                      <a:fillRect/>
                    </a:stretch>
                  </pic:blipFill>
                  <pic:spPr bwMode="auto">
                    <a:xfrm>
                      <a:off x="0" y="0"/>
                      <a:ext cx="5166360" cy="2536190"/>
                    </a:xfrm>
                    <a:prstGeom prst="rect">
                      <a:avLst/>
                    </a:prstGeom>
                    <a:noFill/>
                  </pic:spPr>
                </pic:pic>
              </a:graphicData>
            </a:graphic>
          </wp:anchor>
        </w:drawing>
      </w:r>
    </w:p>
    <w:p>
      <w:pPr>
        <w:spacing w:after="0" w:line="200" w:lineRule="exact"/>
        <w:rPr>
          <w:sz w:val="20"/>
          <w:szCs w:val="20"/>
          <w:color w:val="auto"/>
        </w:rPr>
      </w:pPr>
    </w:p>
    <w:p>
      <w:pPr>
        <w:spacing w:after="0" w:line="228" w:lineRule="exact"/>
        <w:rPr>
          <w:sz w:val="20"/>
          <w:szCs w:val="20"/>
          <w:color w:val="auto"/>
        </w:rPr>
      </w:pPr>
    </w:p>
    <w:p>
      <w:pPr>
        <w:jc w:val="center"/>
        <w:ind w:right="20"/>
        <w:spacing w:after="0"/>
        <w:rPr>
          <w:sz w:val="20"/>
          <w:szCs w:val="20"/>
          <w:color w:val="auto"/>
        </w:rPr>
      </w:pPr>
      <w:r>
        <w:rPr>
          <w:rFonts w:ascii="Arial" w:cs="Arial" w:eastAsia="Arial" w:hAnsi="Arial"/>
          <w:sz w:val="19"/>
          <w:szCs w:val="19"/>
          <w:b w:val="1"/>
          <w:bCs w:val="1"/>
          <w:color w:val="auto"/>
        </w:rPr>
        <w:t>Table 7.1-2: V2X intra-band multi-carrier configurations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682625</wp:posOffset>
            </wp:positionH>
            <wp:positionV relativeFrom="paragraph">
              <wp:posOffset>111760</wp:posOffset>
            </wp:positionV>
            <wp:extent cx="4570730" cy="37655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6">
                      <a:extLst>
                        <a:ext uri="{28A0092B-C50C-407E-A947-70E740481C1C}"/>
                      </a:extLst>
                    </a:blip>
                    <a:srcRect/>
                    <a:stretch>
                      <a:fillRect/>
                    </a:stretch>
                  </pic:blipFill>
                  <pic:spPr bwMode="auto">
                    <a:xfrm>
                      <a:off x="0" y="0"/>
                      <a:ext cx="4570730" cy="376555"/>
                    </a:xfrm>
                    <a:prstGeom prst="rect">
                      <a:avLst/>
                    </a:prstGeom>
                    <a:noFill/>
                  </pic:spPr>
                </pic:pic>
              </a:graphicData>
            </a:graphic>
          </wp:anchor>
        </w:drawing>
      </w:r>
    </w:p>
    <w:p>
      <w:pPr>
        <w:spacing w:after="0" w:line="157" w:lineRule="exact"/>
        <w:rPr>
          <w:sz w:val="20"/>
          <w:szCs w:val="20"/>
          <w:color w:val="auto"/>
        </w:rPr>
      </w:pPr>
    </w:p>
    <w:tbl>
      <w:tblPr>
        <w:tblLayout w:type="fixed"/>
        <w:tblInd w:w="1460" w:type="dxa"/>
        <w:tblCellMar>
          <w:top w:w="0" w:type="dxa"/>
          <w:left w:w="0" w:type="dxa"/>
          <w:bottom w:w="0" w:type="dxa"/>
          <w:right w:w="0" w:type="dxa"/>
        </w:tblCellMar>
      </w:tblPr>
      <w:tr>
        <w:trPr>
          <w:trHeight w:val="195"/>
        </w:trPr>
        <w:tc>
          <w:tcPr>
            <w:tcW w:w="1700" w:type="dxa"/>
            <w:vAlign w:val="bottom"/>
            <w:vMerge w:val="restart"/>
          </w:tcPr>
          <w:p>
            <w:pPr>
              <w:jc w:val="center"/>
              <w:ind w:right="256"/>
              <w:spacing w:after="0"/>
              <w:rPr>
                <w:sz w:val="20"/>
                <w:szCs w:val="20"/>
                <w:color w:val="auto"/>
              </w:rPr>
            </w:pPr>
            <w:r>
              <w:rPr>
                <w:rFonts w:ascii="Arial" w:cs="Arial" w:eastAsia="Arial" w:hAnsi="Arial"/>
                <w:sz w:val="17"/>
                <w:szCs w:val="17"/>
                <w:b w:val="1"/>
                <w:bCs w:val="1"/>
                <w:color w:val="auto"/>
                <w:w w:val="99"/>
              </w:rPr>
              <w:t>V2X multi-carrier</w:t>
            </w:r>
          </w:p>
        </w:tc>
        <w:tc>
          <w:tcPr>
            <w:tcW w:w="1860" w:type="dxa"/>
            <w:vAlign w:val="bottom"/>
            <w:vMerge w:val="restart"/>
          </w:tcPr>
          <w:p>
            <w:pPr>
              <w:jc w:val="center"/>
              <w:spacing w:after="0"/>
              <w:rPr>
                <w:sz w:val="20"/>
                <w:szCs w:val="20"/>
                <w:color w:val="auto"/>
              </w:rPr>
            </w:pPr>
            <w:r>
              <w:rPr>
                <w:rFonts w:ascii="Arial" w:cs="Arial" w:eastAsia="Arial" w:hAnsi="Arial"/>
                <w:sz w:val="17"/>
                <w:szCs w:val="17"/>
                <w:b w:val="1"/>
                <w:bCs w:val="1"/>
                <w:color w:val="auto"/>
                <w:w w:val="99"/>
              </w:rPr>
              <w:t>Channel BW of</w:t>
            </w:r>
          </w:p>
        </w:tc>
        <w:tc>
          <w:tcPr>
            <w:tcW w:w="1700" w:type="dxa"/>
            <w:vAlign w:val="bottom"/>
            <w:vMerge w:val="restart"/>
          </w:tcPr>
          <w:p>
            <w:pPr>
              <w:jc w:val="center"/>
              <w:ind w:left="16"/>
              <w:spacing w:after="0"/>
              <w:rPr>
                <w:sz w:val="20"/>
                <w:szCs w:val="20"/>
                <w:color w:val="auto"/>
              </w:rPr>
            </w:pPr>
            <w:r>
              <w:rPr>
                <w:rFonts w:ascii="Arial" w:cs="Arial" w:eastAsia="Arial" w:hAnsi="Arial"/>
                <w:sz w:val="17"/>
                <w:szCs w:val="17"/>
                <w:b w:val="1"/>
                <w:bCs w:val="1"/>
                <w:color w:val="auto"/>
                <w:w w:val="99"/>
              </w:rPr>
              <w:t>Channel BW of</w:t>
            </w:r>
          </w:p>
        </w:tc>
        <w:tc>
          <w:tcPr>
            <w:tcW w:w="1460" w:type="dxa"/>
            <w:vAlign w:val="bottom"/>
          </w:tcPr>
          <w:p>
            <w:pPr>
              <w:jc w:val="center"/>
              <w:ind w:left="96"/>
              <w:spacing w:after="0"/>
              <w:rPr>
                <w:sz w:val="20"/>
                <w:szCs w:val="20"/>
                <w:color w:val="auto"/>
              </w:rPr>
            </w:pPr>
            <w:r>
              <w:rPr>
                <w:rFonts w:ascii="Arial" w:cs="Arial" w:eastAsia="Arial" w:hAnsi="Arial"/>
                <w:sz w:val="17"/>
                <w:szCs w:val="17"/>
                <w:b w:val="1"/>
                <w:bCs w:val="1"/>
                <w:color w:val="auto"/>
                <w:w w:val="99"/>
              </w:rPr>
              <w:t>Maximum</w:t>
            </w:r>
          </w:p>
        </w:tc>
        <w:tc>
          <w:tcPr>
            <w:tcW w:w="0" w:type="dxa"/>
            <w:vAlign w:val="bottom"/>
          </w:tcPr>
          <w:p>
            <w:pPr>
              <w:spacing w:after="0"/>
              <w:rPr>
                <w:sz w:val="1"/>
                <w:szCs w:val="1"/>
                <w:color w:val="auto"/>
              </w:rPr>
            </w:pPr>
          </w:p>
        </w:tc>
      </w:tr>
      <w:tr>
        <w:trPr>
          <w:trHeight w:val="98"/>
        </w:trPr>
        <w:tc>
          <w:tcPr>
            <w:tcW w:w="1700" w:type="dxa"/>
            <w:vAlign w:val="bottom"/>
            <w:vMerge w:val="continue"/>
          </w:tcPr>
          <w:p>
            <w:pPr>
              <w:spacing w:after="0"/>
              <w:rPr>
                <w:sz w:val="8"/>
                <w:szCs w:val="8"/>
                <w:color w:val="auto"/>
              </w:rPr>
            </w:pPr>
          </w:p>
        </w:tc>
        <w:tc>
          <w:tcPr>
            <w:tcW w:w="1860" w:type="dxa"/>
            <w:vAlign w:val="bottom"/>
            <w:vMerge w:val="continue"/>
          </w:tcPr>
          <w:p>
            <w:pPr>
              <w:spacing w:after="0"/>
              <w:rPr>
                <w:sz w:val="8"/>
                <w:szCs w:val="8"/>
                <w:color w:val="auto"/>
              </w:rPr>
            </w:pPr>
          </w:p>
        </w:tc>
        <w:tc>
          <w:tcPr>
            <w:tcW w:w="1700" w:type="dxa"/>
            <w:vAlign w:val="bottom"/>
            <w:vMerge w:val="continue"/>
          </w:tcPr>
          <w:p>
            <w:pPr>
              <w:spacing w:after="0"/>
              <w:rPr>
                <w:sz w:val="8"/>
                <w:szCs w:val="8"/>
                <w:color w:val="auto"/>
              </w:rPr>
            </w:pPr>
          </w:p>
        </w:tc>
        <w:tc>
          <w:tcPr>
            <w:tcW w:w="1460" w:type="dxa"/>
            <w:vAlign w:val="bottom"/>
            <w:vMerge w:val="restart"/>
          </w:tcPr>
          <w:p>
            <w:pPr>
              <w:jc w:val="center"/>
              <w:ind w:left="116"/>
              <w:spacing w:after="0" w:line="194" w:lineRule="exact"/>
              <w:rPr>
                <w:sz w:val="20"/>
                <w:szCs w:val="20"/>
                <w:color w:val="auto"/>
              </w:rPr>
            </w:pPr>
            <w:r>
              <w:rPr>
                <w:rFonts w:ascii="Arial" w:cs="Arial" w:eastAsia="Arial" w:hAnsi="Arial"/>
                <w:sz w:val="17"/>
                <w:szCs w:val="17"/>
                <w:b w:val="1"/>
                <w:bCs w:val="1"/>
                <w:color w:val="auto"/>
                <w:w w:val="99"/>
              </w:rPr>
              <w:t>aggregated BW</w:t>
            </w:r>
          </w:p>
        </w:tc>
        <w:tc>
          <w:tcPr>
            <w:tcW w:w="0" w:type="dxa"/>
            <w:vAlign w:val="bottom"/>
          </w:tcPr>
          <w:p>
            <w:pPr>
              <w:spacing w:after="0"/>
              <w:rPr>
                <w:sz w:val="1"/>
                <w:szCs w:val="1"/>
                <w:color w:val="auto"/>
              </w:rPr>
            </w:pPr>
          </w:p>
        </w:tc>
      </w:tr>
      <w:tr>
        <w:trPr>
          <w:trHeight w:val="96"/>
        </w:trPr>
        <w:tc>
          <w:tcPr>
            <w:tcW w:w="1700" w:type="dxa"/>
            <w:vAlign w:val="bottom"/>
            <w:vMerge w:val="restart"/>
          </w:tcPr>
          <w:p>
            <w:pPr>
              <w:jc w:val="center"/>
              <w:ind w:right="256"/>
              <w:spacing w:after="0" w:line="194" w:lineRule="exact"/>
              <w:rPr>
                <w:sz w:val="20"/>
                <w:szCs w:val="20"/>
                <w:color w:val="auto"/>
              </w:rPr>
            </w:pPr>
            <w:r>
              <w:rPr>
                <w:rFonts w:ascii="Arial" w:cs="Arial" w:eastAsia="Arial" w:hAnsi="Arial"/>
                <w:sz w:val="17"/>
                <w:szCs w:val="17"/>
                <w:b w:val="1"/>
                <w:bCs w:val="1"/>
                <w:color w:val="auto"/>
              </w:rPr>
              <w:t>Configuration</w:t>
            </w:r>
          </w:p>
        </w:tc>
        <w:tc>
          <w:tcPr>
            <w:tcW w:w="1860" w:type="dxa"/>
            <w:vAlign w:val="bottom"/>
            <w:vMerge w:val="restart"/>
          </w:tcPr>
          <w:p>
            <w:pPr>
              <w:jc w:val="center"/>
              <w:spacing w:after="0" w:line="194" w:lineRule="exact"/>
              <w:rPr>
                <w:sz w:val="20"/>
                <w:szCs w:val="20"/>
                <w:color w:val="auto"/>
              </w:rPr>
            </w:pPr>
            <w:r>
              <w:rPr>
                <w:rFonts w:ascii="Arial" w:cs="Arial" w:eastAsia="Arial" w:hAnsi="Arial"/>
                <w:sz w:val="17"/>
                <w:szCs w:val="17"/>
                <w:b w:val="1"/>
                <w:bCs w:val="1"/>
                <w:color w:val="auto"/>
                <w:w w:val="98"/>
              </w:rPr>
              <w:t>carrier 1</w:t>
            </w:r>
          </w:p>
        </w:tc>
        <w:tc>
          <w:tcPr>
            <w:tcW w:w="1700" w:type="dxa"/>
            <w:vAlign w:val="bottom"/>
            <w:vMerge w:val="restart"/>
          </w:tcPr>
          <w:p>
            <w:pPr>
              <w:jc w:val="center"/>
              <w:ind w:left="16"/>
              <w:spacing w:after="0" w:line="194" w:lineRule="exact"/>
              <w:rPr>
                <w:sz w:val="20"/>
                <w:szCs w:val="20"/>
                <w:color w:val="auto"/>
              </w:rPr>
            </w:pPr>
            <w:r>
              <w:rPr>
                <w:rFonts w:ascii="Arial" w:cs="Arial" w:eastAsia="Arial" w:hAnsi="Arial"/>
                <w:sz w:val="17"/>
                <w:szCs w:val="17"/>
                <w:b w:val="1"/>
                <w:bCs w:val="1"/>
                <w:color w:val="auto"/>
              </w:rPr>
              <w:t>carrier 2</w:t>
            </w:r>
          </w:p>
        </w:tc>
        <w:tc>
          <w:tcPr>
            <w:tcW w:w="146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98"/>
        </w:trPr>
        <w:tc>
          <w:tcPr>
            <w:tcW w:w="1700" w:type="dxa"/>
            <w:vAlign w:val="bottom"/>
            <w:vMerge w:val="continue"/>
          </w:tcPr>
          <w:p>
            <w:pPr>
              <w:spacing w:after="0"/>
              <w:rPr>
                <w:sz w:val="8"/>
                <w:szCs w:val="8"/>
                <w:color w:val="auto"/>
              </w:rPr>
            </w:pPr>
          </w:p>
        </w:tc>
        <w:tc>
          <w:tcPr>
            <w:tcW w:w="1860" w:type="dxa"/>
            <w:vAlign w:val="bottom"/>
            <w:vMerge w:val="continue"/>
          </w:tcPr>
          <w:p>
            <w:pPr>
              <w:spacing w:after="0"/>
              <w:rPr>
                <w:sz w:val="8"/>
                <w:szCs w:val="8"/>
                <w:color w:val="auto"/>
              </w:rPr>
            </w:pPr>
          </w:p>
        </w:tc>
        <w:tc>
          <w:tcPr>
            <w:tcW w:w="1700" w:type="dxa"/>
            <w:vAlign w:val="bottom"/>
            <w:vMerge w:val="continue"/>
          </w:tcPr>
          <w:p>
            <w:pPr>
              <w:spacing w:after="0"/>
              <w:rPr>
                <w:sz w:val="8"/>
                <w:szCs w:val="8"/>
                <w:color w:val="auto"/>
              </w:rPr>
            </w:pPr>
          </w:p>
        </w:tc>
        <w:tc>
          <w:tcPr>
            <w:tcW w:w="1460" w:type="dxa"/>
            <w:vAlign w:val="bottom"/>
            <w:vMerge w:val="restart"/>
          </w:tcPr>
          <w:p>
            <w:pPr>
              <w:jc w:val="center"/>
              <w:ind w:left="96"/>
              <w:spacing w:after="0"/>
              <w:rPr>
                <w:sz w:val="20"/>
                <w:szCs w:val="20"/>
                <w:color w:val="auto"/>
              </w:rPr>
            </w:pPr>
            <w:r>
              <w:rPr>
                <w:rFonts w:ascii="Arial" w:cs="Arial" w:eastAsia="Arial" w:hAnsi="Arial"/>
                <w:sz w:val="17"/>
                <w:szCs w:val="17"/>
                <w:b w:val="1"/>
                <w:bCs w:val="1"/>
                <w:color w:val="auto"/>
                <w:w w:val="99"/>
              </w:rPr>
              <w:t>[MHz]</w:t>
            </w:r>
          </w:p>
        </w:tc>
        <w:tc>
          <w:tcPr>
            <w:tcW w:w="0" w:type="dxa"/>
            <w:vAlign w:val="bottom"/>
          </w:tcPr>
          <w:p>
            <w:pPr>
              <w:spacing w:after="0"/>
              <w:rPr>
                <w:sz w:val="1"/>
                <w:szCs w:val="1"/>
                <w:color w:val="auto"/>
              </w:rPr>
            </w:pPr>
          </w:p>
        </w:tc>
      </w:tr>
      <w:tr>
        <w:trPr>
          <w:trHeight w:val="98"/>
        </w:trPr>
        <w:tc>
          <w:tcPr>
            <w:tcW w:w="1700" w:type="dxa"/>
            <w:vAlign w:val="bottom"/>
          </w:tcPr>
          <w:p>
            <w:pPr>
              <w:spacing w:after="0"/>
              <w:rPr>
                <w:sz w:val="8"/>
                <w:szCs w:val="8"/>
                <w:color w:val="auto"/>
              </w:rPr>
            </w:pPr>
          </w:p>
        </w:tc>
        <w:tc>
          <w:tcPr>
            <w:tcW w:w="1860" w:type="dxa"/>
            <w:vAlign w:val="bottom"/>
          </w:tcPr>
          <w:p>
            <w:pPr>
              <w:spacing w:after="0"/>
              <w:rPr>
                <w:sz w:val="8"/>
                <w:szCs w:val="8"/>
                <w:color w:val="auto"/>
              </w:rPr>
            </w:pPr>
          </w:p>
        </w:tc>
        <w:tc>
          <w:tcPr>
            <w:tcW w:w="1700" w:type="dxa"/>
            <w:vAlign w:val="bottom"/>
          </w:tcPr>
          <w:p>
            <w:pPr>
              <w:spacing w:after="0"/>
              <w:rPr>
                <w:sz w:val="8"/>
                <w:szCs w:val="8"/>
                <w:color w:val="auto"/>
              </w:rPr>
            </w:pPr>
          </w:p>
        </w:tc>
        <w:tc>
          <w:tcPr>
            <w:tcW w:w="146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204"/>
        </w:trPr>
        <w:tc>
          <w:tcPr>
            <w:tcW w:w="1700" w:type="dxa"/>
            <w:vAlign w:val="bottom"/>
            <w:vMerge w:val="restart"/>
          </w:tcPr>
          <w:p>
            <w:pPr>
              <w:jc w:val="center"/>
              <w:ind w:right="256"/>
              <w:spacing w:after="0"/>
              <w:rPr>
                <w:sz w:val="20"/>
                <w:szCs w:val="20"/>
                <w:color w:val="auto"/>
              </w:rPr>
            </w:pPr>
            <w:r>
              <w:rPr>
                <w:rFonts w:ascii="Arial" w:cs="Arial" w:eastAsia="Arial" w:hAnsi="Arial"/>
                <w:sz w:val="17"/>
                <w:szCs w:val="17"/>
                <w:b w:val="1"/>
                <w:bCs w:val="1"/>
                <w:color w:val="auto"/>
                <w:w w:val="98"/>
              </w:rPr>
              <w:t>V2X_47A_47A</w:t>
            </w:r>
          </w:p>
        </w:tc>
        <w:tc>
          <w:tcPr>
            <w:tcW w:w="1860" w:type="dxa"/>
            <w:vAlign w:val="bottom"/>
            <w:vMerge w:val="restart"/>
          </w:tcPr>
          <w:p>
            <w:pPr>
              <w:jc w:val="center"/>
              <w:spacing w:after="0"/>
              <w:rPr>
                <w:sz w:val="20"/>
                <w:szCs w:val="20"/>
                <w:color w:val="auto"/>
              </w:rPr>
            </w:pPr>
            <w:r>
              <w:rPr>
                <w:rFonts w:ascii="Arial" w:cs="Arial" w:eastAsia="Arial" w:hAnsi="Arial"/>
                <w:sz w:val="17"/>
                <w:szCs w:val="17"/>
                <w:b w:val="1"/>
                <w:bCs w:val="1"/>
                <w:color w:val="auto"/>
              </w:rPr>
              <w:t>10</w:t>
            </w:r>
          </w:p>
        </w:tc>
        <w:tc>
          <w:tcPr>
            <w:tcW w:w="1700" w:type="dxa"/>
            <w:vAlign w:val="bottom"/>
          </w:tcPr>
          <w:p>
            <w:pPr>
              <w:jc w:val="center"/>
              <w:ind w:left="16"/>
              <w:spacing w:after="0"/>
              <w:rPr>
                <w:sz w:val="20"/>
                <w:szCs w:val="20"/>
                <w:color w:val="auto"/>
              </w:rPr>
            </w:pPr>
            <w:r>
              <w:rPr>
                <w:rFonts w:ascii="Arial" w:cs="Arial" w:eastAsia="Arial" w:hAnsi="Arial"/>
                <w:sz w:val="17"/>
                <w:szCs w:val="17"/>
                <w:b w:val="1"/>
                <w:bCs w:val="1"/>
                <w:color w:val="auto"/>
              </w:rPr>
              <w:t>10</w:t>
            </w:r>
          </w:p>
        </w:tc>
        <w:tc>
          <w:tcPr>
            <w:tcW w:w="1460" w:type="dxa"/>
            <w:vAlign w:val="bottom"/>
          </w:tcPr>
          <w:p>
            <w:pPr>
              <w:jc w:val="center"/>
              <w:ind w:left="96"/>
              <w:spacing w:after="0"/>
              <w:rPr>
                <w:sz w:val="20"/>
                <w:szCs w:val="20"/>
                <w:color w:val="auto"/>
              </w:rPr>
            </w:pPr>
            <w:r>
              <w:rPr>
                <w:rFonts w:ascii="Arial" w:cs="Arial" w:eastAsia="Arial" w:hAnsi="Arial"/>
                <w:sz w:val="17"/>
                <w:szCs w:val="17"/>
                <w:b w:val="1"/>
                <w:bCs w:val="1"/>
                <w:color w:val="auto"/>
                <w:w w:val="94"/>
              </w:rPr>
              <w:t>20</w:t>
            </w:r>
          </w:p>
        </w:tc>
        <w:tc>
          <w:tcPr>
            <w:tcW w:w="0" w:type="dxa"/>
            <w:vAlign w:val="bottom"/>
          </w:tcPr>
          <w:p>
            <w:pPr>
              <w:spacing w:after="0"/>
              <w:rPr>
                <w:sz w:val="1"/>
                <w:szCs w:val="1"/>
                <w:color w:val="auto"/>
              </w:rPr>
            </w:pPr>
          </w:p>
        </w:tc>
      </w:tr>
      <w:tr>
        <w:trPr>
          <w:trHeight w:val="55"/>
        </w:trPr>
        <w:tc>
          <w:tcPr>
            <w:tcW w:w="1700" w:type="dxa"/>
            <w:vAlign w:val="bottom"/>
            <w:vMerge w:val="continue"/>
          </w:tcPr>
          <w:p>
            <w:pPr>
              <w:spacing w:after="0"/>
              <w:rPr>
                <w:sz w:val="4"/>
                <w:szCs w:val="4"/>
                <w:color w:val="auto"/>
              </w:rPr>
            </w:pPr>
          </w:p>
        </w:tc>
        <w:tc>
          <w:tcPr>
            <w:tcW w:w="1860" w:type="dxa"/>
            <w:vAlign w:val="bottom"/>
            <w:vMerge w:val="continue"/>
          </w:tcPr>
          <w:p>
            <w:pPr>
              <w:spacing w:after="0"/>
              <w:rPr>
                <w:sz w:val="4"/>
                <w:szCs w:val="4"/>
                <w:color w:val="auto"/>
              </w:rPr>
            </w:pPr>
          </w:p>
        </w:tc>
        <w:tc>
          <w:tcPr>
            <w:tcW w:w="1700" w:type="dxa"/>
            <w:vAlign w:val="bottom"/>
          </w:tcPr>
          <w:p>
            <w:pPr>
              <w:spacing w:after="0"/>
              <w:rPr>
                <w:sz w:val="4"/>
                <w:szCs w:val="4"/>
                <w:color w:val="auto"/>
              </w:rPr>
            </w:pPr>
          </w:p>
        </w:tc>
        <w:tc>
          <w:tcPr>
            <w:tcW w:w="14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98"/>
        </w:trPr>
        <w:tc>
          <w:tcPr>
            <w:tcW w:w="1700" w:type="dxa"/>
            <w:vAlign w:val="bottom"/>
            <w:vMerge w:val="restart"/>
          </w:tcPr>
          <w:p>
            <w:pPr>
              <w:jc w:val="center"/>
              <w:ind w:right="256"/>
              <w:spacing w:after="0" w:line="194" w:lineRule="exact"/>
              <w:rPr>
                <w:sz w:val="20"/>
                <w:szCs w:val="20"/>
                <w:color w:val="auto"/>
              </w:rPr>
            </w:pPr>
            <w:r>
              <w:rPr>
                <w:rFonts w:ascii="Arial" w:cs="Arial" w:eastAsia="Arial" w:hAnsi="Arial"/>
                <w:sz w:val="17"/>
                <w:szCs w:val="17"/>
                <w:b w:val="1"/>
                <w:bCs w:val="1"/>
                <w:color w:val="auto"/>
              </w:rPr>
              <w:t>(@5.9 GHz)</w:t>
            </w:r>
          </w:p>
        </w:tc>
        <w:tc>
          <w:tcPr>
            <w:tcW w:w="1860" w:type="dxa"/>
            <w:vAlign w:val="bottom"/>
            <w:vMerge w:val="continue"/>
          </w:tcPr>
          <w:p>
            <w:pPr>
              <w:spacing w:after="0"/>
              <w:rPr>
                <w:sz w:val="8"/>
                <w:szCs w:val="8"/>
                <w:color w:val="auto"/>
              </w:rPr>
            </w:pPr>
          </w:p>
        </w:tc>
        <w:tc>
          <w:tcPr>
            <w:tcW w:w="1700" w:type="dxa"/>
            <w:vAlign w:val="bottom"/>
          </w:tcPr>
          <w:p>
            <w:pPr>
              <w:spacing w:after="0"/>
              <w:rPr>
                <w:sz w:val="8"/>
                <w:szCs w:val="8"/>
                <w:color w:val="auto"/>
              </w:rPr>
            </w:pPr>
          </w:p>
        </w:tc>
        <w:tc>
          <w:tcPr>
            <w:tcW w:w="14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96"/>
        </w:trPr>
        <w:tc>
          <w:tcPr>
            <w:tcW w:w="1700" w:type="dxa"/>
            <w:vAlign w:val="bottom"/>
            <w:vMerge w:val="continue"/>
          </w:tcPr>
          <w:p>
            <w:pPr>
              <w:spacing w:after="0"/>
              <w:rPr>
                <w:sz w:val="8"/>
                <w:szCs w:val="8"/>
                <w:color w:val="auto"/>
              </w:rPr>
            </w:pPr>
          </w:p>
        </w:tc>
        <w:tc>
          <w:tcPr>
            <w:tcW w:w="1860" w:type="dxa"/>
            <w:vAlign w:val="bottom"/>
          </w:tcPr>
          <w:p>
            <w:pPr>
              <w:spacing w:after="0"/>
              <w:rPr>
                <w:sz w:val="8"/>
                <w:szCs w:val="8"/>
                <w:color w:val="auto"/>
              </w:rPr>
            </w:pPr>
          </w:p>
        </w:tc>
        <w:tc>
          <w:tcPr>
            <w:tcW w:w="1700" w:type="dxa"/>
            <w:vAlign w:val="bottom"/>
          </w:tcPr>
          <w:p>
            <w:pPr>
              <w:spacing w:after="0"/>
              <w:rPr>
                <w:sz w:val="8"/>
                <w:szCs w:val="8"/>
                <w:color w:val="auto"/>
              </w:rPr>
            </w:pPr>
          </w:p>
        </w:tc>
        <w:tc>
          <w:tcPr>
            <w:tcW w:w="1460" w:type="dxa"/>
            <w:vAlign w:val="bottom"/>
          </w:tcPr>
          <w:p>
            <w:pPr>
              <w:spacing w:after="0"/>
              <w:rPr>
                <w:sz w:val="8"/>
                <w:szCs w:val="8"/>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682625</wp:posOffset>
            </wp:positionH>
            <wp:positionV relativeFrom="paragraph">
              <wp:posOffset>-284480</wp:posOffset>
            </wp:positionV>
            <wp:extent cx="4570730" cy="32893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7">
                      <a:extLst>
                        <a:ext uri="{28A0092B-C50C-407E-A947-70E740481C1C}"/>
                      </a:extLst>
                    </a:blip>
                    <a:srcRect/>
                    <a:stretch>
                      <a:fillRect/>
                    </a:stretch>
                  </pic:blipFill>
                  <pic:spPr bwMode="auto">
                    <a:xfrm>
                      <a:off x="0" y="0"/>
                      <a:ext cx="4570730" cy="328930"/>
                    </a:xfrm>
                    <a:prstGeom prst="rect">
                      <a:avLst/>
                    </a:prstGeom>
                    <a:noFill/>
                  </pic:spPr>
                </pic:pic>
              </a:graphicData>
            </a:graphic>
          </wp:anchor>
        </w:drawing>
      </w:r>
    </w:p>
    <w:p>
      <w:pPr>
        <w:spacing w:after="0" w:line="200" w:lineRule="exact"/>
        <w:rPr>
          <w:sz w:val="20"/>
          <w:szCs w:val="20"/>
          <w:color w:val="auto"/>
        </w:rPr>
      </w:pPr>
    </w:p>
    <w:p>
      <w:pPr>
        <w:spacing w:after="0" w:line="230"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References</w:t>
      </w:r>
    </w:p>
    <w:p>
      <w:pPr>
        <w:spacing w:after="0" w:line="161" w:lineRule="exact"/>
        <w:rPr>
          <w:sz w:val="20"/>
          <w:szCs w:val="20"/>
          <w:color w:val="auto"/>
        </w:rPr>
      </w:pPr>
    </w:p>
    <w:p>
      <w:pPr>
        <w:ind w:left="420" w:hanging="276"/>
        <w:spacing w:after="0"/>
        <w:tabs>
          <w:tab w:leader="none" w:pos="420" w:val="left"/>
        </w:tabs>
        <w:numPr>
          <w:ilvl w:val="0"/>
          <w:numId w:val="51"/>
        </w:numPr>
        <w:rPr>
          <w:rFonts w:ascii="Arial" w:cs="Arial" w:eastAsia="Arial" w:hAnsi="Arial"/>
          <w:sz w:val="19"/>
          <w:szCs w:val="19"/>
          <w:b w:val="1"/>
          <w:bCs w:val="1"/>
          <w:color w:val="auto"/>
        </w:rPr>
      </w:pPr>
      <w:r>
        <w:rPr>
          <w:rFonts w:ascii="Arial" w:cs="Arial" w:eastAsia="Arial" w:hAnsi="Arial"/>
          <w:sz w:val="19"/>
          <w:szCs w:val="19"/>
          <w:b w:val="1"/>
          <w:bCs w:val="1"/>
          <w:color w:val="auto"/>
        </w:rPr>
        <w:t>TS 22.185: "Service requirements for V2X services".</w:t>
      </w:r>
    </w:p>
    <w:p>
      <w:pPr>
        <w:ind w:left="420" w:hanging="276"/>
        <w:spacing w:after="0"/>
        <w:tabs>
          <w:tab w:leader="none" w:pos="420" w:val="left"/>
        </w:tabs>
        <w:numPr>
          <w:ilvl w:val="0"/>
          <w:numId w:val="51"/>
        </w:numPr>
        <w:rPr>
          <w:rFonts w:ascii="Arial" w:cs="Arial" w:eastAsia="Arial" w:hAnsi="Arial"/>
          <w:sz w:val="19"/>
          <w:szCs w:val="19"/>
          <w:b w:val="1"/>
          <w:bCs w:val="1"/>
          <w:color w:val="auto"/>
        </w:rPr>
      </w:pPr>
      <w:r>
        <w:rPr>
          <w:rFonts w:ascii="Arial" w:cs="Arial" w:eastAsia="Arial" w:hAnsi="Arial"/>
          <w:sz w:val="19"/>
          <w:szCs w:val="19"/>
          <w:b w:val="1"/>
          <w:bCs w:val="1"/>
          <w:color w:val="auto"/>
        </w:rPr>
        <w:t>TS 23.285: "Architecture enhancements for V2X services".</w:t>
      </w:r>
    </w:p>
    <w:p>
      <w:pPr>
        <w:ind w:left="420" w:hanging="276"/>
        <w:spacing w:after="0" w:line="237" w:lineRule="auto"/>
        <w:tabs>
          <w:tab w:leader="none" w:pos="420" w:val="left"/>
        </w:tabs>
        <w:numPr>
          <w:ilvl w:val="0"/>
          <w:numId w:val="51"/>
        </w:numPr>
        <w:rPr>
          <w:rFonts w:ascii="Arial" w:cs="Arial" w:eastAsia="Arial" w:hAnsi="Arial"/>
          <w:sz w:val="19"/>
          <w:szCs w:val="19"/>
          <w:b w:val="1"/>
          <w:bCs w:val="1"/>
          <w:color w:val="auto"/>
        </w:rPr>
      </w:pPr>
      <w:r>
        <w:rPr>
          <w:rFonts w:ascii="Arial" w:cs="Arial" w:eastAsia="Arial" w:hAnsi="Arial"/>
          <w:sz w:val="19"/>
          <w:szCs w:val="19"/>
          <w:b w:val="1"/>
          <w:bCs w:val="1"/>
          <w:color w:val="auto"/>
        </w:rPr>
        <w:t>TS 23.203: "Policy and charging control architecture".</w:t>
      </w:r>
    </w:p>
    <w:p>
      <w:pPr>
        <w:ind w:left="420" w:hanging="276"/>
        <w:spacing w:after="0" w:line="234" w:lineRule="auto"/>
        <w:tabs>
          <w:tab w:leader="none" w:pos="420" w:val="left"/>
        </w:tabs>
        <w:numPr>
          <w:ilvl w:val="0"/>
          <w:numId w:val="51"/>
        </w:numPr>
        <w:rPr>
          <w:rFonts w:ascii="Arial" w:cs="Arial" w:eastAsia="Arial" w:hAnsi="Arial"/>
          <w:sz w:val="19"/>
          <w:szCs w:val="19"/>
          <w:b w:val="1"/>
          <w:bCs w:val="1"/>
          <w:color w:val="auto"/>
        </w:rPr>
      </w:pPr>
      <w:r>
        <w:rPr>
          <w:rFonts w:ascii="Arial" w:cs="Arial" w:eastAsia="Arial" w:hAnsi="Arial"/>
          <w:sz w:val="19"/>
          <w:szCs w:val="19"/>
          <w:b w:val="1"/>
          <w:bCs w:val="1"/>
          <w:color w:val="auto"/>
        </w:rPr>
        <w:t>TS 33.185: "Security aspect for LTE support of V2X services".</w:t>
      </w:r>
    </w:p>
    <w:p>
      <w:pPr>
        <w:ind w:left="420" w:hanging="276"/>
        <w:spacing w:after="0" w:line="237" w:lineRule="auto"/>
        <w:tabs>
          <w:tab w:leader="none" w:pos="420" w:val="left"/>
        </w:tabs>
        <w:numPr>
          <w:ilvl w:val="0"/>
          <w:numId w:val="51"/>
        </w:numPr>
        <w:rPr>
          <w:rFonts w:ascii="Arial" w:cs="Arial" w:eastAsia="Arial" w:hAnsi="Arial"/>
          <w:sz w:val="19"/>
          <w:szCs w:val="19"/>
          <w:b w:val="1"/>
          <w:bCs w:val="1"/>
          <w:color w:val="auto"/>
        </w:rPr>
      </w:pPr>
      <w:r>
        <w:rPr>
          <w:rFonts w:ascii="Arial" w:cs="Arial" w:eastAsia="Arial" w:hAnsi="Arial"/>
          <w:sz w:val="19"/>
          <w:szCs w:val="19"/>
          <w:b w:val="1"/>
          <w:bCs w:val="1"/>
          <w:color w:val="auto"/>
        </w:rPr>
        <w:t>TS 33.303: "Proximity-based Services (ProSe); Security aspects".</w:t>
      </w:r>
    </w:p>
    <w:p>
      <w:pPr>
        <w:ind w:left="420" w:hanging="276"/>
        <w:spacing w:after="0"/>
        <w:tabs>
          <w:tab w:leader="none" w:pos="420" w:val="left"/>
        </w:tabs>
        <w:numPr>
          <w:ilvl w:val="0"/>
          <w:numId w:val="51"/>
        </w:numPr>
        <w:rPr>
          <w:rFonts w:ascii="Arial" w:cs="Arial" w:eastAsia="Arial" w:hAnsi="Arial"/>
          <w:sz w:val="19"/>
          <w:szCs w:val="19"/>
          <w:b w:val="1"/>
          <w:bCs w:val="1"/>
          <w:color w:val="auto"/>
        </w:rPr>
      </w:pPr>
      <w:r>
        <w:rPr>
          <w:rFonts w:ascii="Arial" w:cs="Arial" w:eastAsia="Arial" w:hAnsi="Arial"/>
          <w:sz w:val="19"/>
          <w:szCs w:val="19"/>
          <w:b w:val="1"/>
          <w:bCs w:val="1"/>
          <w:color w:val="auto"/>
        </w:rPr>
        <w:t>TS 33.401: "3GPP System Architecture Evolution (SAE): Security Architecture".</w:t>
      </w:r>
    </w:p>
    <w:p>
      <w:pPr>
        <w:ind w:left="420" w:hanging="276"/>
        <w:spacing w:after="0" w:line="237" w:lineRule="auto"/>
        <w:tabs>
          <w:tab w:leader="none" w:pos="420" w:val="left"/>
        </w:tabs>
        <w:numPr>
          <w:ilvl w:val="0"/>
          <w:numId w:val="51"/>
        </w:numPr>
        <w:rPr>
          <w:rFonts w:ascii="Arial" w:cs="Arial" w:eastAsia="Arial" w:hAnsi="Arial"/>
          <w:sz w:val="19"/>
          <w:szCs w:val="19"/>
          <w:b w:val="1"/>
          <w:bCs w:val="1"/>
          <w:color w:val="auto"/>
        </w:rPr>
      </w:pPr>
      <w:r>
        <w:rPr>
          <w:rFonts w:ascii="Arial" w:cs="Arial" w:eastAsia="Arial" w:hAnsi="Arial"/>
          <w:sz w:val="19"/>
          <w:szCs w:val="19"/>
          <w:b w:val="1"/>
          <w:bCs w:val="1"/>
          <w:color w:val="auto"/>
        </w:rPr>
        <w:t>TS 24.386: "User Equipment (UE) to V2X control function; protocol aspects; Stage 3".</w:t>
      </w:r>
    </w:p>
    <w:p>
      <w:pPr>
        <w:ind w:left="420" w:hanging="276"/>
        <w:spacing w:after="0" w:line="237" w:lineRule="auto"/>
        <w:tabs>
          <w:tab w:leader="none" w:pos="420" w:val="left"/>
        </w:tabs>
        <w:numPr>
          <w:ilvl w:val="0"/>
          <w:numId w:val="51"/>
        </w:numPr>
        <w:rPr>
          <w:rFonts w:ascii="Arial" w:cs="Arial" w:eastAsia="Arial" w:hAnsi="Arial"/>
          <w:sz w:val="19"/>
          <w:szCs w:val="19"/>
          <w:b w:val="1"/>
          <w:bCs w:val="1"/>
          <w:color w:val="auto"/>
        </w:rPr>
      </w:pPr>
      <w:r>
        <w:rPr>
          <w:rFonts w:ascii="Arial" w:cs="Arial" w:eastAsia="Arial" w:hAnsi="Arial"/>
          <w:sz w:val="19"/>
          <w:szCs w:val="19"/>
          <w:b w:val="1"/>
          <w:bCs w:val="1"/>
          <w:color w:val="auto"/>
        </w:rPr>
        <w:t>TS 24.385: "V2X services Management Object (MO)".</w:t>
      </w:r>
    </w:p>
    <w:p>
      <w:pPr>
        <w:spacing w:after="0" w:line="9" w:lineRule="exact"/>
        <w:rPr>
          <w:rFonts w:ascii="Arial" w:cs="Arial" w:eastAsia="Arial" w:hAnsi="Arial"/>
          <w:sz w:val="19"/>
          <w:szCs w:val="19"/>
          <w:b w:val="1"/>
          <w:bCs w:val="1"/>
          <w:color w:val="auto"/>
        </w:rPr>
      </w:pPr>
    </w:p>
    <w:p>
      <w:pPr>
        <w:ind w:left="420" w:hanging="276"/>
        <w:spacing w:after="0"/>
        <w:tabs>
          <w:tab w:leader="none" w:pos="420" w:val="left"/>
        </w:tabs>
        <w:numPr>
          <w:ilvl w:val="0"/>
          <w:numId w:val="51"/>
        </w:numPr>
        <w:rPr>
          <w:rFonts w:ascii="Arial" w:cs="Arial" w:eastAsia="Arial" w:hAnsi="Arial"/>
          <w:sz w:val="17"/>
          <w:szCs w:val="17"/>
          <w:b w:val="1"/>
          <w:bCs w:val="1"/>
          <w:color w:val="auto"/>
        </w:rPr>
      </w:pPr>
      <w:r>
        <w:rPr>
          <w:rFonts w:ascii="Arial" w:cs="Arial" w:eastAsia="Arial" w:hAnsi="Arial"/>
          <w:sz w:val="17"/>
          <w:szCs w:val="17"/>
          <w:b w:val="1"/>
          <w:bCs w:val="1"/>
          <w:color w:val="auto"/>
        </w:rPr>
        <w:t>TS 29.468: "Group Communication System Enablers for LTE (GCSE_LTE); MB2 reference point; Stage 3".</w:t>
      </w:r>
    </w:p>
    <w:p>
      <w:pPr>
        <w:spacing w:after="0" w:line="20" w:lineRule="exact"/>
        <w:rPr>
          <w:rFonts w:ascii="Arial" w:cs="Arial" w:eastAsia="Arial" w:hAnsi="Arial"/>
          <w:sz w:val="17"/>
          <w:szCs w:val="17"/>
          <w:b w:val="1"/>
          <w:bCs w:val="1"/>
          <w:color w:val="auto"/>
        </w:rPr>
      </w:pPr>
    </w:p>
    <w:p>
      <w:pPr>
        <w:ind w:left="680" w:hanging="536"/>
        <w:spacing w:after="0"/>
        <w:tabs>
          <w:tab w:leader="none" w:pos="680" w:val="left"/>
        </w:tabs>
        <w:numPr>
          <w:ilvl w:val="0"/>
          <w:numId w:val="51"/>
        </w:numPr>
        <w:rPr>
          <w:rFonts w:ascii="Arial" w:cs="Arial" w:eastAsia="Arial" w:hAnsi="Arial"/>
          <w:sz w:val="16"/>
          <w:szCs w:val="16"/>
          <w:b w:val="1"/>
          <w:bCs w:val="1"/>
          <w:color w:val="auto"/>
        </w:rPr>
      </w:pPr>
      <w:r>
        <w:rPr>
          <w:rFonts w:ascii="Arial" w:cs="Arial" w:eastAsia="Arial" w:hAnsi="Arial"/>
          <w:sz w:val="16"/>
          <w:szCs w:val="16"/>
          <w:b w:val="1"/>
          <w:bCs w:val="1"/>
          <w:color w:val="auto"/>
        </w:rPr>
        <w:t>TS 29.116: "Representational state transfer over xMB reference point between Content Provider and BM-SC".</w:t>
      </w:r>
    </w:p>
    <w:p>
      <w:pPr>
        <w:spacing w:after="0" w:line="32" w:lineRule="exact"/>
        <w:rPr>
          <w:rFonts w:ascii="Arial" w:cs="Arial" w:eastAsia="Arial" w:hAnsi="Arial"/>
          <w:sz w:val="16"/>
          <w:szCs w:val="16"/>
          <w:b w:val="1"/>
          <w:bCs w:val="1"/>
          <w:color w:val="auto"/>
        </w:rPr>
      </w:pPr>
    </w:p>
    <w:p>
      <w:pPr>
        <w:ind w:left="140" w:right="340" w:firstLine="4"/>
        <w:spacing w:after="0" w:line="232" w:lineRule="auto"/>
        <w:tabs>
          <w:tab w:leader="none" w:pos="673" w:val="left"/>
        </w:tabs>
        <w:numPr>
          <w:ilvl w:val="0"/>
          <w:numId w:val="51"/>
        </w:numPr>
        <w:rPr>
          <w:rFonts w:ascii="Arial" w:cs="Arial" w:eastAsia="Arial" w:hAnsi="Arial"/>
          <w:sz w:val="19"/>
          <w:szCs w:val="19"/>
          <w:b w:val="1"/>
          <w:bCs w:val="1"/>
          <w:color w:val="auto"/>
        </w:rPr>
      </w:pPr>
      <w:r>
        <w:rPr>
          <w:rFonts w:ascii="Arial" w:cs="Arial" w:eastAsia="Arial" w:hAnsi="Arial"/>
          <w:sz w:val="19"/>
          <w:szCs w:val="19"/>
          <w:b w:val="1"/>
          <w:bCs w:val="1"/>
          <w:color w:val="auto"/>
        </w:rPr>
        <w:t>TS 29.061: "Interworking between the Public Land Mobile Network (PLMN) supporting packet based services and Packet Data Networks (PDN)".</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27" w:name="page28"/>
    <w:bookmarkEnd w:id="27"/>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28</w:t>
      </w:r>
      <w:r>
        <w:rPr>
          <w:sz w:val="20"/>
          <w:szCs w:val="20"/>
          <w:color w:val="auto"/>
        </w:rPr>
        <w:tab/>
      </w:r>
      <w:r>
        <w:rPr>
          <w:rFonts w:ascii="Arial" w:cs="Arial" w:eastAsia="Arial" w:hAnsi="Arial"/>
          <w:sz w:val="16"/>
          <w:szCs w:val="16"/>
          <w:b w:val="1"/>
          <w:bCs w:val="1"/>
          <w:color w:val="auto"/>
        </w:rPr>
        <w:t>3GPP TR 21.914 V14.0.0 (2018-05)</w:t>
      </w:r>
    </w:p>
    <w:p>
      <w:pPr>
        <w:spacing w:after="0" w:line="330" w:lineRule="exact"/>
        <w:rPr>
          <w:sz w:val="20"/>
          <w:szCs w:val="20"/>
          <w:color w:val="auto"/>
        </w:rPr>
      </w:pPr>
    </w:p>
    <w:p>
      <w:pPr>
        <w:ind w:left="680" w:hanging="536"/>
        <w:spacing w:after="0"/>
        <w:tabs>
          <w:tab w:leader="none" w:pos="680" w:val="left"/>
        </w:tabs>
        <w:numPr>
          <w:ilvl w:val="0"/>
          <w:numId w:val="52"/>
        </w:numPr>
        <w:rPr>
          <w:rFonts w:ascii="Arial" w:cs="Arial" w:eastAsia="Arial" w:hAnsi="Arial"/>
          <w:sz w:val="19"/>
          <w:szCs w:val="19"/>
          <w:b w:val="1"/>
          <w:bCs w:val="1"/>
          <w:color w:val="auto"/>
        </w:rPr>
      </w:pPr>
      <w:r>
        <w:rPr>
          <w:rFonts w:ascii="Arial" w:cs="Arial" w:eastAsia="Arial" w:hAnsi="Arial"/>
          <w:sz w:val="19"/>
          <w:szCs w:val="19"/>
          <w:b w:val="1"/>
          <w:bCs w:val="1"/>
          <w:color w:val="auto"/>
        </w:rPr>
        <w:t>TS 29.388: "V2X Control Function to Home Subscriber Server (HSS) aspects (V4); Stage 3".</w:t>
      </w:r>
    </w:p>
    <w:p>
      <w:pPr>
        <w:ind w:left="680" w:hanging="536"/>
        <w:spacing w:after="0" w:line="237" w:lineRule="auto"/>
        <w:tabs>
          <w:tab w:leader="none" w:pos="680" w:val="left"/>
        </w:tabs>
        <w:numPr>
          <w:ilvl w:val="0"/>
          <w:numId w:val="52"/>
        </w:numPr>
        <w:rPr>
          <w:rFonts w:ascii="Arial" w:cs="Arial" w:eastAsia="Arial" w:hAnsi="Arial"/>
          <w:sz w:val="19"/>
          <w:szCs w:val="19"/>
          <w:b w:val="1"/>
          <w:bCs w:val="1"/>
          <w:color w:val="auto"/>
        </w:rPr>
      </w:pPr>
      <w:r>
        <w:rPr>
          <w:rFonts w:ascii="Arial" w:cs="Arial" w:eastAsia="Arial" w:hAnsi="Arial"/>
          <w:sz w:val="19"/>
          <w:szCs w:val="19"/>
          <w:b w:val="1"/>
          <w:bCs w:val="1"/>
          <w:color w:val="auto"/>
        </w:rPr>
        <w:t>TS 29.389: "Inter-V2X Control Function Signalling aspects (V6); Stage 3".</w:t>
      </w:r>
    </w:p>
    <w:p>
      <w:pPr>
        <w:ind w:left="680" w:hanging="536"/>
        <w:spacing w:after="0" w:line="237" w:lineRule="auto"/>
        <w:tabs>
          <w:tab w:leader="none" w:pos="680" w:val="left"/>
        </w:tabs>
        <w:numPr>
          <w:ilvl w:val="0"/>
          <w:numId w:val="52"/>
        </w:numPr>
        <w:rPr>
          <w:rFonts w:ascii="Arial" w:cs="Arial" w:eastAsia="Arial" w:hAnsi="Arial"/>
          <w:sz w:val="19"/>
          <w:szCs w:val="19"/>
          <w:b w:val="1"/>
          <w:bCs w:val="1"/>
          <w:color w:val="auto"/>
        </w:rPr>
      </w:pPr>
      <w:r>
        <w:rPr>
          <w:rFonts w:ascii="Arial" w:cs="Arial" w:eastAsia="Arial" w:hAnsi="Arial"/>
          <w:sz w:val="19"/>
          <w:szCs w:val="19"/>
          <w:b w:val="1"/>
          <w:bCs w:val="1"/>
          <w:color w:val="auto"/>
        </w:rPr>
        <w:t>TS 31.102: "Characteristics of the Universal Subscriber Identity Module (USIM) application".</w:t>
      </w:r>
    </w:p>
    <w:p>
      <w:pPr>
        <w:ind w:left="680" w:hanging="536"/>
        <w:spacing w:after="0" w:line="237" w:lineRule="auto"/>
        <w:tabs>
          <w:tab w:leader="none" w:pos="680" w:val="left"/>
        </w:tabs>
        <w:numPr>
          <w:ilvl w:val="0"/>
          <w:numId w:val="52"/>
        </w:numPr>
        <w:rPr>
          <w:rFonts w:ascii="Arial" w:cs="Arial" w:eastAsia="Arial" w:hAnsi="Arial"/>
          <w:sz w:val="19"/>
          <w:szCs w:val="19"/>
          <w:b w:val="1"/>
          <w:bCs w:val="1"/>
          <w:color w:val="auto"/>
        </w:rPr>
      </w:pPr>
      <w:r>
        <w:rPr>
          <w:rFonts w:ascii="Arial" w:cs="Arial" w:eastAsia="Arial" w:hAnsi="Arial"/>
          <w:sz w:val="19"/>
          <w:szCs w:val="19"/>
          <w:b w:val="1"/>
          <w:bCs w:val="1"/>
          <w:color w:val="auto"/>
        </w:rPr>
        <w:t>RP-170236: "Status report of WI: RAN aspects of LTE-based V2X Services".</w:t>
      </w:r>
    </w:p>
    <w:p>
      <w:pPr>
        <w:spacing w:after="0" w:line="174"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30"/>
          <w:szCs w:val="30"/>
          <w:b w:val="1"/>
          <w:bCs w:val="1"/>
          <w:color w:val="auto"/>
        </w:rPr>
        <w:t>7.2</w:t>
      </w:r>
      <w:r>
        <w:rPr>
          <w:sz w:val="20"/>
          <w:szCs w:val="20"/>
          <w:color w:val="auto"/>
        </w:rPr>
        <w:tab/>
      </w:r>
      <w:r>
        <w:rPr>
          <w:rFonts w:ascii="Arial" w:cs="Arial" w:eastAsia="Arial" w:hAnsi="Arial"/>
          <w:sz w:val="27"/>
          <w:szCs w:val="27"/>
          <w:b w:val="1"/>
          <w:bCs w:val="1"/>
          <w:color w:val="auto"/>
        </w:rPr>
        <w:t>Support for V2V services based on LTE sidelink</w:t>
      </w:r>
    </w:p>
    <w:p>
      <w:pPr>
        <w:spacing w:after="0" w:line="177" w:lineRule="exact"/>
        <w:rPr>
          <w:sz w:val="20"/>
          <w:szCs w:val="20"/>
          <w:color w:val="auto"/>
        </w:rPr>
      </w:pPr>
    </w:p>
    <w:p>
      <w:pPr>
        <w:ind w:left="140" w:right="500"/>
        <w:spacing w:after="0" w:line="230" w:lineRule="auto"/>
        <w:rPr>
          <w:sz w:val="20"/>
          <w:szCs w:val="20"/>
          <w:color w:val="auto"/>
        </w:rPr>
      </w:pPr>
      <w:r>
        <w:rPr>
          <w:rFonts w:ascii="Arial" w:cs="Arial" w:eastAsia="Arial" w:hAnsi="Arial"/>
          <w:sz w:val="19"/>
          <w:szCs w:val="19"/>
          <w:b w:val="1"/>
          <w:bCs w:val="1"/>
          <w:color w:val="auto"/>
        </w:rPr>
        <w:t>Summary based on the input provided by Qualcomm Incorporated, LGE, CATT, III, Panasonic, Huawei, HiSilicon, Kyocera, Ericsson, Vodafone, Sony in RP-161788.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114300</wp:posOffset>
            </wp:positionV>
            <wp:extent cx="5946775" cy="25273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8">
                      <a:extLst>
                        <a:ext uri="{28A0092B-C50C-407E-A947-70E740481C1C}"/>
                      </a:extLst>
                    </a:blip>
                    <a:srcRect/>
                    <a:stretch>
                      <a:fillRect/>
                    </a:stretch>
                  </pic:blipFill>
                  <pic:spPr bwMode="auto">
                    <a:xfrm>
                      <a:off x="0" y="0"/>
                      <a:ext cx="5946775" cy="252730"/>
                    </a:xfrm>
                    <a:prstGeom prst="rect">
                      <a:avLst/>
                    </a:prstGeom>
                    <a:noFill/>
                  </pic:spPr>
                </pic:pic>
              </a:graphicData>
            </a:graphic>
          </wp:anchor>
        </w:drawing>
      </w:r>
    </w:p>
    <w:p>
      <w:pPr>
        <w:spacing w:after="0" w:line="164" w:lineRule="exact"/>
        <w:rPr>
          <w:sz w:val="20"/>
          <w:szCs w:val="20"/>
          <w:color w:val="auto"/>
        </w:rPr>
      </w:pPr>
    </w:p>
    <w:tbl>
      <w:tblPr>
        <w:tblLayout w:type="fixed"/>
        <w:tblInd w:w="180" w:type="dxa"/>
        <w:tblCellMar>
          <w:top w:w="0" w:type="dxa"/>
          <w:left w:w="0" w:type="dxa"/>
          <w:bottom w:w="0" w:type="dxa"/>
          <w:right w:w="0" w:type="dxa"/>
        </w:tblCellMar>
      </w:tblPr>
      <w:tr>
        <w:trPr>
          <w:trHeight w:val="195"/>
        </w:trPr>
        <w:tc>
          <w:tcPr>
            <w:tcW w:w="580" w:type="dxa"/>
            <w:vAlign w:val="bottom"/>
          </w:tcPr>
          <w:p>
            <w:pPr>
              <w:jc w:val="right"/>
              <w:spacing w:after="0"/>
              <w:rPr>
                <w:sz w:val="20"/>
                <w:szCs w:val="20"/>
                <w:color w:val="auto"/>
              </w:rPr>
            </w:pPr>
            <w:r>
              <w:rPr>
                <w:rFonts w:ascii="Arial" w:cs="Arial" w:eastAsia="Arial" w:hAnsi="Arial"/>
                <w:sz w:val="17"/>
                <w:szCs w:val="17"/>
                <w:b w:val="1"/>
                <w:bCs w:val="1"/>
                <w:color w:val="auto"/>
                <w:w w:val="95"/>
              </w:rPr>
              <w:t>700061</w:t>
            </w:r>
          </w:p>
        </w:tc>
        <w:tc>
          <w:tcPr>
            <w:tcW w:w="3400" w:type="dxa"/>
            <w:vAlign w:val="bottom"/>
          </w:tcPr>
          <w:p>
            <w:pPr>
              <w:ind w:left="80"/>
              <w:spacing w:after="0"/>
              <w:rPr>
                <w:sz w:val="20"/>
                <w:szCs w:val="20"/>
                <w:color w:val="auto"/>
              </w:rPr>
            </w:pPr>
            <w:r>
              <w:rPr>
                <w:rFonts w:ascii="Arial" w:cs="Arial" w:eastAsia="Arial" w:hAnsi="Arial"/>
                <w:sz w:val="17"/>
                <w:szCs w:val="17"/>
                <w:b w:val="1"/>
                <w:bCs w:val="1"/>
                <w:color w:val="0070C0"/>
              </w:rPr>
              <w:t>Support for V2V services based on LTE</w:t>
            </w:r>
          </w:p>
        </w:tc>
        <w:tc>
          <w:tcPr>
            <w:tcW w:w="2400" w:type="dxa"/>
            <w:vAlign w:val="bottom"/>
          </w:tcPr>
          <w:p>
            <w:pPr>
              <w:ind w:left="160"/>
              <w:spacing w:after="0"/>
              <w:rPr>
                <w:sz w:val="20"/>
                <w:szCs w:val="20"/>
                <w:color w:val="auto"/>
              </w:rPr>
            </w:pPr>
            <w:r>
              <w:rPr>
                <w:rFonts w:ascii="Arial" w:cs="Arial" w:eastAsia="Arial" w:hAnsi="Arial"/>
                <w:sz w:val="17"/>
                <w:szCs w:val="17"/>
                <w:b w:val="1"/>
                <w:bCs w:val="1"/>
                <w:color w:val="auto"/>
              </w:rPr>
              <w:t>LTE_SL_V2V</w:t>
            </w:r>
          </w:p>
        </w:tc>
        <w:tc>
          <w:tcPr>
            <w:tcW w:w="880" w:type="dxa"/>
            <w:vAlign w:val="bottom"/>
          </w:tcPr>
          <w:p>
            <w:pPr>
              <w:ind w:left="280"/>
              <w:spacing w:after="0"/>
              <w:rPr>
                <w:sz w:val="20"/>
                <w:szCs w:val="20"/>
                <w:color w:val="auto"/>
              </w:rPr>
            </w:pPr>
            <w:r>
              <w:rPr>
                <w:rFonts w:ascii="Arial" w:cs="Arial" w:eastAsia="Arial" w:hAnsi="Arial"/>
                <w:sz w:val="17"/>
                <w:szCs w:val="17"/>
                <w:b w:val="1"/>
                <w:bCs w:val="1"/>
                <w:color w:val="auto"/>
              </w:rPr>
              <w:t>1</w:t>
            </w:r>
          </w:p>
        </w:tc>
        <w:tc>
          <w:tcPr>
            <w:tcW w:w="1120" w:type="dxa"/>
            <w:vAlign w:val="bottom"/>
          </w:tcPr>
          <w:p>
            <w:pPr>
              <w:ind w:left="240"/>
              <w:spacing w:after="0"/>
              <w:rPr>
                <w:sz w:val="20"/>
                <w:szCs w:val="20"/>
                <w:color w:val="auto"/>
              </w:rPr>
            </w:pPr>
            <w:r>
              <w:rPr>
                <w:rFonts w:ascii="Arial" w:cs="Arial" w:eastAsia="Arial" w:hAnsi="Arial"/>
                <w:sz w:val="17"/>
                <w:szCs w:val="17"/>
                <w:b w:val="1"/>
                <w:bCs w:val="1"/>
                <w:color w:val="auto"/>
                <w:w w:val="97"/>
              </w:rPr>
              <w:t>RP-152293</w:t>
            </w:r>
          </w:p>
        </w:tc>
      </w:tr>
      <w:tr>
        <w:trPr>
          <w:trHeight w:val="197"/>
        </w:trPr>
        <w:tc>
          <w:tcPr>
            <w:tcW w:w="580" w:type="dxa"/>
            <w:vAlign w:val="bottom"/>
          </w:tcPr>
          <w:p>
            <w:pPr>
              <w:spacing w:after="0"/>
              <w:rPr>
                <w:sz w:val="17"/>
                <w:szCs w:val="17"/>
                <w:color w:val="auto"/>
              </w:rPr>
            </w:pPr>
          </w:p>
        </w:tc>
        <w:tc>
          <w:tcPr>
            <w:tcW w:w="3400" w:type="dxa"/>
            <w:vAlign w:val="bottom"/>
          </w:tcPr>
          <w:p>
            <w:pPr>
              <w:ind w:left="40"/>
              <w:spacing w:after="0"/>
              <w:rPr>
                <w:sz w:val="20"/>
                <w:szCs w:val="20"/>
                <w:color w:val="auto"/>
              </w:rPr>
            </w:pPr>
            <w:r>
              <w:rPr>
                <w:rFonts w:ascii="Arial" w:cs="Arial" w:eastAsia="Arial" w:hAnsi="Arial"/>
                <w:sz w:val="17"/>
                <w:szCs w:val="17"/>
                <w:b w:val="1"/>
                <w:bCs w:val="1"/>
                <w:color w:val="0070C0"/>
              </w:rPr>
              <w:t>sidelink</w:t>
            </w:r>
          </w:p>
        </w:tc>
        <w:tc>
          <w:tcPr>
            <w:tcW w:w="2400" w:type="dxa"/>
            <w:vAlign w:val="bottom"/>
          </w:tcPr>
          <w:p>
            <w:pPr>
              <w:spacing w:after="0"/>
              <w:rPr>
                <w:sz w:val="17"/>
                <w:szCs w:val="17"/>
                <w:color w:val="auto"/>
              </w:rPr>
            </w:pPr>
          </w:p>
        </w:tc>
        <w:tc>
          <w:tcPr>
            <w:tcW w:w="880" w:type="dxa"/>
            <w:vAlign w:val="bottom"/>
          </w:tcPr>
          <w:p>
            <w:pPr>
              <w:spacing w:after="0"/>
              <w:rPr>
                <w:sz w:val="17"/>
                <w:szCs w:val="17"/>
                <w:color w:val="auto"/>
              </w:rPr>
            </w:pPr>
          </w:p>
        </w:tc>
        <w:tc>
          <w:tcPr>
            <w:tcW w:w="1120" w:type="dxa"/>
            <w:vAlign w:val="bottom"/>
          </w:tcPr>
          <w:p>
            <w:pPr>
              <w:spacing w:after="0"/>
              <w:rPr>
                <w:sz w:val="17"/>
                <w:szCs w:val="17"/>
                <w:color w:val="auto"/>
              </w:rPr>
            </w:pPr>
          </w:p>
        </w:tc>
      </w:tr>
      <w:tr>
        <w:trPr>
          <w:trHeight w:val="202"/>
        </w:trPr>
        <w:tc>
          <w:tcPr>
            <w:tcW w:w="580" w:type="dxa"/>
            <w:vAlign w:val="bottom"/>
          </w:tcPr>
          <w:p>
            <w:pPr>
              <w:jc w:val="right"/>
              <w:spacing w:after="0"/>
              <w:rPr>
                <w:sz w:val="20"/>
                <w:szCs w:val="20"/>
                <w:color w:val="auto"/>
              </w:rPr>
            </w:pPr>
            <w:r>
              <w:rPr>
                <w:rFonts w:ascii="Arial" w:cs="Arial" w:eastAsia="Arial" w:hAnsi="Arial"/>
                <w:sz w:val="17"/>
                <w:szCs w:val="17"/>
                <w:b w:val="1"/>
                <w:bCs w:val="1"/>
                <w:color w:val="auto"/>
                <w:w w:val="95"/>
              </w:rPr>
              <w:t>700161</w:t>
            </w:r>
          </w:p>
        </w:tc>
        <w:tc>
          <w:tcPr>
            <w:tcW w:w="3400" w:type="dxa"/>
            <w:vAlign w:val="bottom"/>
          </w:tcPr>
          <w:p>
            <w:pPr>
              <w:ind w:left="200"/>
              <w:spacing w:after="0"/>
              <w:rPr>
                <w:sz w:val="20"/>
                <w:szCs w:val="20"/>
                <w:color w:val="auto"/>
              </w:rPr>
            </w:pPr>
            <w:r>
              <w:rPr>
                <w:rFonts w:ascii="Arial" w:cs="Arial" w:eastAsia="Arial" w:hAnsi="Arial"/>
                <w:sz w:val="17"/>
                <w:szCs w:val="17"/>
                <w:b w:val="1"/>
                <w:bCs w:val="1"/>
                <w:color w:val="auto"/>
              </w:rPr>
              <w:t>Core part: Support for V2V services</w:t>
            </w:r>
          </w:p>
        </w:tc>
        <w:tc>
          <w:tcPr>
            <w:tcW w:w="2400" w:type="dxa"/>
            <w:vAlign w:val="bottom"/>
          </w:tcPr>
          <w:p>
            <w:pPr>
              <w:ind w:left="160"/>
              <w:spacing w:after="0"/>
              <w:rPr>
                <w:sz w:val="20"/>
                <w:szCs w:val="20"/>
                <w:color w:val="auto"/>
              </w:rPr>
            </w:pPr>
            <w:r>
              <w:rPr>
                <w:rFonts w:ascii="Arial" w:cs="Arial" w:eastAsia="Arial" w:hAnsi="Arial"/>
                <w:sz w:val="17"/>
                <w:szCs w:val="17"/>
                <w:b w:val="1"/>
                <w:bCs w:val="1"/>
                <w:color w:val="auto"/>
              </w:rPr>
              <w:t>LTE_SL_V2V-Core</w:t>
            </w:r>
          </w:p>
        </w:tc>
        <w:tc>
          <w:tcPr>
            <w:tcW w:w="880" w:type="dxa"/>
            <w:vAlign w:val="bottom"/>
          </w:tcPr>
          <w:p>
            <w:pPr>
              <w:ind w:left="280"/>
              <w:spacing w:after="0"/>
              <w:rPr>
                <w:sz w:val="20"/>
                <w:szCs w:val="20"/>
                <w:color w:val="auto"/>
              </w:rPr>
            </w:pPr>
            <w:r>
              <w:rPr>
                <w:rFonts w:ascii="Arial" w:cs="Arial" w:eastAsia="Arial" w:hAnsi="Arial"/>
                <w:sz w:val="17"/>
                <w:szCs w:val="17"/>
                <w:b w:val="1"/>
                <w:bCs w:val="1"/>
                <w:color w:val="auto"/>
              </w:rPr>
              <w:t>2 R1</w:t>
            </w:r>
          </w:p>
        </w:tc>
        <w:tc>
          <w:tcPr>
            <w:tcW w:w="1120" w:type="dxa"/>
            <w:vAlign w:val="bottom"/>
          </w:tcPr>
          <w:p>
            <w:pPr>
              <w:ind w:left="240"/>
              <w:spacing w:after="0"/>
              <w:rPr>
                <w:sz w:val="20"/>
                <w:szCs w:val="20"/>
                <w:color w:val="auto"/>
              </w:rPr>
            </w:pPr>
            <w:r>
              <w:rPr>
                <w:rFonts w:ascii="Arial" w:cs="Arial" w:eastAsia="Arial" w:hAnsi="Arial"/>
                <w:sz w:val="17"/>
                <w:szCs w:val="17"/>
                <w:b w:val="1"/>
                <w:bCs w:val="1"/>
                <w:color w:val="auto"/>
                <w:w w:val="97"/>
              </w:rPr>
              <w:t>RP-161603</w:t>
            </w:r>
          </w:p>
        </w:tc>
      </w:tr>
      <w:tr>
        <w:trPr>
          <w:trHeight w:val="194"/>
        </w:trPr>
        <w:tc>
          <w:tcPr>
            <w:tcW w:w="580" w:type="dxa"/>
            <w:vAlign w:val="bottom"/>
          </w:tcPr>
          <w:p>
            <w:pPr>
              <w:spacing w:after="0"/>
              <w:rPr>
                <w:sz w:val="16"/>
                <w:szCs w:val="16"/>
                <w:color w:val="auto"/>
              </w:rPr>
            </w:pPr>
          </w:p>
        </w:tc>
        <w:tc>
          <w:tcPr>
            <w:tcW w:w="3400" w:type="dxa"/>
            <w:vAlign w:val="bottom"/>
          </w:tcPr>
          <w:p>
            <w:pPr>
              <w:ind w:left="40"/>
              <w:spacing w:after="0" w:line="194" w:lineRule="exact"/>
              <w:rPr>
                <w:sz w:val="20"/>
                <w:szCs w:val="20"/>
                <w:color w:val="auto"/>
              </w:rPr>
            </w:pPr>
            <w:r>
              <w:rPr>
                <w:rFonts w:ascii="Arial" w:cs="Arial" w:eastAsia="Arial" w:hAnsi="Arial"/>
                <w:sz w:val="17"/>
                <w:szCs w:val="17"/>
                <w:b w:val="1"/>
                <w:bCs w:val="1"/>
                <w:color w:val="auto"/>
              </w:rPr>
              <w:t>based on LTE sidelink</w:t>
            </w:r>
          </w:p>
        </w:tc>
        <w:tc>
          <w:tcPr>
            <w:tcW w:w="2400" w:type="dxa"/>
            <w:vAlign w:val="bottom"/>
          </w:tcPr>
          <w:p>
            <w:pPr>
              <w:spacing w:after="0"/>
              <w:rPr>
                <w:sz w:val="16"/>
                <w:szCs w:val="16"/>
                <w:color w:val="auto"/>
              </w:rPr>
            </w:pPr>
          </w:p>
        </w:tc>
        <w:tc>
          <w:tcPr>
            <w:tcW w:w="880" w:type="dxa"/>
            <w:vAlign w:val="bottom"/>
          </w:tcPr>
          <w:p>
            <w:pPr>
              <w:spacing w:after="0"/>
              <w:rPr>
                <w:sz w:val="16"/>
                <w:szCs w:val="16"/>
                <w:color w:val="auto"/>
              </w:rPr>
            </w:pPr>
          </w:p>
        </w:tc>
        <w:tc>
          <w:tcPr>
            <w:tcW w:w="1120" w:type="dxa"/>
            <w:vAlign w:val="bottom"/>
          </w:tcPr>
          <w:p>
            <w:pPr>
              <w:spacing w:after="0"/>
              <w:rPr>
                <w:sz w:val="16"/>
                <w:szCs w:val="16"/>
                <w:color w:val="auto"/>
              </w:rPr>
            </w:pPr>
          </w:p>
        </w:tc>
      </w:tr>
      <w:tr>
        <w:trPr>
          <w:trHeight w:val="204"/>
        </w:trPr>
        <w:tc>
          <w:tcPr>
            <w:tcW w:w="580" w:type="dxa"/>
            <w:vAlign w:val="bottom"/>
          </w:tcPr>
          <w:p>
            <w:pPr>
              <w:jc w:val="right"/>
              <w:spacing w:after="0"/>
              <w:rPr>
                <w:sz w:val="20"/>
                <w:szCs w:val="20"/>
                <w:color w:val="auto"/>
              </w:rPr>
            </w:pPr>
            <w:r>
              <w:rPr>
                <w:rFonts w:ascii="Arial" w:cs="Arial" w:eastAsia="Arial" w:hAnsi="Arial"/>
                <w:sz w:val="17"/>
                <w:szCs w:val="17"/>
                <w:b w:val="1"/>
                <w:bCs w:val="1"/>
                <w:color w:val="auto"/>
                <w:w w:val="95"/>
              </w:rPr>
              <w:t>700261</w:t>
            </w:r>
          </w:p>
        </w:tc>
        <w:tc>
          <w:tcPr>
            <w:tcW w:w="3400" w:type="dxa"/>
            <w:vAlign w:val="bottom"/>
          </w:tcPr>
          <w:p>
            <w:pPr>
              <w:ind w:left="200"/>
              <w:spacing w:after="0"/>
              <w:rPr>
                <w:sz w:val="20"/>
                <w:szCs w:val="20"/>
                <w:color w:val="auto"/>
              </w:rPr>
            </w:pPr>
            <w:r>
              <w:rPr>
                <w:rFonts w:ascii="Arial" w:cs="Arial" w:eastAsia="Arial" w:hAnsi="Arial"/>
                <w:sz w:val="17"/>
                <w:szCs w:val="17"/>
                <w:b w:val="1"/>
                <w:bCs w:val="1"/>
                <w:color w:val="auto"/>
              </w:rPr>
              <w:t>Perf. part: Support for V2V services</w:t>
            </w:r>
          </w:p>
        </w:tc>
        <w:tc>
          <w:tcPr>
            <w:tcW w:w="2400" w:type="dxa"/>
            <w:vAlign w:val="bottom"/>
          </w:tcPr>
          <w:p>
            <w:pPr>
              <w:ind w:left="160"/>
              <w:spacing w:after="0"/>
              <w:rPr>
                <w:sz w:val="20"/>
                <w:szCs w:val="20"/>
                <w:color w:val="auto"/>
              </w:rPr>
            </w:pPr>
            <w:r>
              <w:rPr>
                <w:rFonts w:ascii="Arial" w:cs="Arial" w:eastAsia="Arial" w:hAnsi="Arial"/>
                <w:sz w:val="17"/>
                <w:szCs w:val="17"/>
                <w:b w:val="1"/>
                <w:bCs w:val="1"/>
                <w:color w:val="auto"/>
              </w:rPr>
              <w:t>LTE_SL_V2V-Perf</w:t>
            </w:r>
          </w:p>
        </w:tc>
        <w:tc>
          <w:tcPr>
            <w:tcW w:w="880" w:type="dxa"/>
            <w:vAlign w:val="bottom"/>
          </w:tcPr>
          <w:p>
            <w:pPr>
              <w:ind w:left="280"/>
              <w:spacing w:after="0"/>
              <w:rPr>
                <w:sz w:val="20"/>
                <w:szCs w:val="20"/>
                <w:color w:val="auto"/>
              </w:rPr>
            </w:pPr>
            <w:r>
              <w:rPr>
                <w:rFonts w:ascii="Arial" w:cs="Arial" w:eastAsia="Arial" w:hAnsi="Arial"/>
                <w:sz w:val="17"/>
                <w:szCs w:val="17"/>
                <w:b w:val="1"/>
                <w:bCs w:val="1"/>
                <w:color w:val="auto"/>
              </w:rPr>
              <w:t>2 R4</w:t>
            </w:r>
          </w:p>
        </w:tc>
        <w:tc>
          <w:tcPr>
            <w:tcW w:w="1120" w:type="dxa"/>
            <w:vAlign w:val="bottom"/>
          </w:tcPr>
          <w:p>
            <w:pPr>
              <w:ind w:left="240"/>
              <w:spacing w:after="0"/>
              <w:rPr>
                <w:sz w:val="20"/>
                <w:szCs w:val="20"/>
                <w:color w:val="auto"/>
              </w:rPr>
            </w:pPr>
            <w:r>
              <w:rPr>
                <w:rFonts w:ascii="Arial" w:cs="Arial" w:eastAsia="Arial" w:hAnsi="Arial"/>
                <w:sz w:val="17"/>
                <w:szCs w:val="17"/>
                <w:b w:val="1"/>
                <w:bCs w:val="1"/>
                <w:color w:val="auto"/>
                <w:w w:val="97"/>
              </w:rPr>
              <w:t>RP-161603</w:t>
            </w:r>
          </w:p>
        </w:tc>
      </w:tr>
      <w:tr>
        <w:trPr>
          <w:trHeight w:val="194"/>
        </w:trPr>
        <w:tc>
          <w:tcPr>
            <w:tcW w:w="580" w:type="dxa"/>
            <w:vAlign w:val="bottom"/>
          </w:tcPr>
          <w:p>
            <w:pPr>
              <w:spacing w:after="0"/>
              <w:rPr>
                <w:sz w:val="16"/>
                <w:szCs w:val="16"/>
                <w:color w:val="auto"/>
              </w:rPr>
            </w:pPr>
          </w:p>
        </w:tc>
        <w:tc>
          <w:tcPr>
            <w:tcW w:w="3400" w:type="dxa"/>
            <w:vAlign w:val="bottom"/>
          </w:tcPr>
          <w:p>
            <w:pPr>
              <w:ind w:left="40"/>
              <w:spacing w:after="0" w:line="194" w:lineRule="exact"/>
              <w:rPr>
                <w:sz w:val="20"/>
                <w:szCs w:val="20"/>
                <w:color w:val="auto"/>
              </w:rPr>
            </w:pPr>
            <w:r>
              <w:rPr>
                <w:rFonts w:ascii="Arial" w:cs="Arial" w:eastAsia="Arial" w:hAnsi="Arial"/>
                <w:sz w:val="17"/>
                <w:szCs w:val="17"/>
                <w:b w:val="1"/>
                <w:bCs w:val="1"/>
                <w:color w:val="auto"/>
              </w:rPr>
              <w:t>based on LTE sidelink</w:t>
            </w:r>
          </w:p>
        </w:tc>
        <w:tc>
          <w:tcPr>
            <w:tcW w:w="2400" w:type="dxa"/>
            <w:vAlign w:val="bottom"/>
          </w:tcPr>
          <w:p>
            <w:pPr>
              <w:spacing w:after="0"/>
              <w:rPr>
                <w:sz w:val="16"/>
                <w:szCs w:val="16"/>
                <w:color w:val="auto"/>
              </w:rPr>
            </w:pPr>
          </w:p>
        </w:tc>
        <w:tc>
          <w:tcPr>
            <w:tcW w:w="880" w:type="dxa"/>
            <w:vAlign w:val="bottom"/>
          </w:tcPr>
          <w:p>
            <w:pPr>
              <w:spacing w:after="0"/>
              <w:rPr>
                <w:sz w:val="16"/>
                <w:szCs w:val="16"/>
                <w:color w:val="auto"/>
              </w:rPr>
            </w:pPr>
          </w:p>
        </w:tc>
        <w:tc>
          <w:tcPr>
            <w:tcW w:w="1120" w:type="dxa"/>
            <w:vAlign w:val="bottom"/>
          </w:tcPr>
          <w:p>
            <w:pPr>
              <w:spacing w:after="0"/>
              <w:rPr>
                <w:sz w:val="16"/>
                <w:szCs w:val="16"/>
                <w:color w:val="auto"/>
              </w:rPr>
            </w:pPr>
          </w:p>
        </w:tc>
      </w:tr>
      <w:tr>
        <w:trPr>
          <w:trHeight w:val="204"/>
        </w:trPr>
        <w:tc>
          <w:tcPr>
            <w:tcW w:w="580" w:type="dxa"/>
            <w:vAlign w:val="bottom"/>
          </w:tcPr>
          <w:p>
            <w:pPr>
              <w:jc w:val="right"/>
              <w:spacing w:after="0"/>
              <w:rPr>
                <w:sz w:val="20"/>
                <w:szCs w:val="20"/>
                <w:color w:val="auto"/>
              </w:rPr>
            </w:pPr>
            <w:r>
              <w:rPr>
                <w:rFonts w:ascii="Arial" w:cs="Arial" w:eastAsia="Arial" w:hAnsi="Arial"/>
                <w:sz w:val="17"/>
                <w:szCs w:val="17"/>
                <w:b w:val="1"/>
                <w:bCs w:val="1"/>
                <w:color w:val="auto"/>
                <w:w w:val="95"/>
              </w:rPr>
              <w:t>730073</w:t>
            </w:r>
          </w:p>
        </w:tc>
        <w:tc>
          <w:tcPr>
            <w:tcW w:w="5800" w:type="dxa"/>
            <w:vAlign w:val="bottom"/>
            <w:gridSpan w:val="2"/>
          </w:tcPr>
          <w:p>
            <w:pPr>
              <w:ind w:left="200"/>
              <w:spacing w:after="0"/>
              <w:rPr>
                <w:sz w:val="20"/>
                <w:szCs w:val="20"/>
                <w:color w:val="auto"/>
              </w:rPr>
            </w:pPr>
            <w:r>
              <w:rPr>
                <w:rFonts w:ascii="Arial" w:cs="Arial" w:eastAsia="Arial" w:hAnsi="Arial"/>
                <w:sz w:val="17"/>
                <w:szCs w:val="17"/>
                <w:b w:val="1"/>
                <w:bCs w:val="1"/>
                <w:color w:val="auto"/>
              </w:rPr>
              <w:t>UE Conformance Test Aspects - Support LTE_SL_V2V-UEConTest</w:t>
            </w:r>
          </w:p>
        </w:tc>
        <w:tc>
          <w:tcPr>
            <w:tcW w:w="880" w:type="dxa"/>
            <w:vAlign w:val="bottom"/>
          </w:tcPr>
          <w:p>
            <w:pPr>
              <w:ind w:left="280"/>
              <w:spacing w:after="0"/>
              <w:rPr>
                <w:sz w:val="20"/>
                <w:szCs w:val="20"/>
                <w:color w:val="auto"/>
              </w:rPr>
            </w:pPr>
            <w:r>
              <w:rPr>
                <w:rFonts w:ascii="Arial" w:cs="Arial" w:eastAsia="Arial" w:hAnsi="Arial"/>
                <w:sz w:val="17"/>
                <w:szCs w:val="17"/>
                <w:b w:val="1"/>
                <w:bCs w:val="1"/>
                <w:color w:val="auto"/>
              </w:rPr>
              <w:t>2 R5</w:t>
            </w:r>
          </w:p>
        </w:tc>
        <w:tc>
          <w:tcPr>
            <w:tcW w:w="1120" w:type="dxa"/>
            <w:vAlign w:val="bottom"/>
          </w:tcPr>
          <w:p>
            <w:pPr>
              <w:ind w:left="240"/>
              <w:spacing w:after="0"/>
              <w:rPr>
                <w:sz w:val="20"/>
                <w:szCs w:val="20"/>
                <w:color w:val="auto"/>
              </w:rPr>
            </w:pPr>
            <w:r>
              <w:rPr>
                <w:rFonts w:ascii="Arial" w:cs="Arial" w:eastAsia="Arial" w:hAnsi="Arial"/>
                <w:sz w:val="17"/>
                <w:szCs w:val="17"/>
                <w:b w:val="1"/>
                <w:bCs w:val="1"/>
                <w:color w:val="auto"/>
                <w:w w:val="97"/>
              </w:rPr>
              <w:t>RP-161716</w:t>
            </w:r>
          </w:p>
        </w:tc>
      </w:tr>
      <w:tr>
        <w:trPr>
          <w:trHeight w:val="197"/>
        </w:trPr>
        <w:tc>
          <w:tcPr>
            <w:tcW w:w="580" w:type="dxa"/>
            <w:vAlign w:val="bottom"/>
          </w:tcPr>
          <w:p>
            <w:pPr>
              <w:spacing w:after="0"/>
              <w:rPr>
                <w:sz w:val="17"/>
                <w:szCs w:val="17"/>
                <w:color w:val="auto"/>
              </w:rPr>
            </w:pPr>
          </w:p>
        </w:tc>
        <w:tc>
          <w:tcPr>
            <w:tcW w:w="3400" w:type="dxa"/>
            <w:vAlign w:val="bottom"/>
          </w:tcPr>
          <w:p>
            <w:pPr>
              <w:ind w:left="40"/>
              <w:spacing w:after="0"/>
              <w:rPr>
                <w:sz w:val="20"/>
                <w:szCs w:val="20"/>
                <w:color w:val="auto"/>
              </w:rPr>
            </w:pPr>
            <w:r>
              <w:rPr>
                <w:rFonts w:ascii="Arial" w:cs="Arial" w:eastAsia="Arial" w:hAnsi="Arial"/>
                <w:sz w:val="17"/>
                <w:szCs w:val="17"/>
                <w:b w:val="1"/>
                <w:bCs w:val="1"/>
                <w:color w:val="auto"/>
              </w:rPr>
              <w:t>for V2V services based on LTE sidelink</w:t>
            </w:r>
          </w:p>
        </w:tc>
        <w:tc>
          <w:tcPr>
            <w:tcW w:w="2400" w:type="dxa"/>
            <w:vAlign w:val="bottom"/>
          </w:tcPr>
          <w:p>
            <w:pPr>
              <w:spacing w:after="0"/>
              <w:rPr>
                <w:sz w:val="17"/>
                <w:szCs w:val="17"/>
                <w:color w:val="auto"/>
              </w:rPr>
            </w:pPr>
          </w:p>
        </w:tc>
        <w:tc>
          <w:tcPr>
            <w:tcW w:w="880" w:type="dxa"/>
            <w:vAlign w:val="bottom"/>
          </w:tcPr>
          <w:p>
            <w:pPr>
              <w:spacing w:after="0"/>
              <w:rPr>
                <w:sz w:val="17"/>
                <w:szCs w:val="17"/>
                <w:color w:val="auto"/>
              </w:rPr>
            </w:pPr>
          </w:p>
        </w:tc>
        <w:tc>
          <w:tcPr>
            <w:tcW w:w="1120" w:type="dxa"/>
            <w:vAlign w:val="bottom"/>
          </w:tcPr>
          <w:p>
            <w:pPr>
              <w:spacing w:after="0"/>
              <w:rPr>
                <w:sz w:val="17"/>
                <w:szCs w:val="17"/>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-756920</wp:posOffset>
            </wp:positionV>
            <wp:extent cx="5946775" cy="76517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9">
                      <a:extLst>
                        <a:ext uri="{28A0092B-C50C-407E-A947-70E740481C1C}"/>
                      </a:extLst>
                    </a:blip>
                    <a:srcRect/>
                    <a:stretch>
                      <a:fillRect/>
                    </a:stretch>
                  </pic:blipFill>
                  <pic:spPr bwMode="auto">
                    <a:xfrm>
                      <a:off x="0" y="0"/>
                      <a:ext cx="5946775" cy="765175"/>
                    </a:xfrm>
                    <a:prstGeom prst="rect">
                      <a:avLst/>
                    </a:prstGeom>
                    <a:noFill/>
                  </pic:spPr>
                </pic:pic>
              </a:graphicData>
            </a:graphic>
          </wp:anchor>
        </w:drawing>
      </w:r>
    </w:p>
    <w:p>
      <w:pPr>
        <w:spacing w:after="0" w:line="379" w:lineRule="exact"/>
        <w:rPr>
          <w:sz w:val="20"/>
          <w:szCs w:val="20"/>
          <w:color w:val="auto"/>
        </w:rPr>
      </w:pPr>
    </w:p>
    <w:p>
      <w:pPr>
        <w:ind w:left="140" w:right="180"/>
        <w:spacing w:after="0" w:line="232" w:lineRule="auto"/>
        <w:rPr>
          <w:sz w:val="20"/>
          <w:szCs w:val="20"/>
          <w:color w:val="auto"/>
        </w:rPr>
      </w:pPr>
      <w:r>
        <w:rPr>
          <w:rFonts w:ascii="Arial" w:cs="Arial" w:eastAsia="Arial" w:hAnsi="Arial"/>
          <w:sz w:val="19"/>
          <w:szCs w:val="19"/>
          <w:b w:val="1"/>
          <w:bCs w:val="1"/>
          <w:color w:val="auto"/>
        </w:rPr>
        <w:t>The V2V Work Item outlines the scope of the work and defines a number of specific objectives on which RAN working groups have concentrated their efforts.</w:t>
      </w:r>
    </w:p>
    <w:p>
      <w:pPr>
        <w:spacing w:after="0" w:line="180" w:lineRule="exact"/>
        <w:rPr>
          <w:sz w:val="20"/>
          <w:szCs w:val="20"/>
          <w:color w:val="auto"/>
        </w:rPr>
      </w:pPr>
    </w:p>
    <w:p>
      <w:pPr>
        <w:ind w:left="140" w:right="400"/>
        <w:spacing w:after="0" w:line="230" w:lineRule="auto"/>
        <w:rPr>
          <w:sz w:val="20"/>
          <w:szCs w:val="20"/>
          <w:color w:val="auto"/>
        </w:rPr>
      </w:pPr>
      <w:r>
        <w:rPr>
          <w:rFonts w:ascii="Arial" w:cs="Arial" w:eastAsia="Arial" w:hAnsi="Arial"/>
          <w:sz w:val="19"/>
          <w:szCs w:val="19"/>
          <w:b w:val="1"/>
          <w:bCs w:val="1"/>
          <w:color w:val="auto"/>
        </w:rPr>
        <w:t>This clause provides a high level description of the main aspects comprising the V2V feature, as identified by the WI objectives.</w:t>
      </w:r>
    </w:p>
    <w:p>
      <w:pPr>
        <w:spacing w:after="0" w:line="181" w:lineRule="exact"/>
        <w:rPr>
          <w:sz w:val="20"/>
          <w:szCs w:val="20"/>
          <w:color w:val="auto"/>
        </w:rPr>
      </w:pPr>
    </w:p>
    <w:p>
      <w:pPr>
        <w:ind w:left="140" w:right="180"/>
        <w:spacing w:after="0" w:line="269" w:lineRule="auto"/>
        <w:rPr>
          <w:sz w:val="20"/>
          <w:szCs w:val="20"/>
          <w:color w:val="auto"/>
        </w:rPr>
      </w:pPr>
      <w:r>
        <w:rPr>
          <w:rFonts w:ascii="Arial" w:cs="Arial" w:eastAsia="Arial" w:hAnsi="Arial"/>
          <w:sz w:val="17"/>
          <w:szCs w:val="17"/>
          <w:b w:val="1"/>
          <w:bCs w:val="1"/>
          <w:color w:val="auto"/>
        </w:rPr>
        <w:t>V2V communications are based on D2D communications defined as part of ProSe services in Rel-12 (RP-142043) and Rel-13 (RP-150441). As part of ProSe services, a new D2D interface (designated as PC5, also known as sidelink at the physical layer) was introduced and now as part of the V2V WI it has been enhanced for vehicular use cases, specifically addressing high speed (up to 250Kph) and high density (thousands of nodes).</w:t>
      </w:r>
    </w:p>
    <w:p>
      <w:pPr>
        <w:spacing w:after="0" w:line="144"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To that end, a few fundamental modifications to PC5 have been introduced.</w:t>
      </w:r>
    </w:p>
    <w:p>
      <w:pPr>
        <w:spacing w:after="0" w:line="180" w:lineRule="exact"/>
        <w:rPr>
          <w:sz w:val="20"/>
          <w:szCs w:val="20"/>
          <w:color w:val="auto"/>
        </w:rPr>
      </w:pPr>
    </w:p>
    <w:p>
      <w:pPr>
        <w:ind w:left="140" w:right="320"/>
        <w:spacing w:after="0" w:line="233" w:lineRule="auto"/>
        <w:rPr>
          <w:sz w:val="20"/>
          <w:szCs w:val="20"/>
          <w:color w:val="auto"/>
        </w:rPr>
      </w:pPr>
      <w:r>
        <w:rPr>
          <w:rFonts w:ascii="Arial" w:cs="Arial" w:eastAsia="Arial" w:hAnsi="Arial"/>
          <w:sz w:val="19"/>
          <w:szCs w:val="19"/>
          <w:b w:val="1"/>
          <w:bCs w:val="1"/>
          <w:color w:val="auto"/>
        </w:rPr>
        <w:t>Firstly additional DMRS symbols have been added to handle the high Doppler associated with relative speeds of up to 500kph and at high frequency (5.9GHz ITS band being the main target). This results in the sub-frame structure illustrated in Figure 7.2-1.</w:t>
      </w:r>
    </w:p>
    <w:p>
      <w:pPr>
        <w:spacing w:after="0" w:line="182" w:lineRule="exact"/>
        <w:rPr>
          <w:sz w:val="20"/>
          <w:szCs w:val="20"/>
          <w:color w:val="auto"/>
        </w:rPr>
      </w:pPr>
    </w:p>
    <w:p>
      <w:pPr>
        <w:ind w:left="140" w:right="300"/>
        <w:spacing w:after="0" w:line="232" w:lineRule="auto"/>
        <w:rPr>
          <w:sz w:val="20"/>
          <w:szCs w:val="20"/>
          <w:color w:val="auto"/>
        </w:rPr>
      </w:pPr>
      <w:r>
        <w:rPr>
          <w:rFonts w:ascii="Arial" w:cs="Arial" w:eastAsia="Arial" w:hAnsi="Arial"/>
          <w:sz w:val="19"/>
          <w:szCs w:val="19"/>
          <w:b w:val="1"/>
          <w:bCs w:val="1"/>
          <w:color w:val="auto"/>
        </w:rPr>
        <w:t>As illustrated the V2V sub-frame for PC5 interface has 4 DMRS symbols, in addition to the Tx-Rx turnaround symbol at the end, allowing for better tracking of the channel at high speed.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172085</wp:posOffset>
            </wp:positionH>
            <wp:positionV relativeFrom="paragraph">
              <wp:posOffset>357505</wp:posOffset>
            </wp:positionV>
            <wp:extent cx="5586730" cy="143256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0">
                      <a:extLst>
                        <a:ext uri="{28A0092B-C50C-407E-A947-70E740481C1C}"/>
                      </a:extLst>
                    </a:blip>
                    <a:srcRect/>
                    <a:stretch>
                      <a:fillRect/>
                    </a:stretch>
                  </pic:blipFill>
                  <pic:spPr bwMode="auto">
                    <a:xfrm>
                      <a:off x="0" y="0"/>
                      <a:ext cx="5586730" cy="14325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jc w:val="center"/>
        <w:ind w:right="20"/>
        <w:spacing w:after="0"/>
        <w:rPr>
          <w:sz w:val="20"/>
          <w:szCs w:val="20"/>
          <w:color w:val="auto"/>
        </w:rPr>
      </w:pPr>
      <w:r>
        <w:rPr>
          <w:rFonts w:ascii="Arial" w:cs="Arial" w:eastAsia="Arial" w:hAnsi="Arial"/>
          <w:sz w:val="19"/>
          <w:szCs w:val="19"/>
          <w:b w:val="1"/>
          <w:bCs w:val="1"/>
          <w:color w:val="auto"/>
        </w:rPr>
        <w:t>Figure 7.2-1: a V2V sub-frame for PC5 interface</w:t>
      </w:r>
    </w:p>
    <w:p>
      <w:pPr>
        <w:spacing w:after="0" w:line="234" w:lineRule="exact"/>
        <w:rPr>
          <w:sz w:val="20"/>
          <w:szCs w:val="20"/>
          <w:color w:val="auto"/>
        </w:rPr>
      </w:pPr>
    </w:p>
    <w:p>
      <w:pPr>
        <w:ind w:left="140" w:right="320"/>
        <w:spacing w:after="0" w:line="287" w:lineRule="auto"/>
        <w:rPr>
          <w:sz w:val="20"/>
          <w:szCs w:val="20"/>
          <w:color w:val="auto"/>
        </w:rPr>
      </w:pPr>
      <w:r>
        <w:rPr>
          <w:rFonts w:ascii="Arial" w:cs="Arial" w:eastAsia="Arial" w:hAnsi="Arial"/>
          <w:sz w:val="16"/>
          <w:szCs w:val="16"/>
          <w:b w:val="1"/>
          <w:bCs w:val="1"/>
          <w:color w:val="auto"/>
        </w:rPr>
        <w:t>Secondly a new arrangement of scheduling assignment and data resources has been agreed. The arrangement is illustrated in Figure 7.2-2 and is designed to enhance the system level performance under high density while meeting the latency requirements of V2V. Scheduling assignments (SA or PSCCH) are transmitted in sub-channels using specific RBs across time. Data transmissions associated with said scheduling assignments are occupying adjacent RBs in the same subframe. Note that another variant where SA and associated data transmissions are not necessarily transmitted on adjacent RBs has also been standardized.</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28" w:name="page29"/>
    <w:bookmarkEnd w:id="28"/>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29</w:t>
      </w:r>
      <w:r>
        <w:rPr>
          <w:sz w:val="20"/>
          <w:szCs w:val="20"/>
          <w:color w:val="auto"/>
        </w:rPr>
        <w:tab/>
      </w:r>
      <w:r>
        <w:rPr>
          <w:rFonts w:ascii="Arial" w:cs="Arial" w:eastAsia="Arial" w:hAnsi="Arial"/>
          <w:sz w:val="16"/>
          <w:szCs w:val="16"/>
          <w:b w:val="1"/>
          <w:bCs w:val="1"/>
          <w:color w:val="auto"/>
        </w:rPr>
        <w:t>3GPP TR 21.914 V14.0.0 (2018-05)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1461770</wp:posOffset>
            </wp:positionH>
            <wp:positionV relativeFrom="paragraph">
              <wp:posOffset>213360</wp:posOffset>
            </wp:positionV>
            <wp:extent cx="3014345" cy="208915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1">
                      <a:extLst>
                        <a:ext uri="{28A0092B-C50C-407E-A947-70E740481C1C}"/>
                      </a:extLst>
                    </a:blip>
                    <a:srcRect/>
                    <a:stretch>
                      <a:fillRect/>
                    </a:stretch>
                  </pic:blipFill>
                  <pic:spPr bwMode="auto">
                    <a:xfrm>
                      <a:off x="0" y="0"/>
                      <a:ext cx="3014345" cy="20891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2" w:lineRule="exact"/>
        <w:rPr>
          <w:sz w:val="20"/>
          <w:szCs w:val="20"/>
          <w:color w:val="auto"/>
        </w:rPr>
      </w:pPr>
    </w:p>
    <w:p>
      <w:pPr>
        <w:jc w:val="center"/>
        <w:ind w:right="20"/>
        <w:spacing w:after="0"/>
        <w:rPr>
          <w:sz w:val="20"/>
          <w:szCs w:val="20"/>
          <w:color w:val="auto"/>
        </w:rPr>
      </w:pPr>
      <w:r>
        <w:rPr>
          <w:rFonts w:ascii="Arial" w:cs="Arial" w:eastAsia="Arial" w:hAnsi="Arial"/>
          <w:sz w:val="19"/>
          <w:szCs w:val="19"/>
          <w:b w:val="1"/>
          <w:bCs w:val="1"/>
          <w:color w:val="auto"/>
        </w:rPr>
        <w:t>Figure 7.2-2: new arrangement of scheduling assignment and data resources</w:t>
      </w:r>
    </w:p>
    <w:p>
      <w:pPr>
        <w:spacing w:after="0" w:line="232" w:lineRule="exact"/>
        <w:rPr>
          <w:sz w:val="20"/>
          <w:szCs w:val="20"/>
          <w:color w:val="auto"/>
        </w:rPr>
      </w:pPr>
    </w:p>
    <w:p>
      <w:pPr>
        <w:ind w:left="140" w:right="300"/>
        <w:spacing w:after="0" w:line="316" w:lineRule="auto"/>
        <w:rPr>
          <w:sz w:val="20"/>
          <w:szCs w:val="20"/>
          <w:color w:val="auto"/>
        </w:rPr>
      </w:pPr>
      <w:r>
        <w:rPr>
          <w:rFonts w:ascii="Arial" w:cs="Arial" w:eastAsia="Arial" w:hAnsi="Arial"/>
          <w:sz w:val="15"/>
          <w:szCs w:val="15"/>
          <w:b w:val="1"/>
          <w:bCs w:val="1"/>
          <w:color w:val="auto"/>
        </w:rPr>
        <w:t>Finally for distributed scheduling (a.k.a. Mode 4) a sensing with semi-persistent transmission based mechanism was introduced. V2V traffic from a device is mostly periodic in nature. This was utilized to sense congestion on a resource and estimate future congestion on that resource. Based on estimation resources were booked. This technique optimizes the use of the channel by enhancing resource separation between transmitters that are using overlapping resources.</w:t>
      </w:r>
    </w:p>
    <w:p>
      <w:pPr>
        <w:spacing w:after="0" w:line="114"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The design is scalable for different bandwidths including 10 MHz bandwidth.</w:t>
      </w:r>
    </w:p>
    <w:p>
      <w:pPr>
        <w:spacing w:after="0" w:line="180" w:lineRule="exact"/>
        <w:rPr>
          <w:sz w:val="20"/>
          <w:szCs w:val="20"/>
          <w:color w:val="auto"/>
        </w:rPr>
      </w:pPr>
    </w:p>
    <w:p>
      <w:pPr>
        <w:ind w:left="140" w:right="200"/>
        <w:spacing w:after="0" w:line="232" w:lineRule="auto"/>
        <w:rPr>
          <w:sz w:val="20"/>
          <w:szCs w:val="20"/>
          <w:color w:val="auto"/>
        </w:rPr>
      </w:pPr>
      <w:r>
        <w:rPr>
          <w:rFonts w:ascii="Arial" w:cs="Arial" w:eastAsia="Arial" w:hAnsi="Arial"/>
          <w:sz w:val="19"/>
          <w:szCs w:val="19"/>
          <w:b w:val="1"/>
          <w:bCs w:val="1"/>
          <w:color w:val="auto"/>
        </w:rPr>
        <w:t>Based on these fundamental link and system level changes there are two high level deployment configurations currently defined, and illustrated in Figure 7.2-3.</w:t>
      </w:r>
    </w:p>
    <w:p>
      <w:pPr>
        <w:spacing w:after="0" w:line="178" w:lineRule="exact"/>
        <w:rPr>
          <w:sz w:val="20"/>
          <w:szCs w:val="20"/>
          <w:color w:val="auto"/>
        </w:rPr>
      </w:pPr>
    </w:p>
    <w:p>
      <w:pPr>
        <w:ind w:left="140" w:right="520"/>
        <w:spacing w:after="0" w:line="250" w:lineRule="auto"/>
        <w:rPr>
          <w:sz w:val="20"/>
          <w:szCs w:val="20"/>
          <w:color w:val="auto"/>
        </w:rPr>
      </w:pPr>
      <w:r>
        <w:rPr>
          <w:rFonts w:ascii="Arial" w:cs="Arial" w:eastAsia="Arial" w:hAnsi="Arial"/>
          <w:sz w:val="18"/>
          <w:szCs w:val="18"/>
          <w:b w:val="1"/>
          <w:bCs w:val="1"/>
          <w:color w:val="auto"/>
        </w:rPr>
        <w:t>Both configurations use a dedicated carrier for V2V communications, meaning the target band is only used for PC5 based V2V communications. Also in both cases GNSS is used for time synchronization.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94615</wp:posOffset>
            </wp:positionH>
            <wp:positionV relativeFrom="paragraph">
              <wp:posOffset>144780</wp:posOffset>
            </wp:positionV>
            <wp:extent cx="5742305" cy="301879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2">
                      <a:extLst>
                        <a:ext uri="{28A0092B-C50C-407E-A947-70E740481C1C}"/>
                      </a:extLst>
                    </a:blip>
                    <a:srcRect/>
                    <a:stretch>
                      <a:fillRect/>
                    </a:stretch>
                  </pic:blipFill>
                  <pic:spPr bwMode="auto">
                    <a:xfrm>
                      <a:off x="0" y="0"/>
                      <a:ext cx="5742305" cy="30187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jc w:val="center"/>
        <w:ind w:right="20"/>
        <w:spacing w:after="0"/>
        <w:rPr>
          <w:sz w:val="20"/>
          <w:szCs w:val="20"/>
          <w:color w:val="auto"/>
        </w:rPr>
      </w:pPr>
      <w:r>
        <w:rPr>
          <w:rFonts w:ascii="Arial" w:cs="Arial" w:eastAsia="Arial" w:hAnsi="Arial"/>
          <w:sz w:val="19"/>
          <w:szCs w:val="19"/>
          <w:b w:val="1"/>
          <w:bCs w:val="1"/>
          <w:color w:val="auto"/>
        </w:rPr>
        <w:t>Figure 7.2-3: the two high level deployment configurations</w:t>
      </w:r>
    </w:p>
    <w:p>
      <w:pPr>
        <w:spacing w:after="0" w:line="229" w:lineRule="exact"/>
        <w:rPr>
          <w:sz w:val="20"/>
          <w:szCs w:val="20"/>
          <w:color w:val="auto"/>
        </w:rPr>
      </w:pPr>
    </w:p>
    <w:p>
      <w:pPr>
        <w:ind w:left="140" w:right="400"/>
        <w:spacing w:after="0" w:line="317" w:lineRule="auto"/>
        <w:rPr>
          <w:sz w:val="20"/>
          <w:szCs w:val="20"/>
          <w:color w:val="auto"/>
        </w:rPr>
      </w:pPr>
      <w:r>
        <w:rPr>
          <w:rFonts w:ascii="Arial" w:cs="Arial" w:eastAsia="Arial" w:hAnsi="Arial"/>
          <w:sz w:val="15"/>
          <w:szCs w:val="15"/>
          <w:b w:val="1"/>
          <w:bCs w:val="1"/>
          <w:color w:val="auto"/>
        </w:rPr>
        <w:t>In "Configuration 1" scheduling and interference management of V2V traffic is supported based on distributed algorithms (Mode 4) implemented between the vehicles. As mentioned earlier the distributed algorithm is based on sensing with semi-persistent transmission. Additionally, a new mechanism where resource allocation is dependent on geographical information is introduced. Such a mechanism counters near far effect arising due to in-band emissions.</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29" w:name="page30"/>
    <w:bookmarkEnd w:id="29"/>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30</w:t>
      </w:r>
      <w:r>
        <w:rPr>
          <w:sz w:val="20"/>
          <w:szCs w:val="20"/>
          <w:color w:val="auto"/>
        </w:rPr>
        <w:tab/>
      </w:r>
      <w:r>
        <w:rPr>
          <w:rFonts w:ascii="Arial" w:cs="Arial" w:eastAsia="Arial" w:hAnsi="Arial"/>
          <w:sz w:val="16"/>
          <w:szCs w:val="16"/>
          <w:b w:val="1"/>
          <w:bCs w:val="1"/>
          <w:color w:val="auto"/>
        </w:rPr>
        <w:t>3GPP TR 21.914 V14.0.0 (2018-05)</w:t>
      </w:r>
    </w:p>
    <w:p>
      <w:pPr>
        <w:spacing w:after="0" w:line="339" w:lineRule="exact"/>
        <w:rPr>
          <w:sz w:val="20"/>
          <w:szCs w:val="20"/>
          <w:color w:val="auto"/>
        </w:rPr>
      </w:pPr>
    </w:p>
    <w:p>
      <w:pPr>
        <w:ind w:left="140" w:right="440"/>
        <w:spacing w:after="0" w:line="234" w:lineRule="auto"/>
        <w:rPr>
          <w:sz w:val="20"/>
          <w:szCs w:val="20"/>
          <w:color w:val="auto"/>
        </w:rPr>
      </w:pPr>
      <w:r>
        <w:rPr>
          <w:rFonts w:ascii="Arial" w:cs="Arial" w:eastAsia="Arial" w:hAnsi="Arial"/>
          <w:sz w:val="19"/>
          <w:szCs w:val="19"/>
          <w:b w:val="1"/>
          <w:bCs w:val="1"/>
          <w:color w:val="auto"/>
        </w:rPr>
        <w:t>In "Configuration 2" scheduling and interference management of V2V traffic is assisted by eNBs (a.k.a. Mode 3) via control signaling over the Uu interface. The eNodeB will assign the resources being used for V2V signaling in a dynamic manner.</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30" w:name="page31"/>
    <w:bookmarkEnd w:id="30"/>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31</w:t>
      </w:r>
      <w:r>
        <w:rPr>
          <w:sz w:val="20"/>
          <w:szCs w:val="20"/>
          <w:color w:val="auto"/>
        </w:rPr>
        <w:tab/>
      </w:r>
      <w:r>
        <w:rPr>
          <w:rFonts w:ascii="Arial" w:cs="Arial" w:eastAsia="Arial" w:hAnsi="Arial"/>
          <w:sz w:val="16"/>
          <w:szCs w:val="16"/>
          <w:b w:val="1"/>
          <w:bCs w:val="1"/>
          <w:color w:val="auto"/>
        </w:rPr>
        <w:t>3GPP TR 21.914 V14.0.0 (2018-05)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73025</wp:posOffset>
            </wp:positionH>
            <wp:positionV relativeFrom="paragraph">
              <wp:posOffset>215900</wp:posOffset>
            </wp:positionV>
            <wp:extent cx="5789930" cy="1651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3">
                      <a:extLst>
                        <a:ext uri="{28A0092B-C50C-407E-A947-70E740481C1C}"/>
                      </a:extLst>
                    </a:blip>
                    <a:srcRect/>
                    <a:stretch>
                      <a:fillRect/>
                    </a:stretch>
                  </pic:blipFill>
                  <pic:spPr bwMode="auto">
                    <a:xfrm>
                      <a:off x="0" y="0"/>
                      <a:ext cx="5789930" cy="16510"/>
                    </a:xfrm>
                    <a:prstGeom prst="rect">
                      <a:avLst/>
                    </a:prstGeom>
                    <a:noFill/>
                  </pic:spPr>
                </pic:pic>
              </a:graphicData>
            </a:graphic>
          </wp:anchor>
        </w:drawing>
      </w:r>
    </w:p>
    <w:p>
      <w:pPr>
        <w:spacing w:after="0" w:line="395" w:lineRule="exact"/>
        <w:rPr>
          <w:sz w:val="20"/>
          <w:szCs w:val="20"/>
          <w:color w:val="auto"/>
        </w:rPr>
      </w:pPr>
    </w:p>
    <w:p>
      <w:pPr>
        <w:ind w:left="1220" w:hanging="1076"/>
        <w:spacing w:after="0"/>
        <w:tabs>
          <w:tab w:leader="none" w:pos="1220" w:val="left"/>
        </w:tabs>
        <w:numPr>
          <w:ilvl w:val="0"/>
          <w:numId w:val="53"/>
        </w:numPr>
        <w:rPr>
          <w:rFonts w:ascii="Arial" w:cs="Arial" w:eastAsia="Arial" w:hAnsi="Arial"/>
          <w:sz w:val="34"/>
          <w:szCs w:val="34"/>
          <w:b w:val="1"/>
          <w:bCs w:val="1"/>
          <w:color w:val="auto"/>
        </w:rPr>
      </w:pPr>
      <w:r>
        <w:rPr>
          <w:rFonts w:ascii="Arial" w:cs="Arial" w:eastAsia="Arial" w:hAnsi="Arial"/>
          <w:sz w:val="34"/>
          <w:szCs w:val="34"/>
          <w:b w:val="1"/>
          <w:bCs w:val="1"/>
          <w:color w:val="auto"/>
        </w:rPr>
        <w:t>Cellular Internet of Things (CIoT) related items</w:t>
      </w:r>
    </w:p>
    <w:p>
      <w:pPr>
        <w:spacing w:after="0" w:line="343"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30"/>
          <w:szCs w:val="30"/>
          <w:b w:val="1"/>
          <w:bCs w:val="1"/>
          <w:color w:val="auto"/>
        </w:rPr>
        <w:t>8.1</w:t>
      </w:r>
      <w:r>
        <w:rPr>
          <w:sz w:val="20"/>
          <w:szCs w:val="20"/>
          <w:color w:val="auto"/>
        </w:rPr>
        <w:tab/>
      </w:r>
      <w:r>
        <w:rPr>
          <w:rFonts w:ascii="Arial" w:cs="Arial" w:eastAsia="Arial" w:hAnsi="Arial"/>
          <w:sz w:val="28"/>
          <w:szCs w:val="28"/>
          <w:b w:val="1"/>
          <w:bCs w:val="1"/>
          <w:color w:val="auto"/>
        </w:rPr>
        <w:t>System improvements for MTC</w:t>
      </w:r>
    </w:p>
    <w:p>
      <w:pPr>
        <w:spacing w:after="0" w:line="283"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26"/>
          <w:szCs w:val="26"/>
          <w:b w:val="1"/>
          <w:bCs w:val="1"/>
          <w:color w:val="auto"/>
        </w:rPr>
        <w:t>8.1.1</w:t>
      </w:r>
      <w:r>
        <w:rPr>
          <w:sz w:val="20"/>
          <w:szCs w:val="20"/>
          <w:color w:val="auto"/>
        </w:rPr>
        <w:tab/>
      </w:r>
      <w:r>
        <w:rPr>
          <w:rFonts w:ascii="Arial" w:cs="Arial" w:eastAsia="Arial" w:hAnsi="Arial"/>
          <w:sz w:val="24"/>
          <w:szCs w:val="24"/>
          <w:b w:val="1"/>
          <w:bCs w:val="1"/>
          <w:color w:val="auto"/>
        </w:rPr>
        <w:t>Extended architecture support for Cellular Internet of Things</w:t>
      </w:r>
    </w:p>
    <w:p>
      <w:pPr>
        <w:spacing w:after="0" w:line="161"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Intel in SP-170748.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114935</wp:posOffset>
            </wp:positionV>
            <wp:extent cx="5925185" cy="26797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4">
                      <a:extLst>
                        <a:ext uri="{28A0092B-C50C-407E-A947-70E740481C1C}"/>
                      </a:extLst>
                    </a:blip>
                    <a:srcRect/>
                    <a:stretch>
                      <a:fillRect/>
                    </a:stretch>
                  </pic:blipFill>
                  <pic:spPr bwMode="auto">
                    <a:xfrm>
                      <a:off x="0" y="0"/>
                      <a:ext cx="5925185" cy="267970"/>
                    </a:xfrm>
                    <a:prstGeom prst="rect">
                      <a:avLst/>
                    </a:prstGeom>
                    <a:noFill/>
                  </pic:spPr>
                </pic:pic>
              </a:graphicData>
            </a:graphic>
          </wp:anchor>
        </w:drawing>
      </w:r>
    </w:p>
    <w:p>
      <w:pPr>
        <w:spacing w:after="0" w:line="168" w:lineRule="exact"/>
        <w:rPr>
          <w:sz w:val="20"/>
          <w:szCs w:val="20"/>
          <w:color w:val="auto"/>
        </w:rPr>
      </w:pPr>
    </w:p>
    <w:tbl>
      <w:tblPr>
        <w:tblLayout w:type="fixed"/>
        <w:tblInd w:w="260" w:type="dxa"/>
        <w:tblCellMar>
          <w:top w:w="0" w:type="dxa"/>
          <w:left w:w="0" w:type="dxa"/>
          <w:bottom w:w="0" w:type="dxa"/>
          <w:right w:w="0" w:type="dxa"/>
        </w:tblCellMar>
      </w:tblPr>
      <w:tr>
        <w:trPr>
          <w:trHeight w:val="205"/>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730359</w:t>
            </w:r>
          </w:p>
        </w:tc>
        <w:tc>
          <w:tcPr>
            <w:tcW w:w="3420" w:type="dxa"/>
            <w:vAlign w:val="bottom"/>
          </w:tcPr>
          <w:p>
            <w:pPr>
              <w:ind w:left="20"/>
              <w:spacing w:after="0"/>
              <w:rPr>
                <w:sz w:val="20"/>
                <w:szCs w:val="20"/>
                <w:color w:val="auto"/>
              </w:rPr>
            </w:pPr>
            <w:r>
              <w:rPr>
                <w:rFonts w:ascii="Arial" w:cs="Arial" w:eastAsia="Arial" w:hAnsi="Arial"/>
                <w:sz w:val="17"/>
                <w:szCs w:val="17"/>
                <w:b w:val="1"/>
                <w:bCs w:val="1"/>
                <w:color w:val="0070C0"/>
                <w:w w:val="99"/>
              </w:rPr>
              <w:t>Extended architecture support for Cellular</w:t>
            </w:r>
          </w:p>
        </w:tc>
        <w:tc>
          <w:tcPr>
            <w:tcW w:w="1800" w:type="dxa"/>
            <w:vAlign w:val="bottom"/>
          </w:tcPr>
          <w:p>
            <w:pPr>
              <w:ind w:left="120"/>
              <w:spacing w:after="0"/>
              <w:rPr>
                <w:sz w:val="20"/>
                <w:szCs w:val="20"/>
                <w:color w:val="auto"/>
              </w:rPr>
            </w:pPr>
            <w:r>
              <w:rPr>
                <w:rFonts w:ascii="Arial" w:cs="Arial" w:eastAsia="Arial" w:hAnsi="Arial"/>
                <w:sz w:val="17"/>
                <w:szCs w:val="17"/>
                <w:b w:val="1"/>
                <w:bCs w:val="1"/>
                <w:color w:val="auto"/>
              </w:rPr>
              <w:t>CIoT_Ext</w:t>
            </w:r>
          </w:p>
        </w:tc>
        <w:tc>
          <w:tcPr>
            <w:tcW w:w="960" w:type="dxa"/>
            <w:vAlign w:val="bottom"/>
          </w:tcPr>
          <w:p>
            <w:pPr>
              <w:jc w:val="right"/>
              <w:spacing w:after="0"/>
              <w:rPr>
                <w:sz w:val="20"/>
                <w:szCs w:val="20"/>
                <w:color w:val="auto"/>
              </w:rPr>
            </w:pPr>
            <w:r>
              <w:rPr>
                <w:rFonts w:ascii="Arial" w:cs="Arial" w:eastAsia="Arial" w:hAnsi="Arial"/>
                <w:sz w:val="17"/>
                <w:szCs w:val="17"/>
                <w:b w:val="1"/>
                <w:bCs w:val="1"/>
                <w:color w:val="auto"/>
              </w:rPr>
              <w:t>1</w:t>
            </w:r>
          </w:p>
        </w:tc>
        <w:tc>
          <w:tcPr>
            <w:tcW w:w="460" w:type="dxa"/>
            <w:vAlign w:val="bottom"/>
          </w:tcPr>
          <w:p>
            <w:pPr>
              <w:spacing w:after="0"/>
              <w:rPr>
                <w:sz w:val="17"/>
                <w:szCs w:val="17"/>
                <w:color w:val="auto"/>
              </w:rPr>
            </w:pP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SP-160732</w:t>
            </w:r>
          </w:p>
        </w:tc>
      </w:tr>
      <w:tr>
        <w:trPr>
          <w:trHeight w:val="209"/>
        </w:trPr>
        <w:tc>
          <w:tcPr>
            <w:tcW w:w="480" w:type="dxa"/>
            <w:vAlign w:val="bottom"/>
          </w:tcPr>
          <w:p>
            <w:pPr>
              <w:spacing w:after="0"/>
              <w:rPr>
                <w:sz w:val="18"/>
                <w:szCs w:val="18"/>
                <w:color w:val="auto"/>
              </w:rPr>
            </w:pPr>
          </w:p>
        </w:tc>
        <w:tc>
          <w:tcPr>
            <w:tcW w:w="3420" w:type="dxa"/>
            <w:vAlign w:val="bottom"/>
          </w:tcPr>
          <w:p>
            <w:pPr>
              <w:ind w:left="20"/>
              <w:spacing w:after="0"/>
              <w:rPr>
                <w:sz w:val="20"/>
                <w:szCs w:val="20"/>
                <w:color w:val="auto"/>
              </w:rPr>
            </w:pPr>
            <w:r>
              <w:rPr>
                <w:rFonts w:ascii="Arial" w:cs="Arial" w:eastAsia="Arial" w:hAnsi="Arial"/>
                <w:sz w:val="17"/>
                <w:szCs w:val="17"/>
                <w:b w:val="1"/>
                <w:bCs w:val="1"/>
                <w:color w:val="0070C0"/>
              </w:rPr>
              <w:t>Internet of Things</w:t>
            </w:r>
          </w:p>
        </w:tc>
        <w:tc>
          <w:tcPr>
            <w:tcW w:w="1800" w:type="dxa"/>
            <w:vAlign w:val="bottom"/>
          </w:tcPr>
          <w:p>
            <w:pPr>
              <w:spacing w:after="0"/>
              <w:rPr>
                <w:sz w:val="18"/>
                <w:szCs w:val="18"/>
                <w:color w:val="auto"/>
              </w:rPr>
            </w:pPr>
          </w:p>
        </w:tc>
        <w:tc>
          <w:tcPr>
            <w:tcW w:w="9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1040" w:type="dxa"/>
            <w:vAlign w:val="bottom"/>
          </w:tcPr>
          <w:p>
            <w:pPr>
              <w:spacing w:after="0"/>
              <w:rPr>
                <w:sz w:val="18"/>
                <w:szCs w:val="18"/>
                <w:color w:val="auto"/>
              </w:rPr>
            </w:pPr>
          </w:p>
        </w:tc>
      </w:tr>
      <w:tr>
        <w:trPr>
          <w:trHeight w:val="215"/>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720081</w:t>
            </w:r>
          </w:p>
        </w:tc>
        <w:tc>
          <w:tcPr>
            <w:tcW w:w="3420" w:type="dxa"/>
            <w:vAlign w:val="bottom"/>
          </w:tcPr>
          <w:p>
            <w:pPr>
              <w:ind w:left="200"/>
              <w:spacing w:after="0"/>
              <w:rPr>
                <w:sz w:val="20"/>
                <w:szCs w:val="20"/>
                <w:color w:val="auto"/>
              </w:rPr>
            </w:pPr>
            <w:r>
              <w:rPr>
                <w:rFonts w:ascii="Arial" w:cs="Arial" w:eastAsia="Arial" w:hAnsi="Arial"/>
                <w:sz w:val="17"/>
                <w:szCs w:val="17"/>
                <w:b w:val="1"/>
                <w:bCs w:val="1"/>
                <w:color w:val="auto"/>
                <w:w w:val="91"/>
              </w:rPr>
              <w:t>Study on extended architecture support for</w:t>
            </w:r>
          </w:p>
        </w:tc>
        <w:tc>
          <w:tcPr>
            <w:tcW w:w="1800" w:type="dxa"/>
            <w:vAlign w:val="bottom"/>
          </w:tcPr>
          <w:p>
            <w:pPr>
              <w:ind w:left="120"/>
              <w:spacing w:after="0"/>
              <w:rPr>
                <w:sz w:val="20"/>
                <w:szCs w:val="20"/>
                <w:color w:val="auto"/>
              </w:rPr>
            </w:pPr>
            <w:r>
              <w:rPr>
                <w:rFonts w:ascii="Arial" w:cs="Arial" w:eastAsia="Arial" w:hAnsi="Arial"/>
                <w:sz w:val="17"/>
                <w:szCs w:val="17"/>
                <w:b w:val="1"/>
                <w:bCs w:val="1"/>
                <w:color w:val="auto"/>
              </w:rPr>
              <w:t>FS_CIoT_Ext</w:t>
            </w:r>
          </w:p>
        </w:tc>
        <w:tc>
          <w:tcPr>
            <w:tcW w:w="96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S2</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SP-160505</w:t>
            </w:r>
          </w:p>
        </w:tc>
      </w:tr>
      <w:tr>
        <w:trPr>
          <w:trHeight w:val="205"/>
        </w:trPr>
        <w:tc>
          <w:tcPr>
            <w:tcW w:w="480" w:type="dxa"/>
            <w:vAlign w:val="bottom"/>
          </w:tcPr>
          <w:p>
            <w:pPr>
              <w:spacing w:after="0"/>
              <w:rPr>
                <w:sz w:val="17"/>
                <w:szCs w:val="17"/>
                <w:color w:val="auto"/>
              </w:rPr>
            </w:pPr>
          </w:p>
        </w:tc>
        <w:tc>
          <w:tcPr>
            <w:tcW w:w="3420" w:type="dxa"/>
            <w:vAlign w:val="bottom"/>
          </w:tcPr>
          <w:p>
            <w:pPr>
              <w:ind w:left="20"/>
              <w:spacing w:after="0"/>
              <w:rPr>
                <w:sz w:val="20"/>
                <w:szCs w:val="20"/>
                <w:color w:val="auto"/>
              </w:rPr>
            </w:pPr>
            <w:r>
              <w:rPr>
                <w:rFonts w:ascii="Arial" w:cs="Arial" w:eastAsia="Arial" w:hAnsi="Arial"/>
                <w:sz w:val="17"/>
                <w:szCs w:val="17"/>
                <w:b w:val="1"/>
                <w:bCs w:val="1"/>
                <w:color w:val="auto"/>
              </w:rPr>
              <w:t>Cellular Internet of Things</w:t>
            </w:r>
          </w:p>
        </w:tc>
        <w:tc>
          <w:tcPr>
            <w:tcW w:w="1800" w:type="dxa"/>
            <w:vAlign w:val="bottom"/>
          </w:tcPr>
          <w:p>
            <w:pPr>
              <w:spacing w:after="0"/>
              <w:rPr>
                <w:sz w:val="17"/>
                <w:szCs w:val="17"/>
                <w:color w:val="auto"/>
              </w:rPr>
            </w:pPr>
          </w:p>
        </w:tc>
        <w:tc>
          <w:tcPr>
            <w:tcW w:w="96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8"/>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730059</w:t>
            </w:r>
          </w:p>
        </w:tc>
        <w:tc>
          <w:tcPr>
            <w:tcW w:w="3420" w:type="dxa"/>
            <w:vAlign w:val="bottom"/>
          </w:tcPr>
          <w:p>
            <w:pPr>
              <w:ind w:left="200"/>
              <w:spacing w:after="0"/>
              <w:rPr>
                <w:sz w:val="20"/>
                <w:szCs w:val="20"/>
                <w:color w:val="auto"/>
              </w:rPr>
            </w:pPr>
            <w:r>
              <w:rPr>
                <w:rFonts w:ascii="Arial" w:cs="Arial" w:eastAsia="Arial" w:hAnsi="Arial"/>
                <w:sz w:val="17"/>
                <w:szCs w:val="17"/>
                <w:b w:val="1"/>
                <w:bCs w:val="1"/>
                <w:color w:val="auto"/>
                <w:w w:val="88"/>
              </w:rPr>
              <w:t>Stage 2 of Extended architecture support for</w:t>
            </w:r>
          </w:p>
        </w:tc>
        <w:tc>
          <w:tcPr>
            <w:tcW w:w="1800" w:type="dxa"/>
            <w:vAlign w:val="bottom"/>
          </w:tcPr>
          <w:p>
            <w:pPr>
              <w:ind w:left="120"/>
              <w:spacing w:after="0"/>
              <w:rPr>
                <w:sz w:val="20"/>
                <w:szCs w:val="20"/>
                <w:color w:val="auto"/>
              </w:rPr>
            </w:pPr>
            <w:r>
              <w:rPr>
                <w:rFonts w:ascii="Arial" w:cs="Arial" w:eastAsia="Arial" w:hAnsi="Arial"/>
                <w:sz w:val="17"/>
                <w:szCs w:val="17"/>
                <w:b w:val="1"/>
                <w:bCs w:val="1"/>
                <w:color w:val="auto"/>
              </w:rPr>
              <w:t>CIoT_Ext</w:t>
            </w:r>
          </w:p>
        </w:tc>
        <w:tc>
          <w:tcPr>
            <w:tcW w:w="96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S2</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SP-160830</w:t>
            </w:r>
          </w:p>
        </w:tc>
      </w:tr>
      <w:tr>
        <w:trPr>
          <w:trHeight w:val="206"/>
        </w:trPr>
        <w:tc>
          <w:tcPr>
            <w:tcW w:w="480" w:type="dxa"/>
            <w:vAlign w:val="bottom"/>
          </w:tcPr>
          <w:p>
            <w:pPr>
              <w:spacing w:after="0"/>
              <w:rPr>
                <w:sz w:val="17"/>
                <w:szCs w:val="17"/>
                <w:color w:val="auto"/>
              </w:rPr>
            </w:pPr>
          </w:p>
        </w:tc>
        <w:tc>
          <w:tcPr>
            <w:tcW w:w="3420" w:type="dxa"/>
            <w:vAlign w:val="bottom"/>
          </w:tcPr>
          <w:p>
            <w:pPr>
              <w:ind w:left="20"/>
              <w:spacing w:after="0"/>
              <w:rPr>
                <w:sz w:val="20"/>
                <w:szCs w:val="20"/>
                <w:color w:val="auto"/>
              </w:rPr>
            </w:pPr>
            <w:r>
              <w:rPr>
                <w:rFonts w:ascii="Arial" w:cs="Arial" w:eastAsia="Arial" w:hAnsi="Arial"/>
                <w:sz w:val="17"/>
                <w:szCs w:val="17"/>
                <w:b w:val="1"/>
                <w:bCs w:val="1"/>
                <w:color w:val="auto"/>
              </w:rPr>
              <w:t>Cellular Internet of Things</w:t>
            </w:r>
          </w:p>
        </w:tc>
        <w:tc>
          <w:tcPr>
            <w:tcW w:w="1800" w:type="dxa"/>
            <w:vAlign w:val="bottom"/>
          </w:tcPr>
          <w:p>
            <w:pPr>
              <w:spacing w:after="0"/>
              <w:rPr>
                <w:sz w:val="17"/>
                <w:szCs w:val="17"/>
                <w:color w:val="auto"/>
              </w:rPr>
            </w:pPr>
          </w:p>
        </w:tc>
        <w:tc>
          <w:tcPr>
            <w:tcW w:w="96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4"/>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740038</w:t>
            </w:r>
          </w:p>
        </w:tc>
        <w:tc>
          <w:tcPr>
            <w:tcW w:w="3420" w:type="dxa"/>
            <w:vAlign w:val="bottom"/>
          </w:tcPr>
          <w:p>
            <w:pPr>
              <w:ind w:left="200"/>
              <w:spacing w:after="0"/>
              <w:rPr>
                <w:sz w:val="20"/>
                <w:szCs w:val="20"/>
                <w:color w:val="auto"/>
              </w:rPr>
            </w:pPr>
            <w:r>
              <w:rPr>
                <w:rFonts w:ascii="Arial" w:cs="Arial" w:eastAsia="Arial" w:hAnsi="Arial"/>
                <w:sz w:val="17"/>
                <w:szCs w:val="17"/>
                <w:b w:val="1"/>
                <w:bCs w:val="1"/>
                <w:color w:val="auto"/>
              </w:rPr>
              <w:t>Stage 3 of extended architecture</w:t>
            </w:r>
          </w:p>
        </w:tc>
        <w:tc>
          <w:tcPr>
            <w:tcW w:w="1800" w:type="dxa"/>
            <w:vAlign w:val="bottom"/>
          </w:tcPr>
          <w:p>
            <w:pPr>
              <w:ind w:left="120"/>
              <w:spacing w:after="0"/>
              <w:rPr>
                <w:sz w:val="20"/>
                <w:szCs w:val="20"/>
                <w:color w:val="auto"/>
              </w:rPr>
            </w:pPr>
            <w:r>
              <w:rPr>
                <w:rFonts w:ascii="Arial" w:cs="Arial" w:eastAsia="Arial" w:hAnsi="Arial"/>
                <w:sz w:val="17"/>
                <w:szCs w:val="17"/>
                <w:b w:val="1"/>
                <w:bCs w:val="1"/>
                <w:color w:val="auto"/>
              </w:rPr>
              <w:t>CIoT_Ext-CT</w:t>
            </w:r>
          </w:p>
        </w:tc>
        <w:tc>
          <w:tcPr>
            <w:tcW w:w="96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CT</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CP-160701</w:t>
            </w:r>
          </w:p>
        </w:tc>
      </w:tr>
      <w:tr>
        <w:trPr>
          <w:trHeight w:val="209"/>
        </w:trPr>
        <w:tc>
          <w:tcPr>
            <w:tcW w:w="480" w:type="dxa"/>
            <w:vAlign w:val="bottom"/>
          </w:tcPr>
          <w:p>
            <w:pPr>
              <w:spacing w:after="0"/>
              <w:rPr>
                <w:sz w:val="18"/>
                <w:szCs w:val="18"/>
                <w:color w:val="auto"/>
              </w:rPr>
            </w:pPr>
          </w:p>
        </w:tc>
        <w:tc>
          <w:tcPr>
            <w:tcW w:w="3420" w:type="dxa"/>
            <w:vAlign w:val="bottom"/>
          </w:tcPr>
          <w:p>
            <w:pPr>
              <w:ind w:left="20"/>
              <w:spacing w:after="0"/>
              <w:rPr>
                <w:sz w:val="20"/>
                <w:szCs w:val="20"/>
                <w:color w:val="auto"/>
              </w:rPr>
            </w:pPr>
            <w:r>
              <w:rPr>
                <w:rFonts w:ascii="Arial" w:cs="Arial" w:eastAsia="Arial" w:hAnsi="Arial"/>
                <w:sz w:val="17"/>
                <w:szCs w:val="17"/>
                <w:b w:val="1"/>
                <w:bCs w:val="1"/>
                <w:color w:val="auto"/>
                <w:w w:val="93"/>
              </w:rPr>
              <w:t>enhancements for Cellular Internet of Things</w:t>
            </w:r>
          </w:p>
        </w:tc>
        <w:tc>
          <w:tcPr>
            <w:tcW w:w="1800" w:type="dxa"/>
            <w:vAlign w:val="bottom"/>
          </w:tcPr>
          <w:p>
            <w:pPr>
              <w:spacing w:after="0"/>
              <w:rPr>
                <w:sz w:val="18"/>
                <w:szCs w:val="18"/>
                <w:color w:val="auto"/>
              </w:rPr>
            </w:pPr>
          </w:p>
        </w:tc>
        <w:tc>
          <w:tcPr>
            <w:tcW w:w="9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1040" w:type="dxa"/>
            <w:vAlign w:val="bottom"/>
          </w:tcPr>
          <w:p>
            <w:pPr>
              <w:spacing w:after="0"/>
              <w:rPr>
                <w:sz w:val="18"/>
                <w:szCs w:val="18"/>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740039</w:t>
            </w:r>
          </w:p>
        </w:tc>
        <w:tc>
          <w:tcPr>
            <w:tcW w:w="3420" w:type="dxa"/>
            <w:vAlign w:val="bottom"/>
          </w:tcPr>
          <w:p>
            <w:pPr>
              <w:ind w:left="360"/>
              <w:spacing w:after="0"/>
              <w:rPr>
                <w:sz w:val="20"/>
                <w:szCs w:val="20"/>
                <w:color w:val="auto"/>
              </w:rPr>
            </w:pPr>
            <w:r>
              <w:rPr>
                <w:rFonts w:ascii="Arial" w:cs="Arial" w:eastAsia="Arial" w:hAnsi="Arial"/>
                <w:sz w:val="17"/>
                <w:szCs w:val="17"/>
                <w:b w:val="1"/>
                <w:bCs w:val="1"/>
                <w:color w:val="auto"/>
              </w:rPr>
              <w:t>CT1 aspects of extended architecture</w:t>
            </w:r>
          </w:p>
        </w:tc>
        <w:tc>
          <w:tcPr>
            <w:tcW w:w="1800" w:type="dxa"/>
            <w:vAlign w:val="bottom"/>
          </w:tcPr>
          <w:p>
            <w:pPr>
              <w:ind w:left="120"/>
              <w:spacing w:after="0"/>
              <w:rPr>
                <w:sz w:val="20"/>
                <w:szCs w:val="20"/>
                <w:color w:val="auto"/>
              </w:rPr>
            </w:pPr>
            <w:r>
              <w:rPr>
                <w:rFonts w:ascii="Arial" w:cs="Arial" w:eastAsia="Arial" w:hAnsi="Arial"/>
                <w:sz w:val="17"/>
                <w:szCs w:val="17"/>
                <w:b w:val="1"/>
                <w:bCs w:val="1"/>
                <w:color w:val="auto"/>
              </w:rPr>
              <w:t>CIoT_Ext-CT</w:t>
            </w:r>
          </w:p>
        </w:tc>
        <w:tc>
          <w:tcPr>
            <w:tcW w:w="960" w:type="dxa"/>
            <w:vAlign w:val="bottom"/>
          </w:tcPr>
          <w:p>
            <w:pPr>
              <w:jc w:val="right"/>
              <w:spacing w:after="0"/>
              <w:rPr>
                <w:sz w:val="20"/>
                <w:szCs w:val="20"/>
                <w:color w:val="auto"/>
              </w:rPr>
            </w:pPr>
            <w:r>
              <w:rPr>
                <w:rFonts w:ascii="Arial" w:cs="Arial" w:eastAsia="Arial" w:hAnsi="Arial"/>
                <w:sz w:val="17"/>
                <w:szCs w:val="17"/>
                <w:b w:val="1"/>
                <w:bCs w:val="1"/>
                <w:color w:val="auto"/>
              </w:rPr>
              <w:t>3</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C1</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CP-160701</w:t>
            </w:r>
          </w:p>
        </w:tc>
      </w:tr>
      <w:tr>
        <w:trPr>
          <w:trHeight w:val="206"/>
        </w:trPr>
        <w:tc>
          <w:tcPr>
            <w:tcW w:w="480" w:type="dxa"/>
            <w:vAlign w:val="bottom"/>
          </w:tcPr>
          <w:p>
            <w:pPr>
              <w:spacing w:after="0"/>
              <w:rPr>
                <w:sz w:val="17"/>
                <w:szCs w:val="17"/>
                <w:color w:val="auto"/>
              </w:rPr>
            </w:pPr>
          </w:p>
        </w:tc>
        <w:tc>
          <w:tcPr>
            <w:tcW w:w="3420" w:type="dxa"/>
            <w:vAlign w:val="bottom"/>
          </w:tcPr>
          <w:p>
            <w:pPr>
              <w:ind w:left="20"/>
              <w:spacing w:after="0"/>
              <w:rPr>
                <w:sz w:val="20"/>
                <w:szCs w:val="20"/>
                <w:color w:val="auto"/>
              </w:rPr>
            </w:pPr>
            <w:r>
              <w:rPr>
                <w:rFonts w:ascii="Arial" w:cs="Arial" w:eastAsia="Arial" w:hAnsi="Arial"/>
                <w:sz w:val="17"/>
                <w:szCs w:val="17"/>
                <w:b w:val="1"/>
                <w:bCs w:val="1"/>
                <w:color w:val="auto"/>
                <w:w w:val="93"/>
              </w:rPr>
              <w:t>enhancements for Cellular Internet of Things</w:t>
            </w:r>
          </w:p>
        </w:tc>
        <w:tc>
          <w:tcPr>
            <w:tcW w:w="1800" w:type="dxa"/>
            <w:vAlign w:val="bottom"/>
          </w:tcPr>
          <w:p>
            <w:pPr>
              <w:spacing w:after="0"/>
              <w:rPr>
                <w:sz w:val="17"/>
                <w:szCs w:val="17"/>
                <w:color w:val="auto"/>
              </w:rPr>
            </w:pPr>
          </w:p>
        </w:tc>
        <w:tc>
          <w:tcPr>
            <w:tcW w:w="96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5"/>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740040</w:t>
            </w:r>
          </w:p>
        </w:tc>
        <w:tc>
          <w:tcPr>
            <w:tcW w:w="3420" w:type="dxa"/>
            <w:vAlign w:val="bottom"/>
          </w:tcPr>
          <w:p>
            <w:pPr>
              <w:ind w:left="360"/>
              <w:spacing w:after="0"/>
              <w:rPr>
                <w:sz w:val="20"/>
                <w:szCs w:val="20"/>
                <w:color w:val="auto"/>
              </w:rPr>
            </w:pPr>
            <w:r>
              <w:rPr>
                <w:rFonts w:ascii="Arial" w:cs="Arial" w:eastAsia="Arial" w:hAnsi="Arial"/>
                <w:sz w:val="17"/>
                <w:szCs w:val="17"/>
                <w:b w:val="1"/>
                <w:bCs w:val="1"/>
                <w:color w:val="auto"/>
              </w:rPr>
              <w:t>CT4 aspects of extended architecture</w:t>
            </w:r>
          </w:p>
        </w:tc>
        <w:tc>
          <w:tcPr>
            <w:tcW w:w="1800" w:type="dxa"/>
            <w:vAlign w:val="bottom"/>
          </w:tcPr>
          <w:p>
            <w:pPr>
              <w:ind w:left="120"/>
              <w:spacing w:after="0"/>
              <w:rPr>
                <w:sz w:val="20"/>
                <w:szCs w:val="20"/>
                <w:color w:val="auto"/>
              </w:rPr>
            </w:pPr>
            <w:r>
              <w:rPr>
                <w:rFonts w:ascii="Arial" w:cs="Arial" w:eastAsia="Arial" w:hAnsi="Arial"/>
                <w:sz w:val="17"/>
                <w:szCs w:val="17"/>
                <w:b w:val="1"/>
                <w:bCs w:val="1"/>
                <w:color w:val="auto"/>
              </w:rPr>
              <w:t>CIoT_Ext-CT</w:t>
            </w:r>
          </w:p>
        </w:tc>
        <w:tc>
          <w:tcPr>
            <w:tcW w:w="960" w:type="dxa"/>
            <w:vAlign w:val="bottom"/>
          </w:tcPr>
          <w:p>
            <w:pPr>
              <w:jc w:val="right"/>
              <w:spacing w:after="0"/>
              <w:rPr>
                <w:sz w:val="20"/>
                <w:szCs w:val="20"/>
                <w:color w:val="auto"/>
              </w:rPr>
            </w:pPr>
            <w:r>
              <w:rPr>
                <w:rFonts w:ascii="Arial" w:cs="Arial" w:eastAsia="Arial" w:hAnsi="Arial"/>
                <w:sz w:val="17"/>
                <w:szCs w:val="17"/>
                <w:b w:val="1"/>
                <w:bCs w:val="1"/>
                <w:color w:val="auto"/>
              </w:rPr>
              <w:t>3</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C4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CP-160701</w:t>
            </w:r>
          </w:p>
        </w:tc>
      </w:tr>
      <w:tr>
        <w:trPr>
          <w:trHeight w:val="205"/>
        </w:trPr>
        <w:tc>
          <w:tcPr>
            <w:tcW w:w="480" w:type="dxa"/>
            <w:vAlign w:val="bottom"/>
          </w:tcPr>
          <w:p>
            <w:pPr>
              <w:spacing w:after="0"/>
              <w:rPr>
                <w:sz w:val="17"/>
                <w:szCs w:val="17"/>
                <w:color w:val="auto"/>
              </w:rPr>
            </w:pPr>
          </w:p>
        </w:tc>
        <w:tc>
          <w:tcPr>
            <w:tcW w:w="3420" w:type="dxa"/>
            <w:vAlign w:val="bottom"/>
          </w:tcPr>
          <w:p>
            <w:pPr>
              <w:ind w:left="20"/>
              <w:spacing w:after="0"/>
              <w:rPr>
                <w:sz w:val="20"/>
                <w:szCs w:val="20"/>
                <w:color w:val="auto"/>
              </w:rPr>
            </w:pPr>
            <w:r>
              <w:rPr>
                <w:rFonts w:ascii="Arial" w:cs="Arial" w:eastAsia="Arial" w:hAnsi="Arial"/>
                <w:sz w:val="17"/>
                <w:szCs w:val="17"/>
                <w:b w:val="1"/>
                <w:bCs w:val="1"/>
                <w:color w:val="auto"/>
                <w:w w:val="93"/>
              </w:rPr>
              <w:t>enhancements for Cellular Internet of Things</w:t>
            </w:r>
          </w:p>
        </w:tc>
        <w:tc>
          <w:tcPr>
            <w:tcW w:w="1800" w:type="dxa"/>
            <w:vAlign w:val="bottom"/>
          </w:tcPr>
          <w:p>
            <w:pPr>
              <w:spacing w:after="0"/>
              <w:rPr>
                <w:sz w:val="17"/>
                <w:szCs w:val="17"/>
                <w:color w:val="auto"/>
              </w:rPr>
            </w:pPr>
          </w:p>
        </w:tc>
        <w:tc>
          <w:tcPr>
            <w:tcW w:w="96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1040" w:type="dxa"/>
            <w:vAlign w:val="bottom"/>
          </w:tcPr>
          <w:p>
            <w:pPr>
              <w:spacing w:after="0"/>
              <w:rPr>
                <w:sz w:val="17"/>
                <w:szCs w:val="17"/>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-1337945</wp:posOffset>
            </wp:positionV>
            <wp:extent cx="5925185" cy="134747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5">
                      <a:extLst>
                        <a:ext uri="{28A0092B-C50C-407E-A947-70E740481C1C}"/>
                      </a:extLst>
                    </a:blip>
                    <a:srcRect/>
                    <a:stretch>
                      <a:fillRect/>
                    </a:stretch>
                  </pic:blipFill>
                  <pic:spPr bwMode="auto">
                    <a:xfrm>
                      <a:off x="0" y="0"/>
                      <a:ext cx="5925185" cy="1347470"/>
                    </a:xfrm>
                    <a:prstGeom prst="rect">
                      <a:avLst/>
                    </a:prstGeom>
                    <a:noFill/>
                  </pic:spPr>
                </pic:pic>
              </a:graphicData>
            </a:graphic>
          </wp:anchor>
        </w:drawing>
      </w:r>
    </w:p>
    <w:p>
      <w:pPr>
        <w:spacing w:after="0" w:line="379" w:lineRule="exact"/>
        <w:rPr>
          <w:sz w:val="20"/>
          <w:szCs w:val="20"/>
          <w:color w:val="auto"/>
        </w:rPr>
      </w:pPr>
    </w:p>
    <w:p>
      <w:pPr>
        <w:ind w:left="140" w:right="900"/>
        <w:spacing w:after="0" w:line="232" w:lineRule="auto"/>
        <w:rPr>
          <w:sz w:val="20"/>
          <w:szCs w:val="20"/>
          <w:color w:val="auto"/>
        </w:rPr>
      </w:pPr>
      <w:r>
        <w:rPr>
          <w:rFonts w:ascii="Arial" w:cs="Arial" w:eastAsia="Arial" w:hAnsi="Arial"/>
          <w:sz w:val="19"/>
          <w:szCs w:val="19"/>
          <w:b w:val="1"/>
          <w:bCs w:val="1"/>
          <w:color w:val="auto"/>
        </w:rPr>
        <w:t>An extended architecture to support Cellular Internet of Things was studied in TR 23.730. In Rel-14, as part of normative work, the following enhancements were specified.</w:t>
      </w:r>
    </w:p>
    <w:p>
      <w:pPr>
        <w:spacing w:after="0" w:line="168" w:lineRule="exact"/>
        <w:rPr>
          <w:sz w:val="20"/>
          <w:szCs w:val="20"/>
          <w:color w:val="auto"/>
        </w:rPr>
      </w:pPr>
    </w:p>
    <w:p>
      <w:pPr>
        <w:ind w:left="680" w:hanging="270"/>
        <w:spacing w:after="0"/>
        <w:tabs>
          <w:tab w:leader="none" w:pos="680" w:val="left"/>
        </w:tabs>
        <w:numPr>
          <w:ilvl w:val="0"/>
          <w:numId w:val="54"/>
        </w:numPr>
        <w:rPr>
          <w:rFonts w:ascii="Arial" w:cs="Arial" w:eastAsia="Arial" w:hAnsi="Arial"/>
          <w:sz w:val="19"/>
          <w:szCs w:val="19"/>
          <w:b w:val="1"/>
          <w:bCs w:val="1"/>
          <w:color w:val="auto"/>
        </w:rPr>
      </w:pPr>
      <w:r>
        <w:rPr>
          <w:rFonts w:ascii="Arial" w:cs="Arial" w:eastAsia="Arial" w:hAnsi="Arial"/>
          <w:sz w:val="19"/>
          <w:szCs w:val="19"/>
          <w:b w:val="1"/>
          <w:bCs w:val="1"/>
          <w:color w:val="auto"/>
        </w:rPr>
        <w:t>Restriction of use of Enhanced Coverage</w:t>
      </w:r>
    </w:p>
    <w:p>
      <w:pPr>
        <w:spacing w:after="0" w:line="177" w:lineRule="exact"/>
        <w:rPr>
          <w:sz w:val="20"/>
          <w:szCs w:val="20"/>
          <w:color w:val="auto"/>
        </w:rPr>
      </w:pPr>
    </w:p>
    <w:p>
      <w:pPr>
        <w:ind w:left="140" w:right="180"/>
        <w:spacing w:after="0" w:line="284" w:lineRule="auto"/>
        <w:rPr>
          <w:sz w:val="20"/>
          <w:szCs w:val="20"/>
          <w:color w:val="auto"/>
        </w:rPr>
      </w:pPr>
      <w:r>
        <w:rPr>
          <w:rFonts w:ascii="Arial" w:cs="Arial" w:eastAsia="Arial" w:hAnsi="Arial"/>
          <w:sz w:val="16"/>
          <w:szCs w:val="16"/>
          <w:b w:val="1"/>
          <w:bCs w:val="1"/>
          <w:color w:val="auto"/>
        </w:rPr>
        <w:t>The support of UEs in Enhanced Coverage is specified in TS 36.300. The usage of Enhanced Coverage may require use of extensive resources (e.g. radio and signalling resources) from the network. This feature enables the operator to prevent specific subscribers from using Enhanced Coverage. The Enhanced Coverage Restricted parameter is introduced as part of the subscription data in the HSS that specifies per PLMN whether the enhanced coverage functionality is restricted or not for the UE. The MME receives Enhanced Coverage Restricted parameter from the HSS. If the UE includes the support for restriction of use of Enhanced Coverage, the MME sends the Enhanced Coverage Restricted parameter to the UE in the Attach/TAU Accept message. The UE uses the value of Enhanced Coverage Restricted parameter to determine if the enhanced coverage feature is restricted or not. The MME also provides an Enhanced Coverage Restricted parameter to the eNB via S1 signalling whenever the UE context is established in the RAN, e.g., during service request procedure, attach procedure, and TAU procedure. The Restriction of use of the Enhanced Coverage is specified in TS 23.060 and TS 23.401. The support for Enhanced Coverage (i.e. CE Mode B) for both "data centric" and "voice centric" UEs is specified in TS 23.401 and TS 23.228.</w:t>
      </w:r>
    </w:p>
    <w:p>
      <w:pPr>
        <w:spacing w:after="0" w:line="150" w:lineRule="exact"/>
        <w:rPr>
          <w:sz w:val="20"/>
          <w:szCs w:val="20"/>
          <w:color w:val="auto"/>
        </w:rPr>
      </w:pPr>
    </w:p>
    <w:p>
      <w:pPr>
        <w:ind w:left="140" w:right="400"/>
        <w:spacing w:after="0" w:line="298" w:lineRule="auto"/>
        <w:rPr>
          <w:sz w:val="20"/>
          <w:szCs w:val="20"/>
          <w:color w:val="auto"/>
        </w:rPr>
      </w:pPr>
      <w:r>
        <w:rPr>
          <w:rFonts w:ascii="Arial" w:cs="Arial" w:eastAsia="Arial" w:hAnsi="Arial"/>
          <w:sz w:val="16"/>
          <w:szCs w:val="16"/>
          <w:b w:val="1"/>
          <w:bCs w:val="1"/>
          <w:color w:val="auto"/>
        </w:rPr>
        <w:t>The support for Enhanced Coverage Restriction Control via SCEF was also specified which enables 3rd party service providers to query status of the enhanced coverage restriction or enable/disable enhanced coverage restriction per individual UEs. The Enhanced Coverage Restriction Control via SCEF is specified in TS 23.682.</w:t>
      </w:r>
    </w:p>
    <w:p>
      <w:pPr>
        <w:spacing w:after="0" w:line="135" w:lineRule="exact"/>
        <w:rPr>
          <w:sz w:val="20"/>
          <w:szCs w:val="20"/>
          <w:color w:val="auto"/>
        </w:rPr>
      </w:pPr>
    </w:p>
    <w:p>
      <w:pPr>
        <w:ind w:left="140" w:right="320"/>
        <w:spacing w:after="0" w:line="232" w:lineRule="auto"/>
        <w:rPr>
          <w:sz w:val="20"/>
          <w:szCs w:val="20"/>
          <w:color w:val="auto"/>
        </w:rPr>
      </w:pPr>
      <w:r>
        <w:rPr>
          <w:rFonts w:ascii="Arial" w:cs="Arial" w:eastAsia="Arial" w:hAnsi="Arial"/>
          <w:sz w:val="19"/>
          <w:szCs w:val="19"/>
          <w:b w:val="1"/>
          <w:bCs w:val="1"/>
          <w:color w:val="auto"/>
        </w:rPr>
        <w:t>Stage-3 aspects for restriction of use of Enhanced Coverage are specified in TS 24.301, TS 23.008, TS 29.272, and TS 29.002.</w:t>
      </w:r>
    </w:p>
    <w:p>
      <w:pPr>
        <w:spacing w:after="0" w:line="166" w:lineRule="exact"/>
        <w:rPr>
          <w:sz w:val="20"/>
          <w:szCs w:val="20"/>
          <w:color w:val="auto"/>
        </w:rPr>
      </w:pPr>
    </w:p>
    <w:p>
      <w:pPr>
        <w:ind w:left="680" w:hanging="270"/>
        <w:spacing w:after="0"/>
        <w:tabs>
          <w:tab w:leader="none" w:pos="680" w:val="left"/>
        </w:tabs>
        <w:numPr>
          <w:ilvl w:val="0"/>
          <w:numId w:val="55"/>
        </w:numPr>
        <w:rPr>
          <w:rFonts w:ascii="Arial" w:cs="Arial" w:eastAsia="Arial" w:hAnsi="Arial"/>
          <w:sz w:val="19"/>
          <w:szCs w:val="19"/>
          <w:b w:val="1"/>
          <w:bCs w:val="1"/>
          <w:color w:val="auto"/>
        </w:rPr>
      </w:pPr>
      <w:r>
        <w:rPr>
          <w:rFonts w:ascii="Arial" w:cs="Arial" w:eastAsia="Arial" w:hAnsi="Arial"/>
          <w:sz w:val="19"/>
          <w:szCs w:val="19"/>
          <w:b w:val="1"/>
          <w:bCs w:val="1"/>
          <w:color w:val="auto"/>
        </w:rPr>
        <w:t>Reliable Data Delivery</w:t>
      </w:r>
    </w:p>
    <w:p>
      <w:pPr>
        <w:spacing w:after="0" w:line="177" w:lineRule="exact"/>
        <w:rPr>
          <w:sz w:val="20"/>
          <w:szCs w:val="20"/>
          <w:color w:val="auto"/>
        </w:rPr>
      </w:pPr>
    </w:p>
    <w:p>
      <w:pPr>
        <w:ind w:left="140" w:right="200"/>
        <w:spacing w:after="0" w:line="251" w:lineRule="auto"/>
        <w:rPr>
          <w:sz w:val="20"/>
          <w:szCs w:val="20"/>
          <w:color w:val="auto"/>
        </w:rPr>
      </w:pPr>
      <w:r>
        <w:rPr>
          <w:rFonts w:ascii="Arial" w:cs="Arial" w:eastAsia="Arial" w:hAnsi="Arial"/>
          <w:sz w:val="18"/>
          <w:szCs w:val="18"/>
          <w:b w:val="1"/>
          <w:bCs w:val="1"/>
          <w:color w:val="auto"/>
        </w:rPr>
        <w:t>The Rel-13 solution for non-IP data delivery (NIDD) via the SCEF is unreliable, i.e., there is no mechanism for the SCEF to determine if the data was successfully delivered to the UE (e.g., in case of UE radio link failure, or if the UE is out of coverage) and for the UE to determine if the data was successfully delivered to the SCEF (e.g., in case of T6a/b connection failure, SCEF congestion etc.). Rel-14 introduced enhancements for reliable delivery of NIDD. Two complimentary mechanism were specified –</w:t>
      </w:r>
    </w:p>
    <w:p>
      <w:pPr>
        <w:spacing w:after="0" w:line="168" w:lineRule="exact"/>
        <w:rPr>
          <w:sz w:val="20"/>
          <w:szCs w:val="20"/>
          <w:color w:val="auto"/>
        </w:rPr>
      </w:pPr>
    </w:p>
    <w:p>
      <w:pPr>
        <w:ind w:left="140" w:right="200" w:firstLine="4"/>
        <w:spacing w:after="0" w:line="278" w:lineRule="auto"/>
        <w:tabs>
          <w:tab w:leader="none" w:pos="406" w:val="left"/>
        </w:tabs>
        <w:numPr>
          <w:ilvl w:val="0"/>
          <w:numId w:val="56"/>
        </w:numPr>
        <w:rPr>
          <w:rFonts w:ascii="Arial" w:cs="Arial" w:eastAsia="Arial" w:hAnsi="Arial"/>
          <w:sz w:val="17"/>
          <w:szCs w:val="17"/>
          <w:b w:val="1"/>
          <w:bCs w:val="1"/>
          <w:color w:val="auto"/>
        </w:rPr>
      </w:pPr>
      <w:r>
        <w:rPr>
          <w:rFonts w:ascii="Arial" w:cs="Arial" w:eastAsia="Arial" w:hAnsi="Arial"/>
          <w:sz w:val="17"/>
          <w:szCs w:val="17"/>
          <w:b w:val="1"/>
          <w:bCs w:val="1"/>
          <w:color w:val="auto"/>
        </w:rPr>
        <w:t>Reliable delivery by acknowledgements on a hop-by-hop basis, i.e. the link layer protocol on each interface used for NIDD uses acknowledgments and nodes apply retransmissions if needed to ensure reliable delivery;</w:t>
      </w:r>
    </w:p>
    <w:p>
      <w:pPr>
        <w:spacing w:after="0" w:line="149" w:lineRule="exact"/>
        <w:rPr>
          <w:rFonts w:ascii="Arial" w:cs="Arial" w:eastAsia="Arial" w:hAnsi="Arial"/>
          <w:sz w:val="17"/>
          <w:szCs w:val="17"/>
          <w:b w:val="1"/>
          <w:bCs w:val="1"/>
          <w:color w:val="auto"/>
        </w:rPr>
      </w:pPr>
    </w:p>
    <w:p>
      <w:pPr>
        <w:jc w:val="both"/>
        <w:ind w:left="140" w:right="280" w:firstLine="4"/>
        <w:spacing w:after="0" w:line="325" w:lineRule="auto"/>
        <w:tabs>
          <w:tab w:leader="none" w:pos="405" w:val="left"/>
        </w:tabs>
        <w:numPr>
          <w:ilvl w:val="0"/>
          <w:numId w:val="56"/>
        </w:numPr>
        <w:rPr>
          <w:rFonts w:ascii="Arial" w:cs="Arial" w:eastAsia="Arial" w:hAnsi="Arial"/>
          <w:sz w:val="15"/>
          <w:szCs w:val="15"/>
          <w:b w:val="1"/>
          <w:bCs w:val="1"/>
          <w:color w:val="auto"/>
        </w:rPr>
      </w:pPr>
      <w:r>
        <w:rPr>
          <w:rFonts w:ascii="Arial" w:cs="Arial" w:eastAsia="Arial" w:hAnsi="Arial"/>
          <w:sz w:val="15"/>
          <w:szCs w:val="15"/>
          <w:b w:val="1"/>
          <w:bCs w:val="1"/>
          <w:color w:val="auto"/>
        </w:rPr>
        <w:t>Reliable Data Service (RDS) between UE and SCEF. The RDS provides a mechanism for the SCEF to determine if the data was successfully delivered to the UE and for the UE to determine if the data was successfully delivered to the SCEF. When a requested acknowledgement is not received, the RDS retransmits the packet. The RDS is enabled or</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31" w:name="page32"/>
    <w:bookmarkEnd w:id="31"/>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32</w:t>
      </w:r>
      <w:r>
        <w:rPr>
          <w:sz w:val="20"/>
          <w:szCs w:val="20"/>
          <w:color w:val="auto"/>
        </w:rPr>
        <w:tab/>
      </w:r>
      <w:r>
        <w:rPr>
          <w:rFonts w:ascii="Arial" w:cs="Arial" w:eastAsia="Arial" w:hAnsi="Arial"/>
          <w:sz w:val="16"/>
          <w:szCs w:val="16"/>
          <w:b w:val="1"/>
          <w:bCs w:val="1"/>
          <w:color w:val="auto"/>
        </w:rPr>
        <w:t>3GPP TR 21.914 V14.0.0 (2018-05)</w:t>
      </w:r>
    </w:p>
    <w:p>
      <w:pPr>
        <w:spacing w:after="0" w:line="339" w:lineRule="exact"/>
        <w:rPr>
          <w:sz w:val="20"/>
          <w:szCs w:val="20"/>
          <w:color w:val="auto"/>
        </w:rPr>
      </w:pPr>
    </w:p>
    <w:p>
      <w:pPr>
        <w:ind w:left="140" w:right="740"/>
        <w:spacing w:after="0" w:line="232" w:lineRule="auto"/>
        <w:rPr>
          <w:sz w:val="20"/>
          <w:szCs w:val="20"/>
          <w:color w:val="auto"/>
        </w:rPr>
      </w:pPr>
      <w:r>
        <w:rPr>
          <w:rFonts w:ascii="Arial" w:cs="Arial" w:eastAsia="Arial" w:hAnsi="Arial"/>
          <w:sz w:val="19"/>
          <w:szCs w:val="19"/>
          <w:b w:val="1"/>
          <w:bCs w:val="1"/>
          <w:color w:val="auto"/>
        </w:rPr>
        <w:t>disabled based on APN Configuration per (Service Level Agreement) SLA. The RDS protocol is specified in TS 24.250.</w:t>
      </w:r>
    </w:p>
    <w:p>
      <w:pPr>
        <w:spacing w:after="0" w:line="168" w:lineRule="exact"/>
        <w:rPr>
          <w:sz w:val="20"/>
          <w:szCs w:val="20"/>
          <w:color w:val="auto"/>
        </w:rPr>
      </w:pPr>
    </w:p>
    <w:p>
      <w:pPr>
        <w:ind w:left="680" w:hanging="270"/>
        <w:spacing w:after="0"/>
        <w:tabs>
          <w:tab w:leader="none" w:pos="680" w:val="left"/>
        </w:tabs>
        <w:numPr>
          <w:ilvl w:val="0"/>
          <w:numId w:val="57"/>
        </w:numPr>
        <w:rPr>
          <w:rFonts w:ascii="Arial" w:cs="Arial" w:eastAsia="Arial" w:hAnsi="Arial"/>
          <w:sz w:val="19"/>
          <w:szCs w:val="19"/>
          <w:b w:val="1"/>
          <w:bCs w:val="1"/>
          <w:color w:val="auto"/>
        </w:rPr>
      </w:pPr>
      <w:r>
        <w:rPr>
          <w:rFonts w:ascii="Arial" w:cs="Arial" w:eastAsia="Arial" w:hAnsi="Arial"/>
          <w:sz w:val="19"/>
          <w:szCs w:val="19"/>
          <w:b w:val="1"/>
          <w:bCs w:val="1"/>
          <w:color w:val="auto"/>
        </w:rPr>
        <w:t>Inter RAT idle mode mobility to/from NB-IoT</w:t>
      </w:r>
    </w:p>
    <w:p>
      <w:pPr>
        <w:spacing w:after="0" w:line="177" w:lineRule="exact"/>
        <w:rPr>
          <w:sz w:val="20"/>
          <w:szCs w:val="20"/>
          <w:color w:val="auto"/>
        </w:rPr>
      </w:pPr>
    </w:p>
    <w:p>
      <w:pPr>
        <w:ind w:left="140" w:right="240"/>
        <w:spacing w:after="0" w:line="267" w:lineRule="auto"/>
        <w:rPr>
          <w:sz w:val="20"/>
          <w:szCs w:val="20"/>
          <w:color w:val="auto"/>
        </w:rPr>
      </w:pPr>
      <w:r>
        <w:rPr>
          <w:rFonts w:ascii="Arial" w:cs="Arial" w:eastAsia="Arial" w:hAnsi="Arial"/>
          <w:sz w:val="17"/>
          <w:szCs w:val="17"/>
          <w:b w:val="1"/>
          <w:bCs w:val="1"/>
          <w:color w:val="auto"/>
        </w:rPr>
        <w:t>Rel-13 does not support idle mode mobility to and from the NB-IoT RAT and if the MME identifies an attempt for RAT change to or from NB-IoT (e.g., at reception of a Context Request or Context Response message or at intra-MME TAU), the MME requires the UE to reattach. Rel-14 introduced the support for idle mode inter-RAT mobility to and from NB-IoT. To ensure a UE initiates tracking area updating procedure when performing inter-RAT mobility between NB-IoT and WB-E-UTRAN, the E-UTRAN has to be configured such that a Tracking Area does not contain both WB-E-UTRAN and NB-IoT cells, and the MME shall not allocate a Tracking Area Identity list that contains both NB-IoT and WB-E-UTRAN Tracking Areas.</w:t>
      </w:r>
    </w:p>
    <w:p>
      <w:pPr>
        <w:spacing w:after="0" w:line="160" w:lineRule="exact"/>
        <w:rPr>
          <w:sz w:val="20"/>
          <w:szCs w:val="20"/>
          <w:color w:val="auto"/>
        </w:rPr>
      </w:pPr>
    </w:p>
    <w:p>
      <w:pPr>
        <w:ind w:left="140" w:right="220"/>
        <w:spacing w:after="0" w:line="289" w:lineRule="auto"/>
        <w:rPr>
          <w:sz w:val="20"/>
          <w:szCs w:val="20"/>
          <w:color w:val="auto"/>
        </w:rPr>
      </w:pPr>
      <w:r>
        <w:rPr>
          <w:rFonts w:ascii="Arial" w:cs="Arial" w:eastAsia="Arial" w:hAnsi="Arial"/>
          <w:sz w:val="16"/>
          <w:szCs w:val="16"/>
          <w:b w:val="1"/>
          <w:bCs w:val="1"/>
          <w:color w:val="auto"/>
        </w:rPr>
        <w:t>A new subscription parameter PDN-Connection-Continuity was added to indicate, on per APN basis, how to handle the PDN connection when the UE moves between "broadband" (WB-E-UTRAN, UTRAN) and "narrowband" (NB-IoT, GPRS, EC-GSM-IoT). The serving node based on the PDN-Connection-Continuity subscription parameter and on the operator policy determines whether to maintain the PDN connection or disconnect the PDN connection with/without a reactivation request. Stage-2 details are specified in TS 23.401 and TS 23.060.</w:t>
      </w:r>
    </w:p>
    <w:p>
      <w:pPr>
        <w:spacing w:after="0" w:line="131"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Stage-3 details are specified in TS 29.272 and TS 29.274.</w:t>
      </w:r>
    </w:p>
    <w:p>
      <w:pPr>
        <w:spacing w:after="0" w:line="168" w:lineRule="exact"/>
        <w:rPr>
          <w:sz w:val="20"/>
          <w:szCs w:val="20"/>
          <w:color w:val="auto"/>
        </w:rPr>
      </w:pPr>
    </w:p>
    <w:p>
      <w:pPr>
        <w:ind w:left="680" w:hanging="270"/>
        <w:spacing w:after="0"/>
        <w:tabs>
          <w:tab w:leader="none" w:pos="680" w:val="left"/>
        </w:tabs>
        <w:numPr>
          <w:ilvl w:val="0"/>
          <w:numId w:val="58"/>
        </w:numPr>
        <w:rPr>
          <w:rFonts w:ascii="Arial" w:cs="Arial" w:eastAsia="Arial" w:hAnsi="Arial"/>
          <w:sz w:val="19"/>
          <w:szCs w:val="19"/>
          <w:b w:val="1"/>
          <w:bCs w:val="1"/>
          <w:color w:val="auto"/>
        </w:rPr>
      </w:pPr>
      <w:r>
        <w:rPr>
          <w:rFonts w:ascii="Arial" w:cs="Arial" w:eastAsia="Arial" w:hAnsi="Arial"/>
          <w:sz w:val="19"/>
          <w:szCs w:val="19"/>
          <w:b w:val="1"/>
          <w:bCs w:val="1"/>
          <w:color w:val="auto"/>
        </w:rPr>
        <w:t>MBMS user service for UEs using power saving functions</w:t>
      </w:r>
    </w:p>
    <w:p>
      <w:pPr>
        <w:spacing w:after="0" w:line="177" w:lineRule="exact"/>
        <w:rPr>
          <w:sz w:val="20"/>
          <w:szCs w:val="20"/>
          <w:color w:val="auto"/>
        </w:rPr>
      </w:pPr>
    </w:p>
    <w:p>
      <w:pPr>
        <w:ind w:left="140" w:right="260"/>
        <w:spacing w:after="0" w:line="270" w:lineRule="auto"/>
        <w:rPr>
          <w:sz w:val="20"/>
          <w:szCs w:val="20"/>
          <w:color w:val="auto"/>
        </w:rPr>
      </w:pPr>
      <w:r>
        <w:rPr>
          <w:rFonts w:ascii="Arial" w:cs="Arial" w:eastAsia="Arial" w:hAnsi="Arial"/>
          <w:sz w:val="17"/>
          <w:szCs w:val="17"/>
          <w:b w:val="1"/>
          <w:bCs w:val="1"/>
          <w:color w:val="auto"/>
        </w:rPr>
        <w:t>MBMS Bearer Services (see TS 23.246) together with MBMS User Services (see TS 26.346) provide a means to deliver data or triggering payload over broadcast to multiple UEs at the same time. One of the key requirements is how to provide MBMS service to the UEs using power saving functions (e.g. Power Saving Mode or eDRX). Details of MBMS user service for UEs using power saving functions is specified in TS 23.401.</w:t>
      </w:r>
    </w:p>
    <w:p>
      <w:pPr>
        <w:spacing w:after="0" w:line="143" w:lineRule="exact"/>
        <w:rPr>
          <w:sz w:val="20"/>
          <w:szCs w:val="20"/>
          <w:color w:val="auto"/>
        </w:rPr>
      </w:pPr>
    </w:p>
    <w:p>
      <w:pPr>
        <w:ind w:left="680" w:hanging="270"/>
        <w:spacing w:after="0"/>
        <w:tabs>
          <w:tab w:leader="none" w:pos="680" w:val="left"/>
        </w:tabs>
        <w:numPr>
          <w:ilvl w:val="0"/>
          <w:numId w:val="59"/>
        </w:numPr>
        <w:rPr>
          <w:rFonts w:ascii="Arial" w:cs="Arial" w:eastAsia="Arial" w:hAnsi="Arial"/>
          <w:sz w:val="19"/>
          <w:szCs w:val="19"/>
          <w:b w:val="1"/>
          <w:bCs w:val="1"/>
          <w:color w:val="auto"/>
        </w:rPr>
      </w:pPr>
      <w:r>
        <w:rPr>
          <w:rFonts w:ascii="Arial" w:cs="Arial" w:eastAsia="Arial" w:hAnsi="Arial"/>
          <w:sz w:val="19"/>
          <w:szCs w:val="19"/>
          <w:b w:val="1"/>
          <w:bCs w:val="1"/>
          <w:color w:val="auto"/>
        </w:rPr>
        <w:t>Enhancements to Location Services for CIoT</w:t>
      </w:r>
    </w:p>
    <w:p>
      <w:pPr>
        <w:spacing w:after="0" w:line="180" w:lineRule="exact"/>
        <w:rPr>
          <w:sz w:val="20"/>
          <w:szCs w:val="20"/>
          <w:color w:val="auto"/>
        </w:rPr>
      </w:pPr>
    </w:p>
    <w:p>
      <w:pPr>
        <w:ind w:left="140" w:right="360"/>
        <w:spacing w:after="0" w:line="232" w:lineRule="auto"/>
        <w:rPr>
          <w:sz w:val="20"/>
          <w:szCs w:val="20"/>
          <w:color w:val="auto"/>
        </w:rPr>
      </w:pPr>
      <w:r>
        <w:rPr>
          <w:rFonts w:ascii="Arial" w:cs="Arial" w:eastAsia="Arial" w:hAnsi="Arial"/>
          <w:sz w:val="19"/>
          <w:szCs w:val="19"/>
          <w:b w:val="1"/>
          <w:bCs w:val="1"/>
          <w:color w:val="auto"/>
        </w:rPr>
        <w:t>Location Services (LCS) are defined in TS 23.271. In order to support Location Services for CIoT UEs, the following enhancements to Location Services are defined:</w:t>
      </w:r>
    </w:p>
    <w:p>
      <w:pPr>
        <w:spacing w:after="0" w:line="168" w:lineRule="exact"/>
        <w:rPr>
          <w:sz w:val="20"/>
          <w:szCs w:val="20"/>
          <w:color w:val="auto"/>
        </w:rPr>
      </w:pPr>
    </w:p>
    <w:p>
      <w:pPr>
        <w:ind w:left="420" w:hanging="276"/>
        <w:spacing w:after="0"/>
        <w:tabs>
          <w:tab w:leader="none" w:pos="420" w:val="left"/>
        </w:tabs>
        <w:numPr>
          <w:ilvl w:val="0"/>
          <w:numId w:val="60"/>
        </w:numPr>
        <w:rPr>
          <w:rFonts w:ascii="Arial" w:cs="Arial" w:eastAsia="Arial" w:hAnsi="Arial"/>
          <w:sz w:val="19"/>
          <w:szCs w:val="19"/>
          <w:b w:val="1"/>
          <w:bCs w:val="1"/>
          <w:color w:val="auto"/>
        </w:rPr>
      </w:pPr>
      <w:r>
        <w:rPr>
          <w:rFonts w:ascii="Arial" w:cs="Arial" w:eastAsia="Arial" w:hAnsi="Arial"/>
          <w:sz w:val="19"/>
          <w:szCs w:val="19"/>
          <w:b w:val="1"/>
          <w:bCs w:val="1"/>
          <w:color w:val="auto"/>
        </w:rPr>
        <w:t>Deferred Location for the UE availability event</w:t>
      </w:r>
    </w:p>
    <w:p>
      <w:pPr>
        <w:spacing w:after="0" w:line="177" w:lineRule="exact"/>
        <w:rPr>
          <w:rFonts w:ascii="Arial" w:cs="Arial" w:eastAsia="Arial" w:hAnsi="Arial"/>
          <w:sz w:val="19"/>
          <w:szCs w:val="19"/>
          <w:b w:val="1"/>
          <w:bCs w:val="1"/>
          <w:color w:val="auto"/>
        </w:rPr>
      </w:pPr>
    </w:p>
    <w:p>
      <w:pPr>
        <w:ind w:left="420" w:hanging="276"/>
        <w:spacing w:after="0"/>
        <w:tabs>
          <w:tab w:leader="none" w:pos="420" w:val="left"/>
        </w:tabs>
        <w:numPr>
          <w:ilvl w:val="0"/>
          <w:numId w:val="60"/>
        </w:numPr>
        <w:rPr>
          <w:rFonts w:ascii="Arial" w:cs="Arial" w:eastAsia="Arial" w:hAnsi="Arial"/>
          <w:sz w:val="18"/>
          <w:szCs w:val="18"/>
          <w:b w:val="1"/>
          <w:bCs w:val="1"/>
          <w:color w:val="auto"/>
        </w:rPr>
      </w:pPr>
      <w:r>
        <w:rPr>
          <w:rFonts w:ascii="Arial" w:cs="Arial" w:eastAsia="Arial" w:hAnsi="Arial"/>
          <w:sz w:val="18"/>
          <w:szCs w:val="18"/>
          <w:b w:val="1"/>
          <w:bCs w:val="1"/>
          <w:color w:val="auto"/>
        </w:rPr>
        <w:t>Indication of UE RAT type and/or coverage level to Evolved Serving Mobile Location Centre (E-SMLC)</w:t>
      </w:r>
    </w:p>
    <w:p>
      <w:pPr>
        <w:spacing w:after="0" w:line="165" w:lineRule="exact"/>
        <w:rPr>
          <w:rFonts w:ascii="Arial" w:cs="Arial" w:eastAsia="Arial" w:hAnsi="Arial"/>
          <w:sz w:val="18"/>
          <w:szCs w:val="18"/>
          <w:b w:val="1"/>
          <w:bCs w:val="1"/>
          <w:color w:val="auto"/>
        </w:rPr>
      </w:pPr>
    </w:p>
    <w:p>
      <w:pPr>
        <w:ind w:left="420" w:hanging="276"/>
        <w:spacing w:after="0"/>
        <w:tabs>
          <w:tab w:leader="none" w:pos="420" w:val="left"/>
        </w:tabs>
        <w:numPr>
          <w:ilvl w:val="0"/>
          <w:numId w:val="60"/>
        </w:numPr>
        <w:rPr>
          <w:rFonts w:ascii="Arial" w:cs="Arial" w:eastAsia="Arial" w:hAnsi="Arial"/>
          <w:sz w:val="19"/>
          <w:szCs w:val="19"/>
          <w:b w:val="1"/>
          <w:bCs w:val="1"/>
          <w:color w:val="auto"/>
        </w:rPr>
      </w:pPr>
      <w:r>
        <w:rPr>
          <w:rFonts w:ascii="Arial" w:cs="Arial" w:eastAsia="Arial" w:hAnsi="Arial"/>
          <w:sz w:val="19"/>
          <w:szCs w:val="19"/>
          <w:b w:val="1"/>
          <w:bCs w:val="1"/>
          <w:color w:val="auto"/>
        </w:rPr>
        <w:t>Support of UE positioning measurements in idle mode</w:t>
      </w:r>
    </w:p>
    <w:p>
      <w:pPr>
        <w:spacing w:after="0" w:line="167" w:lineRule="exact"/>
        <w:rPr>
          <w:rFonts w:ascii="Arial" w:cs="Arial" w:eastAsia="Arial" w:hAnsi="Arial"/>
          <w:sz w:val="19"/>
          <w:szCs w:val="19"/>
          <w:b w:val="1"/>
          <w:bCs w:val="1"/>
          <w:color w:val="auto"/>
        </w:rPr>
      </w:pPr>
    </w:p>
    <w:p>
      <w:pPr>
        <w:ind w:left="420" w:hanging="276"/>
        <w:spacing w:after="0"/>
        <w:tabs>
          <w:tab w:leader="none" w:pos="420" w:val="left"/>
        </w:tabs>
        <w:numPr>
          <w:ilvl w:val="0"/>
          <w:numId w:val="60"/>
        </w:numPr>
        <w:rPr>
          <w:rFonts w:ascii="Arial" w:cs="Arial" w:eastAsia="Arial" w:hAnsi="Arial"/>
          <w:sz w:val="19"/>
          <w:szCs w:val="19"/>
          <w:b w:val="1"/>
          <w:bCs w:val="1"/>
          <w:color w:val="auto"/>
        </w:rPr>
      </w:pPr>
      <w:r>
        <w:rPr>
          <w:rFonts w:ascii="Arial" w:cs="Arial" w:eastAsia="Arial" w:hAnsi="Arial"/>
          <w:sz w:val="19"/>
          <w:szCs w:val="19"/>
          <w:b w:val="1"/>
          <w:bCs w:val="1"/>
          <w:color w:val="auto"/>
        </w:rPr>
        <w:t>Addition of Periodic and Triggered Location for EPC</w:t>
      </w:r>
    </w:p>
    <w:p>
      <w:pPr>
        <w:spacing w:after="0" w:line="167" w:lineRule="exact"/>
        <w:rPr>
          <w:rFonts w:ascii="Arial" w:cs="Arial" w:eastAsia="Arial" w:hAnsi="Arial"/>
          <w:sz w:val="19"/>
          <w:szCs w:val="19"/>
          <w:b w:val="1"/>
          <w:bCs w:val="1"/>
          <w:color w:val="auto"/>
        </w:rPr>
      </w:pPr>
    </w:p>
    <w:p>
      <w:pPr>
        <w:ind w:left="420" w:hanging="276"/>
        <w:spacing w:after="0"/>
        <w:tabs>
          <w:tab w:leader="none" w:pos="420" w:val="left"/>
        </w:tabs>
        <w:numPr>
          <w:ilvl w:val="0"/>
          <w:numId w:val="60"/>
        </w:numPr>
        <w:rPr>
          <w:rFonts w:ascii="Arial" w:cs="Arial" w:eastAsia="Arial" w:hAnsi="Arial"/>
          <w:sz w:val="19"/>
          <w:szCs w:val="19"/>
          <w:b w:val="1"/>
          <w:bCs w:val="1"/>
          <w:color w:val="auto"/>
        </w:rPr>
      </w:pPr>
      <w:r>
        <w:rPr>
          <w:rFonts w:ascii="Arial" w:cs="Arial" w:eastAsia="Arial" w:hAnsi="Arial"/>
          <w:sz w:val="19"/>
          <w:szCs w:val="19"/>
          <w:b w:val="1"/>
          <w:bCs w:val="1"/>
          <w:color w:val="auto"/>
        </w:rPr>
        <w:t>Support of Last Known Location for a UE that are unreachable for long periods of times</w:t>
      </w:r>
    </w:p>
    <w:p>
      <w:pPr>
        <w:spacing w:after="0" w:line="166"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Stage-2 details are specified in TS 23.682 and TS 23.271.</w:t>
      </w:r>
    </w:p>
    <w:p>
      <w:pPr>
        <w:spacing w:after="0" w:line="168" w:lineRule="exact"/>
        <w:rPr>
          <w:sz w:val="20"/>
          <w:szCs w:val="20"/>
          <w:color w:val="auto"/>
        </w:rPr>
      </w:pPr>
    </w:p>
    <w:p>
      <w:pPr>
        <w:ind w:left="680" w:hanging="270"/>
        <w:spacing w:after="0"/>
        <w:tabs>
          <w:tab w:leader="none" w:pos="680" w:val="left"/>
        </w:tabs>
        <w:numPr>
          <w:ilvl w:val="0"/>
          <w:numId w:val="61"/>
        </w:numPr>
        <w:rPr>
          <w:rFonts w:ascii="Arial" w:cs="Arial" w:eastAsia="Arial" w:hAnsi="Arial"/>
          <w:sz w:val="19"/>
          <w:szCs w:val="19"/>
          <w:b w:val="1"/>
          <w:bCs w:val="1"/>
          <w:color w:val="auto"/>
        </w:rPr>
      </w:pPr>
      <w:r>
        <w:rPr>
          <w:rFonts w:ascii="Arial" w:cs="Arial" w:eastAsia="Arial" w:hAnsi="Arial"/>
          <w:sz w:val="19"/>
          <w:szCs w:val="19"/>
          <w:b w:val="1"/>
          <w:bCs w:val="1"/>
          <w:color w:val="auto"/>
        </w:rPr>
        <w:t>Inter UE QoS for NB-IoT UEs using Control Plane CIoT EPS optimization</w:t>
      </w:r>
    </w:p>
    <w:p>
      <w:pPr>
        <w:spacing w:after="0" w:line="180" w:lineRule="exact"/>
        <w:rPr>
          <w:sz w:val="20"/>
          <w:szCs w:val="20"/>
          <w:color w:val="auto"/>
        </w:rPr>
      </w:pPr>
    </w:p>
    <w:p>
      <w:pPr>
        <w:ind w:left="140" w:right="320"/>
        <w:spacing w:after="0" w:line="250" w:lineRule="auto"/>
        <w:rPr>
          <w:sz w:val="20"/>
          <w:szCs w:val="20"/>
          <w:color w:val="auto"/>
        </w:rPr>
      </w:pPr>
      <w:r>
        <w:rPr>
          <w:rFonts w:ascii="Arial" w:cs="Arial" w:eastAsia="Arial" w:hAnsi="Arial"/>
          <w:sz w:val="18"/>
          <w:szCs w:val="18"/>
          <w:b w:val="1"/>
          <w:bCs w:val="1"/>
          <w:color w:val="auto"/>
        </w:rPr>
        <w:t>To allow the E-UTRAN to prioritize resource allocation between different NB-IoT UEs when some of the UEs are using the Control Plane CIoT EPS optimization, the eNB may request, based on configuration, the MME to supply the eNB with the negotiated QoS profile for any UE that is using the Control Plane CIoT EPS optimization. The QoS profile sent to the eNB by the MME consists of the E-RAB Level QoS Parameter in the E-RAB to be Setup List IE . The eNB can use the QoS profile to assist with resource prioritization decisions between different NB-IoT UEs (irrespective of whether the UE/eNB is using the Control Plane CIoT EPS optimization, or, the User Plane CIoT EPS optimization).</w:t>
      </w:r>
    </w:p>
    <w:p>
      <w:pPr>
        <w:spacing w:after="0" w:line="159"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Stage-2 details are specified in TS 23.401. Stage-3 details are specified in TS 36.413.</w:t>
      </w:r>
    </w:p>
    <w:p>
      <w:pPr>
        <w:spacing w:after="0" w:line="168" w:lineRule="exact"/>
        <w:rPr>
          <w:sz w:val="20"/>
          <w:szCs w:val="20"/>
          <w:color w:val="auto"/>
        </w:rPr>
      </w:pPr>
    </w:p>
    <w:p>
      <w:pPr>
        <w:ind w:left="680" w:hanging="270"/>
        <w:spacing w:after="0"/>
        <w:tabs>
          <w:tab w:leader="none" w:pos="680" w:val="left"/>
        </w:tabs>
        <w:numPr>
          <w:ilvl w:val="0"/>
          <w:numId w:val="62"/>
        </w:numPr>
        <w:rPr>
          <w:rFonts w:ascii="Arial" w:cs="Arial" w:eastAsia="Arial" w:hAnsi="Arial"/>
          <w:sz w:val="19"/>
          <w:szCs w:val="19"/>
          <w:b w:val="1"/>
          <w:bCs w:val="1"/>
          <w:color w:val="auto"/>
        </w:rPr>
      </w:pPr>
      <w:r>
        <w:rPr>
          <w:rFonts w:ascii="Arial" w:cs="Arial" w:eastAsia="Arial" w:hAnsi="Arial"/>
          <w:sz w:val="19"/>
          <w:szCs w:val="19"/>
          <w:b w:val="1"/>
          <w:bCs w:val="1"/>
          <w:color w:val="auto"/>
        </w:rPr>
        <w:t>CN overload control for data transfer via Control Plane CIoT EPS Optimization</w:t>
      </w:r>
    </w:p>
    <w:p>
      <w:pPr>
        <w:spacing w:after="0" w:line="180" w:lineRule="exact"/>
        <w:rPr>
          <w:sz w:val="20"/>
          <w:szCs w:val="20"/>
          <w:color w:val="auto"/>
        </w:rPr>
      </w:pPr>
    </w:p>
    <w:p>
      <w:pPr>
        <w:ind w:left="140" w:right="220"/>
        <w:spacing w:after="0" w:line="286" w:lineRule="auto"/>
        <w:rPr>
          <w:sz w:val="20"/>
          <w:szCs w:val="20"/>
          <w:color w:val="auto"/>
        </w:rPr>
      </w:pPr>
      <w:r>
        <w:rPr>
          <w:rFonts w:ascii="Arial" w:cs="Arial" w:eastAsia="Arial" w:hAnsi="Arial"/>
          <w:sz w:val="16"/>
          <w:szCs w:val="16"/>
          <w:b w:val="1"/>
          <w:bCs w:val="1"/>
          <w:color w:val="auto"/>
        </w:rPr>
        <w:t>Further enhancements to handle the CN overload from data transmission via Control Plane CIoT EPS Optimization were specified. Under overload conditions the MME may restrict requests from UEs for data transmission via Control Plane CIoT EPS Optimization. A first option consists in a Control Plane data back-off timer returned by the MME to the UE via NAS signalling. While the Control Plane data back-off timer is running, the UE shall not initiate any data transfer via Control Plane CIoT EPS Optimization. The MME has to store the Control Plane data back-off timer per UE and has to reject any further request (other than exception reporting) for data transmission via Control Plane Service Request from that UE while the Control Plane data back-off timer is still running. A second option is based on the</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382"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32" w:name="page33"/>
    <w:bookmarkEnd w:id="32"/>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33</w:t>
      </w:r>
      <w:r>
        <w:rPr>
          <w:sz w:val="20"/>
          <w:szCs w:val="20"/>
          <w:color w:val="auto"/>
        </w:rPr>
        <w:tab/>
      </w:r>
      <w:r>
        <w:rPr>
          <w:rFonts w:ascii="Arial" w:cs="Arial" w:eastAsia="Arial" w:hAnsi="Arial"/>
          <w:sz w:val="16"/>
          <w:szCs w:val="16"/>
          <w:b w:val="1"/>
          <w:bCs w:val="1"/>
          <w:color w:val="auto"/>
        </w:rPr>
        <w:t>3GPP TR 21.914 V14.0.0 (2018-05)</w:t>
      </w:r>
    </w:p>
    <w:p>
      <w:pPr>
        <w:spacing w:after="0" w:line="339" w:lineRule="exact"/>
        <w:rPr>
          <w:sz w:val="20"/>
          <w:szCs w:val="20"/>
          <w:color w:val="auto"/>
        </w:rPr>
      </w:pPr>
    </w:p>
    <w:p>
      <w:pPr>
        <w:ind w:left="140" w:right="560"/>
        <w:spacing w:after="0" w:line="234" w:lineRule="auto"/>
        <w:rPr>
          <w:sz w:val="20"/>
          <w:szCs w:val="20"/>
          <w:color w:val="auto"/>
        </w:rPr>
      </w:pPr>
      <w:r>
        <w:rPr>
          <w:rFonts w:ascii="Arial" w:cs="Arial" w:eastAsia="Arial" w:hAnsi="Arial"/>
          <w:sz w:val="19"/>
          <w:szCs w:val="19"/>
          <w:b w:val="1"/>
          <w:bCs w:val="1"/>
          <w:color w:val="auto"/>
        </w:rPr>
        <w:t>MME requesting the eNB, using OVERLOAD START message, not to accept RRC connection requests with RRC establishment cause "mo-data" or "delayTolerantAccess" from UEs that only support Control Plane CIoT EPS Optimization.</w:t>
      </w:r>
    </w:p>
    <w:p>
      <w:pPr>
        <w:spacing w:after="0" w:line="177" w:lineRule="exact"/>
        <w:rPr>
          <w:sz w:val="20"/>
          <w:szCs w:val="20"/>
          <w:color w:val="auto"/>
        </w:rPr>
      </w:pPr>
    </w:p>
    <w:p>
      <w:pPr>
        <w:ind w:left="140"/>
        <w:spacing w:after="0"/>
        <w:rPr>
          <w:sz w:val="20"/>
          <w:szCs w:val="20"/>
          <w:color w:val="auto"/>
        </w:rPr>
      </w:pPr>
      <w:r>
        <w:rPr>
          <w:rFonts w:ascii="Arial" w:cs="Arial" w:eastAsia="Arial" w:hAnsi="Arial"/>
          <w:sz w:val="17"/>
          <w:szCs w:val="17"/>
          <w:b w:val="1"/>
          <w:bCs w:val="1"/>
          <w:color w:val="auto"/>
        </w:rPr>
        <w:t>Stage-2 details are specified in TS 23.401. Stage-3 details are specified in TS 24.301, TS 36.331 and TS 36.413.</w:t>
      </w:r>
    </w:p>
    <w:p>
      <w:pPr>
        <w:spacing w:after="0" w:line="302"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26"/>
          <w:szCs w:val="26"/>
          <w:b w:val="1"/>
          <w:bCs w:val="1"/>
          <w:color w:val="auto"/>
        </w:rPr>
        <w:t>8.1.2</w:t>
      </w:r>
      <w:r>
        <w:rPr>
          <w:sz w:val="20"/>
          <w:szCs w:val="20"/>
          <w:color w:val="auto"/>
        </w:rPr>
        <w:tab/>
      </w:r>
      <w:r>
        <w:rPr>
          <w:rFonts w:ascii="Arial" w:cs="Arial" w:eastAsia="Arial" w:hAnsi="Arial"/>
          <w:sz w:val="24"/>
          <w:szCs w:val="24"/>
          <w:b w:val="1"/>
          <w:bCs w:val="1"/>
          <w:color w:val="auto"/>
        </w:rPr>
        <w:t>Enhancements of Dedicated Core Networks selection mechanism</w:t>
      </w:r>
    </w:p>
    <w:p>
      <w:pPr>
        <w:spacing w:after="0" w:line="164"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Ericsson in SP-170537.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437505" cy="26987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6">
                      <a:extLst>
                        <a:ext uri="{28A0092B-C50C-407E-A947-70E740481C1C}"/>
                      </a:extLst>
                    </a:blip>
                    <a:srcRect/>
                    <a:stretch>
                      <a:fillRect/>
                    </a:stretch>
                  </pic:blipFill>
                  <pic:spPr bwMode="auto">
                    <a:xfrm>
                      <a:off x="0" y="0"/>
                      <a:ext cx="5437505" cy="269875"/>
                    </a:xfrm>
                    <a:prstGeom prst="rect">
                      <a:avLst/>
                    </a:prstGeom>
                    <a:noFill/>
                  </pic:spPr>
                </pic:pic>
              </a:graphicData>
            </a:graphic>
          </wp:anchor>
        </w:drawing>
      </w:r>
    </w:p>
    <w:p>
      <w:pPr>
        <w:spacing w:after="0" w:line="166" w:lineRule="exact"/>
        <w:rPr>
          <w:sz w:val="20"/>
          <w:szCs w:val="20"/>
          <w:color w:val="auto"/>
        </w:rPr>
      </w:pPr>
    </w:p>
    <w:tbl>
      <w:tblPr>
        <w:tblLayout w:type="fixed"/>
        <w:tblInd w:w="260" w:type="dxa"/>
        <w:tblCellMar>
          <w:top w:w="0" w:type="dxa"/>
          <w:left w:w="0" w:type="dxa"/>
          <w:bottom w:w="0" w:type="dxa"/>
          <w:right w:w="0" w:type="dxa"/>
        </w:tblCellMar>
      </w:tblPr>
      <w:tr>
        <w:trPr>
          <w:trHeight w:val="204"/>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720006</w:t>
            </w:r>
          </w:p>
        </w:tc>
        <w:tc>
          <w:tcPr>
            <w:tcW w:w="3480" w:type="dxa"/>
            <w:vAlign w:val="bottom"/>
          </w:tcPr>
          <w:p>
            <w:pPr>
              <w:ind w:left="20"/>
              <w:spacing w:after="0"/>
              <w:rPr>
                <w:sz w:val="20"/>
                <w:szCs w:val="20"/>
                <w:color w:val="auto"/>
              </w:rPr>
            </w:pPr>
            <w:r>
              <w:rPr>
                <w:rFonts w:ascii="Arial" w:cs="Arial" w:eastAsia="Arial" w:hAnsi="Arial"/>
                <w:sz w:val="17"/>
                <w:szCs w:val="17"/>
                <w:b w:val="1"/>
                <w:bCs w:val="1"/>
                <w:color w:val="0070C0"/>
                <w:w w:val="97"/>
              </w:rPr>
              <w:t>Enhancements of Dedicated Core Networks</w:t>
            </w:r>
          </w:p>
        </w:tc>
        <w:tc>
          <w:tcPr>
            <w:tcW w:w="2180" w:type="dxa"/>
            <w:vAlign w:val="bottom"/>
          </w:tcPr>
          <w:p>
            <w:pPr>
              <w:ind w:left="60"/>
              <w:spacing w:after="0"/>
              <w:rPr>
                <w:sz w:val="20"/>
                <w:szCs w:val="20"/>
                <w:color w:val="auto"/>
              </w:rPr>
            </w:pPr>
            <w:r>
              <w:rPr>
                <w:rFonts w:ascii="Arial" w:cs="Arial" w:eastAsia="Arial" w:hAnsi="Arial"/>
                <w:sz w:val="17"/>
                <w:szCs w:val="17"/>
                <w:b w:val="1"/>
                <w:bCs w:val="1"/>
                <w:color w:val="auto"/>
              </w:rPr>
              <w:t>eDecor</w:t>
            </w:r>
          </w:p>
        </w:tc>
        <w:tc>
          <w:tcPr>
            <w:tcW w:w="520" w:type="dxa"/>
            <w:vAlign w:val="bottom"/>
          </w:tcPr>
          <w:p>
            <w:pPr>
              <w:jc w:val="right"/>
              <w:spacing w:after="0"/>
              <w:rPr>
                <w:sz w:val="20"/>
                <w:szCs w:val="20"/>
                <w:color w:val="auto"/>
              </w:rPr>
            </w:pPr>
            <w:r>
              <w:rPr>
                <w:rFonts w:ascii="Arial" w:cs="Arial" w:eastAsia="Arial" w:hAnsi="Arial"/>
                <w:sz w:val="17"/>
                <w:szCs w:val="17"/>
                <w:b w:val="1"/>
                <w:bCs w:val="1"/>
                <w:color w:val="auto"/>
              </w:rPr>
              <w:t>1</w:t>
            </w:r>
          </w:p>
        </w:tc>
        <w:tc>
          <w:tcPr>
            <w:tcW w:w="460" w:type="dxa"/>
            <w:vAlign w:val="bottom"/>
          </w:tcPr>
          <w:p>
            <w:pPr>
              <w:spacing w:after="0"/>
              <w:rPr>
                <w:sz w:val="17"/>
                <w:szCs w:val="17"/>
                <w:color w:val="auto"/>
              </w:rPr>
            </w:pP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SP-160310</w:t>
            </w:r>
          </w:p>
        </w:tc>
      </w:tr>
      <w:tr>
        <w:trPr>
          <w:trHeight w:val="209"/>
        </w:trPr>
        <w:tc>
          <w:tcPr>
            <w:tcW w:w="480" w:type="dxa"/>
            <w:vAlign w:val="bottom"/>
          </w:tcPr>
          <w:p>
            <w:pPr>
              <w:spacing w:after="0"/>
              <w:rPr>
                <w:sz w:val="18"/>
                <w:szCs w:val="18"/>
                <w:color w:val="auto"/>
              </w:rPr>
            </w:pPr>
          </w:p>
        </w:tc>
        <w:tc>
          <w:tcPr>
            <w:tcW w:w="3480" w:type="dxa"/>
            <w:vAlign w:val="bottom"/>
          </w:tcPr>
          <w:p>
            <w:pPr>
              <w:ind w:left="20"/>
              <w:spacing w:after="0"/>
              <w:rPr>
                <w:sz w:val="20"/>
                <w:szCs w:val="20"/>
                <w:color w:val="auto"/>
              </w:rPr>
            </w:pPr>
            <w:r>
              <w:rPr>
                <w:rFonts w:ascii="Arial" w:cs="Arial" w:eastAsia="Arial" w:hAnsi="Arial"/>
                <w:sz w:val="17"/>
                <w:szCs w:val="17"/>
                <w:b w:val="1"/>
                <w:bCs w:val="1"/>
                <w:color w:val="0070C0"/>
              </w:rPr>
              <w:t>selection mechanism</w:t>
            </w:r>
          </w:p>
        </w:tc>
        <w:tc>
          <w:tcPr>
            <w:tcW w:w="2180" w:type="dxa"/>
            <w:vAlign w:val="bottom"/>
          </w:tcPr>
          <w:p>
            <w:pPr>
              <w:spacing w:after="0"/>
              <w:rPr>
                <w:sz w:val="18"/>
                <w:szCs w:val="18"/>
                <w:color w:val="auto"/>
              </w:rPr>
            </w:pPr>
          </w:p>
        </w:tc>
        <w:tc>
          <w:tcPr>
            <w:tcW w:w="52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1040" w:type="dxa"/>
            <w:vAlign w:val="bottom"/>
          </w:tcPr>
          <w:p>
            <w:pPr>
              <w:spacing w:after="0"/>
              <w:rPr>
                <w:sz w:val="18"/>
                <w:szCs w:val="18"/>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690051</w:t>
            </w:r>
          </w:p>
        </w:tc>
        <w:tc>
          <w:tcPr>
            <w:tcW w:w="3480" w:type="dxa"/>
            <w:vAlign w:val="bottom"/>
          </w:tcPr>
          <w:p>
            <w:pPr>
              <w:ind w:left="200"/>
              <w:spacing w:after="0"/>
              <w:rPr>
                <w:sz w:val="20"/>
                <w:szCs w:val="20"/>
                <w:color w:val="auto"/>
              </w:rPr>
            </w:pPr>
            <w:r>
              <w:rPr>
                <w:rFonts w:ascii="Arial" w:cs="Arial" w:eastAsia="Arial" w:hAnsi="Arial"/>
                <w:sz w:val="17"/>
                <w:szCs w:val="17"/>
                <w:b w:val="1"/>
                <w:bCs w:val="1"/>
                <w:color w:val="auto"/>
                <w:w w:val="93"/>
              </w:rPr>
              <w:t>Study on Enhancements of Dedicated Core</w:t>
            </w:r>
          </w:p>
        </w:tc>
        <w:tc>
          <w:tcPr>
            <w:tcW w:w="2180" w:type="dxa"/>
            <w:vAlign w:val="bottom"/>
          </w:tcPr>
          <w:p>
            <w:pPr>
              <w:ind w:left="60"/>
              <w:spacing w:after="0"/>
              <w:rPr>
                <w:sz w:val="20"/>
                <w:szCs w:val="20"/>
                <w:color w:val="auto"/>
              </w:rPr>
            </w:pPr>
            <w:r>
              <w:rPr>
                <w:rFonts w:ascii="Arial" w:cs="Arial" w:eastAsia="Arial" w:hAnsi="Arial"/>
                <w:sz w:val="17"/>
                <w:szCs w:val="17"/>
                <w:b w:val="1"/>
                <w:bCs w:val="1"/>
                <w:color w:val="auto"/>
              </w:rPr>
              <w:t>FS_eDecor</w:t>
            </w:r>
          </w:p>
        </w:tc>
        <w:tc>
          <w:tcPr>
            <w:tcW w:w="52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S2</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SP-150518</w:t>
            </w:r>
          </w:p>
        </w:tc>
      </w:tr>
      <w:tr>
        <w:trPr>
          <w:trHeight w:val="206"/>
        </w:trPr>
        <w:tc>
          <w:tcPr>
            <w:tcW w:w="480" w:type="dxa"/>
            <w:vAlign w:val="bottom"/>
          </w:tcPr>
          <w:p>
            <w:pPr>
              <w:spacing w:after="0"/>
              <w:rPr>
                <w:sz w:val="17"/>
                <w:szCs w:val="17"/>
                <w:color w:val="auto"/>
              </w:rPr>
            </w:pPr>
          </w:p>
        </w:tc>
        <w:tc>
          <w:tcPr>
            <w:tcW w:w="3480" w:type="dxa"/>
            <w:vAlign w:val="bottom"/>
          </w:tcPr>
          <w:p>
            <w:pPr>
              <w:ind w:left="20"/>
              <w:spacing w:after="0"/>
              <w:rPr>
                <w:sz w:val="20"/>
                <w:szCs w:val="20"/>
                <w:color w:val="auto"/>
              </w:rPr>
            </w:pPr>
            <w:r>
              <w:rPr>
                <w:rFonts w:ascii="Arial" w:cs="Arial" w:eastAsia="Arial" w:hAnsi="Arial"/>
                <w:sz w:val="17"/>
                <w:szCs w:val="17"/>
                <w:b w:val="1"/>
                <w:bCs w:val="1"/>
                <w:color w:val="auto"/>
              </w:rPr>
              <w:t>Networks selection mechanism</w:t>
            </w:r>
          </w:p>
        </w:tc>
        <w:tc>
          <w:tcPr>
            <w:tcW w:w="2180" w:type="dxa"/>
            <w:vAlign w:val="bottom"/>
          </w:tcPr>
          <w:p>
            <w:pPr>
              <w:spacing w:after="0"/>
              <w:rPr>
                <w:sz w:val="17"/>
                <w:szCs w:val="17"/>
                <w:color w:val="auto"/>
              </w:rPr>
            </w:pPr>
          </w:p>
        </w:tc>
        <w:tc>
          <w:tcPr>
            <w:tcW w:w="52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720007</w:t>
            </w:r>
          </w:p>
        </w:tc>
        <w:tc>
          <w:tcPr>
            <w:tcW w:w="3480" w:type="dxa"/>
            <w:vAlign w:val="bottom"/>
          </w:tcPr>
          <w:p>
            <w:pPr>
              <w:ind w:left="200"/>
              <w:spacing w:after="0"/>
              <w:rPr>
                <w:sz w:val="20"/>
                <w:szCs w:val="20"/>
                <w:color w:val="auto"/>
              </w:rPr>
            </w:pPr>
            <w:r>
              <w:rPr>
                <w:rFonts w:ascii="Arial" w:cs="Arial" w:eastAsia="Arial" w:hAnsi="Arial"/>
                <w:sz w:val="17"/>
                <w:szCs w:val="17"/>
                <w:b w:val="1"/>
                <w:bCs w:val="1"/>
                <w:color w:val="auto"/>
                <w:w w:val="92"/>
              </w:rPr>
              <w:t>Enhancements of Dedicated Core Networks</w:t>
            </w:r>
          </w:p>
        </w:tc>
        <w:tc>
          <w:tcPr>
            <w:tcW w:w="2180" w:type="dxa"/>
            <w:vAlign w:val="bottom"/>
          </w:tcPr>
          <w:p>
            <w:pPr>
              <w:ind w:left="60"/>
              <w:spacing w:after="0"/>
              <w:rPr>
                <w:sz w:val="20"/>
                <w:szCs w:val="20"/>
                <w:color w:val="auto"/>
              </w:rPr>
            </w:pPr>
            <w:r>
              <w:rPr>
                <w:rFonts w:ascii="Arial" w:cs="Arial" w:eastAsia="Arial" w:hAnsi="Arial"/>
                <w:sz w:val="17"/>
                <w:szCs w:val="17"/>
                <w:b w:val="1"/>
                <w:bCs w:val="1"/>
                <w:color w:val="auto"/>
              </w:rPr>
              <w:t>eDecor</w:t>
            </w:r>
          </w:p>
        </w:tc>
        <w:tc>
          <w:tcPr>
            <w:tcW w:w="52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S2</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SP-160310</w:t>
            </w:r>
          </w:p>
        </w:tc>
      </w:tr>
      <w:tr>
        <w:trPr>
          <w:trHeight w:val="206"/>
        </w:trPr>
        <w:tc>
          <w:tcPr>
            <w:tcW w:w="480" w:type="dxa"/>
            <w:vAlign w:val="bottom"/>
          </w:tcPr>
          <w:p>
            <w:pPr>
              <w:spacing w:after="0"/>
              <w:rPr>
                <w:sz w:val="17"/>
                <w:szCs w:val="17"/>
                <w:color w:val="auto"/>
              </w:rPr>
            </w:pPr>
          </w:p>
        </w:tc>
        <w:tc>
          <w:tcPr>
            <w:tcW w:w="3480" w:type="dxa"/>
            <w:vAlign w:val="bottom"/>
          </w:tcPr>
          <w:p>
            <w:pPr>
              <w:ind w:left="20"/>
              <w:spacing w:after="0"/>
              <w:rPr>
                <w:sz w:val="20"/>
                <w:szCs w:val="20"/>
                <w:color w:val="auto"/>
              </w:rPr>
            </w:pPr>
            <w:r>
              <w:rPr>
                <w:rFonts w:ascii="Arial" w:cs="Arial" w:eastAsia="Arial" w:hAnsi="Arial"/>
                <w:sz w:val="17"/>
                <w:szCs w:val="17"/>
                <w:b w:val="1"/>
                <w:bCs w:val="1"/>
                <w:color w:val="auto"/>
              </w:rPr>
              <w:t>selection mechanism</w:t>
            </w:r>
          </w:p>
        </w:tc>
        <w:tc>
          <w:tcPr>
            <w:tcW w:w="2180" w:type="dxa"/>
            <w:vAlign w:val="bottom"/>
          </w:tcPr>
          <w:p>
            <w:pPr>
              <w:spacing w:after="0"/>
              <w:rPr>
                <w:sz w:val="17"/>
                <w:szCs w:val="17"/>
                <w:color w:val="auto"/>
              </w:rPr>
            </w:pPr>
          </w:p>
        </w:tc>
        <w:tc>
          <w:tcPr>
            <w:tcW w:w="52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730013</w:t>
            </w:r>
          </w:p>
        </w:tc>
        <w:tc>
          <w:tcPr>
            <w:tcW w:w="3480" w:type="dxa"/>
            <w:vAlign w:val="bottom"/>
          </w:tcPr>
          <w:p>
            <w:pPr>
              <w:ind w:left="200"/>
              <w:spacing w:after="0"/>
              <w:rPr>
                <w:sz w:val="20"/>
                <w:szCs w:val="20"/>
                <w:color w:val="auto"/>
              </w:rPr>
            </w:pPr>
            <w:r>
              <w:rPr>
                <w:rFonts w:ascii="Arial" w:cs="Arial" w:eastAsia="Arial" w:hAnsi="Arial"/>
                <w:sz w:val="17"/>
                <w:szCs w:val="17"/>
                <w:b w:val="1"/>
                <w:bCs w:val="1"/>
                <w:color w:val="auto"/>
              </w:rPr>
              <w:t>CT aspects of eDecor</w:t>
            </w:r>
          </w:p>
        </w:tc>
        <w:tc>
          <w:tcPr>
            <w:tcW w:w="2180" w:type="dxa"/>
            <w:vAlign w:val="bottom"/>
          </w:tcPr>
          <w:p>
            <w:pPr>
              <w:ind w:left="60"/>
              <w:spacing w:after="0"/>
              <w:rPr>
                <w:sz w:val="20"/>
                <w:szCs w:val="20"/>
                <w:color w:val="auto"/>
              </w:rPr>
            </w:pPr>
            <w:r>
              <w:rPr>
                <w:rFonts w:ascii="Arial" w:cs="Arial" w:eastAsia="Arial" w:hAnsi="Arial"/>
                <w:sz w:val="17"/>
                <w:szCs w:val="17"/>
                <w:b w:val="1"/>
                <w:bCs w:val="1"/>
                <w:color w:val="auto"/>
              </w:rPr>
              <w:t>eDecor-CT</w:t>
            </w:r>
          </w:p>
        </w:tc>
        <w:tc>
          <w:tcPr>
            <w:tcW w:w="52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CT</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CP-160475</w:t>
            </w:r>
          </w:p>
        </w:tc>
      </w:tr>
      <w:tr>
        <w:trPr>
          <w:trHeight w:val="278"/>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730014</w:t>
            </w:r>
          </w:p>
        </w:tc>
        <w:tc>
          <w:tcPr>
            <w:tcW w:w="3480" w:type="dxa"/>
            <w:vAlign w:val="bottom"/>
          </w:tcPr>
          <w:p>
            <w:pPr>
              <w:ind w:left="360"/>
              <w:spacing w:after="0"/>
              <w:rPr>
                <w:sz w:val="20"/>
                <w:szCs w:val="20"/>
                <w:color w:val="auto"/>
              </w:rPr>
            </w:pPr>
            <w:r>
              <w:rPr>
                <w:rFonts w:ascii="Arial" w:cs="Arial" w:eastAsia="Arial" w:hAnsi="Arial"/>
                <w:sz w:val="17"/>
                <w:szCs w:val="17"/>
                <w:b w:val="1"/>
                <w:bCs w:val="1"/>
                <w:color w:val="auto"/>
              </w:rPr>
              <w:t>CT1 aspects of eDecor</w:t>
            </w:r>
          </w:p>
        </w:tc>
        <w:tc>
          <w:tcPr>
            <w:tcW w:w="2180" w:type="dxa"/>
            <w:vAlign w:val="bottom"/>
          </w:tcPr>
          <w:p>
            <w:pPr>
              <w:ind w:left="60"/>
              <w:spacing w:after="0"/>
              <w:rPr>
                <w:sz w:val="20"/>
                <w:szCs w:val="20"/>
                <w:color w:val="auto"/>
              </w:rPr>
            </w:pPr>
            <w:r>
              <w:rPr>
                <w:rFonts w:ascii="Arial" w:cs="Arial" w:eastAsia="Arial" w:hAnsi="Arial"/>
                <w:sz w:val="17"/>
                <w:szCs w:val="17"/>
                <w:b w:val="1"/>
                <w:bCs w:val="1"/>
                <w:color w:val="auto"/>
              </w:rPr>
              <w:t>eDecor-CT</w:t>
            </w:r>
          </w:p>
        </w:tc>
        <w:tc>
          <w:tcPr>
            <w:tcW w:w="520" w:type="dxa"/>
            <w:vAlign w:val="bottom"/>
          </w:tcPr>
          <w:p>
            <w:pPr>
              <w:jc w:val="right"/>
              <w:spacing w:after="0"/>
              <w:rPr>
                <w:sz w:val="20"/>
                <w:szCs w:val="20"/>
                <w:color w:val="auto"/>
              </w:rPr>
            </w:pPr>
            <w:r>
              <w:rPr>
                <w:rFonts w:ascii="Arial" w:cs="Arial" w:eastAsia="Arial" w:hAnsi="Arial"/>
                <w:sz w:val="17"/>
                <w:szCs w:val="17"/>
                <w:b w:val="1"/>
                <w:bCs w:val="1"/>
                <w:color w:val="auto"/>
              </w:rPr>
              <w:t>3</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C1</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CP-160475</w:t>
            </w:r>
          </w:p>
        </w:tc>
      </w:tr>
      <w:tr>
        <w:trPr>
          <w:trHeight w:val="283"/>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730015</w:t>
            </w:r>
          </w:p>
        </w:tc>
        <w:tc>
          <w:tcPr>
            <w:tcW w:w="3480" w:type="dxa"/>
            <w:vAlign w:val="bottom"/>
          </w:tcPr>
          <w:p>
            <w:pPr>
              <w:ind w:left="360"/>
              <w:spacing w:after="0"/>
              <w:rPr>
                <w:sz w:val="20"/>
                <w:szCs w:val="20"/>
                <w:color w:val="auto"/>
              </w:rPr>
            </w:pPr>
            <w:r>
              <w:rPr>
                <w:rFonts w:ascii="Arial" w:cs="Arial" w:eastAsia="Arial" w:hAnsi="Arial"/>
                <w:sz w:val="17"/>
                <w:szCs w:val="17"/>
                <w:b w:val="1"/>
                <w:bCs w:val="1"/>
                <w:color w:val="auto"/>
              </w:rPr>
              <w:t>CT4 aspects of eDecor</w:t>
            </w:r>
          </w:p>
        </w:tc>
        <w:tc>
          <w:tcPr>
            <w:tcW w:w="2180" w:type="dxa"/>
            <w:vAlign w:val="bottom"/>
          </w:tcPr>
          <w:p>
            <w:pPr>
              <w:ind w:left="60"/>
              <w:spacing w:after="0"/>
              <w:rPr>
                <w:sz w:val="20"/>
                <w:szCs w:val="20"/>
                <w:color w:val="auto"/>
              </w:rPr>
            </w:pPr>
            <w:r>
              <w:rPr>
                <w:rFonts w:ascii="Arial" w:cs="Arial" w:eastAsia="Arial" w:hAnsi="Arial"/>
                <w:sz w:val="17"/>
                <w:szCs w:val="17"/>
                <w:b w:val="1"/>
                <w:bCs w:val="1"/>
                <w:color w:val="auto"/>
              </w:rPr>
              <w:t>eDecor-CT</w:t>
            </w:r>
          </w:p>
        </w:tc>
        <w:tc>
          <w:tcPr>
            <w:tcW w:w="520" w:type="dxa"/>
            <w:vAlign w:val="bottom"/>
          </w:tcPr>
          <w:p>
            <w:pPr>
              <w:jc w:val="right"/>
              <w:spacing w:after="0"/>
              <w:rPr>
                <w:sz w:val="20"/>
                <w:szCs w:val="20"/>
                <w:color w:val="auto"/>
              </w:rPr>
            </w:pPr>
            <w:r>
              <w:rPr>
                <w:rFonts w:ascii="Arial" w:cs="Arial" w:eastAsia="Arial" w:hAnsi="Arial"/>
                <w:sz w:val="17"/>
                <w:szCs w:val="17"/>
                <w:b w:val="1"/>
                <w:bCs w:val="1"/>
                <w:color w:val="auto"/>
              </w:rPr>
              <w:t>3</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C4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CP-160475</w:t>
            </w:r>
          </w:p>
        </w:tc>
      </w:tr>
      <w:tr>
        <w:trPr>
          <w:trHeight w:val="278"/>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730016</w:t>
            </w:r>
          </w:p>
        </w:tc>
        <w:tc>
          <w:tcPr>
            <w:tcW w:w="3480" w:type="dxa"/>
            <w:vAlign w:val="bottom"/>
          </w:tcPr>
          <w:p>
            <w:pPr>
              <w:ind w:left="360"/>
              <w:spacing w:after="0"/>
              <w:rPr>
                <w:sz w:val="20"/>
                <w:szCs w:val="20"/>
                <w:color w:val="auto"/>
              </w:rPr>
            </w:pPr>
            <w:r>
              <w:rPr>
                <w:rFonts w:ascii="Arial" w:cs="Arial" w:eastAsia="Arial" w:hAnsi="Arial"/>
                <w:sz w:val="17"/>
                <w:szCs w:val="17"/>
                <w:b w:val="1"/>
                <w:bCs w:val="1"/>
                <w:color w:val="auto"/>
              </w:rPr>
              <w:t>CT6 aspects of eDecor</w:t>
            </w:r>
          </w:p>
        </w:tc>
        <w:tc>
          <w:tcPr>
            <w:tcW w:w="2180" w:type="dxa"/>
            <w:vAlign w:val="bottom"/>
          </w:tcPr>
          <w:p>
            <w:pPr>
              <w:ind w:left="60"/>
              <w:spacing w:after="0"/>
              <w:rPr>
                <w:sz w:val="20"/>
                <w:szCs w:val="20"/>
                <w:color w:val="auto"/>
              </w:rPr>
            </w:pPr>
            <w:r>
              <w:rPr>
                <w:rFonts w:ascii="Arial" w:cs="Arial" w:eastAsia="Arial" w:hAnsi="Arial"/>
                <w:sz w:val="17"/>
                <w:szCs w:val="17"/>
                <w:b w:val="1"/>
                <w:bCs w:val="1"/>
                <w:color w:val="auto"/>
              </w:rPr>
              <w:t>eDecor-CT</w:t>
            </w:r>
          </w:p>
        </w:tc>
        <w:tc>
          <w:tcPr>
            <w:tcW w:w="520" w:type="dxa"/>
            <w:vAlign w:val="bottom"/>
          </w:tcPr>
          <w:p>
            <w:pPr>
              <w:jc w:val="right"/>
              <w:spacing w:after="0"/>
              <w:rPr>
                <w:sz w:val="20"/>
                <w:szCs w:val="20"/>
                <w:color w:val="auto"/>
              </w:rPr>
            </w:pPr>
            <w:r>
              <w:rPr>
                <w:rFonts w:ascii="Arial" w:cs="Arial" w:eastAsia="Arial" w:hAnsi="Arial"/>
                <w:sz w:val="17"/>
                <w:szCs w:val="17"/>
                <w:b w:val="1"/>
                <w:bCs w:val="1"/>
                <w:color w:val="auto"/>
              </w:rPr>
              <w:t>3</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C6</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CP-160475</w:t>
            </w:r>
          </w:p>
        </w:tc>
      </w:tr>
      <w:tr>
        <w:trPr>
          <w:trHeight w:val="281"/>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740067</w:t>
            </w:r>
          </w:p>
        </w:tc>
        <w:tc>
          <w:tcPr>
            <w:tcW w:w="3480" w:type="dxa"/>
            <w:vAlign w:val="bottom"/>
          </w:tcPr>
          <w:p>
            <w:pPr>
              <w:ind w:left="200"/>
              <w:spacing w:after="0"/>
              <w:rPr>
                <w:sz w:val="20"/>
                <w:szCs w:val="20"/>
                <w:color w:val="auto"/>
              </w:rPr>
            </w:pPr>
            <w:r>
              <w:rPr>
                <w:rFonts w:ascii="Arial" w:cs="Arial" w:eastAsia="Arial" w:hAnsi="Arial"/>
                <w:sz w:val="17"/>
                <w:szCs w:val="17"/>
                <w:b w:val="1"/>
                <w:bCs w:val="1"/>
                <w:color w:val="auto"/>
                <w:w w:val="92"/>
              </w:rPr>
              <w:t>RAN aspects of eDECOR for UMTS and LTE</w:t>
            </w:r>
          </w:p>
        </w:tc>
        <w:tc>
          <w:tcPr>
            <w:tcW w:w="2180" w:type="dxa"/>
            <w:vAlign w:val="bottom"/>
          </w:tcPr>
          <w:p>
            <w:pPr>
              <w:ind w:left="60"/>
              <w:spacing w:after="0"/>
              <w:rPr>
                <w:sz w:val="20"/>
                <w:szCs w:val="20"/>
                <w:color w:val="auto"/>
              </w:rPr>
            </w:pPr>
            <w:r>
              <w:rPr>
                <w:rFonts w:ascii="Arial" w:cs="Arial" w:eastAsia="Arial" w:hAnsi="Arial"/>
                <w:sz w:val="17"/>
                <w:szCs w:val="17"/>
                <w:b w:val="1"/>
                <w:bCs w:val="1"/>
                <w:color w:val="auto"/>
              </w:rPr>
              <w:t>eDECOR-UTRA_LTE</w:t>
            </w:r>
          </w:p>
        </w:tc>
        <w:tc>
          <w:tcPr>
            <w:tcW w:w="52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R3</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RP-162543</w:t>
            </w:r>
          </w:p>
        </w:tc>
      </w:tr>
      <w:tr>
        <w:trPr>
          <w:trHeight w:val="278"/>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740167</w:t>
            </w:r>
          </w:p>
        </w:tc>
        <w:tc>
          <w:tcPr>
            <w:tcW w:w="3480" w:type="dxa"/>
            <w:vAlign w:val="bottom"/>
          </w:tcPr>
          <w:p>
            <w:pPr>
              <w:ind w:left="360"/>
              <w:spacing w:after="0"/>
              <w:rPr>
                <w:sz w:val="20"/>
                <w:szCs w:val="20"/>
                <w:color w:val="auto"/>
              </w:rPr>
            </w:pPr>
            <w:r>
              <w:rPr>
                <w:rFonts w:ascii="Arial" w:cs="Arial" w:eastAsia="Arial" w:hAnsi="Arial"/>
                <w:sz w:val="17"/>
                <w:szCs w:val="17"/>
                <w:b w:val="1"/>
                <w:bCs w:val="1"/>
                <w:color w:val="auto"/>
                <w:w w:val="84"/>
              </w:rPr>
              <w:t>Core part: RAN aspects of eDECOR for UMTS</w:t>
            </w:r>
          </w:p>
        </w:tc>
        <w:tc>
          <w:tcPr>
            <w:tcW w:w="2180" w:type="dxa"/>
            <w:vAlign w:val="bottom"/>
          </w:tcPr>
          <w:p>
            <w:pPr>
              <w:ind w:left="60"/>
              <w:spacing w:after="0"/>
              <w:rPr>
                <w:sz w:val="20"/>
                <w:szCs w:val="20"/>
                <w:color w:val="auto"/>
              </w:rPr>
            </w:pPr>
            <w:r>
              <w:rPr>
                <w:rFonts w:ascii="Arial" w:cs="Arial" w:eastAsia="Arial" w:hAnsi="Arial"/>
                <w:sz w:val="17"/>
                <w:szCs w:val="17"/>
                <w:b w:val="1"/>
                <w:bCs w:val="1"/>
                <w:color w:val="auto"/>
              </w:rPr>
              <w:t>eDECOR-UTRA_LTE-Core</w:t>
            </w:r>
          </w:p>
        </w:tc>
        <w:tc>
          <w:tcPr>
            <w:tcW w:w="520" w:type="dxa"/>
            <w:vAlign w:val="bottom"/>
          </w:tcPr>
          <w:p>
            <w:pPr>
              <w:jc w:val="right"/>
              <w:spacing w:after="0"/>
              <w:rPr>
                <w:sz w:val="20"/>
                <w:szCs w:val="20"/>
                <w:color w:val="auto"/>
              </w:rPr>
            </w:pPr>
            <w:r>
              <w:rPr>
                <w:rFonts w:ascii="Arial" w:cs="Arial" w:eastAsia="Arial" w:hAnsi="Arial"/>
                <w:sz w:val="17"/>
                <w:szCs w:val="17"/>
                <w:b w:val="1"/>
                <w:bCs w:val="1"/>
                <w:color w:val="auto"/>
              </w:rPr>
              <w:t>3</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R3</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RP-162543</w:t>
            </w:r>
          </w:p>
        </w:tc>
      </w:tr>
      <w:tr>
        <w:trPr>
          <w:trHeight w:val="209"/>
        </w:trPr>
        <w:tc>
          <w:tcPr>
            <w:tcW w:w="480" w:type="dxa"/>
            <w:vAlign w:val="bottom"/>
          </w:tcPr>
          <w:p>
            <w:pPr>
              <w:spacing w:after="0"/>
              <w:rPr>
                <w:sz w:val="18"/>
                <w:szCs w:val="18"/>
                <w:color w:val="auto"/>
              </w:rPr>
            </w:pPr>
          </w:p>
        </w:tc>
        <w:tc>
          <w:tcPr>
            <w:tcW w:w="3480" w:type="dxa"/>
            <w:vAlign w:val="bottom"/>
          </w:tcPr>
          <w:p>
            <w:pPr>
              <w:ind w:left="20"/>
              <w:spacing w:after="0"/>
              <w:rPr>
                <w:sz w:val="20"/>
                <w:szCs w:val="20"/>
                <w:color w:val="auto"/>
              </w:rPr>
            </w:pPr>
            <w:r>
              <w:rPr>
                <w:rFonts w:ascii="Arial" w:cs="Arial" w:eastAsia="Arial" w:hAnsi="Arial"/>
                <w:sz w:val="17"/>
                <w:szCs w:val="17"/>
                <w:b w:val="1"/>
                <w:bCs w:val="1"/>
                <w:color w:val="auto"/>
              </w:rPr>
              <w:t>and LTE</w:t>
            </w:r>
          </w:p>
        </w:tc>
        <w:tc>
          <w:tcPr>
            <w:tcW w:w="2180" w:type="dxa"/>
            <w:vAlign w:val="bottom"/>
          </w:tcPr>
          <w:p>
            <w:pPr>
              <w:spacing w:after="0"/>
              <w:rPr>
                <w:sz w:val="18"/>
                <w:szCs w:val="18"/>
                <w:color w:val="auto"/>
              </w:rPr>
            </w:pPr>
          </w:p>
        </w:tc>
        <w:tc>
          <w:tcPr>
            <w:tcW w:w="52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1040" w:type="dxa"/>
            <w:vAlign w:val="bottom"/>
          </w:tcPr>
          <w:p>
            <w:pPr>
              <w:spacing w:after="0"/>
              <w:rPr>
                <w:sz w:val="18"/>
                <w:szCs w:val="18"/>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-1691640</wp:posOffset>
            </wp:positionV>
            <wp:extent cx="5437505" cy="169799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7">
                      <a:extLst>
                        <a:ext uri="{28A0092B-C50C-407E-A947-70E740481C1C}"/>
                      </a:extLst>
                    </a:blip>
                    <a:srcRect/>
                    <a:stretch>
                      <a:fillRect/>
                    </a:stretch>
                  </pic:blipFill>
                  <pic:spPr bwMode="auto">
                    <a:xfrm>
                      <a:off x="0" y="0"/>
                      <a:ext cx="5437505" cy="1697990"/>
                    </a:xfrm>
                    <a:prstGeom prst="rect">
                      <a:avLst/>
                    </a:prstGeom>
                    <a:noFill/>
                  </pic:spPr>
                </pic:pic>
              </a:graphicData>
            </a:graphic>
          </wp:anchor>
        </w:drawing>
      </w:r>
    </w:p>
    <w:p>
      <w:pPr>
        <w:spacing w:after="0" w:line="365"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See also "Dedicated Core Networks for GERAN" (DECOR_GERAN) under GERAN</w:t>
      </w:r>
    </w:p>
    <w:p>
      <w:pPr>
        <w:spacing w:after="0" w:line="177" w:lineRule="exact"/>
        <w:rPr>
          <w:sz w:val="20"/>
          <w:szCs w:val="20"/>
          <w:color w:val="auto"/>
        </w:rPr>
      </w:pPr>
    </w:p>
    <w:p>
      <w:pPr>
        <w:ind w:left="140" w:right="220"/>
        <w:spacing w:after="0" w:line="233" w:lineRule="auto"/>
        <w:rPr>
          <w:sz w:val="20"/>
          <w:szCs w:val="20"/>
          <w:color w:val="auto"/>
        </w:rPr>
      </w:pPr>
      <w:r>
        <w:rPr>
          <w:rFonts w:ascii="Arial" w:cs="Arial" w:eastAsia="Arial" w:hAnsi="Arial"/>
          <w:sz w:val="19"/>
          <w:szCs w:val="19"/>
          <w:b w:val="1"/>
          <w:bCs w:val="1"/>
          <w:color w:val="auto"/>
        </w:rPr>
        <w:t>This feature is an enhancement of Release 13's DECOR (Dedicated Core Networks selection mechanism) Feature. Two functionalities are introduced:</w:t>
      </w:r>
    </w:p>
    <w:p>
      <w:pPr>
        <w:spacing w:after="0" w:line="166" w:lineRule="exact"/>
        <w:rPr>
          <w:sz w:val="20"/>
          <w:szCs w:val="20"/>
          <w:color w:val="auto"/>
        </w:rPr>
      </w:pPr>
    </w:p>
    <w:p>
      <w:pPr>
        <w:ind w:left="680" w:hanging="270"/>
        <w:spacing w:after="0"/>
        <w:tabs>
          <w:tab w:leader="none" w:pos="680" w:val="left"/>
        </w:tabs>
        <w:numPr>
          <w:ilvl w:val="0"/>
          <w:numId w:val="63"/>
        </w:numPr>
        <w:rPr>
          <w:rFonts w:ascii="Arial" w:cs="Arial" w:eastAsia="Arial" w:hAnsi="Arial"/>
          <w:sz w:val="19"/>
          <w:szCs w:val="19"/>
          <w:b w:val="1"/>
          <w:bCs w:val="1"/>
          <w:color w:val="auto"/>
        </w:rPr>
      </w:pPr>
      <w:r>
        <w:rPr>
          <w:rFonts w:ascii="Arial" w:cs="Arial" w:eastAsia="Arial" w:hAnsi="Arial"/>
          <w:sz w:val="19"/>
          <w:szCs w:val="19"/>
          <w:b w:val="1"/>
          <w:bCs w:val="1"/>
          <w:color w:val="auto"/>
        </w:rPr>
        <w:t>"UE-assisted DCN selection", as to reduce the DECOR re-routing;</w:t>
      </w:r>
    </w:p>
    <w:p>
      <w:pPr>
        <w:spacing w:after="0" w:line="177" w:lineRule="exact"/>
        <w:rPr>
          <w:rFonts w:ascii="Arial" w:cs="Arial" w:eastAsia="Arial" w:hAnsi="Arial"/>
          <w:sz w:val="19"/>
          <w:szCs w:val="19"/>
          <w:b w:val="1"/>
          <w:bCs w:val="1"/>
          <w:color w:val="auto"/>
        </w:rPr>
      </w:pPr>
    </w:p>
    <w:p>
      <w:pPr>
        <w:ind w:left="680" w:hanging="270"/>
        <w:spacing w:after="0"/>
        <w:tabs>
          <w:tab w:leader="none" w:pos="680" w:val="left"/>
        </w:tabs>
        <w:numPr>
          <w:ilvl w:val="0"/>
          <w:numId w:val="63"/>
        </w:numPr>
        <w:rPr>
          <w:rFonts w:ascii="Arial" w:cs="Arial" w:eastAsia="Arial" w:hAnsi="Arial"/>
          <w:sz w:val="16"/>
          <w:szCs w:val="16"/>
          <w:b w:val="1"/>
          <w:bCs w:val="1"/>
          <w:color w:val="auto"/>
        </w:rPr>
      </w:pPr>
      <w:r>
        <w:rPr>
          <w:rFonts w:ascii="Arial" w:cs="Arial" w:eastAsia="Arial" w:hAnsi="Arial"/>
          <w:sz w:val="16"/>
          <w:szCs w:val="16"/>
          <w:b w:val="1"/>
          <w:bCs w:val="1"/>
          <w:color w:val="auto"/>
        </w:rPr>
        <w:t>and in E-UTRAN, a mechanism is introduced to improve the load balancing between MMEs when DCN is used.</w:t>
      </w:r>
    </w:p>
    <w:p>
      <w:pPr>
        <w:spacing w:after="0" w:line="202" w:lineRule="exact"/>
        <w:rPr>
          <w:sz w:val="20"/>
          <w:szCs w:val="20"/>
          <w:color w:val="auto"/>
        </w:rPr>
      </w:pPr>
    </w:p>
    <w:p>
      <w:pPr>
        <w:ind w:left="140" w:right="200"/>
        <w:spacing w:after="0" w:line="267" w:lineRule="auto"/>
        <w:rPr>
          <w:sz w:val="20"/>
          <w:szCs w:val="20"/>
          <w:color w:val="auto"/>
        </w:rPr>
      </w:pPr>
      <w:r>
        <w:rPr>
          <w:rFonts w:ascii="Arial" w:cs="Arial" w:eastAsia="Arial" w:hAnsi="Arial"/>
          <w:sz w:val="17"/>
          <w:szCs w:val="17"/>
          <w:b w:val="1"/>
          <w:bCs w:val="1"/>
          <w:color w:val="auto"/>
        </w:rPr>
        <w:t>This work item specifies the use of DCN-ID (Dedicated Core Network – Identity) to assist the RAN (GERAN, UTRAN and E-UTRAN) in selecting the correct DCN, as to reduce the use of DECOR re-routing. The DCN-ID is allocated by the core network and sent to the UE in the Non-Access Stratum (NAS) "accept" messages. The DCN-ID is stored in the UE per PLMN. The UE provides the DCN-ID in the RRC message in Attach Request, Tracking Area Update Request (TAU) or Routing Area Update Request (RAU) messages. If the RAN cannot find a serving MME/SGSN related to GUTI, NRI, etc. provided by the UE, RAN uses the DCN-ID to select correct MME/SGSN serving the requested DCN. The DCN-ID is also sent to the selected MME/SGSN over S1AP.</w:t>
      </w:r>
    </w:p>
    <w:p>
      <w:pPr>
        <w:spacing w:after="0" w:line="160" w:lineRule="exact"/>
        <w:rPr>
          <w:sz w:val="20"/>
          <w:szCs w:val="20"/>
          <w:color w:val="auto"/>
        </w:rPr>
      </w:pPr>
    </w:p>
    <w:p>
      <w:pPr>
        <w:ind w:left="140" w:right="160"/>
        <w:spacing w:after="0" w:line="235" w:lineRule="auto"/>
        <w:rPr>
          <w:sz w:val="20"/>
          <w:szCs w:val="20"/>
          <w:color w:val="auto"/>
        </w:rPr>
      </w:pPr>
      <w:r>
        <w:rPr>
          <w:rFonts w:ascii="Arial" w:cs="Arial" w:eastAsia="Arial" w:hAnsi="Arial"/>
          <w:sz w:val="19"/>
          <w:szCs w:val="19"/>
          <w:b w:val="1"/>
          <w:bCs w:val="1"/>
          <w:color w:val="auto"/>
        </w:rPr>
        <w:t>In E-UTRAN, the MME sends for each DCN-ID (that it supports) a weight factor in the S1 Setup and MME Configuration update procedure. The weight factor per DCN represents the relative processing capacity of an MME node for a specific DCN relative to other MME nodes' capacity for that DCN within the same MME pool area. The eNB can use this information to perform load balancing.</w:t>
      </w:r>
    </w:p>
    <w:p>
      <w:pPr>
        <w:spacing w:after="0" w:line="167"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A number of specifications have been updated but no new spec has been created.</w:t>
      </w:r>
    </w:p>
    <w:p>
      <w:pPr>
        <w:spacing w:after="0" w:line="344"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30"/>
          <w:szCs w:val="30"/>
          <w:b w:val="1"/>
          <w:bCs w:val="1"/>
          <w:color w:val="auto"/>
        </w:rPr>
        <w:t>8.2</w:t>
      </w:r>
      <w:r>
        <w:rPr>
          <w:sz w:val="20"/>
          <w:szCs w:val="20"/>
          <w:color w:val="auto"/>
        </w:rPr>
        <w:tab/>
      </w:r>
      <w:r>
        <w:rPr>
          <w:rFonts w:ascii="Arial" w:cs="Arial" w:eastAsia="Arial" w:hAnsi="Arial"/>
          <w:sz w:val="28"/>
          <w:szCs w:val="28"/>
          <w:b w:val="1"/>
          <w:bCs w:val="1"/>
          <w:color w:val="auto"/>
        </w:rPr>
        <w:t>LTE enhancements for MTC</w:t>
      </w:r>
    </w:p>
    <w:p>
      <w:pPr>
        <w:spacing w:after="0" w:line="286"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26"/>
          <w:szCs w:val="26"/>
          <w:b w:val="1"/>
          <w:bCs w:val="1"/>
          <w:color w:val="auto"/>
        </w:rPr>
        <w:t>8.2.1</w:t>
      </w:r>
      <w:r>
        <w:rPr>
          <w:sz w:val="20"/>
          <w:szCs w:val="20"/>
          <w:color w:val="auto"/>
        </w:rPr>
        <w:tab/>
      </w:r>
      <w:r>
        <w:rPr>
          <w:rFonts w:ascii="Arial" w:cs="Arial" w:eastAsia="Arial" w:hAnsi="Arial"/>
          <w:sz w:val="24"/>
          <w:szCs w:val="24"/>
          <w:b w:val="1"/>
          <w:bCs w:val="1"/>
          <w:color w:val="auto"/>
        </w:rPr>
        <w:t>Further enhanced MTC for LTE</w:t>
      </w:r>
    </w:p>
    <w:p>
      <w:pPr>
        <w:spacing w:after="0" w:line="164"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Ericsson LM in RP-171441 (replacing RP-171177).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925185" cy="19177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8">
                      <a:extLst>
                        <a:ext uri="{28A0092B-C50C-407E-A947-70E740481C1C}"/>
                      </a:extLst>
                    </a:blip>
                    <a:srcRect/>
                    <a:stretch>
                      <a:fillRect/>
                    </a:stretch>
                  </pic:blipFill>
                  <pic:spPr bwMode="auto">
                    <a:xfrm>
                      <a:off x="0" y="0"/>
                      <a:ext cx="5925185" cy="191770"/>
                    </a:xfrm>
                    <a:prstGeom prst="rect">
                      <a:avLst/>
                    </a:prstGeom>
                    <a:noFill/>
                  </pic:spPr>
                </pic:pic>
              </a:graphicData>
            </a:graphic>
          </wp:anchor>
        </w:drawing>
      </w:r>
    </w:p>
    <w:p>
      <w:pPr>
        <w:spacing w:after="0" w:line="166" w:lineRule="exact"/>
        <w:rPr>
          <w:sz w:val="20"/>
          <w:szCs w:val="20"/>
          <w:color w:val="auto"/>
        </w:rPr>
      </w:pPr>
    </w:p>
    <w:tbl>
      <w:tblPr>
        <w:tblLayout w:type="fixed"/>
        <w:tblInd w:w="260" w:type="dxa"/>
        <w:tblCellMar>
          <w:top w:w="0" w:type="dxa"/>
          <w:left w:w="0" w:type="dxa"/>
          <w:bottom w:w="0" w:type="dxa"/>
          <w:right w:w="0" w:type="dxa"/>
        </w:tblCellMar>
      </w:tblPr>
      <w:tr>
        <w:trPr>
          <w:trHeight w:val="204"/>
        </w:trPr>
        <w:tc>
          <w:tcPr>
            <w:tcW w:w="500" w:type="dxa"/>
            <w:vAlign w:val="bottom"/>
          </w:tcPr>
          <w:p>
            <w:pPr>
              <w:jc w:val="right"/>
              <w:spacing w:after="0"/>
              <w:rPr>
                <w:sz w:val="20"/>
                <w:szCs w:val="20"/>
                <w:color w:val="auto"/>
              </w:rPr>
            </w:pPr>
            <w:r>
              <w:rPr>
                <w:rFonts w:ascii="Arial" w:cs="Arial" w:eastAsia="Arial" w:hAnsi="Arial"/>
                <w:sz w:val="15"/>
                <w:szCs w:val="15"/>
                <w:b w:val="1"/>
                <w:bCs w:val="1"/>
                <w:color w:val="auto"/>
                <w:w w:val="87"/>
              </w:rPr>
              <w:t>720092</w:t>
            </w:r>
          </w:p>
        </w:tc>
        <w:tc>
          <w:tcPr>
            <w:tcW w:w="3280" w:type="dxa"/>
            <w:vAlign w:val="bottom"/>
          </w:tcPr>
          <w:p>
            <w:pPr>
              <w:ind w:left="40"/>
              <w:spacing w:after="0"/>
              <w:rPr>
                <w:sz w:val="20"/>
                <w:szCs w:val="20"/>
                <w:color w:val="auto"/>
              </w:rPr>
            </w:pPr>
            <w:r>
              <w:rPr>
                <w:rFonts w:ascii="Arial" w:cs="Arial" w:eastAsia="Arial" w:hAnsi="Arial"/>
                <w:sz w:val="17"/>
                <w:szCs w:val="17"/>
                <w:b w:val="1"/>
                <w:bCs w:val="1"/>
                <w:color w:val="0070C0"/>
              </w:rPr>
              <w:t>Further enhanced MTC for LTE</w:t>
            </w:r>
          </w:p>
        </w:tc>
        <w:tc>
          <w:tcPr>
            <w:tcW w:w="2080" w:type="dxa"/>
            <w:vAlign w:val="bottom"/>
          </w:tcPr>
          <w:p>
            <w:pPr>
              <w:ind w:left="240"/>
              <w:spacing w:after="0"/>
              <w:rPr>
                <w:sz w:val="20"/>
                <w:szCs w:val="20"/>
                <w:color w:val="auto"/>
              </w:rPr>
            </w:pPr>
            <w:r>
              <w:rPr>
                <w:rFonts w:ascii="Arial" w:cs="Arial" w:eastAsia="Arial" w:hAnsi="Arial"/>
                <w:sz w:val="17"/>
                <w:szCs w:val="17"/>
                <w:b w:val="1"/>
                <w:bCs w:val="1"/>
                <w:color w:val="auto"/>
              </w:rPr>
              <w:t>LTE_feMTC</w:t>
            </w:r>
          </w:p>
        </w:tc>
        <w:tc>
          <w:tcPr>
            <w:tcW w:w="1260" w:type="dxa"/>
            <w:vAlign w:val="bottom"/>
          </w:tcPr>
          <w:p>
            <w:pPr>
              <w:ind w:left="700"/>
              <w:spacing w:after="0"/>
              <w:rPr>
                <w:sz w:val="20"/>
                <w:szCs w:val="20"/>
                <w:color w:val="auto"/>
              </w:rPr>
            </w:pPr>
            <w:r>
              <w:rPr>
                <w:rFonts w:ascii="Arial" w:cs="Arial" w:eastAsia="Arial" w:hAnsi="Arial"/>
                <w:sz w:val="17"/>
                <w:szCs w:val="17"/>
                <w:b w:val="1"/>
                <w:bCs w:val="1"/>
                <w:color w:val="auto"/>
              </w:rPr>
              <w:t>1</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RP-161321</w:t>
            </w:r>
          </w:p>
        </w:tc>
      </w:tr>
      <w:tr>
        <w:trPr>
          <w:trHeight w:val="302"/>
        </w:trPr>
        <w:tc>
          <w:tcPr>
            <w:tcW w:w="500" w:type="dxa"/>
            <w:vAlign w:val="bottom"/>
          </w:tcPr>
          <w:p>
            <w:pPr>
              <w:jc w:val="right"/>
              <w:spacing w:after="0"/>
              <w:rPr>
                <w:sz w:val="20"/>
                <w:szCs w:val="20"/>
                <w:color w:val="auto"/>
              </w:rPr>
            </w:pPr>
            <w:r>
              <w:rPr>
                <w:rFonts w:ascii="Arial" w:cs="Arial" w:eastAsia="Arial" w:hAnsi="Arial"/>
                <w:sz w:val="15"/>
                <w:szCs w:val="15"/>
                <w:b w:val="1"/>
                <w:bCs w:val="1"/>
                <w:color w:val="auto"/>
                <w:w w:val="87"/>
              </w:rPr>
              <w:t>720192</w:t>
            </w:r>
          </w:p>
        </w:tc>
        <w:tc>
          <w:tcPr>
            <w:tcW w:w="3280" w:type="dxa"/>
            <w:vAlign w:val="bottom"/>
          </w:tcPr>
          <w:p>
            <w:pPr>
              <w:ind w:left="180"/>
              <w:spacing w:after="0"/>
              <w:rPr>
                <w:sz w:val="20"/>
                <w:szCs w:val="20"/>
                <w:color w:val="auto"/>
              </w:rPr>
            </w:pPr>
            <w:r>
              <w:rPr>
                <w:rFonts w:ascii="Arial" w:cs="Arial" w:eastAsia="Arial" w:hAnsi="Arial"/>
                <w:sz w:val="17"/>
                <w:szCs w:val="17"/>
                <w:b w:val="1"/>
                <w:bCs w:val="1"/>
                <w:color w:val="auto"/>
                <w:w w:val="91"/>
              </w:rPr>
              <w:t>Core part: Further enhanced MTC for LTE</w:t>
            </w:r>
          </w:p>
        </w:tc>
        <w:tc>
          <w:tcPr>
            <w:tcW w:w="2080" w:type="dxa"/>
            <w:vAlign w:val="bottom"/>
          </w:tcPr>
          <w:p>
            <w:pPr>
              <w:ind w:left="240"/>
              <w:spacing w:after="0"/>
              <w:rPr>
                <w:sz w:val="20"/>
                <w:szCs w:val="20"/>
                <w:color w:val="auto"/>
              </w:rPr>
            </w:pPr>
            <w:r>
              <w:rPr>
                <w:rFonts w:ascii="Arial" w:cs="Arial" w:eastAsia="Arial" w:hAnsi="Arial"/>
                <w:sz w:val="17"/>
                <w:szCs w:val="17"/>
                <w:b w:val="1"/>
                <w:bCs w:val="1"/>
                <w:color w:val="auto"/>
              </w:rPr>
              <w:t>LTE_feMTC-Core</w:t>
            </w:r>
          </w:p>
        </w:tc>
        <w:tc>
          <w:tcPr>
            <w:tcW w:w="1260" w:type="dxa"/>
            <w:vAlign w:val="bottom"/>
          </w:tcPr>
          <w:p>
            <w:pPr>
              <w:ind w:left="700"/>
              <w:spacing w:after="0"/>
              <w:rPr>
                <w:sz w:val="20"/>
                <w:szCs w:val="20"/>
                <w:color w:val="auto"/>
              </w:rPr>
            </w:pPr>
            <w:r>
              <w:rPr>
                <w:rFonts w:ascii="Arial" w:cs="Arial" w:eastAsia="Arial" w:hAnsi="Arial"/>
                <w:sz w:val="17"/>
                <w:szCs w:val="17"/>
                <w:b w:val="1"/>
                <w:bCs w:val="1"/>
                <w:color w:val="auto"/>
              </w:rPr>
              <w:t>2 R1</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RP-162520</w:t>
            </w:r>
          </w:p>
        </w:tc>
      </w:tr>
      <w:tr>
        <w:trPr>
          <w:trHeight w:val="281"/>
        </w:trPr>
        <w:tc>
          <w:tcPr>
            <w:tcW w:w="500" w:type="dxa"/>
            <w:vAlign w:val="bottom"/>
          </w:tcPr>
          <w:p>
            <w:pPr>
              <w:jc w:val="right"/>
              <w:spacing w:after="0"/>
              <w:rPr>
                <w:sz w:val="20"/>
                <w:szCs w:val="20"/>
                <w:color w:val="auto"/>
              </w:rPr>
            </w:pPr>
            <w:r>
              <w:rPr>
                <w:rFonts w:ascii="Arial" w:cs="Arial" w:eastAsia="Arial" w:hAnsi="Arial"/>
                <w:sz w:val="15"/>
                <w:szCs w:val="15"/>
                <w:b w:val="1"/>
                <w:bCs w:val="1"/>
                <w:color w:val="auto"/>
                <w:w w:val="87"/>
              </w:rPr>
              <w:t>720292</w:t>
            </w:r>
          </w:p>
        </w:tc>
        <w:tc>
          <w:tcPr>
            <w:tcW w:w="3280" w:type="dxa"/>
            <w:vAlign w:val="bottom"/>
          </w:tcPr>
          <w:p>
            <w:pPr>
              <w:ind w:left="180"/>
              <w:spacing w:after="0"/>
              <w:rPr>
                <w:sz w:val="20"/>
                <w:szCs w:val="20"/>
                <w:color w:val="auto"/>
              </w:rPr>
            </w:pPr>
            <w:r>
              <w:rPr>
                <w:rFonts w:ascii="Arial" w:cs="Arial" w:eastAsia="Arial" w:hAnsi="Arial"/>
                <w:sz w:val="17"/>
                <w:szCs w:val="17"/>
                <w:b w:val="1"/>
                <w:bCs w:val="1"/>
                <w:color w:val="auto"/>
                <w:w w:val="92"/>
              </w:rPr>
              <w:t>Perf. part: Further enhanced MTC for LTE</w:t>
            </w:r>
          </w:p>
        </w:tc>
        <w:tc>
          <w:tcPr>
            <w:tcW w:w="2080" w:type="dxa"/>
            <w:vAlign w:val="bottom"/>
          </w:tcPr>
          <w:p>
            <w:pPr>
              <w:ind w:left="240"/>
              <w:spacing w:after="0"/>
              <w:rPr>
                <w:sz w:val="20"/>
                <w:szCs w:val="20"/>
                <w:color w:val="auto"/>
              </w:rPr>
            </w:pPr>
            <w:r>
              <w:rPr>
                <w:rFonts w:ascii="Arial" w:cs="Arial" w:eastAsia="Arial" w:hAnsi="Arial"/>
                <w:sz w:val="17"/>
                <w:szCs w:val="17"/>
                <w:b w:val="1"/>
                <w:bCs w:val="1"/>
                <w:color w:val="auto"/>
              </w:rPr>
              <w:t>LTE_feMTC-Perf</w:t>
            </w:r>
          </w:p>
        </w:tc>
        <w:tc>
          <w:tcPr>
            <w:tcW w:w="1260" w:type="dxa"/>
            <w:vAlign w:val="bottom"/>
          </w:tcPr>
          <w:p>
            <w:pPr>
              <w:ind w:left="700"/>
              <w:spacing w:after="0"/>
              <w:rPr>
                <w:sz w:val="20"/>
                <w:szCs w:val="20"/>
                <w:color w:val="auto"/>
              </w:rPr>
            </w:pPr>
            <w:r>
              <w:rPr>
                <w:rFonts w:ascii="Arial" w:cs="Arial" w:eastAsia="Arial" w:hAnsi="Arial"/>
                <w:sz w:val="17"/>
                <w:szCs w:val="17"/>
                <w:b w:val="1"/>
                <w:bCs w:val="1"/>
                <w:color w:val="auto"/>
              </w:rPr>
              <w:t>2 R4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RP-162520</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-312420</wp:posOffset>
            </wp:positionV>
            <wp:extent cx="5925185" cy="36131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9">
                      <a:extLst>
                        <a:ext uri="{28A0092B-C50C-407E-A947-70E740481C1C}"/>
                      </a:extLst>
                    </a:blip>
                    <a:srcRect/>
                    <a:stretch>
                      <a:fillRect/>
                    </a:stretch>
                  </pic:blipFill>
                  <pic:spPr bwMode="auto">
                    <a:xfrm>
                      <a:off x="0" y="0"/>
                      <a:ext cx="5925185" cy="361315"/>
                    </a:xfrm>
                    <a:prstGeom prst="rect">
                      <a:avLst/>
                    </a:prstGeom>
                    <a:noFill/>
                  </pic:spPr>
                </pic:pic>
              </a:graphicData>
            </a:graphic>
          </wp:anchor>
        </w:drawing>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33" w:name="page34"/>
    <w:bookmarkEnd w:id="33"/>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34</w:t>
      </w:r>
      <w:r>
        <w:rPr>
          <w:sz w:val="20"/>
          <w:szCs w:val="20"/>
          <w:color w:val="auto"/>
        </w:rPr>
        <w:tab/>
      </w:r>
      <w:r>
        <w:rPr>
          <w:rFonts w:ascii="Arial" w:cs="Arial" w:eastAsia="Arial" w:hAnsi="Arial"/>
          <w:sz w:val="16"/>
          <w:szCs w:val="16"/>
          <w:b w:val="1"/>
          <w:bCs w:val="1"/>
          <w:color w:val="auto"/>
        </w:rPr>
        <w:t>3GPP TR 21.914 V14.0.0 (2018-05)</w:t>
      </w:r>
    </w:p>
    <w:p>
      <w:pPr>
        <w:spacing w:after="0" w:line="339" w:lineRule="exact"/>
        <w:rPr>
          <w:sz w:val="20"/>
          <w:szCs w:val="20"/>
          <w:color w:val="auto"/>
        </w:rPr>
      </w:pPr>
    </w:p>
    <w:p>
      <w:pPr>
        <w:ind w:left="140" w:right="420"/>
        <w:spacing w:after="0" w:line="269" w:lineRule="auto"/>
        <w:rPr>
          <w:sz w:val="20"/>
          <w:szCs w:val="20"/>
          <w:color w:val="auto"/>
        </w:rPr>
      </w:pPr>
      <w:r>
        <w:rPr>
          <w:rFonts w:ascii="Arial" w:cs="Arial" w:eastAsia="Arial" w:hAnsi="Arial"/>
          <w:sz w:val="17"/>
          <w:szCs w:val="17"/>
          <w:b w:val="1"/>
          <w:bCs w:val="1"/>
          <w:color w:val="auto"/>
        </w:rPr>
        <w:t>LTE Rel-13 introduced improved support for machine-type communications (MTC) in the form of a low-complexity UE category, coverage enhancement modes and extended discontinuous reception, and this work item broadens the range of use cases that can be addressed by LTE MTC by providing higher data rate support, multicast support, improved positioning, VoLTE enhancements and mobility enhancements.</w:t>
      </w:r>
    </w:p>
    <w:p>
      <w:pPr>
        <w:spacing w:after="0" w:line="146"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Higher data rate support</w:t>
      </w:r>
    </w:p>
    <w:p>
      <w:pPr>
        <w:spacing w:after="0" w:line="177" w:lineRule="exact"/>
        <w:rPr>
          <w:sz w:val="20"/>
          <w:szCs w:val="20"/>
          <w:color w:val="auto"/>
        </w:rPr>
      </w:pPr>
    </w:p>
    <w:p>
      <w:pPr>
        <w:ind w:left="140" w:right="280"/>
        <w:spacing w:after="0" w:line="251" w:lineRule="auto"/>
        <w:rPr>
          <w:sz w:val="20"/>
          <w:szCs w:val="20"/>
          <w:color w:val="auto"/>
        </w:rPr>
      </w:pPr>
      <w:r>
        <w:rPr>
          <w:rFonts w:ascii="Arial" w:cs="Arial" w:eastAsia="Arial" w:hAnsi="Arial"/>
          <w:sz w:val="18"/>
          <w:szCs w:val="18"/>
          <w:b w:val="1"/>
          <w:bCs w:val="1"/>
          <w:color w:val="auto"/>
        </w:rPr>
        <w:t>The low-complexity UE category introduced in LTE Rel-13 (Cat-M1) has a UE bandwidth of 1.4 MHz and a peak rate of 1 Mbps in DL and UL. Coverage enhancement (CE) modes A and B, which are applicable to both Cat-M UEs and normal LTE UEs, are also restricted to 1.4 MHz in Rel-13. This work item introduces the following data rate improvements in order to be able to address a wider range of use cases.</w:t>
      </w:r>
    </w:p>
    <w:p>
      <w:pPr>
        <w:spacing w:after="0" w:line="169" w:lineRule="exact"/>
        <w:rPr>
          <w:sz w:val="20"/>
          <w:szCs w:val="20"/>
          <w:color w:val="auto"/>
        </w:rPr>
      </w:pPr>
    </w:p>
    <w:p>
      <w:pPr>
        <w:ind w:left="680" w:right="280" w:hanging="270"/>
        <w:spacing w:after="0" w:line="292" w:lineRule="auto"/>
        <w:tabs>
          <w:tab w:leader="none" w:pos="680" w:val="left"/>
        </w:tabs>
        <w:numPr>
          <w:ilvl w:val="0"/>
          <w:numId w:val="64"/>
        </w:numPr>
        <w:rPr>
          <w:rFonts w:ascii="Arial" w:cs="Arial" w:eastAsia="Arial" w:hAnsi="Arial"/>
          <w:sz w:val="16"/>
          <w:szCs w:val="16"/>
          <w:b w:val="1"/>
          <w:bCs w:val="1"/>
          <w:color w:val="auto"/>
        </w:rPr>
      </w:pPr>
      <w:r>
        <w:rPr>
          <w:rFonts w:ascii="Arial" w:cs="Arial" w:eastAsia="Arial" w:hAnsi="Arial"/>
          <w:sz w:val="16"/>
          <w:szCs w:val="16"/>
          <w:b w:val="1"/>
          <w:bCs w:val="1"/>
          <w:color w:val="auto"/>
        </w:rPr>
        <w:t>New UE category M2: A new UE category (Cat-M2) is introduced with a UE bandwidth of 5 MHz and peak rates of approximately 4 Mbps in DL and 7 Mbps in UL. These peak rates apply for UEs supporting full-duplex FDD operation – the peak rates for UEs supporting half-duplex FDD are approximately half of these numbers and the peak rates for UEs supporting TDD depend on the DL/UL subframe configuration.</w:t>
      </w:r>
    </w:p>
    <w:p>
      <w:pPr>
        <w:spacing w:after="0" w:line="139" w:lineRule="exact"/>
        <w:rPr>
          <w:rFonts w:ascii="Arial" w:cs="Arial" w:eastAsia="Arial" w:hAnsi="Arial"/>
          <w:sz w:val="16"/>
          <w:szCs w:val="16"/>
          <w:b w:val="1"/>
          <w:bCs w:val="1"/>
          <w:color w:val="auto"/>
        </w:rPr>
      </w:pPr>
    </w:p>
    <w:p>
      <w:pPr>
        <w:ind w:left="680" w:right="300" w:hanging="270"/>
        <w:spacing w:after="0" w:line="250" w:lineRule="auto"/>
        <w:tabs>
          <w:tab w:leader="none" w:pos="680" w:val="left"/>
        </w:tabs>
        <w:numPr>
          <w:ilvl w:val="0"/>
          <w:numId w:val="64"/>
        </w:numPr>
        <w:rPr>
          <w:rFonts w:ascii="Arial" w:cs="Arial" w:eastAsia="Arial" w:hAnsi="Arial"/>
          <w:sz w:val="18"/>
          <w:szCs w:val="18"/>
          <w:b w:val="1"/>
          <w:bCs w:val="1"/>
          <w:color w:val="auto"/>
        </w:rPr>
      </w:pPr>
      <w:r>
        <w:rPr>
          <w:rFonts w:ascii="Arial" w:cs="Arial" w:eastAsia="Arial" w:hAnsi="Arial"/>
          <w:sz w:val="18"/>
          <w:szCs w:val="18"/>
          <w:b w:val="1"/>
          <w:bCs w:val="1"/>
          <w:color w:val="auto"/>
        </w:rPr>
        <w:t>Wider bandwidth in CE mode: CE modes A and B are improved to support maximum data channel bandwidths of 5 or 20 MHz in DL, and CE mode A is improved to support a maximum data channel bandwidth of 5 MHz in UL. The control signaling (MPDCCH, system information, etc.) is still restricted to 1.4 MHz in order to re-use as much as possible of the Rel-13 design.</w:t>
      </w:r>
    </w:p>
    <w:p>
      <w:pPr>
        <w:spacing w:after="0" w:line="171" w:lineRule="exact"/>
        <w:rPr>
          <w:rFonts w:ascii="Arial" w:cs="Arial" w:eastAsia="Arial" w:hAnsi="Arial"/>
          <w:sz w:val="18"/>
          <w:szCs w:val="18"/>
          <w:b w:val="1"/>
          <w:bCs w:val="1"/>
          <w:color w:val="auto"/>
        </w:rPr>
      </w:pPr>
    </w:p>
    <w:p>
      <w:pPr>
        <w:ind w:left="680" w:right="280" w:hanging="270"/>
        <w:spacing w:after="0" w:line="251" w:lineRule="auto"/>
        <w:tabs>
          <w:tab w:leader="none" w:pos="680" w:val="left"/>
        </w:tabs>
        <w:numPr>
          <w:ilvl w:val="0"/>
          <w:numId w:val="64"/>
        </w:numPr>
        <w:rPr>
          <w:rFonts w:ascii="Arial" w:cs="Arial" w:eastAsia="Arial" w:hAnsi="Arial"/>
          <w:sz w:val="18"/>
          <w:szCs w:val="18"/>
          <w:b w:val="1"/>
          <w:bCs w:val="1"/>
          <w:color w:val="auto"/>
        </w:rPr>
      </w:pPr>
      <w:r>
        <w:rPr>
          <w:rFonts w:ascii="Arial" w:cs="Arial" w:eastAsia="Arial" w:hAnsi="Arial"/>
          <w:sz w:val="18"/>
          <w:szCs w:val="18"/>
          <w:b w:val="1"/>
          <w:bCs w:val="1"/>
          <w:color w:val="auto"/>
        </w:rPr>
        <w:t>Higher UL peak rate for Cat-M1: Support for a larger transport block size (TBS) of 2984 bits instead of 1000 bits is introduced in order to increase the UL peak rate for Cat-M1. Increasing the UL TBS is not expected to increase the UE complexity significantly but will provide an UL peak rate boost which may be particularly useful in DL-heavy TDD configurations.</w:t>
      </w:r>
    </w:p>
    <w:p>
      <w:pPr>
        <w:spacing w:after="0" w:line="166" w:lineRule="exact"/>
        <w:rPr>
          <w:rFonts w:ascii="Arial" w:cs="Arial" w:eastAsia="Arial" w:hAnsi="Arial"/>
          <w:sz w:val="18"/>
          <w:szCs w:val="18"/>
          <w:b w:val="1"/>
          <w:bCs w:val="1"/>
          <w:color w:val="auto"/>
        </w:rPr>
      </w:pPr>
    </w:p>
    <w:p>
      <w:pPr>
        <w:ind w:left="680" w:right="360" w:hanging="270"/>
        <w:spacing w:after="0" w:line="298" w:lineRule="auto"/>
        <w:tabs>
          <w:tab w:leader="none" w:pos="680" w:val="left"/>
        </w:tabs>
        <w:numPr>
          <w:ilvl w:val="0"/>
          <w:numId w:val="64"/>
        </w:numPr>
        <w:rPr>
          <w:rFonts w:ascii="Arial" w:cs="Arial" w:eastAsia="Arial" w:hAnsi="Arial"/>
          <w:sz w:val="16"/>
          <w:szCs w:val="16"/>
          <w:b w:val="1"/>
          <w:bCs w:val="1"/>
          <w:color w:val="auto"/>
        </w:rPr>
      </w:pPr>
      <w:r>
        <w:rPr>
          <w:rFonts w:ascii="Arial" w:cs="Arial" w:eastAsia="Arial" w:hAnsi="Arial"/>
          <w:sz w:val="16"/>
          <w:szCs w:val="16"/>
          <w:b w:val="1"/>
          <w:bCs w:val="1"/>
          <w:color w:val="auto"/>
        </w:rPr>
        <w:t>10 DL HARQ processes in FDD: In order to enable UEs that support full-duplex FDD operation to do continuous DL data transmission, the number of DL HARQ processes is increased from 8 to 10, increasing the DL peak rate with 25%. This will also benefit half-duplex FDD UEs configured with HARQ-ACK bundling.</w:t>
      </w:r>
    </w:p>
    <w:p>
      <w:pPr>
        <w:spacing w:after="0" w:line="135" w:lineRule="exact"/>
        <w:rPr>
          <w:rFonts w:ascii="Arial" w:cs="Arial" w:eastAsia="Arial" w:hAnsi="Arial"/>
          <w:sz w:val="16"/>
          <w:szCs w:val="16"/>
          <w:b w:val="1"/>
          <w:bCs w:val="1"/>
          <w:color w:val="auto"/>
        </w:rPr>
      </w:pPr>
    </w:p>
    <w:p>
      <w:pPr>
        <w:ind w:left="680" w:right="160" w:hanging="270"/>
        <w:spacing w:after="0" w:line="250" w:lineRule="auto"/>
        <w:tabs>
          <w:tab w:leader="none" w:pos="680" w:val="left"/>
        </w:tabs>
        <w:numPr>
          <w:ilvl w:val="0"/>
          <w:numId w:val="64"/>
        </w:numPr>
        <w:rPr>
          <w:rFonts w:ascii="Arial" w:cs="Arial" w:eastAsia="Arial" w:hAnsi="Arial"/>
          <w:sz w:val="18"/>
          <w:szCs w:val="18"/>
          <w:b w:val="1"/>
          <w:bCs w:val="1"/>
          <w:color w:val="auto"/>
        </w:rPr>
      </w:pPr>
      <w:r>
        <w:rPr>
          <w:rFonts w:ascii="Arial" w:cs="Arial" w:eastAsia="Arial" w:hAnsi="Arial"/>
          <w:sz w:val="18"/>
          <w:szCs w:val="18"/>
          <w:b w:val="1"/>
          <w:bCs w:val="1"/>
          <w:color w:val="auto"/>
        </w:rPr>
        <w:t>HARQ-ACK bundling in HD-FDD: In half-duplex FDD operation, the DL peak rate is limited by the fact that the UE needs to switch to UL in order to transmit HARQ-ACK feedback. This work item introduces HARQ-ACK bundling, where the UE transmits a single HARQ-ACK feedback for multiple DL transport blocks, thereby enabling the UE to incease the portion of subframes that can be used for DL data transmission from 30% to 53% (or to 59% using 10 DL HARQ processes).</w:t>
      </w:r>
    </w:p>
    <w:p>
      <w:pPr>
        <w:spacing w:after="0" w:line="169" w:lineRule="exact"/>
        <w:rPr>
          <w:rFonts w:ascii="Arial" w:cs="Arial" w:eastAsia="Arial" w:hAnsi="Arial"/>
          <w:sz w:val="18"/>
          <w:szCs w:val="18"/>
          <w:b w:val="1"/>
          <w:bCs w:val="1"/>
          <w:color w:val="auto"/>
        </w:rPr>
      </w:pPr>
    </w:p>
    <w:p>
      <w:pPr>
        <w:ind w:left="680" w:right="160" w:hanging="270"/>
        <w:spacing w:after="0" w:line="291" w:lineRule="auto"/>
        <w:tabs>
          <w:tab w:leader="none" w:pos="680" w:val="left"/>
        </w:tabs>
        <w:numPr>
          <w:ilvl w:val="0"/>
          <w:numId w:val="64"/>
        </w:numPr>
        <w:rPr>
          <w:rFonts w:ascii="Arial" w:cs="Arial" w:eastAsia="Arial" w:hAnsi="Arial"/>
          <w:sz w:val="16"/>
          <w:szCs w:val="16"/>
          <w:b w:val="1"/>
          <w:bCs w:val="1"/>
          <w:color w:val="auto"/>
        </w:rPr>
      </w:pPr>
      <w:r>
        <w:rPr>
          <w:rFonts w:ascii="Arial" w:cs="Arial" w:eastAsia="Arial" w:hAnsi="Arial"/>
          <w:sz w:val="16"/>
          <w:szCs w:val="16"/>
          <w:b w:val="1"/>
          <w:bCs w:val="1"/>
          <w:color w:val="auto"/>
        </w:rPr>
        <w:t>Faster frequency retuning: Since the UE bandwidth of Cat-M UEs can be smaller than the system bandwidth, a guard period of 2 OFDM symbols is applied in CE mode to allow these UEs to do frequency retuning within the system bandwidth. This work item introduces support for shorter guard periods of 1 symbol (for Cat-M) and 0 symbols (for normal LTE UEs in CE mode), allowing for somewhat improved link performance.</w:t>
      </w:r>
    </w:p>
    <w:p>
      <w:pPr>
        <w:spacing w:after="0" w:line="142" w:lineRule="exact"/>
        <w:rPr>
          <w:sz w:val="20"/>
          <w:szCs w:val="20"/>
          <w:color w:val="auto"/>
        </w:rPr>
      </w:pPr>
    </w:p>
    <w:p>
      <w:pPr>
        <w:ind w:left="140" w:right="420"/>
        <w:spacing w:after="0" w:line="232" w:lineRule="auto"/>
        <w:rPr>
          <w:sz w:val="20"/>
          <w:szCs w:val="20"/>
          <w:color w:val="auto"/>
        </w:rPr>
      </w:pPr>
      <w:r>
        <w:rPr>
          <w:rFonts w:ascii="Arial" w:cs="Arial" w:eastAsia="Arial" w:hAnsi="Arial"/>
          <w:sz w:val="19"/>
          <w:szCs w:val="19"/>
          <w:b w:val="1"/>
          <w:bCs w:val="1"/>
          <w:color w:val="auto"/>
        </w:rPr>
        <w:t>These features can be supported by Cat-M2 and normal LTE UEs supporting CE mode. All features except the wider bandwidth can also be supported by Cat-M1.</w:t>
      </w:r>
    </w:p>
    <w:p>
      <w:pPr>
        <w:spacing w:after="0" w:line="168"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Multicast support</w:t>
      </w:r>
    </w:p>
    <w:p>
      <w:pPr>
        <w:spacing w:after="0" w:line="180" w:lineRule="exact"/>
        <w:rPr>
          <w:sz w:val="20"/>
          <w:szCs w:val="20"/>
          <w:color w:val="auto"/>
        </w:rPr>
      </w:pPr>
    </w:p>
    <w:p>
      <w:pPr>
        <w:ind w:left="140" w:right="180"/>
        <w:spacing w:after="0" w:line="285" w:lineRule="auto"/>
        <w:rPr>
          <w:sz w:val="20"/>
          <w:szCs w:val="20"/>
          <w:color w:val="auto"/>
        </w:rPr>
      </w:pPr>
      <w:r>
        <w:rPr>
          <w:rFonts w:ascii="Arial" w:cs="Arial" w:eastAsia="Arial" w:hAnsi="Arial"/>
          <w:sz w:val="16"/>
          <w:szCs w:val="16"/>
          <w:b w:val="1"/>
          <w:bCs w:val="1"/>
          <w:color w:val="auto"/>
        </w:rPr>
        <w:t>Multicast is introduced based on SC-PTM with modifications to suit the low complexity of Cat-M UEs and enhanced coverage of UEs operating in CE mode. Similar to LTE, SIB20 configures the transmission of the single SC-MCCH per cell which in turn configures up to 128 SC-MTCHs. Each SC-MTCH can be configured to support up to 1 Mbps over 1.4 MHz or 4 Mbps over 5 MHz, with or without frequency hopping. The modification and repetition periods of SC-MCCH are extended to account for the repetitions used for coverage extension on MPDCCH and PDSCH. To keep UE complexity low, the UE is only required to receive SC-PTM in RRC_IDLE mode, and it is not required to process SC-MCCH at the same time as SC-MTCH, nor is it required to process any SC-PTM transmission at the same time as paging or random access. Differently to LTE, there is no SC-N-RNTI. Instead, notification of SC-MCCH change is indicated directly in the downlink control information (DCI) which schedule SC-MCCH and SC-MTCH to avoid the need to send change notification separated in time from the scheduling DCIs.</w:t>
      </w:r>
    </w:p>
    <w:p>
      <w:pPr>
        <w:spacing w:after="0" w:line="134"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Improved positioning</w:t>
      </w:r>
    </w:p>
    <w:p>
      <w:pPr>
        <w:spacing w:after="0" w:line="177" w:lineRule="exact"/>
        <w:rPr>
          <w:sz w:val="20"/>
          <w:szCs w:val="20"/>
          <w:color w:val="auto"/>
        </w:rPr>
      </w:pPr>
    </w:p>
    <w:p>
      <w:pPr>
        <w:ind w:left="140" w:right="240"/>
        <w:spacing w:after="0" w:line="291" w:lineRule="auto"/>
        <w:rPr>
          <w:sz w:val="20"/>
          <w:szCs w:val="20"/>
          <w:color w:val="auto"/>
        </w:rPr>
      </w:pPr>
      <w:r>
        <w:rPr>
          <w:rFonts w:ascii="Arial" w:cs="Arial" w:eastAsia="Arial" w:hAnsi="Arial"/>
          <w:sz w:val="16"/>
          <w:szCs w:val="16"/>
          <w:b w:val="1"/>
          <w:bCs w:val="1"/>
          <w:color w:val="auto"/>
        </w:rPr>
        <w:t>The necessary signaling for the LTE positioning methods E-CID and OTDOA is supported already in Rel-13 for Cat-M1 and other UEs in CE mode but this work item introduces full standard support by also including measurement performance requirements. Also, additional OTDOA enhancements are introduced in order to take into account the limited UE bandwidth of Cat-M UEs and the low signal-to-noise ratio (SNR) operating point of UEs in CE mode. Each</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34" w:name="page35"/>
    <w:bookmarkEnd w:id="34"/>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35</w:t>
      </w:r>
      <w:r>
        <w:rPr>
          <w:sz w:val="20"/>
          <w:szCs w:val="20"/>
          <w:color w:val="auto"/>
        </w:rPr>
        <w:tab/>
      </w:r>
      <w:r>
        <w:rPr>
          <w:rFonts w:ascii="Arial" w:cs="Arial" w:eastAsia="Arial" w:hAnsi="Arial"/>
          <w:sz w:val="16"/>
          <w:szCs w:val="16"/>
          <w:b w:val="1"/>
          <w:bCs w:val="1"/>
          <w:color w:val="auto"/>
        </w:rPr>
        <w:t>3GPP TR 21.914 V14.0.0 (2018-05)</w:t>
      </w:r>
    </w:p>
    <w:p>
      <w:pPr>
        <w:spacing w:after="0" w:line="339" w:lineRule="exact"/>
        <w:rPr>
          <w:sz w:val="20"/>
          <w:szCs w:val="20"/>
          <w:color w:val="auto"/>
        </w:rPr>
      </w:pPr>
    </w:p>
    <w:p>
      <w:pPr>
        <w:ind w:left="140" w:right="200"/>
        <w:spacing w:after="0" w:line="250" w:lineRule="auto"/>
        <w:rPr>
          <w:sz w:val="20"/>
          <w:szCs w:val="20"/>
          <w:color w:val="auto"/>
        </w:rPr>
      </w:pPr>
      <w:r>
        <w:rPr>
          <w:rFonts w:ascii="Arial" w:cs="Arial" w:eastAsia="Arial" w:hAnsi="Arial"/>
          <w:sz w:val="18"/>
          <w:szCs w:val="18"/>
          <w:b w:val="1"/>
          <w:bCs w:val="1"/>
          <w:color w:val="auto"/>
        </w:rPr>
        <w:t>cell and UE can be configured with up to three Positioning Reference Signals (PRS) instead of just one, each PRS with its own configured transmission interval, duration and bandwidth, with or without frequency hopping. The intervals can now be as short as 10 ms (previously 160 ms) and the duration as long as 160 ms (previously 6 ms). Although these OTDOA enhancements have been designed with Cat-M and other UEs in CE mode in mind, they can be supported by LTE UEs that do not support CE mode.</w:t>
      </w:r>
    </w:p>
    <w:p>
      <w:pPr>
        <w:spacing w:after="0" w:line="160"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VoLTE enhancements</w:t>
      </w:r>
    </w:p>
    <w:p>
      <w:pPr>
        <w:spacing w:after="0" w:line="180" w:lineRule="exact"/>
        <w:rPr>
          <w:sz w:val="20"/>
          <w:szCs w:val="20"/>
          <w:color w:val="auto"/>
        </w:rPr>
      </w:pPr>
    </w:p>
    <w:p>
      <w:pPr>
        <w:ind w:left="140" w:right="280"/>
        <w:spacing w:after="0" w:line="233" w:lineRule="auto"/>
        <w:rPr>
          <w:sz w:val="20"/>
          <w:szCs w:val="20"/>
          <w:color w:val="auto"/>
        </w:rPr>
      </w:pPr>
      <w:r>
        <w:rPr>
          <w:rFonts w:ascii="Arial" w:cs="Arial" w:eastAsia="Arial" w:hAnsi="Arial"/>
          <w:sz w:val="19"/>
          <w:szCs w:val="19"/>
          <w:b w:val="1"/>
          <w:bCs w:val="1"/>
          <w:color w:val="auto"/>
        </w:rPr>
        <w:t>Cat-M1 and other UEs in CE mode A support VoLTE already in Rel-13 but this work item introduces optimizations to improve the coverage for VoLTE and other delay sensitive services in particular in half-duplex FDD and TDD where the number of available DL/UL subframes is limited.</w:t>
      </w:r>
    </w:p>
    <w:p>
      <w:pPr>
        <w:spacing w:after="0" w:line="180" w:lineRule="exact"/>
        <w:rPr>
          <w:sz w:val="20"/>
          <w:szCs w:val="20"/>
          <w:color w:val="auto"/>
        </w:rPr>
      </w:pPr>
    </w:p>
    <w:p>
      <w:pPr>
        <w:jc w:val="both"/>
        <w:ind w:left="680" w:right="420" w:hanging="270"/>
        <w:spacing w:after="0" w:line="233" w:lineRule="auto"/>
        <w:tabs>
          <w:tab w:leader="none" w:pos="680" w:val="left"/>
        </w:tabs>
        <w:numPr>
          <w:ilvl w:val="0"/>
          <w:numId w:val="65"/>
        </w:numPr>
        <w:rPr>
          <w:rFonts w:ascii="Arial" w:cs="Arial" w:eastAsia="Arial" w:hAnsi="Arial"/>
          <w:sz w:val="19"/>
          <w:szCs w:val="19"/>
          <w:b w:val="1"/>
          <w:bCs w:val="1"/>
          <w:color w:val="auto"/>
        </w:rPr>
      </w:pPr>
      <w:r>
        <w:rPr>
          <w:rFonts w:ascii="Arial" w:cs="Arial" w:eastAsia="Arial" w:hAnsi="Arial"/>
          <w:sz w:val="19"/>
          <w:szCs w:val="19"/>
          <w:b w:val="1"/>
          <w:bCs w:val="1"/>
          <w:color w:val="auto"/>
        </w:rPr>
        <w:t>New PUSCH repetition factors: Two new subframe repetition factors (12, 24) were included in the existing range (1, 2, 4, 8, 16, 32) for the uplink data channel (PUSCH) in order to allow more efficient use of available subframes.</w:t>
      </w:r>
    </w:p>
    <w:p>
      <w:pPr>
        <w:spacing w:after="0" w:line="182" w:lineRule="exact"/>
        <w:rPr>
          <w:rFonts w:ascii="Arial" w:cs="Arial" w:eastAsia="Arial" w:hAnsi="Arial"/>
          <w:sz w:val="19"/>
          <w:szCs w:val="19"/>
          <w:b w:val="1"/>
          <w:bCs w:val="1"/>
          <w:color w:val="auto"/>
        </w:rPr>
      </w:pPr>
    </w:p>
    <w:p>
      <w:pPr>
        <w:ind w:left="680" w:right="280" w:hanging="270"/>
        <w:spacing w:after="0" w:line="311" w:lineRule="auto"/>
        <w:tabs>
          <w:tab w:leader="none" w:pos="680" w:val="left"/>
        </w:tabs>
        <w:numPr>
          <w:ilvl w:val="0"/>
          <w:numId w:val="65"/>
        </w:numPr>
        <w:rPr>
          <w:rFonts w:ascii="Arial" w:cs="Arial" w:eastAsia="Arial" w:hAnsi="Arial"/>
          <w:sz w:val="16"/>
          <w:szCs w:val="16"/>
          <w:b w:val="1"/>
          <w:bCs w:val="1"/>
          <w:color w:val="auto"/>
        </w:rPr>
      </w:pPr>
      <w:r>
        <w:rPr>
          <w:rFonts w:ascii="Arial" w:cs="Arial" w:eastAsia="Arial" w:hAnsi="Arial"/>
          <w:sz w:val="16"/>
          <w:szCs w:val="16"/>
          <w:b w:val="1"/>
          <w:bCs w:val="1"/>
          <w:color w:val="auto"/>
        </w:rPr>
        <w:t>Dynamic HARQ-ACK delays: A field indicating a HARQ-ACK delay was introduced in the downlink control information (DCI) to allow more flexible scheduling of the HARQ-ACK feedback for DL data transmissions.</w:t>
      </w:r>
    </w:p>
    <w:p>
      <w:pPr>
        <w:spacing w:after="0" w:line="125" w:lineRule="exact"/>
        <w:rPr>
          <w:rFonts w:ascii="Arial" w:cs="Arial" w:eastAsia="Arial" w:hAnsi="Arial"/>
          <w:sz w:val="16"/>
          <w:szCs w:val="16"/>
          <w:b w:val="1"/>
          <w:bCs w:val="1"/>
          <w:color w:val="auto"/>
        </w:rPr>
      </w:pPr>
    </w:p>
    <w:p>
      <w:pPr>
        <w:ind w:left="680" w:right="280" w:hanging="270"/>
        <w:spacing w:after="0" w:line="230" w:lineRule="auto"/>
        <w:tabs>
          <w:tab w:leader="none" w:pos="680" w:val="left"/>
        </w:tabs>
        <w:numPr>
          <w:ilvl w:val="0"/>
          <w:numId w:val="65"/>
        </w:numPr>
        <w:rPr>
          <w:rFonts w:ascii="Arial" w:cs="Arial" w:eastAsia="Arial" w:hAnsi="Arial"/>
          <w:sz w:val="19"/>
          <w:szCs w:val="19"/>
          <w:b w:val="1"/>
          <w:bCs w:val="1"/>
          <w:color w:val="auto"/>
        </w:rPr>
      </w:pPr>
      <w:r>
        <w:rPr>
          <w:rFonts w:ascii="Arial" w:cs="Arial" w:eastAsia="Arial" w:hAnsi="Arial"/>
          <w:sz w:val="19"/>
          <w:szCs w:val="19"/>
          <w:b w:val="1"/>
          <w:bCs w:val="1"/>
          <w:color w:val="auto"/>
        </w:rPr>
        <w:t>SRS coverage enhancement: Support for sounding reference signal (SRS) repetition in the special subframe in TDD was introduced in order to enable improved link adaptation.</w:t>
      </w:r>
    </w:p>
    <w:p>
      <w:pPr>
        <w:spacing w:after="0" w:line="181" w:lineRule="exact"/>
        <w:rPr>
          <w:sz w:val="20"/>
          <w:szCs w:val="20"/>
          <w:color w:val="auto"/>
        </w:rPr>
      </w:pPr>
    </w:p>
    <w:p>
      <w:pPr>
        <w:ind w:left="140" w:right="440"/>
        <w:spacing w:after="0" w:line="311" w:lineRule="auto"/>
        <w:rPr>
          <w:sz w:val="20"/>
          <w:szCs w:val="20"/>
          <w:color w:val="auto"/>
        </w:rPr>
      </w:pPr>
      <w:r>
        <w:rPr>
          <w:rFonts w:ascii="Arial" w:cs="Arial" w:eastAsia="Arial" w:hAnsi="Arial"/>
          <w:sz w:val="16"/>
          <w:szCs w:val="16"/>
          <w:b w:val="1"/>
          <w:bCs w:val="1"/>
          <w:color w:val="auto"/>
        </w:rPr>
        <w:t>These features are not limited to VoLTE but can be used with any service for Cat-M or other UE in CE mode A. The SRS coverage enhancement can furthermore be supported also by LTE UEs that do not support CE mode.</w:t>
      </w:r>
    </w:p>
    <w:p>
      <w:pPr>
        <w:spacing w:after="0" w:line="114"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Mobility enhancements</w:t>
      </w:r>
    </w:p>
    <w:p>
      <w:pPr>
        <w:spacing w:after="0" w:line="180" w:lineRule="exact"/>
        <w:rPr>
          <w:sz w:val="20"/>
          <w:szCs w:val="20"/>
          <w:color w:val="auto"/>
        </w:rPr>
      </w:pPr>
    </w:p>
    <w:p>
      <w:pPr>
        <w:ind w:left="140" w:right="500"/>
        <w:spacing w:after="0" w:line="234" w:lineRule="auto"/>
        <w:rPr>
          <w:sz w:val="20"/>
          <w:szCs w:val="20"/>
          <w:color w:val="auto"/>
        </w:rPr>
      </w:pPr>
      <w:r>
        <w:rPr>
          <w:rFonts w:ascii="Arial" w:cs="Arial" w:eastAsia="Arial" w:hAnsi="Arial"/>
          <w:sz w:val="19"/>
          <w:szCs w:val="19"/>
          <w:b w:val="1"/>
          <w:bCs w:val="1"/>
          <w:color w:val="auto"/>
        </w:rPr>
        <w:t>Rel-13 has full standard support for intra-frequency measurements for Cat-M1 and other UEs in CE mode including signaling and measurement performance requirements and has signaling support for inter-frequency measurements. This work item introduces full standard support for inter-frequency measurements by also including measurement performance requirements.</w:t>
      </w:r>
    </w:p>
    <w:p>
      <w:pPr>
        <w:spacing w:after="0" w:line="347"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30"/>
          <w:szCs w:val="30"/>
          <w:b w:val="1"/>
          <w:bCs w:val="1"/>
          <w:color w:val="auto"/>
        </w:rPr>
        <w:t>8.3</w:t>
      </w:r>
      <w:r>
        <w:rPr>
          <w:sz w:val="20"/>
          <w:szCs w:val="20"/>
          <w:color w:val="auto"/>
        </w:rPr>
        <w:tab/>
      </w:r>
      <w:r>
        <w:rPr>
          <w:rFonts w:ascii="Arial" w:cs="Arial" w:eastAsia="Arial" w:hAnsi="Arial"/>
          <w:sz w:val="28"/>
          <w:szCs w:val="28"/>
          <w:b w:val="1"/>
          <w:bCs w:val="1"/>
          <w:color w:val="auto"/>
        </w:rPr>
        <w:t>GPRS/GERAN enhancements for MTC</w:t>
      </w:r>
    </w:p>
    <w:p>
      <w:pPr>
        <w:spacing w:after="0" w:line="290" w:lineRule="exact"/>
        <w:rPr>
          <w:sz w:val="20"/>
          <w:szCs w:val="20"/>
          <w:color w:val="auto"/>
        </w:rPr>
      </w:pPr>
    </w:p>
    <w:p>
      <w:pPr>
        <w:ind w:left="1220" w:right="540" w:hanging="1069"/>
        <w:spacing w:after="0" w:line="238" w:lineRule="auto"/>
        <w:tabs>
          <w:tab w:leader="none" w:pos="1200" w:val="left"/>
        </w:tabs>
        <w:rPr>
          <w:sz w:val="20"/>
          <w:szCs w:val="20"/>
          <w:color w:val="auto"/>
        </w:rPr>
      </w:pPr>
      <w:r>
        <w:rPr>
          <w:rFonts w:ascii="Arial" w:cs="Arial" w:eastAsia="Arial" w:hAnsi="Arial"/>
          <w:sz w:val="26"/>
          <w:szCs w:val="26"/>
          <w:b w:val="1"/>
          <w:bCs w:val="1"/>
          <w:color w:val="auto"/>
        </w:rPr>
        <w:t>8.3.1</w:t>
      </w:r>
      <w:r>
        <w:rPr>
          <w:sz w:val="20"/>
          <w:szCs w:val="20"/>
          <w:color w:val="auto"/>
        </w:rPr>
        <w:tab/>
      </w:r>
      <w:r>
        <w:rPr>
          <w:rFonts w:ascii="Arial" w:cs="Arial" w:eastAsia="Arial" w:hAnsi="Arial"/>
          <w:sz w:val="26"/>
          <w:szCs w:val="26"/>
          <w:b w:val="1"/>
          <w:bCs w:val="1"/>
          <w:color w:val="auto"/>
        </w:rPr>
        <w:t>New band support for Rel-14 Narrowband Internet of Things (NB-IOT)</w:t>
      </w:r>
    </w:p>
    <w:p>
      <w:pPr>
        <w:spacing w:after="0" w:line="168"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Ericsson in RP-170970.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111760</wp:posOffset>
            </wp:positionV>
            <wp:extent cx="5925185" cy="26987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0">
                      <a:extLst>
                        <a:ext uri="{28A0092B-C50C-407E-A947-70E740481C1C}"/>
                      </a:extLst>
                    </a:blip>
                    <a:srcRect/>
                    <a:stretch>
                      <a:fillRect/>
                    </a:stretch>
                  </pic:blipFill>
                  <pic:spPr bwMode="auto">
                    <a:xfrm>
                      <a:off x="0" y="0"/>
                      <a:ext cx="5925185" cy="269875"/>
                    </a:xfrm>
                    <a:prstGeom prst="rect">
                      <a:avLst/>
                    </a:prstGeom>
                    <a:noFill/>
                  </pic:spPr>
                </pic:pic>
              </a:graphicData>
            </a:graphic>
          </wp:anchor>
        </w:drawing>
      </w:r>
    </w:p>
    <w:p>
      <w:pPr>
        <w:spacing w:after="0" w:line="166" w:lineRule="exact"/>
        <w:rPr>
          <w:sz w:val="20"/>
          <w:szCs w:val="20"/>
          <w:color w:val="auto"/>
        </w:rPr>
      </w:pPr>
    </w:p>
    <w:tbl>
      <w:tblPr>
        <w:tblLayout w:type="fixed"/>
        <w:tblInd w:w="260" w:type="dxa"/>
        <w:tblCellMar>
          <w:top w:w="0" w:type="dxa"/>
          <w:left w:w="0" w:type="dxa"/>
          <w:bottom w:w="0" w:type="dxa"/>
          <w:right w:w="0" w:type="dxa"/>
        </w:tblCellMar>
      </w:tblPr>
      <w:tr>
        <w:trPr>
          <w:trHeight w:val="204"/>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730083</w:t>
            </w:r>
          </w:p>
        </w:tc>
        <w:tc>
          <w:tcPr>
            <w:tcW w:w="3280" w:type="dxa"/>
            <w:vAlign w:val="bottom"/>
          </w:tcPr>
          <w:p>
            <w:pPr>
              <w:ind w:left="60"/>
              <w:spacing w:after="0"/>
              <w:rPr>
                <w:sz w:val="20"/>
                <w:szCs w:val="20"/>
                <w:color w:val="auto"/>
              </w:rPr>
            </w:pPr>
            <w:r>
              <w:rPr>
                <w:rFonts w:ascii="Arial" w:cs="Arial" w:eastAsia="Arial" w:hAnsi="Arial"/>
                <w:sz w:val="17"/>
                <w:szCs w:val="17"/>
                <w:b w:val="1"/>
                <w:bCs w:val="1"/>
                <w:color w:val="0070C0"/>
                <w:w w:val="95"/>
              </w:rPr>
              <w:t>New band support for Rel-14 Narrowband</w:t>
            </w:r>
          </w:p>
        </w:tc>
        <w:tc>
          <w:tcPr>
            <w:tcW w:w="2400" w:type="dxa"/>
            <w:vAlign w:val="bottom"/>
          </w:tcPr>
          <w:p>
            <w:pPr>
              <w:ind w:left="260"/>
              <w:spacing w:after="0"/>
              <w:rPr>
                <w:sz w:val="20"/>
                <w:szCs w:val="20"/>
                <w:color w:val="auto"/>
              </w:rPr>
            </w:pPr>
            <w:r>
              <w:rPr>
                <w:rFonts w:ascii="Arial" w:cs="Arial" w:eastAsia="Arial" w:hAnsi="Arial"/>
                <w:sz w:val="17"/>
                <w:szCs w:val="17"/>
                <w:b w:val="1"/>
                <w:bCs w:val="1"/>
                <w:color w:val="auto"/>
              </w:rPr>
              <w:t>NB_IOT_R14_bands</w:t>
            </w:r>
          </w:p>
        </w:tc>
        <w:tc>
          <w:tcPr>
            <w:tcW w:w="960" w:type="dxa"/>
            <w:vAlign w:val="bottom"/>
          </w:tcPr>
          <w:p>
            <w:pPr>
              <w:ind w:left="400"/>
              <w:spacing w:after="0"/>
              <w:rPr>
                <w:sz w:val="20"/>
                <w:szCs w:val="20"/>
                <w:color w:val="auto"/>
              </w:rPr>
            </w:pPr>
            <w:r>
              <w:rPr>
                <w:rFonts w:ascii="Arial" w:cs="Arial" w:eastAsia="Arial" w:hAnsi="Arial"/>
                <w:sz w:val="17"/>
                <w:szCs w:val="17"/>
                <w:b w:val="1"/>
                <w:bCs w:val="1"/>
                <w:color w:val="auto"/>
              </w:rPr>
              <w:t>1 R4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RP-161890</w:t>
            </w:r>
          </w:p>
        </w:tc>
      </w:tr>
      <w:tr>
        <w:trPr>
          <w:trHeight w:val="206"/>
        </w:trPr>
        <w:tc>
          <w:tcPr>
            <w:tcW w:w="480" w:type="dxa"/>
            <w:vAlign w:val="bottom"/>
          </w:tcPr>
          <w:p>
            <w:pPr>
              <w:spacing w:after="0"/>
              <w:rPr>
                <w:sz w:val="17"/>
                <w:szCs w:val="17"/>
                <w:color w:val="auto"/>
              </w:rPr>
            </w:pPr>
          </w:p>
        </w:tc>
        <w:tc>
          <w:tcPr>
            <w:tcW w:w="3280" w:type="dxa"/>
            <w:vAlign w:val="bottom"/>
          </w:tcPr>
          <w:p>
            <w:pPr>
              <w:ind w:left="20"/>
              <w:spacing w:after="0"/>
              <w:rPr>
                <w:sz w:val="20"/>
                <w:szCs w:val="20"/>
                <w:color w:val="auto"/>
              </w:rPr>
            </w:pPr>
            <w:r>
              <w:rPr>
                <w:rFonts w:ascii="Arial" w:cs="Arial" w:eastAsia="Arial" w:hAnsi="Arial"/>
                <w:sz w:val="17"/>
                <w:szCs w:val="17"/>
                <w:b w:val="1"/>
                <w:bCs w:val="1"/>
                <w:color w:val="0070C0"/>
              </w:rPr>
              <w:t>Internet of Things (NB-IOT)</w:t>
            </w:r>
          </w:p>
        </w:tc>
        <w:tc>
          <w:tcPr>
            <w:tcW w:w="2400" w:type="dxa"/>
            <w:vAlign w:val="bottom"/>
          </w:tcPr>
          <w:p>
            <w:pPr>
              <w:spacing w:after="0"/>
              <w:rPr>
                <w:sz w:val="17"/>
                <w:szCs w:val="17"/>
                <w:color w:val="auto"/>
              </w:rPr>
            </w:pPr>
          </w:p>
        </w:tc>
        <w:tc>
          <w:tcPr>
            <w:tcW w:w="96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730183</w:t>
            </w:r>
          </w:p>
        </w:tc>
        <w:tc>
          <w:tcPr>
            <w:tcW w:w="3280" w:type="dxa"/>
            <w:vAlign w:val="bottom"/>
          </w:tcPr>
          <w:p>
            <w:pPr>
              <w:ind w:left="200"/>
              <w:spacing w:after="0"/>
              <w:rPr>
                <w:sz w:val="20"/>
                <w:szCs w:val="20"/>
                <w:color w:val="auto"/>
              </w:rPr>
            </w:pPr>
            <w:r>
              <w:rPr>
                <w:rFonts w:ascii="Arial" w:cs="Arial" w:eastAsia="Arial" w:hAnsi="Arial"/>
                <w:sz w:val="17"/>
                <w:szCs w:val="17"/>
                <w:b w:val="1"/>
                <w:bCs w:val="1"/>
                <w:color w:val="auto"/>
                <w:w w:val="96"/>
              </w:rPr>
              <w:t>Core part: New band support for Rel-14</w:t>
            </w:r>
          </w:p>
        </w:tc>
        <w:tc>
          <w:tcPr>
            <w:tcW w:w="2400" w:type="dxa"/>
            <w:vAlign w:val="bottom"/>
          </w:tcPr>
          <w:p>
            <w:pPr>
              <w:ind w:left="260"/>
              <w:spacing w:after="0"/>
              <w:rPr>
                <w:sz w:val="20"/>
                <w:szCs w:val="20"/>
                <w:color w:val="auto"/>
              </w:rPr>
            </w:pPr>
            <w:r>
              <w:rPr>
                <w:rFonts w:ascii="Arial" w:cs="Arial" w:eastAsia="Arial" w:hAnsi="Arial"/>
                <w:sz w:val="17"/>
                <w:szCs w:val="17"/>
                <w:b w:val="1"/>
                <w:bCs w:val="1"/>
                <w:color w:val="auto"/>
              </w:rPr>
              <w:t>NB_IOT_R14_bands-Core</w:t>
            </w:r>
          </w:p>
        </w:tc>
        <w:tc>
          <w:tcPr>
            <w:tcW w:w="960" w:type="dxa"/>
            <w:vAlign w:val="bottom"/>
          </w:tcPr>
          <w:p>
            <w:pPr>
              <w:ind w:left="400"/>
              <w:spacing w:after="0"/>
              <w:rPr>
                <w:sz w:val="20"/>
                <w:szCs w:val="20"/>
                <w:color w:val="auto"/>
              </w:rPr>
            </w:pPr>
            <w:r>
              <w:rPr>
                <w:rFonts w:ascii="Arial" w:cs="Arial" w:eastAsia="Arial" w:hAnsi="Arial"/>
                <w:sz w:val="17"/>
                <w:szCs w:val="17"/>
                <w:b w:val="1"/>
                <w:bCs w:val="1"/>
                <w:color w:val="auto"/>
              </w:rPr>
              <w:t>2 R4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RP-161890</w:t>
            </w:r>
          </w:p>
        </w:tc>
      </w:tr>
      <w:tr>
        <w:trPr>
          <w:trHeight w:val="206"/>
        </w:trPr>
        <w:tc>
          <w:tcPr>
            <w:tcW w:w="480" w:type="dxa"/>
            <w:vAlign w:val="bottom"/>
          </w:tcPr>
          <w:p>
            <w:pPr>
              <w:spacing w:after="0"/>
              <w:rPr>
                <w:sz w:val="17"/>
                <w:szCs w:val="17"/>
                <w:color w:val="auto"/>
              </w:rPr>
            </w:pPr>
          </w:p>
        </w:tc>
        <w:tc>
          <w:tcPr>
            <w:tcW w:w="3280" w:type="dxa"/>
            <w:vAlign w:val="bottom"/>
          </w:tcPr>
          <w:p>
            <w:pPr>
              <w:ind w:left="20"/>
              <w:spacing w:after="0"/>
              <w:rPr>
                <w:sz w:val="20"/>
                <w:szCs w:val="20"/>
                <w:color w:val="auto"/>
              </w:rPr>
            </w:pPr>
            <w:r>
              <w:rPr>
                <w:rFonts w:ascii="Arial" w:cs="Arial" w:eastAsia="Arial" w:hAnsi="Arial"/>
                <w:sz w:val="17"/>
                <w:szCs w:val="17"/>
                <w:b w:val="1"/>
                <w:bCs w:val="1"/>
                <w:color w:val="auto"/>
              </w:rPr>
              <w:t>Narrowband Internet of Things (NB-IOT)</w:t>
            </w:r>
          </w:p>
        </w:tc>
        <w:tc>
          <w:tcPr>
            <w:tcW w:w="2400" w:type="dxa"/>
            <w:vAlign w:val="bottom"/>
          </w:tcPr>
          <w:p>
            <w:pPr>
              <w:spacing w:after="0"/>
              <w:rPr>
                <w:sz w:val="17"/>
                <w:szCs w:val="17"/>
                <w:color w:val="auto"/>
              </w:rPr>
            </w:pPr>
          </w:p>
        </w:tc>
        <w:tc>
          <w:tcPr>
            <w:tcW w:w="96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730283</w:t>
            </w:r>
          </w:p>
        </w:tc>
        <w:tc>
          <w:tcPr>
            <w:tcW w:w="3280" w:type="dxa"/>
            <w:vAlign w:val="bottom"/>
          </w:tcPr>
          <w:p>
            <w:pPr>
              <w:ind w:left="200"/>
              <w:spacing w:after="0"/>
              <w:rPr>
                <w:sz w:val="20"/>
                <w:szCs w:val="20"/>
                <w:color w:val="auto"/>
              </w:rPr>
            </w:pPr>
            <w:r>
              <w:rPr>
                <w:rFonts w:ascii="Arial" w:cs="Arial" w:eastAsia="Arial" w:hAnsi="Arial"/>
                <w:sz w:val="17"/>
                <w:szCs w:val="17"/>
                <w:b w:val="1"/>
                <w:bCs w:val="1"/>
                <w:color w:val="auto"/>
                <w:w w:val="96"/>
              </w:rPr>
              <w:t>Perf. part: New band support for Rel-14</w:t>
            </w:r>
          </w:p>
        </w:tc>
        <w:tc>
          <w:tcPr>
            <w:tcW w:w="2400" w:type="dxa"/>
            <w:vAlign w:val="bottom"/>
          </w:tcPr>
          <w:p>
            <w:pPr>
              <w:ind w:left="260"/>
              <w:spacing w:after="0"/>
              <w:rPr>
                <w:sz w:val="20"/>
                <w:szCs w:val="20"/>
                <w:color w:val="auto"/>
              </w:rPr>
            </w:pPr>
            <w:r>
              <w:rPr>
                <w:rFonts w:ascii="Arial" w:cs="Arial" w:eastAsia="Arial" w:hAnsi="Arial"/>
                <w:sz w:val="17"/>
                <w:szCs w:val="17"/>
                <w:b w:val="1"/>
                <w:bCs w:val="1"/>
                <w:color w:val="auto"/>
              </w:rPr>
              <w:t>NB_IOT_R14_bands-Perf</w:t>
            </w:r>
          </w:p>
        </w:tc>
        <w:tc>
          <w:tcPr>
            <w:tcW w:w="960" w:type="dxa"/>
            <w:vAlign w:val="bottom"/>
          </w:tcPr>
          <w:p>
            <w:pPr>
              <w:ind w:left="400"/>
              <w:spacing w:after="0"/>
              <w:rPr>
                <w:sz w:val="20"/>
                <w:szCs w:val="20"/>
                <w:color w:val="auto"/>
              </w:rPr>
            </w:pPr>
            <w:r>
              <w:rPr>
                <w:rFonts w:ascii="Arial" w:cs="Arial" w:eastAsia="Arial" w:hAnsi="Arial"/>
                <w:sz w:val="17"/>
                <w:szCs w:val="17"/>
                <w:b w:val="1"/>
                <w:bCs w:val="1"/>
                <w:color w:val="auto"/>
              </w:rPr>
              <w:t>2 R4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RP-161890</w:t>
            </w:r>
          </w:p>
        </w:tc>
      </w:tr>
      <w:tr>
        <w:trPr>
          <w:trHeight w:val="206"/>
        </w:trPr>
        <w:tc>
          <w:tcPr>
            <w:tcW w:w="480" w:type="dxa"/>
            <w:vAlign w:val="bottom"/>
          </w:tcPr>
          <w:p>
            <w:pPr>
              <w:spacing w:after="0"/>
              <w:rPr>
                <w:sz w:val="17"/>
                <w:szCs w:val="17"/>
                <w:color w:val="auto"/>
              </w:rPr>
            </w:pPr>
          </w:p>
        </w:tc>
        <w:tc>
          <w:tcPr>
            <w:tcW w:w="3280" w:type="dxa"/>
            <w:vAlign w:val="bottom"/>
          </w:tcPr>
          <w:p>
            <w:pPr>
              <w:ind w:left="20"/>
              <w:spacing w:after="0"/>
              <w:rPr>
                <w:sz w:val="20"/>
                <w:szCs w:val="20"/>
                <w:color w:val="auto"/>
              </w:rPr>
            </w:pPr>
            <w:r>
              <w:rPr>
                <w:rFonts w:ascii="Arial" w:cs="Arial" w:eastAsia="Arial" w:hAnsi="Arial"/>
                <w:sz w:val="17"/>
                <w:szCs w:val="17"/>
                <w:b w:val="1"/>
                <w:bCs w:val="1"/>
                <w:color w:val="auto"/>
              </w:rPr>
              <w:t>Narrowband Internet of Things (NB-IOT)</w:t>
            </w:r>
          </w:p>
        </w:tc>
        <w:tc>
          <w:tcPr>
            <w:tcW w:w="2400" w:type="dxa"/>
            <w:vAlign w:val="bottom"/>
          </w:tcPr>
          <w:p>
            <w:pPr>
              <w:spacing w:after="0"/>
              <w:rPr>
                <w:sz w:val="17"/>
                <w:szCs w:val="17"/>
                <w:color w:val="auto"/>
              </w:rPr>
            </w:pPr>
          </w:p>
        </w:tc>
        <w:tc>
          <w:tcPr>
            <w:tcW w:w="960" w:type="dxa"/>
            <w:vAlign w:val="bottom"/>
          </w:tcPr>
          <w:p>
            <w:pPr>
              <w:spacing w:after="0"/>
              <w:rPr>
                <w:sz w:val="17"/>
                <w:szCs w:val="17"/>
                <w:color w:val="auto"/>
              </w:rPr>
            </w:pPr>
          </w:p>
        </w:tc>
        <w:tc>
          <w:tcPr>
            <w:tcW w:w="1040" w:type="dxa"/>
            <w:vAlign w:val="bottom"/>
          </w:tcPr>
          <w:p>
            <w:pPr>
              <w:spacing w:after="0"/>
              <w:rPr>
                <w:sz w:val="17"/>
                <w:szCs w:val="17"/>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-533400</wp:posOffset>
            </wp:positionV>
            <wp:extent cx="5925185" cy="54102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1">
                      <a:extLst>
                        <a:ext uri="{28A0092B-C50C-407E-A947-70E740481C1C}"/>
                      </a:extLst>
                    </a:blip>
                    <a:srcRect/>
                    <a:stretch>
                      <a:fillRect/>
                    </a:stretch>
                  </pic:blipFill>
                  <pic:spPr bwMode="auto">
                    <a:xfrm>
                      <a:off x="0" y="0"/>
                      <a:ext cx="5925185" cy="541020"/>
                    </a:xfrm>
                    <a:prstGeom prst="rect">
                      <a:avLst/>
                    </a:prstGeom>
                    <a:noFill/>
                  </pic:spPr>
                </pic:pic>
              </a:graphicData>
            </a:graphic>
          </wp:anchor>
        </w:drawing>
      </w:r>
    </w:p>
    <w:p>
      <w:pPr>
        <w:spacing w:after="0" w:line="365"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This work item introduces support of NB-IoT for new bands 11, 21, 25, 31, and 70.</w:t>
      </w:r>
    </w:p>
    <w:p>
      <w:pPr>
        <w:spacing w:after="0" w:line="180" w:lineRule="exact"/>
        <w:rPr>
          <w:sz w:val="20"/>
          <w:szCs w:val="20"/>
          <w:color w:val="auto"/>
        </w:rPr>
      </w:pPr>
    </w:p>
    <w:p>
      <w:pPr>
        <w:ind w:left="140"/>
        <w:spacing w:after="0"/>
        <w:rPr>
          <w:sz w:val="20"/>
          <w:szCs w:val="20"/>
          <w:color w:val="auto"/>
        </w:rPr>
      </w:pPr>
      <w:r>
        <w:rPr>
          <w:rFonts w:ascii="Arial" w:cs="Arial" w:eastAsia="Arial" w:hAnsi="Arial"/>
          <w:sz w:val="17"/>
          <w:szCs w:val="17"/>
          <w:b w:val="1"/>
          <w:bCs w:val="1"/>
          <w:color w:val="auto"/>
        </w:rPr>
        <w:t>The corresponding changes are applied to UE RF specification, BS RF specification and RRM requirements.</w:t>
      </w:r>
    </w:p>
    <w:p>
      <w:pPr>
        <w:spacing w:after="0" w:line="191" w:lineRule="exact"/>
        <w:rPr>
          <w:sz w:val="20"/>
          <w:szCs w:val="20"/>
          <w:color w:val="auto"/>
        </w:rPr>
      </w:pPr>
    </w:p>
    <w:p>
      <w:pPr>
        <w:ind w:left="140" w:right="700"/>
        <w:spacing w:after="0" w:line="278" w:lineRule="auto"/>
        <w:rPr>
          <w:sz w:val="20"/>
          <w:szCs w:val="20"/>
          <w:color w:val="auto"/>
        </w:rPr>
      </w:pPr>
      <w:r>
        <w:rPr>
          <w:rFonts w:ascii="Arial" w:cs="Arial" w:eastAsia="Arial" w:hAnsi="Arial"/>
          <w:sz w:val="17"/>
          <w:szCs w:val="17"/>
          <w:b w:val="1"/>
          <w:bCs w:val="1"/>
          <w:color w:val="auto"/>
        </w:rPr>
        <w:t>This Work Item is generic to all bands, meaning that when a new band is specified or when an operator wishes to operate NB-IoT in an existing band, there is not need to specify a new WI for each band.</w:t>
      </w:r>
    </w:p>
    <w:p>
      <w:pPr>
        <w:spacing w:after="0" w:line="261"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26"/>
          <w:szCs w:val="26"/>
          <w:b w:val="1"/>
          <w:bCs w:val="1"/>
          <w:color w:val="auto"/>
        </w:rPr>
        <w:t>8.3.2</w:t>
      </w:r>
      <w:r>
        <w:rPr>
          <w:sz w:val="20"/>
          <w:szCs w:val="20"/>
          <w:color w:val="auto"/>
        </w:rPr>
        <w:tab/>
      </w:r>
      <w:r>
        <w:rPr>
          <w:rFonts w:ascii="Arial" w:cs="Arial" w:eastAsia="Arial" w:hAnsi="Arial"/>
          <w:sz w:val="24"/>
          <w:szCs w:val="24"/>
          <w:b w:val="1"/>
          <w:bCs w:val="1"/>
          <w:color w:val="auto"/>
        </w:rPr>
        <w:t>Enhancements of NB-IoT</w:t>
      </w:r>
    </w:p>
    <w:p>
      <w:pPr>
        <w:spacing w:after="0" w:line="161"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Huawei and HiSilicon in RP 171061.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925185" cy="19177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2">
                      <a:extLst>
                        <a:ext uri="{28A0092B-C50C-407E-A947-70E740481C1C}"/>
                      </a:extLst>
                    </a:blip>
                    <a:srcRect/>
                    <a:stretch>
                      <a:fillRect/>
                    </a:stretch>
                  </pic:blipFill>
                  <pic:spPr bwMode="auto">
                    <a:xfrm>
                      <a:off x="0" y="0"/>
                      <a:ext cx="5925185" cy="191770"/>
                    </a:xfrm>
                    <a:prstGeom prst="rect">
                      <a:avLst/>
                    </a:prstGeom>
                    <a:noFill/>
                  </pic:spPr>
                </pic:pic>
              </a:graphicData>
            </a:graphic>
          </wp:anchor>
        </w:drawing>
      </w:r>
    </w:p>
    <w:p>
      <w:pPr>
        <w:spacing w:after="0" w:line="166" w:lineRule="exact"/>
        <w:rPr>
          <w:sz w:val="20"/>
          <w:szCs w:val="20"/>
          <w:color w:val="auto"/>
        </w:rPr>
      </w:pPr>
    </w:p>
    <w:tbl>
      <w:tblPr>
        <w:tblLayout w:type="fixed"/>
        <w:tblInd w:w="260" w:type="dxa"/>
        <w:tblCellMar>
          <w:top w:w="0" w:type="dxa"/>
          <w:left w:w="0" w:type="dxa"/>
          <w:bottom w:w="0" w:type="dxa"/>
          <w:right w:w="0" w:type="dxa"/>
        </w:tblCellMar>
      </w:tblPr>
      <w:tr>
        <w:trPr>
          <w:trHeight w:val="207"/>
        </w:trPr>
        <w:tc>
          <w:tcPr>
            <w:tcW w:w="500" w:type="dxa"/>
            <w:vAlign w:val="bottom"/>
          </w:tcPr>
          <w:p>
            <w:pPr>
              <w:jc w:val="right"/>
              <w:spacing w:after="0"/>
              <w:rPr>
                <w:sz w:val="20"/>
                <w:szCs w:val="20"/>
                <w:color w:val="auto"/>
              </w:rPr>
            </w:pPr>
            <w:r>
              <w:rPr>
                <w:rFonts w:ascii="Arial" w:cs="Arial" w:eastAsia="Arial" w:hAnsi="Arial"/>
                <w:sz w:val="15"/>
                <w:szCs w:val="15"/>
                <w:b w:val="1"/>
                <w:bCs w:val="1"/>
                <w:color w:val="auto"/>
                <w:w w:val="87"/>
              </w:rPr>
              <w:t>720093</w:t>
            </w:r>
          </w:p>
        </w:tc>
        <w:tc>
          <w:tcPr>
            <w:tcW w:w="3080" w:type="dxa"/>
            <w:vAlign w:val="bottom"/>
          </w:tcPr>
          <w:p>
            <w:pPr>
              <w:ind w:left="40"/>
              <w:spacing w:after="0"/>
              <w:rPr>
                <w:sz w:val="20"/>
                <w:szCs w:val="20"/>
                <w:color w:val="auto"/>
              </w:rPr>
            </w:pPr>
            <w:r>
              <w:rPr>
                <w:rFonts w:ascii="Arial" w:cs="Arial" w:eastAsia="Arial" w:hAnsi="Arial"/>
                <w:sz w:val="17"/>
                <w:szCs w:val="17"/>
                <w:b w:val="1"/>
                <w:bCs w:val="1"/>
                <w:color w:val="0070C0"/>
              </w:rPr>
              <w:t>Enhancements of NB-IoT</w:t>
            </w:r>
          </w:p>
        </w:tc>
        <w:tc>
          <w:tcPr>
            <w:tcW w:w="2280" w:type="dxa"/>
            <w:vAlign w:val="bottom"/>
          </w:tcPr>
          <w:p>
            <w:pPr>
              <w:ind w:left="440"/>
              <w:spacing w:after="0"/>
              <w:rPr>
                <w:sz w:val="20"/>
                <w:szCs w:val="20"/>
                <w:color w:val="auto"/>
              </w:rPr>
            </w:pPr>
            <w:r>
              <w:rPr>
                <w:rFonts w:ascii="Arial" w:cs="Arial" w:eastAsia="Arial" w:hAnsi="Arial"/>
                <w:sz w:val="17"/>
                <w:szCs w:val="17"/>
                <w:b w:val="1"/>
                <w:bCs w:val="1"/>
                <w:color w:val="auto"/>
              </w:rPr>
              <w:t>NB_IOTenh</w:t>
            </w:r>
          </w:p>
        </w:tc>
        <w:tc>
          <w:tcPr>
            <w:tcW w:w="1260" w:type="dxa"/>
            <w:vAlign w:val="bottom"/>
          </w:tcPr>
          <w:p>
            <w:pPr>
              <w:ind w:left="700"/>
              <w:spacing w:after="0"/>
              <w:rPr>
                <w:sz w:val="20"/>
                <w:szCs w:val="20"/>
                <w:color w:val="auto"/>
              </w:rPr>
            </w:pPr>
            <w:r>
              <w:rPr>
                <w:rFonts w:ascii="Arial" w:cs="Arial" w:eastAsia="Arial" w:hAnsi="Arial"/>
                <w:sz w:val="17"/>
                <w:szCs w:val="17"/>
                <w:b w:val="1"/>
                <w:bCs w:val="1"/>
                <w:color w:val="auto"/>
              </w:rPr>
              <w:t>1</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RP-161324</w:t>
            </w:r>
          </w:p>
        </w:tc>
      </w:tr>
      <w:tr>
        <w:trPr>
          <w:trHeight w:val="302"/>
        </w:trPr>
        <w:tc>
          <w:tcPr>
            <w:tcW w:w="500" w:type="dxa"/>
            <w:vAlign w:val="bottom"/>
          </w:tcPr>
          <w:p>
            <w:pPr>
              <w:jc w:val="right"/>
              <w:spacing w:after="0"/>
              <w:rPr>
                <w:sz w:val="20"/>
                <w:szCs w:val="20"/>
                <w:color w:val="auto"/>
              </w:rPr>
            </w:pPr>
            <w:r>
              <w:rPr>
                <w:rFonts w:ascii="Arial" w:cs="Arial" w:eastAsia="Arial" w:hAnsi="Arial"/>
                <w:sz w:val="15"/>
                <w:szCs w:val="15"/>
                <w:b w:val="1"/>
                <w:bCs w:val="1"/>
                <w:color w:val="auto"/>
                <w:w w:val="87"/>
              </w:rPr>
              <w:t>720193</w:t>
            </w:r>
          </w:p>
        </w:tc>
        <w:tc>
          <w:tcPr>
            <w:tcW w:w="3080" w:type="dxa"/>
            <w:vAlign w:val="bottom"/>
          </w:tcPr>
          <w:p>
            <w:pPr>
              <w:ind w:left="180"/>
              <w:spacing w:after="0"/>
              <w:rPr>
                <w:sz w:val="20"/>
                <w:szCs w:val="20"/>
                <w:color w:val="auto"/>
              </w:rPr>
            </w:pPr>
            <w:r>
              <w:rPr>
                <w:rFonts w:ascii="Arial" w:cs="Arial" w:eastAsia="Arial" w:hAnsi="Arial"/>
                <w:sz w:val="17"/>
                <w:szCs w:val="17"/>
                <w:b w:val="1"/>
                <w:bCs w:val="1"/>
                <w:color w:val="auto"/>
                <w:w w:val="99"/>
              </w:rPr>
              <w:t>Core part: Enhancements of NB-IoT</w:t>
            </w:r>
          </w:p>
        </w:tc>
        <w:tc>
          <w:tcPr>
            <w:tcW w:w="2280" w:type="dxa"/>
            <w:vAlign w:val="bottom"/>
          </w:tcPr>
          <w:p>
            <w:pPr>
              <w:ind w:left="440"/>
              <w:spacing w:after="0"/>
              <w:rPr>
                <w:sz w:val="20"/>
                <w:szCs w:val="20"/>
                <w:color w:val="auto"/>
              </w:rPr>
            </w:pPr>
            <w:r>
              <w:rPr>
                <w:rFonts w:ascii="Arial" w:cs="Arial" w:eastAsia="Arial" w:hAnsi="Arial"/>
                <w:sz w:val="17"/>
                <w:szCs w:val="17"/>
                <w:b w:val="1"/>
                <w:bCs w:val="1"/>
                <w:color w:val="auto"/>
              </w:rPr>
              <w:t>NB_IOTenh-Core</w:t>
            </w:r>
          </w:p>
        </w:tc>
        <w:tc>
          <w:tcPr>
            <w:tcW w:w="1260" w:type="dxa"/>
            <w:vAlign w:val="bottom"/>
          </w:tcPr>
          <w:p>
            <w:pPr>
              <w:ind w:left="700"/>
              <w:spacing w:after="0"/>
              <w:rPr>
                <w:sz w:val="20"/>
                <w:szCs w:val="20"/>
                <w:color w:val="auto"/>
              </w:rPr>
            </w:pPr>
            <w:r>
              <w:rPr>
                <w:rFonts w:ascii="Arial" w:cs="Arial" w:eastAsia="Arial" w:hAnsi="Arial"/>
                <w:sz w:val="17"/>
                <w:szCs w:val="17"/>
                <w:b w:val="1"/>
                <w:bCs w:val="1"/>
                <w:color w:val="auto"/>
              </w:rPr>
              <w:t>2 R1</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RP-161901</w:t>
            </w:r>
          </w:p>
        </w:tc>
      </w:tr>
      <w:tr>
        <w:trPr>
          <w:trHeight w:val="278"/>
        </w:trPr>
        <w:tc>
          <w:tcPr>
            <w:tcW w:w="500" w:type="dxa"/>
            <w:vAlign w:val="bottom"/>
          </w:tcPr>
          <w:p>
            <w:pPr>
              <w:jc w:val="right"/>
              <w:spacing w:after="0"/>
              <w:rPr>
                <w:sz w:val="20"/>
                <w:szCs w:val="20"/>
                <w:color w:val="auto"/>
              </w:rPr>
            </w:pPr>
            <w:r>
              <w:rPr>
                <w:rFonts w:ascii="Arial" w:cs="Arial" w:eastAsia="Arial" w:hAnsi="Arial"/>
                <w:sz w:val="15"/>
                <w:szCs w:val="15"/>
                <w:b w:val="1"/>
                <w:bCs w:val="1"/>
                <w:color w:val="auto"/>
                <w:w w:val="87"/>
              </w:rPr>
              <w:t>720293</w:t>
            </w:r>
          </w:p>
        </w:tc>
        <w:tc>
          <w:tcPr>
            <w:tcW w:w="3080" w:type="dxa"/>
            <w:vAlign w:val="bottom"/>
          </w:tcPr>
          <w:p>
            <w:pPr>
              <w:ind w:left="180"/>
              <w:spacing w:after="0"/>
              <w:rPr>
                <w:sz w:val="20"/>
                <w:szCs w:val="20"/>
                <w:color w:val="auto"/>
              </w:rPr>
            </w:pPr>
            <w:r>
              <w:rPr>
                <w:rFonts w:ascii="Arial" w:cs="Arial" w:eastAsia="Arial" w:hAnsi="Arial"/>
                <w:sz w:val="17"/>
                <w:szCs w:val="17"/>
                <w:b w:val="1"/>
                <w:bCs w:val="1"/>
                <w:color w:val="auto"/>
              </w:rPr>
              <w:t>Perf. part: Enhancements of NB-IoT</w:t>
            </w:r>
          </w:p>
        </w:tc>
        <w:tc>
          <w:tcPr>
            <w:tcW w:w="2280" w:type="dxa"/>
            <w:vAlign w:val="bottom"/>
          </w:tcPr>
          <w:p>
            <w:pPr>
              <w:ind w:left="440"/>
              <w:spacing w:after="0"/>
              <w:rPr>
                <w:sz w:val="20"/>
                <w:szCs w:val="20"/>
                <w:color w:val="auto"/>
              </w:rPr>
            </w:pPr>
            <w:r>
              <w:rPr>
                <w:rFonts w:ascii="Arial" w:cs="Arial" w:eastAsia="Arial" w:hAnsi="Arial"/>
                <w:sz w:val="17"/>
                <w:szCs w:val="17"/>
                <w:b w:val="1"/>
                <w:bCs w:val="1"/>
                <w:color w:val="auto"/>
              </w:rPr>
              <w:t>NB_IOTenh-Perf</w:t>
            </w:r>
          </w:p>
        </w:tc>
        <w:tc>
          <w:tcPr>
            <w:tcW w:w="1260" w:type="dxa"/>
            <w:vAlign w:val="bottom"/>
          </w:tcPr>
          <w:p>
            <w:pPr>
              <w:ind w:left="700"/>
              <w:spacing w:after="0"/>
              <w:rPr>
                <w:sz w:val="20"/>
                <w:szCs w:val="20"/>
                <w:color w:val="auto"/>
              </w:rPr>
            </w:pPr>
            <w:r>
              <w:rPr>
                <w:rFonts w:ascii="Arial" w:cs="Arial" w:eastAsia="Arial" w:hAnsi="Arial"/>
                <w:sz w:val="17"/>
                <w:szCs w:val="17"/>
                <w:b w:val="1"/>
                <w:bCs w:val="1"/>
                <w:color w:val="auto"/>
              </w:rPr>
              <w:t>2 R4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RP-161901</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-312420</wp:posOffset>
            </wp:positionV>
            <wp:extent cx="5925185" cy="36131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3">
                      <a:extLst>
                        <a:ext uri="{28A0092B-C50C-407E-A947-70E740481C1C}"/>
                      </a:extLst>
                    </a:blip>
                    <a:srcRect/>
                    <a:stretch>
                      <a:fillRect/>
                    </a:stretch>
                  </pic:blipFill>
                  <pic:spPr bwMode="auto">
                    <a:xfrm>
                      <a:off x="0" y="0"/>
                      <a:ext cx="5925185" cy="361315"/>
                    </a:xfrm>
                    <a:prstGeom prst="rect">
                      <a:avLst/>
                    </a:prstGeom>
                    <a:noFill/>
                  </pic:spPr>
                </pic:pic>
              </a:graphicData>
            </a:graphic>
          </wp:anchor>
        </w:drawing>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35" w:name="page36"/>
    <w:bookmarkEnd w:id="35"/>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36</w:t>
      </w:r>
      <w:r>
        <w:rPr>
          <w:sz w:val="20"/>
          <w:szCs w:val="20"/>
          <w:color w:val="auto"/>
        </w:rPr>
        <w:tab/>
      </w:r>
      <w:r>
        <w:rPr>
          <w:rFonts w:ascii="Arial" w:cs="Arial" w:eastAsia="Arial" w:hAnsi="Arial"/>
          <w:sz w:val="16"/>
          <w:szCs w:val="16"/>
          <w:b w:val="1"/>
          <w:bCs w:val="1"/>
          <w:color w:val="auto"/>
        </w:rPr>
        <w:t>3GPP TR 21.914 V14.0.0 (2018-05)</w:t>
      </w: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ind w:left="140" w:right="280"/>
        <w:spacing w:after="0" w:line="289" w:lineRule="auto"/>
        <w:rPr>
          <w:sz w:val="20"/>
          <w:szCs w:val="20"/>
          <w:color w:val="auto"/>
        </w:rPr>
      </w:pPr>
      <w:r>
        <w:rPr>
          <w:rFonts w:ascii="Arial" w:cs="Arial" w:eastAsia="Arial" w:hAnsi="Arial"/>
          <w:sz w:val="16"/>
          <w:szCs w:val="16"/>
          <w:b w:val="1"/>
          <w:bCs w:val="1"/>
          <w:color w:val="auto"/>
        </w:rPr>
        <w:t>Whereas the Rel-13 NB-IoT specifications provide the fundamental air interface for ultra-low complexity UEs which can be connected to a network in massive numbers in extremely challenging coverage whilst having a long battery life, this work item gives NB-IoT support for positioning, multicast, connected mode mobility (without handover), higher data rates, load balancing for paging and random access onto non-anchor carriers, and support for a UE power class of 14 dBm to permit use of small form-factor batteries with very low peak-current delivery.</w:t>
      </w:r>
    </w:p>
    <w:p>
      <w:pPr>
        <w:spacing w:after="0" w:line="138"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A. Positioning</w:t>
      </w:r>
    </w:p>
    <w:p>
      <w:pPr>
        <w:spacing w:after="0" w:line="173" w:lineRule="exact"/>
        <w:rPr>
          <w:sz w:val="20"/>
          <w:szCs w:val="20"/>
          <w:color w:val="auto"/>
        </w:rPr>
      </w:pPr>
    </w:p>
    <w:p>
      <w:pPr>
        <w:ind w:left="140" w:right="420"/>
        <w:spacing w:after="0" w:line="250" w:lineRule="auto"/>
        <w:rPr>
          <w:sz w:val="20"/>
          <w:szCs w:val="20"/>
          <w:color w:val="auto"/>
        </w:rPr>
      </w:pPr>
      <w:r>
        <w:rPr>
          <w:rFonts w:ascii="Arial" w:cs="Arial" w:eastAsia="Arial" w:hAnsi="Arial"/>
          <w:sz w:val="18"/>
          <w:szCs w:val="18"/>
          <w:b w:val="1"/>
          <w:bCs w:val="1"/>
          <w:color w:val="auto"/>
        </w:rPr>
        <w:t>LPP (Location and Positioning Protocol) signalling is introduced as the positioning protocol for NB-IoT. The UE indicates its capability to perform OTDOA-, A-GNSS-, E-CID, terrestrial beacon service-, sensor-, WLAN-, and Bluetooth-based positioning. Of these, OTDOA and E-CID are specified in 3GPP. The UE indicates in the capability signalling when it requires idle mode to perform the measurements.</w:t>
      </w:r>
    </w:p>
    <w:p>
      <w:pPr>
        <w:spacing w:after="0" w:line="165"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OTDOA</w:t>
      </w:r>
    </w:p>
    <w:p>
      <w:pPr>
        <w:spacing w:after="0" w:line="173" w:lineRule="exact"/>
        <w:rPr>
          <w:sz w:val="20"/>
          <w:szCs w:val="20"/>
          <w:color w:val="auto"/>
        </w:rPr>
      </w:pPr>
    </w:p>
    <w:p>
      <w:pPr>
        <w:jc w:val="both"/>
        <w:ind w:left="140" w:right="160"/>
        <w:spacing w:after="0" w:line="284" w:lineRule="auto"/>
        <w:rPr>
          <w:sz w:val="20"/>
          <w:szCs w:val="20"/>
          <w:color w:val="auto"/>
        </w:rPr>
      </w:pPr>
      <w:r>
        <w:rPr>
          <w:rFonts w:ascii="Arial" w:cs="Arial" w:eastAsia="Arial" w:hAnsi="Arial"/>
          <w:sz w:val="16"/>
          <w:szCs w:val="16"/>
          <w:b w:val="1"/>
          <w:bCs w:val="1"/>
          <w:color w:val="auto"/>
        </w:rPr>
        <w:t>A new Narrowband Positioning Reference Signal (NPRS) is introduced, based on LTE's PRS in one PRB. NPRS are configured to occur periodically in the time domain. There can be a bitmap, ‘Part A', mapping to successive 10 or 40 subframes indicating which subframes may contain NPRS, and/or there can be a configuration of a number of consecutive subframes, a period, and an offset within the period of the starting subframe (collectively ‘Part B'). The NPRS pattern in one subframe is shown in Figure 1, and depends on whether the NB-IoT carrier containing the NPRS is deployed in-band to LTE, in an LTE guard-band, or standalone. Hearability of the pattern is improved by offsetting the pattern according to a UE-specific ID in the frequency domain, and by each Part being independently mutable in a configurable pattern corresponding to its periodicity, illustrated in Figure 2. The UE only needs to make RSTD measurements in RRC_IDLE mode, and it is the eNB's responsibility to avoid collisions between NPRS and other transmissions the UE may need to receive in RRC_IDLE. Assistance information is provided for each non-serving NB-IoT carrier configured for NPRS to tell the UE the offset in time between the reference cell and the neighbour cell, and the subframes where SIB1-NB occurs if the neighbour cell is an anchor carrier.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1550670</wp:posOffset>
            </wp:positionH>
            <wp:positionV relativeFrom="paragraph">
              <wp:posOffset>97155</wp:posOffset>
            </wp:positionV>
            <wp:extent cx="3034030" cy="118173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4">
                      <a:extLst>
                        <a:ext uri="{28A0092B-C50C-407E-A947-70E740481C1C}"/>
                      </a:extLst>
                    </a:blip>
                    <a:srcRect/>
                    <a:stretch>
                      <a:fillRect/>
                    </a:stretch>
                  </pic:blipFill>
                  <pic:spPr bwMode="auto">
                    <a:xfrm>
                      <a:off x="0" y="0"/>
                      <a:ext cx="3034030" cy="1181735"/>
                    </a:xfrm>
                    <a:prstGeom prst="rect">
                      <a:avLst/>
                    </a:prstGeom>
                    <a:noFill/>
                  </pic:spPr>
                </pic:pic>
              </a:graphicData>
            </a:graphic>
          </wp:anchor>
        </w:drawing>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392" w:lineRule="exact"/>
        <w:rPr>
          <w:sz w:val="20"/>
          <w:szCs w:val="20"/>
          <w:color w:val="auto"/>
        </w:rPr>
      </w:pPr>
    </w:p>
    <w:tbl>
      <w:tblPr>
        <w:tblLayout w:type="fixed"/>
        <w:tblInd w:w="2180" w:type="dxa"/>
        <w:tblCellMar>
          <w:top w:w="0" w:type="dxa"/>
          <w:left w:w="0" w:type="dxa"/>
          <w:bottom w:w="0" w:type="dxa"/>
          <w:right w:w="0" w:type="dxa"/>
        </w:tblCellMar>
      </w:tblPr>
      <w:tr>
        <w:trPr>
          <w:trHeight w:val="677"/>
        </w:trPr>
        <w:tc>
          <w:tcPr>
            <w:tcW w:w="100" w:type="dxa"/>
            <w:vAlign w:val="bottom"/>
            <w:textDirection w:val="btLr"/>
          </w:tcPr>
          <w:p>
            <w:pPr>
              <w:ind w:left="8"/>
              <w:spacing w:after="0"/>
              <w:rPr>
                <w:sz w:val="20"/>
                <w:szCs w:val="20"/>
                <w:color w:val="auto"/>
              </w:rPr>
            </w:pPr>
            <w:r>
              <w:rPr>
                <w:rFonts w:ascii="Arial" w:cs="Arial" w:eastAsia="Arial" w:hAnsi="Arial"/>
                <w:sz w:val="8"/>
                <w:szCs w:val="8"/>
                <w:b w:val="1"/>
                <w:bCs w:val="1"/>
                <w:color w:val="auto"/>
                <w:w w:val="94"/>
              </w:rPr>
              <w:t>two PBCH antenna</w:t>
            </w:r>
          </w:p>
        </w:tc>
        <w:tc>
          <w:tcPr>
            <w:tcW w:w="100" w:type="dxa"/>
            <w:vAlign w:val="bottom"/>
            <w:textDirection w:val="btLr"/>
          </w:tcPr>
          <w:p>
            <w:pPr>
              <w:spacing w:after="0"/>
              <w:rPr>
                <w:sz w:val="20"/>
                <w:szCs w:val="20"/>
                <w:color w:val="auto"/>
              </w:rPr>
            </w:pPr>
            <w:r>
              <w:rPr>
                <w:rFonts w:ascii="Arial" w:cs="Arial" w:eastAsia="Arial" w:hAnsi="Arial"/>
                <w:sz w:val="8"/>
                <w:szCs w:val="8"/>
                <w:b w:val="1"/>
                <w:bCs w:val="1"/>
                <w:color w:val="auto"/>
                <w:w w:val="79"/>
              </w:rPr>
              <w:t>ports</w:t>
            </w:r>
          </w:p>
        </w:tc>
      </w:tr>
      <w:tr>
        <w:trPr>
          <w:trHeight w:val="312"/>
        </w:trPr>
        <w:tc>
          <w:tcPr>
            <w:tcW w:w="100" w:type="dxa"/>
            <w:vAlign w:val="bottom"/>
            <w:textDirection w:val="btLr"/>
          </w:tcPr>
          <w:p>
            <w:pPr>
              <w:ind w:left="8"/>
              <w:spacing w:after="0"/>
              <w:rPr>
                <w:sz w:val="20"/>
                <w:szCs w:val="20"/>
                <w:color w:val="auto"/>
              </w:rPr>
            </w:pPr>
            <w:r>
              <w:rPr>
                <w:rFonts w:ascii="Arial" w:cs="Arial" w:eastAsia="Arial" w:hAnsi="Arial"/>
                <w:sz w:val="8"/>
                <w:szCs w:val="8"/>
                <w:b w:val="1"/>
                <w:bCs w:val="1"/>
                <w:color w:val="auto"/>
                <w:w w:val="87"/>
              </w:rPr>
              <w:t>One and</w:t>
            </w:r>
          </w:p>
        </w:tc>
        <w:tc>
          <w:tcPr>
            <w:tcW w:w="100" w:type="dxa"/>
            <w:vAlign w:val="bottom"/>
          </w:tcPr>
          <w:p>
            <w:pPr>
              <w:spacing w:after="0"/>
              <w:rPr>
                <w:sz w:val="24"/>
                <w:szCs w:val="2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1536065</wp:posOffset>
            </wp:positionH>
            <wp:positionV relativeFrom="paragraph">
              <wp:posOffset>286385</wp:posOffset>
            </wp:positionV>
            <wp:extent cx="123190" cy="7747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5">
                      <a:extLst>
                        <a:ext uri="{28A0092B-C50C-407E-A947-70E740481C1C}"/>
                      </a:extLst>
                    </a:blip>
                    <a:srcRect/>
                    <a:stretch>
                      <a:fillRect/>
                    </a:stretch>
                  </pic:blipFill>
                  <pic:spPr bwMode="auto">
                    <a:xfrm>
                      <a:off x="0" y="0"/>
                      <a:ext cx="123190" cy="77470"/>
                    </a:xfrm>
                    <a:prstGeom prst="rect">
                      <a:avLst/>
                    </a:prstGeom>
                    <a:noFill/>
                  </pic:spPr>
                </pic:pic>
              </a:graphicData>
            </a:graphic>
          </wp:anchor>
        </w:drawing>
        <w:drawing>
          <wp:anchor simplePos="0" relativeHeight="251657728" behindDoc="1" locked="0" layoutInCell="0" allowOverlap="1">
            <wp:simplePos x="0" y="0"/>
            <wp:positionH relativeFrom="column">
              <wp:posOffset>2103120</wp:posOffset>
            </wp:positionH>
            <wp:positionV relativeFrom="paragraph">
              <wp:posOffset>286385</wp:posOffset>
            </wp:positionV>
            <wp:extent cx="247015" cy="7747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6">
                      <a:extLst>
                        <a:ext uri="{28A0092B-C50C-407E-A947-70E740481C1C}"/>
                      </a:extLst>
                    </a:blip>
                    <a:srcRect/>
                    <a:stretch>
                      <a:fillRect/>
                    </a:stretch>
                  </pic:blipFill>
                  <pic:spPr bwMode="auto">
                    <a:xfrm>
                      <a:off x="0" y="0"/>
                      <a:ext cx="247015" cy="77470"/>
                    </a:xfrm>
                    <a:prstGeom prst="rect">
                      <a:avLst/>
                    </a:prstGeom>
                    <a:noFill/>
                  </pic:spPr>
                </pic:pic>
              </a:graphicData>
            </a:graphic>
          </wp:anchor>
        </w:drawing>
        <w:drawing>
          <wp:anchor simplePos="0" relativeHeight="251657728" behindDoc="1" locked="0" layoutInCell="0" allowOverlap="1">
            <wp:simplePos x="0" y="0"/>
            <wp:positionH relativeFrom="column">
              <wp:posOffset>2770505</wp:posOffset>
            </wp:positionH>
            <wp:positionV relativeFrom="paragraph">
              <wp:posOffset>286385</wp:posOffset>
            </wp:positionV>
            <wp:extent cx="123190" cy="7747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7">
                      <a:extLst>
                        <a:ext uri="{28A0092B-C50C-407E-A947-70E740481C1C}"/>
                      </a:extLst>
                    </a:blip>
                    <a:srcRect/>
                    <a:stretch>
                      <a:fillRect/>
                    </a:stretch>
                  </pic:blipFill>
                  <pic:spPr bwMode="auto">
                    <a:xfrm>
                      <a:off x="0" y="0"/>
                      <a:ext cx="123190" cy="77470"/>
                    </a:xfrm>
                    <a:prstGeom prst="rect">
                      <a:avLst/>
                    </a:prstGeom>
                    <a:noFill/>
                  </pic:spPr>
                </pic:pic>
              </a:graphicData>
            </a:graphic>
          </wp:anchor>
        </w:drawing>
        <w:drawing>
          <wp:anchor simplePos="0" relativeHeight="251657728" behindDoc="1" locked="0" layoutInCell="0" allowOverlap="1">
            <wp:simplePos x="0" y="0"/>
            <wp:positionH relativeFrom="column">
              <wp:posOffset>1886585</wp:posOffset>
            </wp:positionH>
            <wp:positionV relativeFrom="paragraph">
              <wp:posOffset>295275</wp:posOffset>
            </wp:positionV>
            <wp:extent cx="4763" cy="4127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8">
                      <a:extLst>
                        <a:ext uri="{28A0092B-C50C-407E-A947-70E740481C1C}"/>
                      </a:extLst>
                    </a:blip>
                    <a:srcRect/>
                    <a:stretch>
                      <a:fillRect/>
                    </a:stretch>
                  </pic:blipFill>
                  <pic:spPr bwMode="auto">
                    <a:xfrm>
                      <a:off x="0" y="0"/>
                      <a:ext cx="4763" cy="41275"/>
                    </a:xfrm>
                    <a:prstGeom prst="rect">
                      <a:avLst/>
                    </a:prstGeom>
                    <a:noFill/>
                  </pic:spPr>
                </pic:pic>
              </a:graphicData>
            </a:graphic>
          </wp:anchor>
        </w:drawing>
        <w:drawing>
          <wp:anchor simplePos="0" relativeHeight="251657728" behindDoc="1" locked="0" layoutInCell="0" allowOverlap="1">
            <wp:simplePos x="0" y="0"/>
            <wp:positionH relativeFrom="column">
              <wp:posOffset>2548255</wp:posOffset>
            </wp:positionH>
            <wp:positionV relativeFrom="paragraph">
              <wp:posOffset>295275</wp:posOffset>
            </wp:positionV>
            <wp:extent cx="4763" cy="4127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9">
                      <a:extLst>
                        <a:ext uri="{28A0092B-C50C-407E-A947-70E740481C1C}"/>
                      </a:extLst>
                    </a:blip>
                    <a:srcRect/>
                    <a:stretch>
                      <a:fillRect/>
                    </a:stretch>
                  </pic:blipFill>
                  <pic:spPr bwMode="auto">
                    <a:xfrm>
                      <a:off x="0" y="0"/>
                      <a:ext cx="4763" cy="412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jc w:val="right"/>
        <w:spacing w:after="0"/>
        <w:tabs>
          <w:tab w:leader="none" w:pos="560" w:val="left"/>
        </w:tabs>
        <w:rPr>
          <w:sz w:val="20"/>
          <w:szCs w:val="20"/>
          <w:color w:val="auto"/>
        </w:rPr>
      </w:pPr>
      <w:r>
        <w:rPr>
          <w:rFonts w:ascii="Arial" w:cs="Arial" w:eastAsia="Arial" w:hAnsi="Arial"/>
          <w:sz w:val="7"/>
          <w:szCs w:val="7"/>
          <w:b w:val="1"/>
          <w:bCs w:val="1"/>
          <w:color w:val="auto"/>
        </w:rPr>
        <w:t>even- numbered slots</w:t>
      </w:r>
      <w:r>
        <w:rPr>
          <w:sz w:val="20"/>
          <w:szCs w:val="20"/>
          <w:color w:val="auto"/>
        </w:rPr>
        <w:tab/>
      </w:r>
      <w:r>
        <w:rPr>
          <w:rFonts w:ascii="Arial" w:cs="Arial" w:eastAsia="Arial" w:hAnsi="Arial"/>
          <w:sz w:val="5"/>
          <w:szCs w:val="5"/>
          <w:b w:val="1"/>
          <w:bCs w:val="1"/>
          <w:color w:val="auto"/>
        </w:rPr>
        <w:t>odd- numbered slots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1577340</wp:posOffset>
            </wp:positionH>
            <wp:positionV relativeFrom="paragraph">
              <wp:posOffset>4445</wp:posOffset>
            </wp:positionV>
            <wp:extent cx="1321435" cy="3683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0">
                      <a:extLst>
                        <a:ext uri="{28A0092B-C50C-407E-A947-70E740481C1C}"/>
                      </a:extLst>
                    </a:blip>
                    <a:srcRect/>
                    <a:stretch>
                      <a:fillRect/>
                    </a:stretch>
                  </pic:blipFill>
                  <pic:spPr bwMode="auto">
                    <a:xfrm>
                      <a:off x="0" y="0"/>
                      <a:ext cx="1321435" cy="36830"/>
                    </a:xfrm>
                    <a:prstGeom prst="rect">
                      <a:avLst/>
                    </a:prstGeom>
                    <a:noFill/>
                  </pic:spPr>
                </pic:pic>
              </a:graphicData>
            </a:graphic>
          </wp:anchor>
        </w:drawing>
      </w:r>
    </w:p>
    <w:p>
      <w:pPr>
        <w:spacing w:after="0" w:line="121" w:lineRule="exact"/>
        <w:rPr>
          <w:sz w:val="20"/>
          <w:szCs w:val="20"/>
          <w:color w:val="auto"/>
        </w:rPr>
      </w:pPr>
    </w:p>
    <w:p>
      <w:pPr>
        <w:ind w:left="3120"/>
        <w:spacing w:after="0"/>
        <w:rPr>
          <w:sz w:val="20"/>
          <w:szCs w:val="20"/>
          <w:color w:val="auto"/>
        </w:rPr>
      </w:pPr>
      <w:r>
        <w:rPr>
          <w:rFonts w:ascii="Arial" w:cs="Arial" w:eastAsia="Arial" w:hAnsi="Arial"/>
          <w:sz w:val="8"/>
          <w:szCs w:val="8"/>
          <w:b w:val="1"/>
          <w:bCs w:val="1"/>
          <w:color w:val="auto"/>
        </w:rPr>
        <w:t>Antenna port 2006</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tbl>
      <w:tblPr>
        <w:tblLayout w:type="fixed"/>
        <w:tblInd w:w="0" w:type="dxa"/>
        <w:tblCellMar>
          <w:top w:w="0" w:type="dxa"/>
          <w:left w:w="0" w:type="dxa"/>
          <w:bottom w:w="0" w:type="dxa"/>
          <w:right w:w="0" w:type="dxa"/>
        </w:tblCellMar>
      </w:tblPr>
      <w:tr>
        <w:trPr>
          <w:trHeight w:val="900"/>
        </w:trPr>
        <w:tc>
          <w:tcPr>
            <w:tcW w:w="80" w:type="dxa"/>
            <w:vAlign w:val="bottom"/>
            <w:textDirection w:val="btLr"/>
          </w:tcPr>
          <w:p>
            <w:pPr>
              <w:spacing w:after="0"/>
              <w:rPr>
                <w:sz w:val="20"/>
                <w:szCs w:val="20"/>
                <w:color w:val="auto"/>
              </w:rPr>
            </w:pPr>
            <w:r>
              <w:rPr>
                <w:rFonts w:ascii="Arial" w:cs="Arial" w:eastAsia="Arial" w:hAnsi="Arial"/>
                <w:sz w:val="7"/>
                <w:szCs w:val="7"/>
                <w:b w:val="1"/>
                <w:bCs w:val="1"/>
                <w:color w:val="auto"/>
              </w:rPr>
              <w:t>Four PBCH antenna ports</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137795</wp:posOffset>
            </wp:positionH>
            <wp:positionV relativeFrom="paragraph">
              <wp:posOffset>309245</wp:posOffset>
            </wp:positionV>
            <wp:extent cx="128270" cy="73025"/>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1">
                      <a:extLst>
                        <a:ext uri="{28A0092B-C50C-407E-A947-70E740481C1C}"/>
                      </a:extLst>
                    </a:blip>
                    <a:srcRect/>
                    <a:stretch>
                      <a:fillRect/>
                    </a:stretch>
                  </pic:blipFill>
                  <pic:spPr bwMode="auto">
                    <a:xfrm>
                      <a:off x="0" y="0"/>
                      <a:ext cx="128270" cy="73025"/>
                    </a:xfrm>
                    <a:prstGeom prst="rect">
                      <a:avLst/>
                    </a:prstGeom>
                    <a:noFill/>
                  </pic:spPr>
                </pic:pic>
              </a:graphicData>
            </a:graphic>
          </wp:anchor>
        </w:drawing>
        <w:drawing>
          <wp:anchor simplePos="0" relativeHeight="251657728" behindDoc="1" locked="0" layoutInCell="0" allowOverlap="1">
            <wp:simplePos x="0" y="0"/>
            <wp:positionH relativeFrom="column">
              <wp:posOffset>700405</wp:posOffset>
            </wp:positionH>
            <wp:positionV relativeFrom="paragraph">
              <wp:posOffset>309245</wp:posOffset>
            </wp:positionV>
            <wp:extent cx="247015" cy="7302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2">
                      <a:extLst>
                        <a:ext uri="{28A0092B-C50C-407E-A947-70E740481C1C}"/>
                      </a:extLst>
                    </a:blip>
                    <a:srcRect/>
                    <a:stretch>
                      <a:fillRect/>
                    </a:stretch>
                  </pic:blipFill>
                  <pic:spPr bwMode="auto">
                    <a:xfrm>
                      <a:off x="0" y="0"/>
                      <a:ext cx="247015" cy="73025"/>
                    </a:xfrm>
                    <a:prstGeom prst="rect">
                      <a:avLst/>
                    </a:prstGeom>
                    <a:noFill/>
                  </pic:spPr>
                </pic:pic>
              </a:graphicData>
            </a:graphic>
          </wp:anchor>
        </w:drawing>
        <w:drawing>
          <wp:anchor simplePos="0" relativeHeight="251657728" behindDoc="1" locked="0" layoutInCell="0" allowOverlap="1">
            <wp:simplePos x="0" y="0"/>
            <wp:positionH relativeFrom="column">
              <wp:posOffset>1372235</wp:posOffset>
            </wp:positionH>
            <wp:positionV relativeFrom="paragraph">
              <wp:posOffset>309245</wp:posOffset>
            </wp:positionV>
            <wp:extent cx="123190" cy="73025"/>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3">
                      <a:extLst>
                        <a:ext uri="{28A0092B-C50C-407E-A947-70E740481C1C}"/>
                      </a:extLst>
                    </a:blip>
                    <a:srcRect/>
                    <a:stretch>
                      <a:fillRect/>
                    </a:stretch>
                  </pic:blipFill>
                  <pic:spPr bwMode="auto">
                    <a:xfrm>
                      <a:off x="0" y="0"/>
                      <a:ext cx="123190" cy="73025"/>
                    </a:xfrm>
                    <a:prstGeom prst="rect">
                      <a:avLst/>
                    </a:prstGeom>
                    <a:noFill/>
                  </pic:spPr>
                </pic:pic>
              </a:graphicData>
            </a:graphic>
          </wp:anchor>
        </w:drawing>
        <w:drawing>
          <wp:anchor simplePos="0" relativeHeight="251657728" behindDoc="1" locked="0" layoutInCell="0" allowOverlap="1">
            <wp:simplePos x="0" y="0"/>
            <wp:positionH relativeFrom="column">
              <wp:posOffset>481965</wp:posOffset>
            </wp:positionH>
            <wp:positionV relativeFrom="paragraph">
              <wp:posOffset>313690</wp:posOffset>
            </wp:positionV>
            <wp:extent cx="4763" cy="41275"/>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4">
                      <a:extLst>
                        <a:ext uri="{28A0092B-C50C-407E-A947-70E740481C1C}"/>
                      </a:extLst>
                    </a:blip>
                    <a:srcRect/>
                    <a:stretch>
                      <a:fillRect/>
                    </a:stretch>
                  </pic:blipFill>
                  <pic:spPr bwMode="auto">
                    <a:xfrm>
                      <a:off x="0" y="0"/>
                      <a:ext cx="4763" cy="41275"/>
                    </a:xfrm>
                    <a:prstGeom prst="rect">
                      <a:avLst/>
                    </a:prstGeom>
                    <a:noFill/>
                  </pic:spPr>
                </pic:pic>
              </a:graphicData>
            </a:graphic>
          </wp:anchor>
        </w:drawing>
        <w:drawing>
          <wp:anchor simplePos="0" relativeHeight="251657728" behindDoc="1" locked="0" layoutInCell="0" allowOverlap="1">
            <wp:simplePos x="0" y="0"/>
            <wp:positionH relativeFrom="column">
              <wp:posOffset>1144905</wp:posOffset>
            </wp:positionH>
            <wp:positionV relativeFrom="paragraph">
              <wp:posOffset>313690</wp:posOffset>
            </wp:positionV>
            <wp:extent cx="4763" cy="4127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5">
                      <a:extLst>
                        <a:ext uri="{28A0092B-C50C-407E-A947-70E740481C1C}"/>
                      </a:extLst>
                    </a:blip>
                    <a:srcRect/>
                    <a:stretch>
                      <a:fillRect/>
                    </a:stretch>
                  </pic:blipFill>
                  <pic:spPr bwMode="auto">
                    <a:xfrm>
                      <a:off x="0" y="0"/>
                      <a:ext cx="4763" cy="412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479"/>
        <w:spacing w:after="0"/>
        <w:tabs>
          <w:tab w:leader="none" w:pos="1499" w:val="left"/>
        </w:tabs>
        <w:rPr>
          <w:sz w:val="20"/>
          <w:szCs w:val="20"/>
          <w:color w:val="auto"/>
        </w:rPr>
      </w:pPr>
      <w:r>
        <w:rPr>
          <w:rFonts w:ascii="Arial" w:cs="Arial" w:eastAsia="Arial" w:hAnsi="Arial"/>
          <w:sz w:val="7"/>
          <w:szCs w:val="7"/>
          <w:b w:val="1"/>
          <w:bCs w:val="1"/>
          <w:color w:val="auto"/>
        </w:rPr>
        <w:t>even- numbered slots</w:t>
      </w:r>
      <w:r>
        <w:rPr>
          <w:sz w:val="20"/>
          <w:szCs w:val="20"/>
          <w:color w:val="auto"/>
        </w:rPr>
        <w:tab/>
      </w:r>
      <w:r>
        <w:rPr>
          <w:rFonts w:ascii="Arial" w:cs="Arial" w:eastAsia="Arial" w:hAnsi="Arial"/>
          <w:sz w:val="5"/>
          <w:szCs w:val="5"/>
          <w:b w:val="1"/>
          <w:bCs w:val="1"/>
          <w:color w:val="auto"/>
        </w:rPr>
        <w:t>odd- numbered slots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159385</wp:posOffset>
            </wp:positionH>
            <wp:positionV relativeFrom="paragraph">
              <wp:posOffset>4445</wp:posOffset>
            </wp:positionV>
            <wp:extent cx="1319530" cy="3683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6">
                      <a:extLst>
                        <a:ext uri="{28A0092B-C50C-407E-A947-70E740481C1C}"/>
                      </a:extLst>
                    </a:blip>
                    <a:srcRect/>
                    <a:stretch>
                      <a:fillRect/>
                    </a:stretch>
                  </pic:blipFill>
                  <pic:spPr bwMode="auto">
                    <a:xfrm>
                      <a:off x="0" y="0"/>
                      <a:ext cx="1319530" cy="36830"/>
                    </a:xfrm>
                    <a:prstGeom prst="rect">
                      <a:avLst/>
                    </a:prstGeom>
                    <a:noFill/>
                  </pic:spPr>
                </pic:pic>
              </a:graphicData>
            </a:graphic>
          </wp:anchor>
        </w:drawing>
      </w:r>
    </w:p>
    <w:p>
      <w:pPr>
        <w:spacing w:after="0" w:line="121" w:lineRule="exact"/>
        <w:rPr>
          <w:sz w:val="20"/>
          <w:szCs w:val="20"/>
          <w:color w:val="auto"/>
        </w:rPr>
      </w:pPr>
    </w:p>
    <w:p>
      <w:pPr>
        <w:ind w:left="879"/>
        <w:spacing w:after="0"/>
        <w:rPr>
          <w:sz w:val="20"/>
          <w:szCs w:val="20"/>
          <w:color w:val="auto"/>
        </w:rPr>
      </w:pPr>
      <w:r>
        <w:rPr>
          <w:rFonts w:ascii="Arial" w:cs="Arial" w:eastAsia="Arial" w:hAnsi="Arial"/>
          <w:sz w:val="8"/>
          <w:szCs w:val="8"/>
          <w:b w:val="1"/>
          <w:bCs w:val="1"/>
          <w:color w:val="auto"/>
        </w:rPr>
        <w:t>Antenna port 2006</w:t>
      </w:r>
    </w:p>
    <w:p>
      <w:pPr>
        <w:spacing w:after="0" w:line="189" w:lineRule="exact"/>
        <w:rPr>
          <w:sz w:val="20"/>
          <w:szCs w:val="20"/>
          <w:color w:val="auto"/>
        </w:rPr>
      </w:pPr>
    </w:p>
    <w:p>
      <w:pPr>
        <w:sectPr>
          <w:pgSz w:w="12240" w:h="15840" w:orient="portrait"/>
          <w:cols w:equalWidth="0" w:num="2">
            <w:col w:w="4340" w:space="541"/>
            <w:col w:w="4479"/>
          </w:cols>
          <w:pgMar w:left="1440" w:top="796" w:right="1440" w:bottom="0" w:gutter="0" w:footer="0" w:header="0"/>
          <w:type w:val="continuous"/>
        </w:sectPr>
      </w:pPr>
    </w:p>
    <w:p>
      <w:pPr>
        <w:jc w:val="center"/>
        <w:ind w:right="20"/>
        <w:spacing w:after="0"/>
        <w:rPr>
          <w:sz w:val="20"/>
          <w:szCs w:val="20"/>
          <w:color w:val="auto"/>
        </w:rPr>
      </w:pPr>
      <w:r>
        <w:rPr>
          <w:rFonts w:ascii="Arial" w:cs="Arial" w:eastAsia="Arial" w:hAnsi="Arial"/>
          <w:sz w:val="19"/>
          <w:szCs w:val="19"/>
          <w:b w:val="1"/>
          <w:bCs w:val="1"/>
          <w:color w:val="auto"/>
        </w:rPr>
        <w:t>Figure 8.3.2-1a: NPRS for in-band NB-IoT carriers for</w:t>
      </w:r>
    </w:p>
    <w:p>
      <w:pPr>
        <w:spacing w:after="0" w:line="45" w:lineRule="exact"/>
        <w:rPr>
          <w:sz w:val="20"/>
          <w:szCs w:val="20"/>
          <w:color w:val="auto"/>
        </w:rPr>
      </w:pPr>
    </w:p>
    <w:p>
      <w:pPr>
        <w:ind w:left="4160" w:hanging="140"/>
        <w:spacing w:after="0"/>
        <w:tabs>
          <w:tab w:leader="none" w:pos="4160" w:val="left"/>
        </w:tabs>
        <w:numPr>
          <w:ilvl w:val="0"/>
          <w:numId w:val="66"/>
        </w:numPr>
        <w:rPr>
          <w:rFonts w:ascii="Arial" w:cs="Arial" w:eastAsia="Arial" w:hAnsi="Arial"/>
          <w:sz w:val="19"/>
          <w:szCs w:val="19"/>
          <w:b w:val="1"/>
          <w:bCs w:val="1"/>
          <w:color w:val="auto"/>
        </w:rPr>
      </w:pPr>
      <w:r>
        <w:rPr>
          <w:rFonts w:ascii="Arial" w:cs="Arial" w:eastAsia="Arial" w:hAnsi="Arial"/>
          <w:sz w:val="19"/>
          <w:szCs w:val="19"/>
          <w:b w:val="1"/>
          <w:bCs w:val="1"/>
          <w:color w:val="auto"/>
          <w:vertAlign w:val="subscript"/>
        </w:rPr>
        <w:t>ID</w:t>
      </w:r>
      <w:r>
        <w:rPr>
          <w:rFonts w:ascii="Arial" w:cs="Arial" w:eastAsia="Arial" w:hAnsi="Arial"/>
          <w:sz w:val="19"/>
          <w:szCs w:val="19"/>
          <w:b w:val="1"/>
          <w:bCs w:val="1"/>
          <w:color w:val="auto"/>
          <w:vertAlign w:val="superscript"/>
        </w:rPr>
        <w:t>NPRS</w:t>
      </w:r>
      <w:r>
        <w:rPr>
          <w:rFonts w:ascii="Arial" w:cs="Arial" w:eastAsia="Arial" w:hAnsi="Arial"/>
          <w:sz w:val="18"/>
          <w:szCs w:val="18"/>
          <w:b w:val="1"/>
          <w:bCs w:val="1"/>
          <w:color w:val="auto"/>
        </w:rPr>
        <w:t xml:space="preserve"> mod 6 = 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2308860</wp:posOffset>
            </wp:positionH>
            <wp:positionV relativeFrom="paragraph">
              <wp:posOffset>229870</wp:posOffset>
            </wp:positionV>
            <wp:extent cx="1344295" cy="122618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7">
                      <a:extLst>
                        <a:ext uri="{28A0092B-C50C-407E-A947-70E740481C1C}"/>
                      </a:extLst>
                    </a:blip>
                    <a:srcRect/>
                    <a:stretch>
                      <a:fillRect/>
                    </a:stretch>
                  </pic:blipFill>
                  <pic:spPr bwMode="auto">
                    <a:xfrm>
                      <a:off x="0" y="0"/>
                      <a:ext cx="1344295" cy="12261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8" w:lineRule="exact"/>
        <w:rPr>
          <w:sz w:val="20"/>
          <w:szCs w:val="20"/>
          <w:color w:val="auto"/>
        </w:rPr>
      </w:pPr>
    </w:p>
    <w:p>
      <w:pPr>
        <w:ind w:left="3920"/>
        <w:spacing w:after="0"/>
        <w:tabs>
          <w:tab w:leader="none" w:pos="4940" w:val="left"/>
        </w:tabs>
        <w:rPr>
          <w:sz w:val="20"/>
          <w:szCs w:val="20"/>
          <w:color w:val="auto"/>
        </w:rPr>
      </w:pPr>
      <w:r>
        <w:rPr>
          <w:rFonts w:ascii="Arial" w:cs="Arial" w:eastAsia="Arial" w:hAnsi="Arial"/>
          <w:sz w:val="7"/>
          <w:szCs w:val="7"/>
          <w:b w:val="1"/>
          <w:bCs w:val="1"/>
          <w:color w:val="auto"/>
        </w:rPr>
        <w:t>even- numbered slots</w:t>
      </w:r>
      <w:r>
        <w:rPr>
          <w:sz w:val="20"/>
          <w:szCs w:val="20"/>
          <w:color w:val="auto"/>
        </w:rPr>
        <w:tab/>
      </w:r>
      <w:r>
        <w:rPr>
          <w:rFonts w:ascii="Arial" w:cs="Arial" w:eastAsia="Arial" w:hAnsi="Arial"/>
          <w:sz w:val="5"/>
          <w:szCs w:val="5"/>
          <w:b w:val="1"/>
          <w:bCs w:val="1"/>
          <w:color w:val="auto"/>
        </w:rPr>
        <w:t>odd- numbered slots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2346960</wp:posOffset>
            </wp:positionH>
            <wp:positionV relativeFrom="paragraph">
              <wp:posOffset>4445</wp:posOffset>
            </wp:positionV>
            <wp:extent cx="1307465" cy="34925"/>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8">
                      <a:extLst>
                        <a:ext uri="{28A0092B-C50C-407E-A947-70E740481C1C}"/>
                      </a:extLst>
                    </a:blip>
                    <a:srcRect/>
                    <a:stretch>
                      <a:fillRect/>
                    </a:stretch>
                  </pic:blipFill>
                  <pic:spPr bwMode="auto">
                    <a:xfrm>
                      <a:off x="0" y="0"/>
                      <a:ext cx="1307465" cy="34925"/>
                    </a:xfrm>
                    <a:prstGeom prst="rect">
                      <a:avLst/>
                    </a:prstGeom>
                    <a:noFill/>
                  </pic:spPr>
                </pic:pic>
              </a:graphicData>
            </a:graphic>
          </wp:anchor>
        </w:drawing>
      </w:r>
    </w:p>
    <w:p>
      <w:pPr>
        <w:spacing w:after="0" w:line="117" w:lineRule="exact"/>
        <w:rPr>
          <w:sz w:val="20"/>
          <w:szCs w:val="20"/>
          <w:color w:val="auto"/>
        </w:rPr>
      </w:pPr>
    </w:p>
    <w:p>
      <w:pPr>
        <w:jc w:val="center"/>
        <w:ind w:right="80"/>
        <w:spacing w:after="0"/>
        <w:rPr>
          <w:sz w:val="20"/>
          <w:szCs w:val="20"/>
          <w:color w:val="auto"/>
        </w:rPr>
      </w:pPr>
      <w:r>
        <w:rPr>
          <w:rFonts w:ascii="Arial" w:cs="Arial" w:eastAsia="Arial" w:hAnsi="Arial"/>
          <w:sz w:val="8"/>
          <w:szCs w:val="8"/>
          <w:b w:val="1"/>
          <w:bCs w:val="1"/>
          <w:color w:val="auto"/>
        </w:rPr>
        <w:t>Antenna port 2006</w:t>
      </w:r>
    </w:p>
    <w:p>
      <w:pPr>
        <w:spacing w:after="0" w:line="252" w:lineRule="exact"/>
        <w:rPr>
          <w:sz w:val="20"/>
          <w:szCs w:val="20"/>
          <w:color w:val="auto"/>
        </w:rPr>
      </w:pPr>
    </w:p>
    <w:p>
      <w:pPr>
        <w:jc w:val="center"/>
        <w:ind w:right="20"/>
        <w:spacing w:after="0"/>
        <w:rPr>
          <w:sz w:val="20"/>
          <w:szCs w:val="20"/>
          <w:color w:val="auto"/>
        </w:rPr>
      </w:pPr>
      <w:r>
        <w:rPr>
          <w:rFonts w:ascii="Arial" w:cs="Arial" w:eastAsia="Arial" w:hAnsi="Arial"/>
          <w:sz w:val="18"/>
          <w:szCs w:val="18"/>
          <w:b w:val="1"/>
          <w:bCs w:val="1"/>
          <w:color w:val="auto"/>
        </w:rPr>
        <w:t>Figure 8.3.2-1b: NPRS for guard-band/standalone NB-IoT</w:t>
      </w:r>
    </w:p>
    <w:p>
      <w:pPr>
        <w:spacing w:after="0" w:line="45" w:lineRule="exact"/>
        <w:rPr>
          <w:sz w:val="20"/>
          <w:szCs w:val="20"/>
          <w:color w:val="auto"/>
        </w:rPr>
      </w:pPr>
    </w:p>
    <w:p>
      <w:pPr>
        <w:jc w:val="center"/>
        <w:ind w:right="20"/>
        <w:spacing w:after="0"/>
        <w:rPr>
          <w:sz w:val="20"/>
          <w:szCs w:val="20"/>
          <w:color w:val="auto"/>
        </w:rPr>
      </w:pPr>
      <w:r>
        <w:rPr>
          <w:rFonts w:ascii="Arial" w:cs="Arial" w:eastAsia="Arial" w:hAnsi="Arial"/>
          <w:sz w:val="19"/>
          <w:szCs w:val="19"/>
          <w:b w:val="1"/>
          <w:bCs w:val="1"/>
          <w:color w:val="auto"/>
        </w:rPr>
        <w:t>carriers for N</w:t>
      </w:r>
      <w:r>
        <w:rPr>
          <w:rFonts w:ascii="Arial" w:cs="Arial" w:eastAsia="Arial" w:hAnsi="Arial"/>
          <w:sz w:val="19"/>
          <w:szCs w:val="19"/>
          <w:b w:val="1"/>
          <w:bCs w:val="1"/>
          <w:color w:val="auto"/>
          <w:vertAlign w:val="subscript"/>
        </w:rPr>
        <w:t>ID</w:t>
      </w:r>
      <w:r>
        <w:rPr>
          <w:rFonts w:ascii="Arial" w:cs="Arial" w:eastAsia="Arial" w:hAnsi="Arial"/>
          <w:sz w:val="19"/>
          <w:szCs w:val="19"/>
          <w:b w:val="1"/>
          <w:bCs w:val="1"/>
          <w:color w:val="auto"/>
          <w:vertAlign w:val="superscript"/>
        </w:rPr>
        <w:t>NPRS</w:t>
      </w:r>
      <w:r>
        <w:rPr>
          <w:rFonts w:ascii="Arial" w:cs="Arial" w:eastAsia="Arial" w:hAnsi="Arial"/>
          <w:sz w:val="19"/>
          <w:szCs w:val="19"/>
          <w:b w:val="1"/>
          <w:bCs w:val="1"/>
          <w:color w:val="auto"/>
        </w:rPr>
        <w:t xml:space="preserve"> mod 6 = 0.</w:t>
      </w:r>
    </w:p>
    <w:p>
      <w:pPr>
        <w:sectPr>
          <w:pgSz w:w="12240" w:h="15840" w:orient="portrait"/>
          <w:cols w:equalWidth="0" w:num="1">
            <w:col w:w="9360"/>
          </w:cols>
          <w:pgMar w:left="1440" w:top="796" w:right="144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36" w:name="page37"/>
    <w:bookmarkEnd w:id="36"/>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37</w:t>
      </w:r>
      <w:r>
        <w:rPr>
          <w:sz w:val="20"/>
          <w:szCs w:val="20"/>
          <w:color w:val="auto"/>
        </w:rPr>
        <w:tab/>
      </w:r>
      <w:r>
        <w:rPr>
          <w:rFonts w:ascii="Arial" w:cs="Arial" w:eastAsia="Arial" w:hAnsi="Arial"/>
          <w:sz w:val="16"/>
          <w:szCs w:val="16"/>
          <w:b w:val="1"/>
          <w:bCs w:val="1"/>
          <w:color w:val="auto"/>
        </w:rPr>
        <w:t>3GPP TR 21.914 V14.0.0 (2018-05)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673735</wp:posOffset>
            </wp:positionH>
            <wp:positionV relativeFrom="paragraph">
              <wp:posOffset>217805</wp:posOffset>
            </wp:positionV>
            <wp:extent cx="4364990" cy="26543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9">
                      <a:extLst>
                        <a:ext uri="{28A0092B-C50C-407E-A947-70E740481C1C}"/>
                      </a:extLst>
                    </a:blip>
                    <a:srcRect/>
                    <a:stretch>
                      <a:fillRect/>
                    </a:stretch>
                  </pic:blipFill>
                  <pic:spPr bwMode="auto">
                    <a:xfrm>
                      <a:off x="0" y="0"/>
                      <a:ext cx="4364990" cy="265430"/>
                    </a:xfrm>
                    <a:prstGeom prst="rect">
                      <a:avLst/>
                    </a:prstGeom>
                    <a:noFill/>
                  </pic:spPr>
                </pic:pic>
              </a:graphicData>
            </a:graphic>
          </wp:anchor>
        </w:drawing>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347" w:lineRule="exact"/>
        <w:rPr>
          <w:sz w:val="20"/>
          <w:szCs w:val="20"/>
          <w:color w:val="auto"/>
        </w:rPr>
      </w:pPr>
    </w:p>
    <w:p>
      <w:pPr>
        <w:ind w:left="780"/>
        <w:spacing w:after="0"/>
        <w:rPr>
          <w:sz w:val="20"/>
          <w:szCs w:val="20"/>
          <w:color w:val="auto"/>
        </w:rPr>
      </w:pPr>
      <w:r>
        <w:rPr>
          <w:rFonts w:ascii="Arial" w:cs="Arial" w:eastAsia="Arial" w:hAnsi="Arial"/>
          <w:sz w:val="7"/>
          <w:szCs w:val="7"/>
          <w:b w:val="1"/>
          <w:bCs w:val="1"/>
          <w:color w:val="auto"/>
        </w:rPr>
        <w:t>Part A</w:t>
      </w:r>
    </w:p>
    <w:p>
      <w:pPr>
        <w:spacing w:after="0" w:line="347" w:lineRule="exact"/>
        <w:rPr>
          <w:sz w:val="20"/>
          <w:szCs w:val="20"/>
          <w:color w:val="auto"/>
        </w:rPr>
      </w:pPr>
    </w:p>
    <w:p>
      <w:pPr>
        <w:ind w:left="800"/>
        <w:spacing w:after="0"/>
        <w:rPr>
          <w:sz w:val="20"/>
          <w:szCs w:val="20"/>
          <w:color w:val="auto"/>
        </w:rPr>
      </w:pPr>
      <w:r>
        <w:rPr>
          <w:rFonts w:ascii="Arial" w:cs="Arial" w:eastAsia="Arial" w:hAnsi="Arial"/>
          <w:sz w:val="6"/>
          <w:szCs w:val="6"/>
          <w:b w:val="1"/>
          <w:bCs w:val="1"/>
          <w:color w:val="auto"/>
        </w:rPr>
        <w:t>Part B</w:t>
      </w:r>
    </w:p>
    <w:p>
      <w:pPr>
        <w:spacing w:after="0" w:line="377" w:lineRule="exact"/>
        <w:rPr>
          <w:sz w:val="20"/>
          <w:szCs w:val="20"/>
          <w:color w:val="auto"/>
        </w:rPr>
      </w:pPr>
    </w:p>
    <w:p>
      <w:pPr>
        <w:ind w:left="460"/>
        <w:spacing w:after="0"/>
        <w:rPr>
          <w:sz w:val="20"/>
          <w:szCs w:val="20"/>
          <w:color w:val="auto"/>
        </w:rPr>
      </w:pPr>
      <w:r>
        <w:rPr>
          <w:rFonts w:ascii="Arial" w:cs="Arial" w:eastAsia="Arial" w:hAnsi="Arial"/>
          <w:sz w:val="6"/>
          <w:szCs w:val="6"/>
          <w:b w:val="1"/>
          <w:bCs w:val="1"/>
          <w:color w:val="auto"/>
        </w:rPr>
        <w:t>Part A, Muting 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675005</wp:posOffset>
                </wp:positionH>
                <wp:positionV relativeFrom="paragraph">
                  <wp:posOffset>176530</wp:posOffset>
                </wp:positionV>
                <wp:extent cx="0" cy="187325"/>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7325"/>
                        </a:xfrm>
                        <a:prstGeom prst="line">
                          <a:avLst/>
                        </a:prstGeom>
                        <a:solidFill>
                          <a:srgbClr val="FFFFFF"/>
                        </a:solidFill>
                        <a:ln w="3048">
                          <a:solidFill>
                            <a:srgbClr val="000000"/>
                          </a:solidFill>
                          <a:miter lim="800000"/>
                          <a:headEnd/>
                          <a:tailEnd/>
                        </a:ln>
                      </wps:spPr>
                      <wps:bodyPr/>
                    </wps:wsp>
                  </a:graphicData>
                </a:graphic>
              </wp:anchor>
            </w:drawing>
          </mc:Choice>
          <mc:Fallback>
            <w:pict>
              <v:line id="Shape 89" o:spid="_x0000_s111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3.15pt,13.9pt" to="53.15pt,28.65pt" o:allowincell="f" strokecolor="#000000" strokeweight="0.24pt"/>
            </w:pict>
          </mc:Fallback>
        </mc:AlternateContent>
      </w:r>
    </w:p>
    <w:p>
      <w:pPr>
        <w:spacing w:after="0" w:line="348" w:lineRule="exact"/>
        <w:rPr>
          <w:sz w:val="20"/>
          <w:szCs w:val="20"/>
          <w:color w:val="auto"/>
        </w:rPr>
      </w:pPr>
    </w:p>
    <w:p>
      <w:pPr>
        <w:ind w:left="500"/>
        <w:spacing w:after="0"/>
        <w:rPr>
          <w:sz w:val="20"/>
          <w:szCs w:val="20"/>
          <w:color w:val="auto"/>
        </w:rPr>
      </w:pPr>
      <w:r>
        <w:rPr>
          <w:rFonts w:ascii="Arial" w:cs="Arial" w:eastAsia="Arial" w:hAnsi="Arial"/>
          <w:sz w:val="6"/>
          <w:szCs w:val="6"/>
          <w:b w:val="1"/>
          <w:bCs w:val="1"/>
          <w:color w:val="auto"/>
        </w:rPr>
        <w:t>Part B, Muting B</w:t>
      </w:r>
    </w:p>
    <w:p>
      <w:pPr>
        <w:spacing w:after="0" w:line="20" w:lineRule="exact"/>
        <w:rPr>
          <w:sz w:val="20"/>
          <w:szCs w:val="20"/>
          <w:color w:val="auto"/>
        </w:rPr>
      </w:pPr>
      <w:r>
        <w:rPr>
          <w:sz w:val="20"/>
          <w:szCs w:val="20"/>
          <w:color w:val="auto"/>
        </w:rPr>
        <w:br w:type="column"/>
      </w:r>
    </w:p>
    <w:p>
      <w:pPr>
        <w:spacing w:after="0" w:line="353" w:lineRule="exact"/>
        <w:rPr>
          <w:sz w:val="20"/>
          <w:szCs w:val="20"/>
          <w:color w:val="auto"/>
        </w:rPr>
      </w:pPr>
    </w:p>
    <w:p>
      <w:pPr>
        <w:spacing w:after="0"/>
        <w:rPr>
          <w:sz w:val="20"/>
          <w:szCs w:val="20"/>
          <w:color w:val="auto"/>
        </w:rPr>
      </w:pPr>
      <w:r>
        <w:rPr>
          <w:rFonts w:ascii="Arial" w:cs="Arial" w:eastAsia="Arial" w:hAnsi="Arial"/>
          <w:sz w:val="4"/>
          <w:szCs w:val="4"/>
          <w:b w:val="1"/>
          <w:bCs w:val="1"/>
          <w:color w:val="auto"/>
        </w:rPr>
        <w:t>Radio frame #0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-69850</wp:posOffset>
                </wp:positionH>
                <wp:positionV relativeFrom="paragraph">
                  <wp:posOffset>856615</wp:posOffset>
                </wp:positionV>
                <wp:extent cx="0" cy="187325"/>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7325"/>
                        </a:xfrm>
                        <a:prstGeom prst="line">
                          <a:avLst/>
                        </a:prstGeom>
                        <a:solidFill>
                          <a:srgbClr val="FFFFFF"/>
                        </a:solidFill>
                        <a:ln w="3048">
                          <a:solidFill>
                            <a:srgbClr val="000000"/>
                          </a:solidFill>
                          <a:miter lim="800000"/>
                          <a:headEnd/>
                          <a:tailEnd/>
                        </a:ln>
                      </wps:spPr>
                      <wps:bodyPr/>
                    </wps:wsp>
                  </a:graphicData>
                </a:graphic>
              </wp:anchor>
            </w:drawing>
          </mc:Choice>
          <mc:Fallback>
            <w:pict>
              <v:line id="Shape 90" o:spid="_x0000_s111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4999pt,67.45pt" to="-5.4999pt,82.2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-17780</wp:posOffset>
                </wp:positionH>
                <wp:positionV relativeFrom="paragraph">
                  <wp:posOffset>856615</wp:posOffset>
                </wp:positionV>
                <wp:extent cx="0" cy="187325"/>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7325"/>
                        </a:xfrm>
                        <a:prstGeom prst="line">
                          <a:avLst/>
                        </a:prstGeom>
                        <a:solidFill>
                          <a:srgbClr val="FFFFFF"/>
                        </a:solidFill>
                        <a:ln w="3048">
                          <a:solidFill>
                            <a:srgbClr val="000000"/>
                          </a:solidFill>
                          <a:miter lim="800000"/>
                          <a:headEnd/>
                          <a:tailEnd/>
                        </a:ln>
                      </wps:spPr>
                      <wps:bodyPr/>
                    </wps:wsp>
                  </a:graphicData>
                </a:graphic>
              </wp:anchor>
            </w:drawing>
          </mc:Choice>
          <mc:Fallback>
            <w:pict>
              <v:line id="Shape 91" o:spid="_x0000_s111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999pt,67.45pt" to="-1.3999pt,82.2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34925</wp:posOffset>
                </wp:positionH>
                <wp:positionV relativeFrom="paragraph">
                  <wp:posOffset>856615</wp:posOffset>
                </wp:positionV>
                <wp:extent cx="0" cy="187325"/>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7325"/>
                        </a:xfrm>
                        <a:prstGeom prst="line">
                          <a:avLst/>
                        </a:prstGeom>
                        <a:solidFill>
                          <a:srgbClr val="FFFFFF"/>
                        </a:solidFill>
                        <a:ln w="3048">
                          <a:solidFill>
                            <a:srgbClr val="000000"/>
                          </a:solidFill>
                          <a:miter lim="800000"/>
                          <a:headEnd/>
                          <a:tailEnd/>
                        </a:ln>
                      </wps:spPr>
                      <wps:bodyPr/>
                    </wps:wsp>
                  </a:graphicData>
                </a:graphic>
              </wp:anchor>
            </w:drawing>
          </mc:Choice>
          <mc:Fallback>
            <w:pict>
              <v:line id="Shape 92" o:spid="_x0000_s11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75pt,67.45pt" to="2.75pt,82.2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88265</wp:posOffset>
                </wp:positionH>
                <wp:positionV relativeFrom="paragraph">
                  <wp:posOffset>856615</wp:posOffset>
                </wp:positionV>
                <wp:extent cx="0" cy="187325"/>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7325"/>
                        </a:xfrm>
                        <a:prstGeom prst="line">
                          <a:avLst/>
                        </a:prstGeom>
                        <a:solidFill>
                          <a:srgbClr val="FFFFFF"/>
                        </a:solidFill>
                        <a:ln w="3048">
                          <a:solidFill>
                            <a:srgbClr val="000000"/>
                          </a:solidFill>
                          <a:miter lim="800000"/>
                          <a:headEnd/>
                          <a:tailEnd/>
                        </a:ln>
                      </wps:spPr>
                      <wps:bodyPr/>
                    </wps:wsp>
                  </a:graphicData>
                </a:graphic>
              </wp:anchor>
            </w:drawing>
          </mc:Choice>
          <mc:Fallback>
            <w:pict>
              <v:line id="Shape 93" o:spid="_x0000_s111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95pt,67.45pt" to="6.95pt,82.2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141605</wp:posOffset>
                </wp:positionH>
                <wp:positionV relativeFrom="paragraph">
                  <wp:posOffset>856615</wp:posOffset>
                </wp:positionV>
                <wp:extent cx="0" cy="187325"/>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7325"/>
                        </a:xfrm>
                        <a:prstGeom prst="line">
                          <a:avLst/>
                        </a:prstGeom>
                        <a:solidFill>
                          <a:srgbClr val="FFFFFF"/>
                        </a:solidFill>
                        <a:ln w="3048">
                          <a:solidFill>
                            <a:srgbClr val="000000"/>
                          </a:solidFill>
                          <a:miter lim="800000"/>
                          <a:headEnd/>
                          <a:tailEnd/>
                        </a:ln>
                      </wps:spPr>
                      <wps:bodyPr/>
                    </wps:wsp>
                  </a:graphicData>
                </a:graphic>
              </wp:anchor>
            </w:drawing>
          </mc:Choice>
          <mc:Fallback>
            <w:pict>
              <v:line id="Shape 94" o:spid="_x0000_s11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15pt,67.45pt" to="11.15pt,82.2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194945</wp:posOffset>
                </wp:positionH>
                <wp:positionV relativeFrom="paragraph">
                  <wp:posOffset>856615</wp:posOffset>
                </wp:positionV>
                <wp:extent cx="0" cy="187325"/>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7325"/>
                        </a:xfrm>
                        <a:prstGeom prst="line">
                          <a:avLst/>
                        </a:prstGeom>
                        <a:solidFill>
                          <a:srgbClr val="FFFFFF"/>
                        </a:solidFill>
                        <a:ln w="3048">
                          <a:solidFill>
                            <a:srgbClr val="000000"/>
                          </a:solidFill>
                          <a:miter lim="800000"/>
                          <a:headEnd/>
                          <a:tailEnd/>
                        </a:ln>
                      </wps:spPr>
                      <wps:bodyPr/>
                    </wps:wsp>
                  </a:graphicData>
                </a:graphic>
              </wp:anchor>
            </w:drawing>
          </mc:Choice>
          <mc:Fallback>
            <w:pict>
              <v:line id="Shape 95" o:spid="_x0000_s112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35pt,67.45pt" to="15.35pt,82.2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248285</wp:posOffset>
                </wp:positionH>
                <wp:positionV relativeFrom="paragraph">
                  <wp:posOffset>856615</wp:posOffset>
                </wp:positionV>
                <wp:extent cx="0" cy="187325"/>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7325"/>
                        </a:xfrm>
                        <a:prstGeom prst="line">
                          <a:avLst/>
                        </a:prstGeom>
                        <a:solidFill>
                          <a:srgbClr val="FFFFFF"/>
                        </a:solidFill>
                        <a:ln w="3048">
                          <a:solidFill>
                            <a:srgbClr val="000000"/>
                          </a:solidFill>
                          <a:miter lim="800000"/>
                          <a:headEnd/>
                          <a:tailEnd/>
                        </a:ln>
                      </wps:spPr>
                      <wps:bodyPr/>
                    </wps:wsp>
                  </a:graphicData>
                </a:graphic>
              </wp:anchor>
            </w:drawing>
          </mc:Choice>
          <mc:Fallback>
            <w:pict>
              <v:line id="Shape 96" o:spid="_x0000_s112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55pt,67.45pt" to="19.55pt,82.2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301625</wp:posOffset>
                </wp:positionH>
                <wp:positionV relativeFrom="paragraph">
                  <wp:posOffset>856615</wp:posOffset>
                </wp:positionV>
                <wp:extent cx="0" cy="187325"/>
                <wp:wrapNone/>
                <wp:docPr id="97" name="Shape 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7325"/>
                        </a:xfrm>
                        <a:prstGeom prst="line">
                          <a:avLst/>
                        </a:prstGeom>
                        <a:solidFill>
                          <a:srgbClr val="FFFFFF"/>
                        </a:solidFill>
                        <a:ln w="3048">
                          <a:solidFill>
                            <a:srgbClr val="000000"/>
                          </a:solidFill>
                          <a:miter lim="800000"/>
                          <a:headEnd/>
                          <a:tailEnd/>
                        </a:ln>
                      </wps:spPr>
                      <wps:bodyPr/>
                    </wps:wsp>
                  </a:graphicData>
                </a:graphic>
              </wp:anchor>
            </w:drawing>
          </mc:Choice>
          <mc:Fallback>
            <w:pict>
              <v:line id="Shape 97" o:spid="_x0000_s11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75pt,67.45pt" to="23.75pt,82.2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354965</wp:posOffset>
                </wp:positionH>
                <wp:positionV relativeFrom="paragraph">
                  <wp:posOffset>856615</wp:posOffset>
                </wp:positionV>
                <wp:extent cx="0" cy="187325"/>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7325"/>
                        </a:xfrm>
                        <a:prstGeom prst="line">
                          <a:avLst/>
                        </a:prstGeom>
                        <a:solidFill>
                          <a:srgbClr val="FFFFFF"/>
                        </a:solidFill>
                        <a:ln w="3048">
                          <a:solidFill>
                            <a:srgbClr val="000000"/>
                          </a:solidFill>
                          <a:miter lim="800000"/>
                          <a:headEnd/>
                          <a:tailEnd/>
                        </a:ln>
                      </wps:spPr>
                      <wps:bodyPr/>
                    </wps:wsp>
                  </a:graphicData>
                </a:graphic>
              </wp:anchor>
            </w:drawing>
          </mc:Choice>
          <mc:Fallback>
            <w:pict>
              <v:line id="Shape 98" o:spid="_x0000_s112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7.95pt,67.45pt" to="27.95pt,82.2pt" o:allowincell="f" strokecolor="#000000" strokeweight="0.24pt"/>
            </w:pict>
          </mc:Fallback>
        </mc:AlternateContent>
      </w:r>
    </w:p>
    <w:p>
      <w:pPr>
        <w:spacing w:after="0" w:line="20" w:lineRule="exact"/>
        <w:rPr>
          <w:sz w:val="20"/>
          <w:szCs w:val="20"/>
          <w:color w:val="auto"/>
        </w:rPr>
      </w:pPr>
      <w:r>
        <w:rPr>
          <w:sz w:val="20"/>
          <w:szCs w:val="20"/>
          <w:color w:val="auto"/>
        </w:rPr>
        <w:br w:type="column"/>
      </w:r>
    </w:p>
    <w:p>
      <w:pPr>
        <w:spacing w:after="0" w:line="348" w:lineRule="exact"/>
        <w:rPr>
          <w:sz w:val="20"/>
          <w:szCs w:val="20"/>
          <w:color w:val="auto"/>
        </w:rPr>
      </w:pPr>
    </w:p>
    <w:p>
      <w:pPr>
        <w:spacing w:after="0"/>
        <w:rPr>
          <w:sz w:val="20"/>
          <w:szCs w:val="20"/>
          <w:color w:val="auto"/>
        </w:rPr>
      </w:pPr>
      <w:r>
        <w:rPr>
          <w:rFonts w:ascii="Arial" w:cs="Arial" w:eastAsia="Arial" w:hAnsi="Arial"/>
          <w:sz w:val="4"/>
          <w:szCs w:val="4"/>
          <w:b w:val="1"/>
          <w:bCs w:val="1"/>
          <w:color w:val="auto"/>
        </w:rPr>
        <w:t>Radio frame #1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-139065</wp:posOffset>
                </wp:positionH>
                <wp:positionV relativeFrom="paragraph">
                  <wp:posOffset>859790</wp:posOffset>
                </wp:positionV>
                <wp:extent cx="0" cy="187325"/>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7325"/>
                        </a:xfrm>
                        <a:prstGeom prst="line">
                          <a:avLst/>
                        </a:prstGeom>
                        <a:solidFill>
                          <a:srgbClr val="FFFFFF"/>
                        </a:solidFill>
                        <a:ln w="3048">
                          <a:solidFill>
                            <a:srgbClr val="000000"/>
                          </a:solidFill>
                          <a:miter lim="800000"/>
                          <a:headEnd/>
                          <a:tailEnd/>
                        </a:ln>
                      </wps:spPr>
                      <wps:bodyPr/>
                    </wps:wsp>
                  </a:graphicData>
                </a:graphic>
              </wp:anchor>
            </w:drawing>
          </mc:Choice>
          <mc:Fallback>
            <w:pict>
              <v:line id="Shape 99" o:spid="_x0000_s11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9499pt,67.7pt" to="-10.9499pt,82.45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-85725</wp:posOffset>
                </wp:positionH>
                <wp:positionV relativeFrom="paragraph">
                  <wp:posOffset>859790</wp:posOffset>
                </wp:positionV>
                <wp:extent cx="0" cy="187325"/>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7325"/>
                        </a:xfrm>
                        <a:prstGeom prst="line">
                          <a:avLst/>
                        </a:prstGeom>
                        <a:solidFill>
                          <a:srgbClr val="FFFFFF"/>
                        </a:solidFill>
                        <a:ln w="3048">
                          <a:solidFill>
                            <a:srgbClr val="000000"/>
                          </a:solidFill>
                          <a:miter lim="800000"/>
                          <a:headEnd/>
                          <a:tailEnd/>
                        </a:ln>
                      </wps:spPr>
                      <wps:bodyPr/>
                    </wps:wsp>
                  </a:graphicData>
                </a:graphic>
              </wp:anchor>
            </w:drawing>
          </mc:Choice>
          <mc:Fallback>
            <w:pict>
              <v:line id="Shape 100" o:spid="_x0000_s112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7499pt,67.7pt" to="-6.7499pt,82.45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-32385</wp:posOffset>
                </wp:positionH>
                <wp:positionV relativeFrom="paragraph">
                  <wp:posOffset>859790</wp:posOffset>
                </wp:positionV>
                <wp:extent cx="0" cy="187325"/>
                <wp:wrapNone/>
                <wp:docPr id="101" name="Shape 1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7325"/>
                        </a:xfrm>
                        <a:prstGeom prst="line">
                          <a:avLst/>
                        </a:prstGeom>
                        <a:solidFill>
                          <a:srgbClr val="FFFFFF"/>
                        </a:solidFill>
                        <a:ln w="3048">
                          <a:solidFill>
                            <a:srgbClr val="000000"/>
                          </a:solidFill>
                          <a:miter lim="800000"/>
                          <a:headEnd/>
                          <a:tailEnd/>
                        </a:ln>
                      </wps:spPr>
                      <wps:bodyPr/>
                    </wps:wsp>
                  </a:graphicData>
                </a:graphic>
              </wp:anchor>
            </w:drawing>
          </mc:Choice>
          <mc:Fallback>
            <w:pict>
              <v:line id="Shape 101" o:spid="_x0000_s11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499pt,67.7pt" to="-2.5499pt,82.45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20320</wp:posOffset>
                </wp:positionH>
                <wp:positionV relativeFrom="paragraph">
                  <wp:posOffset>859790</wp:posOffset>
                </wp:positionV>
                <wp:extent cx="0" cy="187325"/>
                <wp:wrapNone/>
                <wp:docPr id="102" name="Shape 1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7325"/>
                        </a:xfrm>
                        <a:prstGeom prst="line">
                          <a:avLst/>
                        </a:prstGeom>
                        <a:solidFill>
                          <a:srgbClr val="FFFFFF"/>
                        </a:solidFill>
                        <a:ln w="3048">
                          <a:solidFill>
                            <a:srgbClr val="000000"/>
                          </a:solidFill>
                          <a:miter lim="800000"/>
                          <a:headEnd/>
                          <a:tailEnd/>
                        </a:ln>
                      </wps:spPr>
                      <wps:bodyPr/>
                    </wps:wsp>
                  </a:graphicData>
                </a:graphic>
              </wp:anchor>
            </w:drawing>
          </mc:Choice>
          <mc:Fallback>
            <w:pict>
              <v:line id="Shape 102" o:spid="_x0000_s11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pt,67.7pt" to="1.6pt,82.45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73660</wp:posOffset>
                </wp:positionH>
                <wp:positionV relativeFrom="paragraph">
                  <wp:posOffset>859790</wp:posOffset>
                </wp:positionV>
                <wp:extent cx="0" cy="187325"/>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7325"/>
                        </a:xfrm>
                        <a:prstGeom prst="line">
                          <a:avLst/>
                        </a:prstGeom>
                        <a:solidFill>
                          <a:srgbClr val="FFFFFF"/>
                        </a:solidFill>
                        <a:ln w="3048">
                          <a:solidFill>
                            <a:srgbClr val="000000"/>
                          </a:solidFill>
                          <a:miter lim="800000"/>
                          <a:headEnd/>
                          <a:tailEnd/>
                        </a:ln>
                      </wps:spPr>
                      <wps:bodyPr/>
                    </wps:wsp>
                  </a:graphicData>
                </a:graphic>
              </wp:anchor>
            </w:drawing>
          </mc:Choice>
          <mc:Fallback>
            <w:pict>
              <v:line id="Shape 103" o:spid="_x0000_s11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8pt,67.7pt" to="5.8pt,82.45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127000</wp:posOffset>
                </wp:positionH>
                <wp:positionV relativeFrom="paragraph">
                  <wp:posOffset>859790</wp:posOffset>
                </wp:positionV>
                <wp:extent cx="0" cy="187325"/>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7325"/>
                        </a:xfrm>
                        <a:prstGeom prst="line">
                          <a:avLst/>
                        </a:prstGeom>
                        <a:solidFill>
                          <a:srgbClr val="FFFFFF"/>
                        </a:solidFill>
                        <a:ln w="3048">
                          <a:solidFill>
                            <a:srgbClr val="000000"/>
                          </a:solidFill>
                          <a:miter lim="800000"/>
                          <a:headEnd/>
                          <a:tailEnd/>
                        </a:ln>
                      </wps:spPr>
                      <wps:bodyPr/>
                    </wps:wsp>
                  </a:graphicData>
                </a:graphic>
              </wp:anchor>
            </w:drawing>
          </mc:Choice>
          <mc:Fallback>
            <w:pict>
              <v:line id="Shape 104" o:spid="_x0000_s11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pt,67.7pt" to="10pt,82.45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180340</wp:posOffset>
                </wp:positionH>
                <wp:positionV relativeFrom="paragraph">
                  <wp:posOffset>859790</wp:posOffset>
                </wp:positionV>
                <wp:extent cx="0" cy="187325"/>
                <wp:wrapNone/>
                <wp:docPr id="105" name="Shape 1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7325"/>
                        </a:xfrm>
                        <a:prstGeom prst="line">
                          <a:avLst/>
                        </a:prstGeom>
                        <a:solidFill>
                          <a:srgbClr val="FFFFFF"/>
                        </a:solidFill>
                        <a:ln w="3048">
                          <a:solidFill>
                            <a:srgbClr val="000000"/>
                          </a:solidFill>
                          <a:miter lim="800000"/>
                          <a:headEnd/>
                          <a:tailEnd/>
                        </a:ln>
                      </wps:spPr>
                      <wps:bodyPr/>
                    </wps:wsp>
                  </a:graphicData>
                </a:graphic>
              </wp:anchor>
            </w:drawing>
          </mc:Choice>
          <mc:Fallback>
            <w:pict>
              <v:line id="Shape 105" o:spid="_x0000_s11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2pt,67.7pt" to="14.2pt,82.45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233680</wp:posOffset>
                </wp:positionH>
                <wp:positionV relativeFrom="paragraph">
                  <wp:posOffset>859790</wp:posOffset>
                </wp:positionV>
                <wp:extent cx="0" cy="187325"/>
                <wp:wrapNone/>
                <wp:docPr id="106" name="Shape 1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7325"/>
                        </a:xfrm>
                        <a:prstGeom prst="line">
                          <a:avLst/>
                        </a:prstGeom>
                        <a:solidFill>
                          <a:srgbClr val="FFFFFF"/>
                        </a:solidFill>
                        <a:ln w="3048">
                          <a:solidFill>
                            <a:srgbClr val="000000"/>
                          </a:solidFill>
                          <a:miter lim="800000"/>
                          <a:headEnd/>
                          <a:tailEnd/>
                        </a:ln>
                      </wps:spPr>
                      <wps:bodyPr/>
                    </wps:wsp>
                  </a:graphicData>
                </a:graphic>
              </wp:anchor>
            </w:drawing>
          </mc:Choice>
          <mc:Fallback>
            <w:pict>
              <v:line id="Shape 106" o:spid="_x0000_s11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4pt,67.7pt" to="18.4pt,82.45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287020</wp:posOffset>
                </wp:positionH>
                <wp:positionV relativeFrom="paragraph">
                  <wp:posOffset>859790</wp:posOffset>
                </wp:positionV>
                <wp:extent cx="0" cy="187325"/>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7325"/>
                        </a:xfrm>
                        <a:prstGeom prst="line">
                          <a:avLst/>
                        </a:prstGeom>
                        <a:solidFill>
                          <a:srgbClr val="FFFFFF"/>
                        </a:solidFill>
                        <a:ln w="3048">
                          <a:solidFill>
                            <a:srgbClr val="000000"/>
                          </a:solidFill>
                          <a:miter lim="800000"/>
                          <a:headEnd/>
                          <a:tailEnd/>
                        </a:ln>
                      </wps:spPr>
                      <wps:bodyPr/>
                    </wps:wsp>
                  </a:graphicData>
                </a:graphic>
              </wp:anchor>
            </w:drawing>
          </mc:Choice>
          <mc:Fallback>
            <w:pict>
              <v:line id="Shape 107" o:spid="_x0000_s11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6pt,67.7pt" to="22.6pt,82.45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339090</wp:posOffset>
                </wp:positionH>
                <wp:positionV relativeFrom="paragraph">
                  <wp:posOffset>859790</wp:posOffset>
                </wp:positionV>
                <wp:extent cx="0" cy="187325"/>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7325"/>
                        </a:xfrm>
                        <a:prstGeom prst="line">
                          <a:avLst/>
                        </a:prstGeom>
                        <a:solidFill>
                          <a:srgbClr val="FFFFFF"/>
                        </a:solidFill>
                        <a:ln w="3048">
                          <a:solidFill>
                            <a:srgbClr val="000000"/>
                          </a:solidFill>
                          <a:miter lim="800000"/>
                          <a:headEnd/>
                          <a:tailEnd/>
                        </a:ln>
                      </wps:spPr>
                      <wps:bodyPr/>
                    </wps:wsp>
                  </a:graphicData>
                </a:graphic>
              </wp:anchor>
            </w:drawing>
          </mc:Choice>
          <mc:Fallback>
            <w:pict>
              <v:line id="Shape 108" o:spid="_x0000_s11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6.7pt,67.7pt" to="26.7pt,82.45pt" o:allowincell="f" strokecolor="#000000" strokeweight="0.24pt"/>
            </w:pict>
          </mc:Fallback>
        </mc:AlternateContent>
      </w:r>
    </w:p>
    <w:p>
      <w:pPr>
        <w:spacing w:after="0" w:line="20" w:lineRule="exact"/>
        <w:rPr>
          <w:sz w:val="20"/>
          <w:szCs w:val="20"/>
          <w:color w:val="auto"/>
        </w:rPr>
      </w:pPr>
      <w:r>
        <w:rPr>
          <w:sz w:val="20"/>
          <w:szCs w:val="20"/>
          <w:color w:val="auto"/>
        </w:rPr>
        <w:br w:type="column"/>
      </w:r>
    </w:p>
    <w:p>
      <w:pPr>
        <w:spacing w:after="0" w:line="345"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88"/>
        </w:trPr>
        <w:tc>
          <w:tcPr>
            <w:tcW w:w="640" w:type="dxa"/>
            <w:vAlign w:val="bottom"/>
          </w:tcPr>
          <w:p>
            <w:pPr>
              <w:spacing w:after="0"/>
              <w:rPr>
                <w:sz w:val="20"/>
                <w:szCs w:val="20"/>
                <w:color w:val="auto"/>
              </w:rPr>
            </w:pPr>
            <w:r>
              <w:rPr>
                <w:rFonts w:ascii="Arial" w:cs="Arial" w:eastAsia="Arial" w:hAnsi="Arial"/>
                <w:sz w:val="7"/>
                <w:szCs w:val="7"/>
                <w:b w:val="1"/>
                <w:bCs w:val="1"/>
                <w:color w:val="auto"/>
              </w:rPr>
              <w:t>Radio frame #2</w:t>
            </w:r>
          </w:p>
        </w:tc>
        <w:tc>
          <w:tcPr>
            <w:tcW w:w="920" w:type="dxa"/>
            <w:vAlign w:val="bottom"/>
          </w:tcPr>
          <w:p>
            <w:pPr>
              <w:ind w:left="220"/>
              <w:spacing w:after="0"/>
              <w:rPr>
                <w:sz w:val="20"/>
                <w:szCs w:val="20"/>
                <w:color w:val="auto"/>
              </w:rPr>
            </w:pPr>
            <w:r>
              <w:rPr>
                <w:rFonts w:ascii="Arial" w:cs="Arial" w:eastAsia="Arial" w:hAnsi="Arial"/>
                <w:sz w:val="7"/>
                <w:szCs w:val="7"/>
                <w:b w:val="1"/>
                <w:bCs w:val="1"/>
                <w:color w:val="auto"/>
              </w:rPr>
              <w:t>Radio frame #3</w:t>
            </w:r>
          </w:p>
        </w:tc>
        <w:tc>
          <w:tcPr>
            <w:tcW w:w="960" w:type="dxa"/>
            <w:vAlign w:val="bottom"/>
          </w:tcPr>
          <w:p>
            <w:pPr>
              <w:ind w:left="300"/>
              <w:spacing w:after="0"/>
              <w:rPr>
                <w:sz w:val="20"/>
                <w:szCs w:val="20"/>
                <w:color w:val="auto"/>
              </w:rPr>
            </w:pPr>
            <w:r>
              <w:rPr>
                <w:rFonts w:ascii="Arial" w:cs="Arial" w:eastAsia="Arial" w:hAnsi="Arial"/>
                <w:sz w:val="7"/>
                <w:szCs w:val="7"/>
                <w:b w:val="1"/>
                <w:bCs w:val="1"/>
                <w:color w:val="auto"/>
              </w:rPr>
              <w:t>Radio frame #16</w:t>
            </w:r>
          </w:p>
        </w:tc>
        <w:tc>
          <w:tcPr>
            <w:tcW w:w="660" w:type="dxa"/>
            <w:vAlign w:val="bottom"/>
          </w:tcPr>
          <w:p>
            <w:pPr>
              <w:ind w:left="180"/>
              <w:spacing w:after="0"/>
              <w:rPr>
                <w:sz w:val="20"/>
                <w:szCs w:val="20"/>
                <w:color w:val="auto"/>
              </w:rPr>
            </w:pPr>
            <w:r>
              <w:rPr>
                <w:rFonts w:ascii="Arial" w:cs="Arial" w:eastAsia="Arial" w:hAnsi="Arial"/>
                <w:sz w:val="7"/>
                <w:szCs w:val="7"/>
                <w:b w:val="1"/>
                <w:bCs w:val="1"/>
                <w:color w:val="auto"/>
                <w:w w:val="81"/>
              </w:rPr>
              <w:t>Radio frame #17</w:t>
            </w:r>
          </w:p>
        </w:tc>
      </w:tr>
    </w:tbl>
    <w:p>
      <w:pPr>
        <w:ind w:left="1320"/>
        <w:spacing w:after="0"/>
        <w:rPr>
          <w:sz w:val="20"/>
          <w:szCs w:val="20"/>
          <w:color w:val="auto"/>
        </w:rPr>
      </w:pPr>
      <w:r>
        <w:rPr>
          <w:sz w:val="1"/>
          <w:szCs w:val="1"/>
          <w:color w:val="auto"/>
        </w:rPr>
        <w:drawing>
          <wp:inline distT="0" distB="0" distL="0" distR="0">
            <wp:extent cx="54610" cy="18732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0">
                      <a:extLst>
                        <a:ext uri="{28A0092B-C50C-407E-A947-70E740481C1C}"/>
                      </a:extLst>
                    </a:blip>
                    <a:srcRect/>
                    <a:stretch>
                      <a:fillRect/>
                    </a:stretch>
                  </pic:blipFill>
                  <pic:spPr bwMode="auto">
                    <a:xfrm>
                      <a:off x="0" y="0"/>
                      <a:ext cx="54610" cy="187325"/>
                    </a:xfrm>
                    <a:prstGeom prst="rect">
                      <a:avLst/>
                    </a:prstGeom>
                    <a:noFill/>
                    <a:ln>
                      <a:noFill/>
                    </a:ln>
                  </pic:spPr>
                </pic:pic>
              </a:graphicData>
            </a:graphic>
          </wp:inline>
        </w:drawing>
        <w:drawing>
          <wp:inline distT="0" distB="0" distL="0" distR="0">
            <wp:extent cx="54610" cy="18732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01">
                      <a:extLst>
                        <a:ext uri="{28A0092B-C50C-407E-A947-70E740481C1C}"/>
                      </a:extLst>
                    </a:blip>
                    <a:srcRect/>
                    <a:stretch>
                      <a:fillRect/>
                    </a:stretch>
                  </pic:blipFill>
                  <pic:spPr bwMode="auto">
                    <a:xfrm>
                      <a:off x="0" y="0"/>
                      <a:ext cx="54610" cy="187325"/>
                    </a:xfrm>
                    <a:prstGeom prst="rect">
                      <a:avLst/>
                    </a:prstGeom>
                    <a:noFill/>
                    <a:ln>
                      <a:noFill/>
                    </a:ln>
                  </pic:spPr>
                </pic:pic>
              </a:graphicData>
            </a:graphic>
          </wp:inline>
        </w:drawing>
      </w:r>
      <w:r>
        <w:rPr>
          <w:rFonts w:ascii="Arial" w:cs="Arial" w:eastAsia="Arial" w:hAnsi="Arial"/>
          <w:sz w:val="6"/>
          <w:szCs w:val="6"/>
          <w:b w:val="1"/>
          <w:bCs w:val="1"/>
          <w:color w:val="auto"/>
        </w:rPr>
        <w:t xml:space="preserve">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-1179830</wp:posOffset>
            </wp:positionH>
            <wp:positionV relativeFrom="paragraph">
              <wp:posOffset>85090</wp:posOffset>
            </wp:positionV>
            <wp:extent cx="4363085" cy="193675"/>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02">
                      <a:extLst>
                        <a:ext uri="{28A0092B-C50C-407E-A947-70E740481C1C}"/>
                      </a:extLst>
                    </a:blip>
                    <a:srcRect/>
                    <a:stretch>
                      <a:fillRect/>
                    </a:stretch>
                  </pic:blipFill>
                  <pic:spPr bwMode="auto">
                    <a:xfrm>
                      <a:off x="0" y="0"/>
                      <a:ext cx="4363085" cy="193675"/>
                    </a:xfrm>
                    <a:prstGeom prst="rect">
                      <a:avLst/>
                    </a:prstGeom>
                    <a:noFill/>
                  </pic:spPr>
                </pic:pic>
              </a:graphicData>
            </a:graphic>
          </wp:anchor>
        </w:drawing>
      </w:r>
    </w:p>
    <w:p>
      <w:pPr>
        <w:spacing w:after="0" w:line="124" w:lineRule="exact"/>
        <w:rPr>
          <w:sz w:val="20"/>
          <w:szCs w:val="20"/>
          <w:color w:val="auto"/>
        </w:rPr>
      </w:pPr>
    </w:p>
    <w:p>
      <w:pPr>
        <w:ind w:left="1540"/>
        <w:spacing w:after="0"/>
        <w:rPr>
          <w:sz w:val="20"/>
          <w:szCs w:val="20"/>
          <w:color w:val="auto"/>
        </w:rPr>
      </w:pPr>
      <w:r>
        <w:rPr>
          <w:rFonts w:ascii="Arial" w:cs="Arial" w:eastAsia="Arial" w:hAnsi="Arial"/>
          <w:sz w:val="1"/>
          <w:szCs w:val="1"/>
          <w:b w:val="1"/>
          <w:bCs w:val="1"/>
          <w:color w:val="auto"/>
        </w:rPr>
        <w:t xml:space="preserve">… </w:t>
      </w:r>
      <w:r>
        <w:rPr>
          <w:sz w:val="1"/>
          <w:szCs w:val="1"/>
          <w:color w:val="auto"/>
        </w:rPr>
        <w:drawing>
          <wp:inline distT="0" distB="0" distL="0" distR="0">
            <wp:extent cx="54610" cy="18732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03">
                      <a:extLst>
                        <a:ext uri="{28A0092B-C50C-407E-A947-70E740481C1C}"/>
                      </a:extLst>
                    </a:blip>
                    <a:srcRect/>
                    <a:stretch>
                      <a:fillRect/>
                    </a:stretch>
                  </pic:blipFill>
                  <pic:spPr bwMode="auto">
                    <a:xfrm>
                      <a:off x="0" y="0"/>
                      <a:ext cx="54610" cy="187325"/>
                    </a:xfrm>
                    <a:prstGeom prst="rect">
                      <a:avLst/>
                    </a:prstGeom>
                    <a:noFill/>
                    <a:ln>
                      <a:noFill/>
                    </a:ln>
                  </pic:spPr>
                </pic:pic>
              </a:graphicData>
            </a:graphic>
          </wp:inline>
        </w:drawing>
        <w:drawing>
          <wp:inline distT="0" distB="0" distL="0" distR="0">
            <wp:extent cx="54610" cy="18732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4">
                      <a:extLst>
                        <a:ext uri="{28A0092B-C50C-407E-A947-70E740481C1C}"/>
                      </a:extLst>
                    </a:blip>
                    <a:srcRect/>
                    <a:stretch>
                      <a:fillRect/>
                    </a:stretch>
                  </pic:blipFill>
                  <pic:spPr bwMode="auto">
                    <a:xfrm>
                      <a:off x="0" y="0"/>
                      <a:ext cx="54610" cy="187325"/>
                    </a:xfrm>
                    <a:prstGeom prst="rect">
                      <a:avLst/>
                    </a:prstGeom>
                    <a:noFill/>
                    <a:ln>
                      <a:noFill/>
                    </a:ln>
                  </pic:spPr>
                </pic:pic>
              </a:graphicData>
            </a:graphic>
          </wp:inline>
        </w:drawing>
        <w:drawing>
          <wp:inline distT="0" distB="0" distL="0" distR="0">
            <wp:extent cx="53340" cy="18732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05">
                      <a:extLst>
                        <a:ext uri="{28A0092B-C50C-407E-A947-70E740481C1C}"/>
                      </a:extLst>
                    </a:blip>
                    <a:srcRect/>
                    <a:stretch>
                      <a:fillRect/>
                    </a:stretch>
                  </pic:blipFill>
                  <pic:spPr bwMode="auto">
                    <a:xfrm>
                      <a:off x="0" y="0"/>
                      <a:ext cx="53340" cy="187325"/>
                    </a:xfrm>
                    <a:prstGeom prst="rect">
                      <a:avLst/>
                    </a:prstGeom>
                    <a:noFill/>
                    <a:ln>
                      <a:noFill/>
                    </a:ln>
                  </pic:spPr>
                </pic:pic>
              </a:graphicData>
            </a:graphic>
          </wp:inline>
        </w:drawing>
        <w:drawing>
          <wp:inline distT="0" distB="0" distL="0" distR="0">
            <wp:extent cx="56515" cy="18732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06">
                      <a:extLst>
                        <a:ext uri="{28A0092B-C50C-407E-A947-70E740481C1C}"/>
                      </a:extLst>
                    </a:blip>
                    <a:srcRect/>
                    <a:stretch>
                      <a:fillRect/>
                    </a:stretch>
                  </pic:blipFill>
                  <pic:spPr bwMode="auto">
                    <a:xfrm>
                      <a:off x="0" y="0"/>
                      <a:ext cx="56515" cy="187325"/>
                    </a:xfrm>
                    <a:prstGeom prst="rect">
                      <a:avLst/>
                    </a:prstGeom>
                    <a:noFill/>
                    <a:ln>
                      <a:noFill/>
                    </a:ln>
                  </pic:spPr>
                </pic:pic>
              </a:graphicData>
            </a:graphic>
          </wp:inline>
        </w:drawing>
        <w:drawing>
          <wp:inline distT="0" distB="0" distL="0" distR="0">
            <wp:extent cx="53340" cy="18732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07">
                      <a:extLst>
                        <a:ext uri="{28A0092B-C50C-407E-A947-70E740481C1C}"/>
                      </a:extLst>
                    </a:blip>
                    <a:srcRect/>
                    <a:stretch>
                      <a:fillRect/>
                    </a:stretch>
                  </pic:blipFill>
                  <pic:spPr bwMode="auto">
                    <a:xfrm>
                      <a:off x="0" y="0"/>
                      <a:ext cx="53340" cy="187325"/>
                    </a:xfrm>
                    <a:prstGeom prst="rect">
                      <a:avLst/>
                    </a:prstGeom>
                    <a:noFill/>
                    <a:ln>
                      <a:noFill/>
                    </a:ln>
                  </pic:spPr>
                </pic:pic>
              </a:graphicData>
            </a:graphic>
          </wp:inline>
        </w:drawing>
        <w:drawing>
          <wp:inline distT="0" distB="0" distL="0" distR="0">
            <wp:extent cx="54610" cy="18732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08">
                      <a:extLst>
                        <a:ext uri="{28A0092B-C50C-407E-A947-70E740481C1C}"/>
                      </a:extLst>
                    </a:blip>
                    <a:srcRect/>
                    <a:stretch>
                      <a:fillRect/>
                    </a:stretch>
                  </pic:blipFill>
                  <pic:spPr bwMode="auto">
                    <a:xfrm>
                      <a:off x="0" y="0"/>
                      <a:ext cx="54610" cy="187325"/>
                    </a:xfrm>
                    <a:prstGeom prst="rect">
                      <a:avLst/>
                    </a:prstGeom>
                    <a:noFill/>
                    <a:ln>
                      <a:noFill/>
                    </a:ln>
                  </pic:spPr>
                </pic:pic>
              </a:graphicData>
            </a:graphic>
          </wp:inline>
        </w:drawing>
        <w:drawing>
          <wp:inline distT="0" distB="0" distL="0" distR="0">
            <wp:extent cx="54610" cy="18732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09">
                      <a:extLst>
                        <a:ext uri="{28A0092B-C50C-407E-A947-70E740481C1C}"/>
                      </a:extLst>
                    </a:blip>
                    <a:srcRect/>
                    <a:stretch>
                      <a:fillRect/>
                    </a:stretch>
                  </pic:blipFill>
                  <pic:spPr bwMode="auto">
                    <a:xfrm>
                      <a:off x="0" y="0"/>
                      <a:ext cx="54610" cy="187325"/>
                    </a:xfrm>
                    <a:prstGeom prst="rect">
                      <a:avLst/>
                    </a:prstGeom>
                    <a:noFill/>
                    <a:ln>
                      <a:noFill/>
                    </a:ln>
                  </pic:spPr>
                </pic:pic>
              </a:graphicData>
            </a:graphic>
          </wp:inline>
        </w:drawing>
        <w:drawing>
          <wp:inline distT="0" distB="0" distL="0" distR="0">
            <wp:extent cx="54610" cy="18732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0">
                      <a:extLst>
                        <a:ext uri="{28A0092B-C50C-407E-A947-70E740481C1C}"/>
                      </a:extLst>
                    </a:blip>
                    <a:srcRect/>
                    <a:stretch>
                      <a:fillRect/>
                    </a:stretch>
                  </pic:blipFill>
                  <pic:spPr bwMode="auto">
                    <a:xfrm>
                      <a:off x="0" y="0"/>
                      <a:ext cx="54610" cy="187325"/>
                    </a:xfrm>
                    <a:prstGeom prst="rect">
                      <a:avLst/>
                    </a:prstGeom>
                    <a:noFill/>
                    <a:ln>
                      <a:noFill/>
                    </a:ln>
                  </pic:spPr>
                </pic:pic>
              </a:graphicData>
            </a:graphic>
          </wp:inline>
        </w:drawing>
        <w:drawing>
          <wp:inline distT="0" distB="0" distL="0" distR="0">
            <wp:extent cx="54610" cy="18732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1">
                      <a:extLst>
                        <a:ext uri="{28A0092B-C50C-407E-A947-70E740481C1C}"/>
                      </a:extLst>
                    </a:blip>
                    <a:srcRect/>
                    <a:stretch>
                      <a:fillRect/>
                    </a:stretch>
                  </pic:blipFill>
                  <pic:spPr bwMode="auto">
                    <a:xfrm>
                      <a:off x="0" y="0"/>
                      <a:ext cx="54610" cy="187325"/>
                    </a:xfrm>
                    <a:prstGeom prst="rect">
                      <a:avLst/>
                    </a:prstGeom>
                    <a:noFill/>
                    <a:ln>
                      <a:noFill/>
                    </a:ln>
                  </pic:spPr>
                </pic:pic>
              </a:graphicData>
            </a:graphic>
          </wp:inline>
        </w:drawing>
        <w:drawing>
          <wp:inline distT="0" distB="0" distL="0" distR="0">
            <wp:extent cx="54610" cy="18732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12">
                      <a:extLst>
                        <a:ext uri="{28A0092B-C50C-407E-A947-70E740481C1C}"/>
                      </a:extLst>
                    </a:blip>
                    <a:srcRect/>
                    <a:stretch>
                      <a:fillRect/>
                    </a:stretch>
                  </pic:blipFill>
                  <pic:spPr bwMode="auto">
                    <a:xfrm>
                      <a:off x="0" y="0"/>
                      <a:ext cx="54610" cy="187325"/>
                    </a:xfrm>
                    <a:prstGeom prst="rect">
                      <a:avLst/>
                    </a:prstGeom>
                    <a:noFill/>
                    <a:ln>
                      <a:noFill/>
                    </a:ln>
                  </pic:spPr>
                </pic:pic>
              </a:graphicData>
            </a:graphic>
          </wp:inline>
        </w:drawing>
        <w:drawing>
          <wp:inline distT="0" distB="0" distL="0" distR="0">
            <wp:extent cx="54610" cy="18732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13">
                      <a:extLst>
                        <a:ext uri="{28A0092B-C50C-407E-A947-70E740481C1C}"/>
                      </a:extLst>
                    </a:blip>
                    <a:srcRect/>
                    <a:stretch>
                      <a:fillRect/>
                    </a:stretch>
                  </pic:blipFill>
                  <pic:spPr bwMode="auto">
                    <a:xfrm>
                      <a:off x="0" y="0"/>
                      <a:ext cx="54610" cy="187325"/>
                    </a:xfrm>
                    <a:prstGeom prst="rect">
                      <a:avLst/>
                    </a:prstGeom>
                    <a:noFill/>
                    <a:ln>
                      <a:noFill/>
                    </a:ln>
                  </pic:spPr>
                </pic:pic>
              </a:graphicData>
            </a:graphic>
          </wp:inline>
        </w:drawing>
        <w:drawing>
          <wp:inline distT="0" distB="0" distL="0" distR="0">
            <wp:extent cx="54610" cy="18732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14">
                      <a:extLst>
                        <a:ext uri="{28A0092B-C50C-407E-A947-70E740481C1C}"/>
                      </a:extLst>
                    </a:blip>
                    <a:srcRect/>
                    <a:stretch>
                      <a:fillRect/>
                    </a:stretch>
                  </pic:blipFill>
                  <pic:spPr bwMode="auto">
                    <a:xfrm>
                      <a:off x="0" y="0"/>
                      <a:ext cx="54610" cy="187325"/>
                    </a:xfrm>
                    <a:prstGeom prst="rect">
                      <a:avLst/>
                    </a:prstGeom>
                    <a:noFill/>
                    <a:ln>
                      <a:noFill/>
                    </a:ln>
                  </pic:spPr>
                </pic:pic>
              </a:graphicData>
            </a:graphic>
          </wp:inline>
        </w:drawing>
        <w:drawing>
          <wp:inline distT="0" distB="0" distL="0" distR="0">
            <wp:extent cx="54610" cy="18732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15">
                      <a:extLst>
                        <a:ext uri="{28A0092B-C50C-407E-A947-70E740481C1C}"/>
                      </a:extLst>
                    </a:blip>
                    <a:srcRect/>
                    <a:stretch>
                      <a:fillRect/>
                    </a:stretch>
                  </pic:blipFill>
                  <pic:spPr bwMode="auto">
                    <a:xfrm>
                      <a:off x="0" y="0"/>
                      <a:ext cx="54610" cy="187325"/>
                    </a:xfrm>
                    <a:prstGeom prst="rect">
                      <a:avLst/>
                    </a:prstGeom>
                    <a:noFill/>
                    <a:ln>
                      <a:noFill/>
                    </a:ln>
                  </pic:spPr>
                </pic:pic>
              </a:graphicData>
            </a:graphic>
          </wp:inline>
        </w:drawing>
        <w:drawing>
          <wp:inline distT="0" distB="0" distL="0" distR="0">
            <wp:extent cx="53340" cy="18732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16">
                      <a:extLst>
                        <a:ext uri="{28A0092B-C50C-407E-A947-70E740481C1C}"/>
                      </a:extLst>
                    </a:blip>
                    <a:srcRect/>
                    <a:stretch>
                      <a:fillRect/>
                    </a:stretch>
                  </pic:blipFill>
                  <pic:spPr bwMode="auto">
                    <a:xfrm>
                      <a:off x="0" y="0"/>
                      <a:ext cx="53340" cy="187325"/>
                    </a:xfrm>
                    <a:prstGeom prst="rect">
                      <a:avLst/>
                    </a:prstGeom>
                    <a:noFill/>
                    <a:ln>
                      <a:noFill/>
                    </a:ln>
                  </pic:spPr>
                </pic:pic>
              </a:graphicData>
            </a:graphic>
          </wp:inline>
        </w:drawing>
        <w:drawing>
          <wp:inline distT="0" distB="0" distL="0" distR="0">
            <wp:extent cx="54610" cy="18732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17">
                      <a:extLst>
                        <a:ext uri="{28A0092B-C50C-407E-A947-70E740481C1C}"/>
                      </a:extLst>
                    </a:blip>
                    <a:srcRect/>
                    <a:stretch>
                      <a:fillRect/>
                    </a:stretch>
                  </pic:blipFill>
                  <pic:spPr bwMode="auto">
                    <a:xfrm>
                      <a:off x="0" y="0"/>
                      <a:ext cx="54610" cy="187325"/>
                    </a:xfrm>
                    <a:prstGeom prst="rect">
                      <a:avLst/>
                    </a:prstGeom>
                    <a:noFill/>
                    <a:ln>
                      <a:noFill/>
                    </a:ln>
                  </pic:spPr>
                </pic:pic>
              </a:graphicData>
            </a:graphic>
          </wp:inline>
        </w:drawing>
        <w:drawing>
          <wp:inline distT="0" distB="0" distL="0" distR="0">
            <wp:extent cx="54610" cy="18732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18">
                      <a:extLst>
                        <a:ext uri="{28A0092B-C50C-407E-A947-70E740481C1C}"/>
                      </a:extLst>
                    </a:blip>
                    <a:srcRect/>
                    <a:stretch>
                      <a:fillRect/>
                    </a:stretch>
                  </pic:blipFill>
                  <pic:spPr bwMode="auto">
                    <a:xfrm>
                      <a:off x="0" y="0"/>
                      <a:ext cx="54610" cy="187325"/>
                    </a:xfrm>
                    <a:prstGeom prst="rect">
                      <a:avLst/>
                    </a:prstGeom>
                    <a:noFill/>
                    <a:ln>
                      <a:noFill/>
                    </a:ln>
                  </pic:spPr>
                </pic:pic>
              </a:graphicData>
            </a:graphic>
          </wp:inline>
        </w:drawing>
        <w:drawing>
          <wp:inline distT="0" distB="0" distL="0" distR="0">
            <wp:extent cx="54610" cy="18732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19">
                      <a:extLst>
                        <a:ext uri="{28A0092B-C50C-407E-A947-70E740481C1C}"/>
                      </a:extLst>
                    </a:blip>
                    <a:srcRect/>
                    <a:stretch>
                      <a:fillRect/>
                    </a:stretch>
                  </pic:blipFill>
                  <pic:spPr bwMode="auto">
                    <a:xfrm>
                      <a:off x="0" y="0"/>
                      <a:ext cx="54610" cy="187325"/>
                    </a:xfrm>
                    <a:prstGeom prst="rect">
                      <a:avLst/>
                    </a:prstGeom>
                    <a:noFill/>
                    <a:ln>
                      <a:noFill/>
                    </a:ln>
                  </pic:spPr>
                </pic:pic>
              </a:graphicData>
            </a:graphic>
          </wp:inline>
        </w:drawing>
        <w:drawing>
          <wp:inline distT="0" distB="0" distL="0" distR="0">
            <wp:extent cx="54610" cy="18732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20">
                      <a:extLst>
                        <a:ext uri="{28A0092B-C50C-407E-A947-70E740481C1C}"/>
                      </a:extLst>
                    </a:blip>
                    <a:srcRect/>
                    <a:stretch>
                      <a:fillRect/>
                    </a:stretch>
                  </pic:blipFill>
                  <pic:spPr bwMode="auto">
                    <a:xfrm>
                      <a:off x="0" y="0"/>
                      <a:ext cx="54610" cy="187325"/>
                    </a:xfrm>
                    <a:prstGeom prst="rect">
                      <a:avLst/>
                    </a:prstGeom>
                    <a:noFill/>
                    <a:ln>
                      <a:noFill/>
                    </a:ln>
                  </pic:spPr>
                </pic:pic>
              </a:graphicData>
            </a:graphic>
          </wp:inline>
        </w:drawing>
        <w:drawing>
          <wp:inline distT="0" distB="0" distL="0" distR="0">
            <wp:extent cx="54610" cy="18732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21">
                      <a:extLst>
                        <a:ext uri="{28A0092B-C50C-407E-A947-70E740481C1C}"/>
                      </a:extLst>
                    </a:blip>
                    <a:srcRect/>
                    <a:stretch>
                      <a:fillRect/>
                    </a:stretch>
                  </pic:blipFill>
                  <pic:spPr bwMode="auto">
                    <a:xfrm>
                      <a:off x="0" y="0"/>
                      <a:ext cx="54610" cy="187325"/>
                    </a:xfrm>
                    <a:prstGeom prst="rect">
                      <a:avLst/>
                    </a:prstGeom>
                    <a:noFill/>
                    <a:ln>
                      <a:noFill/>
                    </a:ln>
                  </pic:spPr>
                </pic:pic>
              </a:graphicData>
            </a:graphic>
          </wp:inline>
        </w:drawing>
        <w:drawing>
          <wp:inline distT="0" distB="0" distL="0" distR="0">
            <wp:extent cx="54610" cy="18732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22">
                      <a:extLst>
                        <a:ext uri="{28A0092B-C50C-407E-A947-70E740481C1C}"/>
                      </a:extLst>
                    </a:blip>
                    <a:srcRect/>
                    <a:stretch>
                      <a:fillRect/>
                    </a:stretch>
                  </pic:blipFill>
                  <pic:spPr bwMode="auto">
                    <a:xfrm>
                      <a:off x="0" y="0"/>
                      <a:ext cx="54610" cy="187325"/>
                    </a:xfrm>
                    <a:prstGeom prst="rect">
                      <a:avLst/>
                    </a:prstGeom>
                    <a:noFill/>
                    <a:ln>
                      <a:noFill/>
                    </a:ln>
                  </pic:spPr>
                </pic:pic>
              </a:graphicData>
            </a:graphic>
          </wp:inline>
        </w:drawing>
        <w:drawing>
          <wp:inline distT="0" distB="0" distL="0" distR="0">
            <wp:extent cx="4763" cy="18732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23">
                      <a:extLst>
                        <a:ext uri="{28A0092B-C50C-407E-A947-70E740481C1C}"/>
                      </a:extLst>
                    </a:blip>
                    <a:srcRect/>
                    <a:stretch>
                      <a:fillRect/>
                    </a:stretch>
                  </pic:blipFill>
                  <pic:spPr bwMode="auto">
                    <a:xfrm>
                      <a:off x="0" y="0"/>
                      <a:ext cx="4763" cy="187325"/>
                    </a:xfrm>
                    <a:prstGeom prst="rect">
                      <a:avLst/>
                    </a:prstGeom>
                    <a:noFill/>
                    <a:ln>
                      <a:noFill/>
                    </a:ln>
                  </pic:spPr>
                </pic:pic>
              </a:graphicData>
            </a:graphic>
          </wp:inline>
        </w:drawing>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-1179830</wp:posOffset>
            </wp:positionH>
            <wp:positionV relativeFrom="paragraph">
              <wp:posOffset>-98425</wp:posOffset>
            </wp:positionV>
            <wp:extent cx="4363085" cy="187325"/>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24">
                      <a:extLst>
                        <a:ext uri="{28A0092B-C50C-407E-A947-70E740481C1C}"/>
                      </a:extLst>
                    </a:blip>
                    <a:srcRect/>
                    <a:stretch>
                      <a:fillRect/>
                    </a:stretch>
                  </pic:blipFill>
                  <pic:spPr bwMode="auto">
                    <a:xfrm>
                      <a:off x="0" y="0"/>
                      <a:ext cx="4363085" cy="187325"/>
                    </a:xfrm>
                    <a:prstGeom prst="rect">
                      <a:avLst/>
                    </a:prstGeom>
                    <a:noFill/>
                  </pic:spPr>
                </pic:pic>
              </a:graphicData>
            </a:graphic>
          </wp:anchor>
        </w:drawing>
      </w:r>
    </w:p>
    <w:p>
      <w:pPr>
        <w:ind w:left="560"/>
        <w:spacing w:after="0"/>
        <w:rPr>
          <w:sz w:val="20"/>
          <w:szCs w:val="20"/>
          <w:color w:val="auto"/>
        </w:rPr>
      </w:pPr>
      <w:r>
        <w:rPr>
          <w:sz w:val="1"/>
          <w:szCs w:val="1"/>
          <w:color w:val="auto"/>
        </w:rPr>
        <w:drawing>
          <wp:inline distT="0" distB="0" distL="0" distR="0">
            <wp:extent cx="54610" cy="18732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25">
                      <a:extLst>
                        <a:ext uri="{28A0092B-C50C-407E-A947-70E740481C1C}"/>
                      </a:extLst>
                    </a:blip>
                    <a:srcRect/>
                    <a:stretch>
                      <a:fillRect/>
                    </a:stretch>
                  </pic:blipFill>
                  <pic:spPr bwMode="auto">
                    <a:xfrm>
                      <a:off x="0" y="0"/>
                      <a:ext cx="54610" cy="187325"/>
                    </a:xfrm>
                    <a:prstGeom prst="rect">
                      <a:avLst/>
                    </a:prstGeom>
                    <a:noFill/>
                    <a:ln>
                      <a:noFill/>
                    </a:ln>
                  </pic:spPr>
                </pic:pic>
              </a:graphicData>
            </a:graphic>
          </wp:inline>
        </w:drawing>
        <w:drawing>
          <wp:inline distT="0" distB="0" distL="0" distR="0">
            <wp:extent cx="54610" cy="18732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26">
                      <a:extLst>
                        <a:ext uri="{28A0092B-C50C-407E-A947-70E740481C1C}"/>
                      </a:extLst>
                    </a:blip>
                    <a:srcRect/>
                    <a:stretch>
                      <a:fillRect/>
                    </a:stretch>
                  </pic:blipFill>
                  <pic:spPr bwMode="auto">
                    <a:xfrm>
                      <a:off x="0" y="0"/>
                      <a:ext cx="54610" cy="187325"/>
                    </a:xfrm>
                    <a:prstGeom prst="rect">
                      <a:avLst/>
                    </a:prstGeom>
                    <a:noFill/>
                    <a:ln>
                      <a:noFill/>
                    </a:ln>
                  </pic:spPr>
                </pic:pic>
              </a:graphicData>
            </a:graphic>
          </wp:inline>
        </w:drawing>
        <w:drawing>
          <wp:inline distT="0" distB="0" distL="0" distR="0">
            <wp:extent cx="54610" cy="18732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27">
                      <a:extLst>
                        <a:ext uri="{28A0092B-C50C-407E-A947-70E740481C1C}"/>
                      </a:extLst>
                    </a:blip>
                    <a:srcRect/>
                    <a:stretch>
                      <a:fillRect/>
                    </a:stretch>
                  </pic:blipFill>
                  <pic:spPr bwMode="auto">
                    <a:xfrm>
                      <a:off x="0" y="0"/>
                      <a:ext cx="54610" cy="187325"/>
                    </a:xfrm>
                    <a:prstGeom prst="rect">
                      <a:avLst/>
                    </a:prstGeom>
                    <a:noFill/>
                    <a:ln>
                      <a:noFill/>
                    </a:ln>
                  </pic:spPr>
                </pic:pic>
              </a:graphicData>
            </a:graphic>
          </wp:inline>
        </w:drawing>
        <w:drawing>
          <wp:inline distT="0" distB="0" distL="0" distR="0">
            <wp:extent cx="54610" cy="18732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28">
                      <a:extLst>
                        <a:ext uri="{28A0092B-C50C-407E-A947-70E740481C1C}"/>
                      </a:extLst>
                    </a:blip>
                    <a:srcRect/>
                    <a:stretch>
                      <a:fillRect/>
                    </a:stretch>
                  </pic:blipFill>
                  <pic:spPr bwMode="auto">
                    <a:xfrm>
                      <a:off x="0" y="0"/>
                      <a:ext cx="54610" cy="187325"/>
                    </a:xfrm>
                    <a:prstGeom prst="rect">
                      <a:avLst/>
                    </a:prstGeom>
                    <a:noFill/>
                    <a:ln>
                      <a:noFill/>
                    </a:ln>
                  </pic:spPr>
                </pic:pic>
              </a:graphicData>
            </a:graphic>
          </wp:inline>
        </w:drawing>
        <w:drawing>
          <wp:inline distT="0" distB="0" distL="0" distR="0">
            <wp:extent cx="54610" cy="18732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29">
                      <a:extLst>
                        <a:ext uri="{28A0092B-C50C-407E-A947-70E740481C1C}"/>
                      </a:extLst>
                    </a:blip>
                    <a:srcRect/>
                    <a:stretch>
                      <a:fillRect/>
                    </a:stretch>
                  </pic:blipFill>
                  <pic:spPr bwMode="auto">
                    <a:xfrm>
                      <a:off x="0" y="0"/>
                      <a:ext cx="54610" cy="187325"/>
                    </a:xfrm>
                    <a:prstGeom prst="rect">
                      <a:avLst/>
                    </a:prstGeom>
                    <a:noFill/>
                    <a:ln>
                      <a:noFill/>
                    </a:ln>
                  </pic:spPr>
                </pic:pic>
              </a:graphicData>
            </a:graphic>
          </wp:inline>
        </w:drawing>
        <w:drawing>
          <wp:inline distT="0" distB="0" distL="0" distR="0">
            <wp:extent cx="54610" cy="18732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30">
                      <a:extLst>
                        <a:ext uri="{28A0092B-C50C-407E-A947-70E740481C1C}"/>
                      </a:extLst>
                    </a:blip>
                    <a:srcRect/>
                    <a:stretch>
                      <a:fillRect/>
                    </a:stretch>
                  </pic:blipFill>
                  <pic:spPr bwMode="auto">
                    <a:xfrm>
                      <a:off x="0" y="0"/>
                      <a:ext cx="54610" cy="187325"/>
                    </a:xfrm>
                    <a:prstGeom prst="rect">
                      <a:avLst/>
                    </a:prstGeom>
                    <a:noFill/>
                    <a:ln>
                      <a:noFill/>
                    </a:ln>
                  </pic:spPr>
                </pic:pic>
              </a:graphicData>
            </a:graphic>
          </wp:inline>
        </w:drawing>
        <w:drawing>
          <wp:inline distT="0" distB="0" distL="0" distR="0">
            <wp:extent cx="53340" cy="18732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31">
                      <a:extLst>
                        <a:ext uri="{28A0092B-C50C-407E-A947-70E740481C1C}"/>
                      </a:extLst>
                    </a:blip>
                    <a:srcRect/>
                    <a:stretch>
                      <a:fillRect/>
                    </a:stretch>
                  </pic:blipFill>
                  <pic:spPr bwMode="auto">
                    <a:xfrm>
                      <a:off x="0" y="0"/>
                      <a:ext cx="53340" cy="187325"/>
                    </a:xfrm>
                    <a:prstGeom prst="rect">
                      <a:avLst/>
                    </a:prstGeom>
                    <a:noFill/>
                    <a:ln>
                      <a:noFill/>
                    </a:ln>
                  </pic:spPr>
                </pic:pic>
              </a:graphicData>
            </a:graphic>
          </wp:inline>
        </w:drawing>
        <w:drawing>
          <wp:inline distT="0" distB="0" distL="0" distR="0">
            <wp:extent cx="54610" cy="18732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32">
                      <a:extLst>
                        <a:ext uri="{28A0092B-C50C-407E-A947-70E740481C1C}"/>
                      </a:extLst>
                    </a:blip>
                    <a:srcRect/>
                    <a:stretch>
                      <a:fillRect/>
                    </a:stretch>
                  </pic:blipFill>
                  <pic:spPr bwMode="auto">
                    <a:xfrm>
                      <a:off x="0" y="0"/>
                      <a:ext cx="54610" cy="187325"/>
                    </a:xfrm>
                    <a:prstGeom prst="rect">
                      <a:avLst/>
                    </a:prstGeom>
                    <a:noFill/>
                    <a:ln>
                      <a:noFill/>
                    </a:ln>
                  </pic:spPr>
                </pic:pic>
              </a:graphicData>
            </a:graphic>
          </wp:inline>
        </w:drawing>
        <w:drawing>
          <wp:inline distT="0" distB="0" distL="0" distR="0">
            <wp:extent cx="54610" cy="18732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33">
                      <a:extLst>
                        <a:ext uri="{28A0092B-C50C-407E-A947-70E740481C1C}"/>
                      </a:extLst>
                    </a:blip>
                    <a:srcRect/>
                    <a:stretch>
                      <a:fillRect/>
                    </a:stretch>
                  </pic:blipFill>
                  <pic:spPr bwMode="auto">
                    <a:xfrm>
                      <a:off x="0" y="0"/>
                      <a:ext cx="54610" cy="187325"/>
                    </a:xfrm>
                    <a:prstGeom prst="rect">
                      <a:avLst/>
                    </a:prstGeom>
                    <a:noFill/>
                    <a:ln>
                      <a:noFill/>
                    </a:ln>
                  </pic:spPr>
                </pic:pic>
              </a:graphicData>
            </a:graphic>
          </wp:inline>
        </w:drawing>
        <w:drawing>
          <wp:inline distT="0" distB="0" distL="0" distR="0">
            <wp:extent cx="54610" cy="18732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34">
                      <a:extLst>
                        <a:ext uri="{28A0092B-C50C-407E-A947-70E740481C1C}"/>
                      </a:extLst>
                    </a:blip>
                    <a:srcRect/>
                    <a:stretch>
                      <a:fillRect/>
                    </a:stretch>
                  </pic:blipFill>
                  <pic:spPr bwMode="auto">
                    <a:xfrm>
                      <a:off x="0" y="0"/>
                      <a:ext cx="54610" cy="187325"/>
                    </a:xfrm>
                    <a:prstGeom prst="rect">
                      <a:avLst/>
                    </a:prstGeom>
                    <a:noFill/>
                    <a:ln>
                      <a:noFill/>
                    </a:ln>
                  </pic:spPr>
                </pic:pic>
              </a:graphicData>
            </a:graphic>
          </wp:inline>
        </w:drawing>
        <w:drawing>
          <wp:inline distT="0" distB="0" distL="0" distR="0">
            <wp:extent cx="54610" cy="18732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35">
                      <a:extLst>
                        <a:ext uri="{28A0092B-C50C-407E-A947-70E740481C1C}"/>
                      </a:extLst>
                    </a:blip>
                    <a:srcRect/>
                    <a:stretch>
                      <a:fillRect/>
                    </a:stretch>
                  </pic:blipFill>
                  <pic:spPr bwMode="auto">
                    <a:xfrm>
                      <a:off x="0" y="0"/>
                      <a:ext cx="54610" cy="187325"/>
                    </a:xfrm>
                    <a:prstGeom prst="rect">
                      <a:avLst/>
                    </a:prstGeom>
                    <a:noFill/>
                    <a:ln>
                      <a:noFill/>
                    </a:ln>
                  </pic:spPr>
                </pic:pic>
              </a:graphicData>
            </a:graphic>
          </wp:inline>
        </w:drawing>
        <w:drawing>
          <wp:inline distT="0" distB="0" distL="0" distR="0">
            <wp:extent cx="4763" cy="18732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36">
                      <a:extLst>
                        <a:ext uri="{28A0092B-C50C-407E-A947-70E740481C1C}"/>
                      </a:extLst>
                    </a:blip>
                    <a:srcRect/>
                    <a:stretch>
                      <a:fillRect/>
                    </a:stretch>
                  </pic:blipFill>
                  <pic:spPr bwMode="auto">
                    <a:xfrm>
                      <a:off x="0" y="0"/>
                      <a:ext cx="4763" cy="187325"/>
                    </a:xfrm>
                    <a:prstGeom prst="rect">
                      <a:avLst/>
                    </a:prstGeom>
                    <a:noFill/>
                    <a:ln>
                      <a:noFill/>
                    </a:ln>
                  </pic:spPr>
                </pic:pic>
              </a:graphicData>
            </a:graphic>
          </wp:inline>
        </w:drawing>
      </w:r>
      <w:r>
        <w:rPr>
          <w:rFonts w:ascii="Arial" w:cs="Arial" w:eastAsia="Arial" w:hAnsi="Arial"/>
          <w:sz w:val="1"/>
          <w:szCs w:val="1"/>
          <w:b w:val="1"/>
          <w:bCs w:val="1"/>
          <w:color w:val="auto"/>
        </w:rPr>
        <w:t xml:space="preserve">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-114935</wp:posOffset>
                </wp:positionH>
                <wp:positionV relativeFrom="paragraph">
                  <wp:posOffset>-104775</wp:posOffset>
                </wp:positionV>
                <wp:extent cx="0" cy="186690"/>
                <wp:wrapNone/>
                <wp:docPr id="146" name="Shape 1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6690"/>
                        </a:xfrm>
                        <a:prstGeom prst="line">
                          <a:avLst/>
                        </a:prstGeom>
                        <a:solidFill>
                          <a:srgbClr val="FFFFFF"/>
                        </a:solidFill>
                        <a:ln w="3048">
                          <a:solidFill>
                            <a:srgbClr val="000000"/>
                          </a:solidFill>
                          <a:miter lim="800000"/>
                          <a:headEnd/>
                          <a:tailEnd/>
                        </a:ln>
                      </wps:spPr>
                      <wps:bodyPr/>
                    </wps:wsp>
                  </a:graphicData>
                </a:graphic>
              </wp:anchor>
            </w:drawing>
          </mc:Choice>
          <mc:Fallback>
            <w:pict>
              <v:line id="Shape 146" o:spid="_x0000_s11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0499pt,-8.2499pt" to="-9.0499pt,6.45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-61595</wp:posOffset>
                </wp:positionH>
                <wp:positionV relativeFrom="paragraph">
                  <wp:posOffset>-104775</wp:posOffset>
                </wp:positionV>
                <wp:extent cx="0" cy="186690"/>
                <wp:wrapNone/>
                <wp:docPr id="147" name="Shape 1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6690"/>
                        </a:xfrm>
                        <a:prstGeom prst="line">
                          <a:avLst/>
                        </a:prstGeom>
                        <a:solidFill>
                          <a:srgbClr val="FFFFFF"/>
                        </a:solidFill>
                        <a:ln w="3048">
                          <a:solidFill>
                            <a:srgbClr val="000000"/>
                          </a:solidFill>
                          <a:miter lim="800000"/>
                          <a:headEnd/>
                          <a:tailEnd/>
                        </a:ln>
                      </wps:spPr>
                      <wps:bodyPr/>
                    </wps:wsp>
                  </a:graphicData>
                </a:graphic>
              </wp:anchor>
            </w:drawing>
          </mc:Choice>
          <mc:Fallback>
            <w:pict>
              <v:line id="Shape 147" o:spid="_x0000_s11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8499pt,-8.2499pt" to="-4.8499pt,6.45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-8255</wp:posOffset>
                </wp:positionH>
                <wp:positionV relativeFrom="paragraph">
                  <wp:posOffset>-104775</wp:posOffset>
                </wp:positionV>
                <wp:extent cx="0" cy="186690"/>
                <wp:wrapNone/>
                <wp:docPr id="148" name="Shape 1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6690"/>
                        </a:xfrm>
                        <a:prstGeom prst="line">
                          <a:avLst/>
                        </a:prstGeom>
                        <a:solidFill>
                          <a:srgbClr val="FFFFFF"/>
                        </a:solidFill>
                        <a:ln w="3048">
                          <a:solidFill>
                            <a:srgbClr val="000000"/>
                          </a:solidFill>
                          <a:miter lim="800000"/>
                          <a:headEnd/>
                          <a:tailEnd/>
                        </a:ln>
                      </wps:spPr>
                      <wps:bodyPr/>
                    </wps:wsp>
                  </a:graphicData>
                </a:graphic>
              </wp:anchor>
            </w:drawing>
          </mc:Choice>
          <mc:Fallback>
            <w:pict>
              <v:line id="Shape 148" o:spid="_x0000_s11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499pt,-8.2499pt" to="-0.6499pt,6.45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44450</wp:posOffset>
                </wp:positionH>
                <wp:positionV relativeFrom="paragraph">
                  <wp:posOffset>-104775</wp:posOffset>
                </wp:positionV>
                <wp:extent cx="0" cy="186690"/>
                <wp:wrapNone/>
                <wp:docPr id="149" name="Shape 1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6690"/>
                        </a:xfrm>
                        <a:prstGeom prst="line">
                          <a:avLst/>
                        </a:prstGeom>
                        <a:solidFill>
                          <a:srgbClr val="FFFFFF"/>
                        </a:solidFill>
                        <a:ln w="3048">
                          <a:solidFill>
                            <a:srgbClr val="000000"/>
                          </a:solidFill>
                          <a:miter lim="800000"/>
                          <a:headEnd/>
                          <a:tailEnd/>
                        </a:ln>
                      </wps:spPr>
                      <wps:bodyPr/>
                    </wps:wsp>
                  </a:graphicData>
                </a:graphic>
              </wp:anchor>
            </w:drawing>
          </mc:Choice>
          <mc:Fallback>
            <w:pict>
              <v:line id="Shape 149" o:spid="_x0000_s11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5pt,-8.2499pt" to="3.5pt,6.45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97790</wp:posOffset>
                </wp:positionH>
                <wp:positionV relativeFrom="paragraph">
                  <wp:posOffset>-104775</wp:posOffset>
                </wp:positionV>
                <wp:extent cx="0" cy="186690"/>
                <wp:wrapNone/>
                <wp:docPr id="150" name="Shape 1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6690"/>
                        </a:xfrm>
                        <a:prstGeom prst="line">
                          <a:avLst/>
                        </a:prstGeom>
                        <a:solidFill>
                          <a:srgbClr val="FFFFFF"/>
                        </a:solidFill>
                        <a:ln w="3048">
                          <a:solidFill>
                            <a:srgbClr val="000000"/>
                          </a:solidFill>
                          <a:miter lim="800000"/>
                          <a:headEnd/>
                          <a:tailEnd/>
                        </a:ln>
                      </wps:spPr>
                      <wps:bodyPr/>
                    </wps:wsp>
                  </a:graphicData>
                </a:graphic>
              </wp:anchor>
            </w:drawing>
          </mc:Choice>
          <mc:Fallback>
            <w:pict>
              <v:line id="Shape 150" o:spid="_x0000_s11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7pt,-8.2499pt" to="7.7pt,6.45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151130</wp:posOffset>
                </wp:positionH>
                <wp:positionV relativeFrom="paragraph">
                  <wp:posOffset>-104775</wp:posOffset>
                </wp:positionV>
                <wp:extent cx="0" cy="186690"/>
                <wp:wrapNone/>
                <wp:docPr id="151" name="Shape 1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6690"/>
                        </a:xfrm>
                        <a:prstGeom prst="line">
                          <a:avLst/>
                        </a:prstGeom>
                        <a:solidFill>
                          <a:srgbClr val="FFFFFF"/>
                        </a:solidFill>
                        <a:ln w="3048">
                          <a:solidFill>
                            <a:srgbClr val="000000"/>
                          </a:solidFill>
                          <a:miter lim="800000"/>
                          <a:headEnd/>
                          <a:tailEnd/>
                        </a:ln>
                      </wps:spPr>
                      <wps:bodyPr/>
                    </wps:wsp>
                  </a:graphicData>
                </a:graphic>
              </wp:anchor>
            </w:drawing>
          </mc:Choice>
          <mc:Fallback>
            <w:pict>
              <v:line id="Shape 151" o:spid="_x0000_s11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9pt,-8.2499pt" to="11.9pt,6.45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204470</wp:posOffset>
                </wp:positionH>
                <wp:positionV relativeFrom="paragraph">
                  <wp:posOffset>-104775</wp:posOffset>
                </wp:positionV>
                <wp:extent cx="0" cy="186690"/>
                <wp:wrapNone/>
                <wp:docPr id="152" name="Shape 1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6690"/>
                        </a:xfrm>
                        <a:prstGeom prst="line">
                          <a:avLst/>
                        </a:prstGeom>
                        <a:solidFill>
                          <a:srgbClr val="FFFFFF"/>
                        </a:solidFill>
                        <a:ln w="3048">
                          <a:solidFill>
                            <a:srgbClr val="000000"/>
                          </a:solidFill>
                          <a:miter lim="800000"/>
                          <a:headEnd/>
                          <a:tailEnd/>
                        </a:ln>
                      </wps:spPr>
                      <wps:bodyPr/>
                    </wps:wsp>
                  </a:graphicData>
                </a:graphic>
              </wp:anchor>
            </w:drawing>
          </mc:Choice>
          <mc:Fallback>
            <w:pict>
              <v:line id="Shape 152" o:spid="_x0000_s11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1pt,-8.2499pt" to="16.1pt,6.45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257810</wp:posOffset>
                </wp:positionH>
                <wp:positionV relativeFrom="paragraph">
                  <wp:posOffset>-104775</wp:posOffset>
                </wp:positionV>
                <wp:extent cx="0" cy="186690"/>
                <wp:wrapNone/>
                <wp:docPr id="153" name="Shape 1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6690"/>
                        </a:xfrm>
                        <a:prstGeom prst="line">
                          <a:avLst/>
                        </a:prstGeom>
                        <a:solidFill>
                          <a:srgbClr val="FFFFFF"/>
                        </a:solidFill>
                        <a:ln w="3048">
                          <a:solidFill>
                            <a:srgbClr val="000000"/>
                          </a:solidFill>
                          <a:miter lim="800000"/>
                          <a:headEnd/>
                          <a:tailEnd/>
                        </a:ln>
                      </wps:spPr>
                      <wps:bodyPr/>
                    </wps:wsp>
                  </a:graphicData>
                </a:graphic>
              </wp:anchor>
            </w:drawing>
          </mc:Choice>
          <mc:Fallback>
            <w:pict>
              <v:line id="Shape 153" o:spid="_x0000_s11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3pt,-8.2499pt" to="20.3pt,6.45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309880</wp:posOffset>
                </wp:positionH>
                <wp:positionV relativeFrom="paragraph">
                  <wp:posOffset>-104775</wp:posOffset>
                </wp:positionV>
                <wp:extent cx="0" cy="186690"/>
                <wp:wrapNone/>
                <wp:docPr id="154" name="Shape 1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6690"/>
                        </a:xfrm>
                        <a:prstGeom prst="line">
                          <a:avLst/>
                        </a:prstGeom>
                        <a:solidFill>
                          <a:srgbClr val="FFFFFF"/>
                        </a:solidFill>
                        <a:ln w="3048">
                          <a:solidFill>
                            <a:srgbClr val="000000"/>
                          </a:solidFill>
                          <a:miter lim="800000"/>
                          <a:headEnd/>
                          <a:tailEnd/>
                        </a:ln>
                      </wps:spPr>
                      <wps:bodyPr/>
                    </wps:wsp>
                  </a:graphicData>
                </a:graphic>
              </wp:anchor>
            </w:drawing>
          </mc:Choice>
          <mc:Fallback>
            <w:pict>
              <v:line id="Shape 154" o:spid="_x0000_s11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4pt,-8.2499pt" to="24.4pt,6.45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362585</wp:posOffset>
                </wp:positionH>
                <wp:positionV relativeFrom="paragraph">
                  <wp:posOffset>-104775</wp:posOffset>
                </wp:positionV>
                <wp:extent cx="0" cy="186690"/>
                <wp:wrapNone/>
                <wp:docPr id="155" name="Shape 1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6690"/>
                        </a:xfrm>
                        <a:prstGeom prst="line">
                          <a:avLst/>
                        </a:prstGeom>
                        <a:solidFill>
                          <a:srgbClr val="FFFFFF"/>
                        </a:solidFill>
                        <a:ln w="3048">
                          <a:solidFill>
                            <a:srgbClr val="000000"/>
                          </a:solidFill>
                          <a:miter lim="800000"/>
                          <a:headEnd/>
                          <a:tailEnd/>
                        </a:ln>
                      </wps:spPr>
                      <wps:bodyPr/>
                    </wps:wsp>
                  </a:graphicData>
                </a:graphic>
              </wp:anchor>
            </w:drawing>
          </mc:Choice>
          <mc:Fallback>
            <w:pict>
              <v:line id="Shape 155" o:spid="_x0000_s11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55pt,-8.2499pt" to="28.55pt,6.45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416560</wp:posOffset>
                </wp:positionH>
                <wp:positionV relativeFrom="paragraph">
                  <wp:posOffset>-104775</wp:posOffset>
                </wp:positionV>
                <wp:extent cx="0" cy="186690"/>
                <wp:wrapNone/>
                <wp:docPr id="156" name="Shape 1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6690"/>
                        </a:xfrm>
                        <a:prstGeom prst="line">
                          <a:avLst/>
                        </a:prstGeom>
                        <a:solidFill>
                          <a:srgbClr val="FFFFFF"/>
                        </a:solidFill>
                        <a:ln w="3048">
                          <a:solidFill>
                            <a:srgbClr val="000000"/>
                          </a:solidFill>
                          <a:miter lim="800000"/>
                          <a:headEnd/>
                          <a:tailEnd/>
                        </a:ln>
                      </wps:spPr>
                      <wps:bodyPr/>
                    </wps:wsp>
                  </a:graphicData>
                </a:graphic>
              </wp:anchor>
            </w:drawing>
          </mc:Choice>
          <mc:Fallback>
            <w:pict>
              <v:line id="Shape 156" o:spid="_x0000_s11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2.8pt,-8.2499pt" to="32.8pt,6.45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469900</wp:posOffset>
                </wp:positionH>
                <wp:positionV relativeFrom="paragraph">
                  <wp:posOffset>-104775</wp:posOffset>
                </wp:positionV>
                <wp:extent cx="0" cy="186690"/>
                <wp:wrapNone/>
                <wp:docPr id="157" name="Shape 1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6690"/>
                        </a:xfrm>
                        <a:prstGeom prst="line">
                          <a:avLst/>
                        </a:prstGeom>
                        <a:solidFill>
                          <a:srgbClr val="FFFFFF"/>
                        </a:solidFill>
                        <a:ln w="3048">
                          <a:solidFill>
                            <a:srgbClr val="000000"/>
                          </a:solidFill>
                          <a:miter lim="800000"/>
                          <a:headEnd/>
                          <a:tailEnd/>
                        </a:ln>
                      </wps:spPr>
                      <wps:bodyPr/>
                    </wps:wsp>
                  </a:graphicData>
                </a:graphic>
              </wp:anchor>
            </w:drawing>
          </mc:Choice>
          <mc:Fallback>
            <w:pict>
              <v:line id="Shape 157" o:spid="_x0000_s11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pt,-8.2499pt" to="37pt,6.45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523240</wp:posOffset>
                </wp:positionH>
                <wp:positionV relativeFrom="paragraph">
                  <wp:posOffset>-104775</wp:posOffset>
                </wp:positionV>
                <wp:extent cx="0" cy="186690"/>
                <wp:wrapNone/>
                <wp:docPr id="158" name="Shape 1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6690"/>
                        </a:xfrm>
                        <a:prstGeom prst="line">
                          <a:avLst/>
                        </a:prstGeom>
                        <a:solidFill>
                          <a:srgbClr val="FFFFFF"/>
                        </a:solidFill>
                        <a:ln w="3048">
                          <a:solidFill>
                            <a:srgbClr val="000000"/>
                          </a:solidFill>
                          <a:miter lim="800000"/>
                          <a:headEnd/>
                          <a:tailEnd/>
                        </a:ln>
                      </wps:spPr>
                      <wps:bodyPr/>
                    </wps:wsp>
                  </a:graphicData>
                </a:graphic>
              </wp:anchor>
            </w:drawing>
          </mc:Choice>
          <mc:Fallback>
            <w:pict>
              <v:line id="Shape 158" o:spid="_x0000_s11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1.2pt,-8.2499pt" to="41.2pt,6.45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575945</wp:posOffset>
                </wp:positionH>
                <wp:positionV relativeFrom="paragraph">
                  <wp:posOffset>-104775</wp:posOffset>
                </wp:positionV>
                <wp:extent cx="0" cy="186690"/>
                <wp:wrapNone/>
                <wp:docPr id="159" name="Shape 1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6690"/>
                        </a:xfrm>
                        <a:prstGeom prst="line">
                          <a:avLst/>
                        </a:prstGeom>
                        <a:solidFill>
                          <a:srgbClr val="FFFFFF"/>
                        </a:solidFill>
                        <a:ln w="3048">
                          <a:solidFill>
                            <a:srgbClr val="000000"/>
                          </a:solidFill>
                          <a:miter lim="800000"/>
                          <a:headEnd/>
                          <a:tailEnd/>
                        </a:ln>
                      </wps:spPr>
                      <wps:bodyPr/>
                    </wps:wsp>
                  </a:graphicData>
                </a:graphic>
              </wp:anchor>
            </w:drawing>
          </mc:Choice>
          <mc:Fallback>
            <w:pict>
              <v:line id="Shape 159" o:spid="_x0000_s118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35pt,-8.2499pt" to="45.35pt,6.45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629920</wp:posOffset>
                </wp:positionH>
                <wp:positionV relativeFrom="paragraph">
                  <wp:posOffset>-104775</wp:posOffset>
                </wp:positionV>
                <wp:extent cx="0" cy="186690"/>
                <wp:wrapNone/>
                <wp:docPr id="160" name="Shape 1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6690"/>
                        </a:xfrm>
                        <a:prstGeom prst="line">
                          <a:avLst/>
                        </a:prstGeom>
                        <a:solidFill>
                          <a:srgbClr val="FFFFFF"/>
                        </a:solidFill>
                        <a:ln w="3048">
                          <a:solidFill>
                            <a:srgbClr val="000000"/>
                          </a:solidFill>
                          <a:miter lim="800000"/>
                          <a:headEnd/>
                          <a:tailEnd/>
                        </a:ln>
                      </wps:spPr>
                      <wps:bodyPr/>
                    </wps:wsp>
                  </a:graphicData>
                </a:graphic>
              </wp:anchor>
            </w:drawing>
          </mc:Choice>
          <mc:Fallback>
            <w:pict>
              <v:line id="Shape 160" o:spid="_x0000_s11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9.6pt,-8.2499pt" to="49.6pt,6.45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682625</wp:posOffset>
                </wp:positionH>
                <wp:positionV relativeFrom="paragraph">
                  <wp:posOffset>-104775</wp:posOffset>
                </wp:positionV>
                <wp:extent cx="0" cy="186690"/>
                <wp:wrapNone/>
                <wp:docPr id="161" name="Shape 1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6690"/>
                        </a:xfrm>
                        <a:prstGeom prst="line">
                          <a:avLst/>
                        </a:prstGeom>
                        <a:solidFill>
                          <a:srgbClr val="FFFFFF"/>
                        </a:solidFill>
                        <a:ln w="3048">
                          <a:solidFill>
                            <a:srgbClr val="000000"/>
                          </a:solidFill>
                          <a:miter lim="800000"/>
                          <a:headEnd/>
                          <a:tailEnd/>
                        </a:ln>
                      </wps:spPr>
                      <wps:bodyPr/>
                    </wps:wsp>
                  </a:graphicData>
                </a:graphic>
              </wp:anchor>
            </w:drawing>
          </mc:Choice>
          <mc:Fallback>
            <w:pict>
              <v:line id="Shape 161" o:spid="_x0000_s11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3.75pt,-8.2499pt" to="53.75pt,6.45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734695</wp:posOffset>
                </wp:positionH>
                <wp:positionV relativeFrom="paragraph">
                  <wp:posOffset>-104775</wp:posOffset>
                </wp:positionV>
                <wp:extent cx="0" cy="186690"/>
                <wp:wrapNone/>
                <wp:docPr id="162" name="Shape 1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6690"/>
                        </a:xfrm>
                        <a:prstGeom prst="line">
                          <a:avLst/>
                        </a:prstGeom>
                        <a:solidFill>
                          <a:srgbClr val="FFFFFF"/>
                        </a:solidFill>
                        <a:ln w="3048">
                          <a:solidFill>
                            <a:srgbClr val="000000"/>
                          </a:solidFill>
                          <a:miter lim="800000"/>
                          <a:headEnd/>
                          <a:tailEnd/>
                        </a:ln>
                      </wps:spPr>
                      <wps:bodyPr/>
                    </wps:wsp>
                  </a:graphicData>
                </a:graphic>
              </wp:anchor>
            </w:drawing>
          </mc:Choice>
          <mc:Fallback>
            <w:pict>
              <v:line id="Shape 162" o:spid="_x0000_s118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7.85pt,-8.2499pt" to="57.85pt,6.45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788035</wp:posOffset>
                </wp:positionH>
                <wp:positionV relativeFrom="paragraph">
                  <wp:posOffset>-104775</wp:posOffset>
                </wp:positionV>
                <wp:extent cx="0" cy="186690"/>
                <wp:wrapNone/>
                <wp:docPr id="163" name="Shape 1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6690"/>
                        </a:xfrm>
                        <a:prstGeom prst="line">
                          <a:avLst/>
                        </a:prstGeom>
                        <a:solidFill>
                          <a:srgbClr val="FFFFFF"/>
                        </a:solidFill>
                        <a:ln w="3048">
                          <a:solidFill>
                            <a:srgbClr val="000000"/>
                          </a:solidFill>
                          <a:miter lim="800000"/>
                          <a:headEnd/>
                          <a:tailEnd/>
                        </a:ln>
                      </wps:spPr>
                      <wps:bodyPr/>
                    </wps:wsp>
                  </a:graphicData>
                </a:graphic>
              </wp:anchor>
            </w:drawing>
          </mc:Choice>
          <mc:Fallback>
            <w:pict>
              <v:line id="Shape 163" o:spid="_x0000_s11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2.05pt,-8.2499pt" to="62.05pt,6.45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841375</wp:posOffset>
                </wp:positionH>
                <wp:positionV relativeFrom="paragraph">
                  <wp:posOffset>-104775</wp:posOffset>
                </wp:positionV>
                <wp:extent cx="0" cy="186690"/>
                <wp:wrapNone/>
                <wp:docPr id="164" name="Shape 1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6690"/>
                        </a:xfrm>
                        <a:prstGeom prst="line">
                          <a:avLst/>
                        </a:prstGeom>
                        <a:solidFill>
                          <a:srgbClr val="FFFFFF"/>
                        </a:solidFill>
                        <a:ln w="3048">
                          <a:solidFill>
                            <a:srgbClr val="000000"/>
                          </a:solidFill>
                          <a:miter lim="800000"/>
                          <a:headEnd/>
                          <a:tailEnd/>
                        </a:ln>
                      </wps:spPr>
                      <wps:bodyPr/>
                    </wps:wsp>
                  </a:graphicData>
                </a:graphic>
              </wp:anchor>
            </w:drawing>
          </mc:Choice>
          <mc:Fallback>
            <w:pict>
              <v:line id="Shape 164" o:spid="_x0000_s11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6.25pt,-8.2499pt" to="66.25pt,6.45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-1180465</wp:posOffset>
                </wp:positionH>
                <wp:positionV relativeFrom="paragraph">
                  <wp:posOffset>-102870</wp:posOffset>
                </wp:positionV>
                <wp:extent cx="2129790" cy="0"/>
                <wp:wrapNone/>
                <wp:docPr id="165" name="Shape 1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29790" cy="4763"/>
                        </a:xfrm>
                        <a:prstGeom prst="line">
                          <a:avLst/>
                        </a:prstGeom>
                        <a:solidFill>
                          <a:srgbClr val="FFFFFF"/>
                        </a:solidFill>
                        <a:ln w="3048">
                          <a:solidFill>
                            <a:srgbClr val="000000"/>
                          </a:solidFill>
                          <a:miter lim="800000"/>
                          <a:headEnd/>
                          <a:tailEnd/>
                        </a:ln>
                      </wps:spPr>
                      <wps:bodyPr/>
                    </wps:wsp>
                  </a:graphicData>
                </a:graphic>
              </wp:anchor>
            </w:drawing>
          </mc:Choice>
          <mc:Fallback>
            <w:pict>
              <v:line id="Shape 165" o:spid="_x0000_s11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2.9499pt,-8.0999pt" to="74.75pt,-8.0999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894715</wp:posOffset>
                </wp:positionH>
                <wp:positionV relativeFrom="paragraph">
                  <wp:posOffset>-104775</wp:posOffset>
                </wp:positionV>
                <wp:extent cx="0" cy="186690"/>
                <wp:wrapNone/>
                <wp:docPr id="166" name="Shape 1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6690"/>
                        </a:xfrm>
                        <a:prstGeom prst="line">
                          <a:avLst/>
                        </a:prstGeom>
                        <a:solidFill>
                          <a:srgbClr val="FFFFFF"/>
                        </a:solidFill>
                        <a:ln w="3048">
                          <a:solidFill>
                            <a:srgbClr val="000000"/>
                          </a:solidFill>
                          <a:miter lim="800000"/>
                          <a:headEnd/>
                          <a:tailEnd/>
                        </a:ln>
                      </wps:spPr>
                      <wps:bodyPr/>
                    </wps:wsp>
                  </a:graphicData>
                </a:graphic>
              </wp:anchor>
            </w:drawing>
          </mc:Choice>
          <mc:Fallback>
            <w:pict>
              <v:line id="Shape 166" o:spid="_x0000_s11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0.45pt,-8.2499pt" to="70.45pt,6.45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948055</wp:posOffset>
                </wp:positionH>
                <wp:positionV relativeFrom="paragraph">
                  <wp:posOffset>-104775</wp:posOffset>
                </wp:positionV>
                <wp:extent cx="0" cy="186690"/>
                <wp:wrapNone/>
                <wp:docPr id="167" name="Shape 1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6690"/>
                        </a:xfrm>
                        <a:prstGeom prst="line">
                          <a:avLst/>
                        </a:prstGeom>
                        <a:solidFill>
                          <a:srgbClr val="FFFFFF"/>
                        </a:solidFill>
                        <a:ln w="3048">
                          <a:solidFill>
                            <a:srgbClr val="000000"/>
                          </a:solidFill>
                          <a:miter lim="800000"/>
                          <a:headEnd/>
                          <a:tailEnd/>
                        </a:ln>
                      </wps:spPr>
                      <wps:bodyPr/>
                    </wps:wsp>
                  </a:graphicData>
                </a:graphic>
              </wp:anchor>
            </w:drawing>
          </mc:Choice>
          <mc:Fallback>
            <w:pict>
              <v:line id="Shape 167" o:spid="_x0000_s11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4.65pt,-8.2499pt" to="74.65pt,6.45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-1180465</wp:posOffset>
                </wp:positionH>
                <wp:positionV relativeFrom="paragraph">
                  <wp:posOffset>80645</wp:posOffset>
                </wp:positionV>
                <wp:extent cx="2129790" cy="0"/>
                <wp:wrapNone/>
                <wp:docPr id="168" name="Shape 1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29790" cy="4763"/>
                        </a:xfrm>
                        <a:prstGeom prst="line">
                          <a:avLst/>
                        </a:prstGeom>
                        <a:solidFill>
                          <a:srgbClr val="FFFFFF"/>
                        </a:solidFill>
                        <a:ln w="3048">
                          <a:solidFill>
                            <a:srgbClr val="000000"/>
                          </a:solidFill>
                          <a:miter lim="800000"/>
                          <a:headEnd/>
                          <a:tailEnd/>
                        </a:ln>
                      </wps:spPr>
                      <wps:bodyPr/>
                    </wps:wsp>
                  </a:graphicData>
                </a:graphic>
              </wp:anchor>
            </w:drawing>
          </mc:Choice>
          <mc:Fallback>
            <w:pict>
              <v:line id="Shape 168" o:spid="_x0000_s11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2.9499pt,6.35pt" to="74.75pt,6.35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2169160</wp:posOffset>
                </wp:positionH>
                <wp:positionV relativeFrom="paragraph">
                  <wp:posOffset>-100330</wp:posOffset>
                </wp:positionV>
                <wp:extent cx="0" cy="187325"/>
                <wp:wrapNone/>
                <wp:docPr id="169" name="Shape 1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7325"/>
                        </a:xfrm>
                        <a:prstGeom prst="line">
                          <a:avLst/>
                        </a:prstGeom>
                        <a:solidFill>
                          <a:srgbClr val="FFFFFF"/>
                        </a:solidFill>
                        <a:ln w="3048">
                          <a:solidFill>
                            <a:srgbClr val="000000"/>
                          </a:solidFill>
                          <a:miter lim="800000"/>
                          <a:headEnd/>
                          <a:tailEnd/>
                        </a:ln>
                      </wps:spPr>
                      <wps:bodyPr/>
                    </wps:wsp>
                  </a:graphicData>
                </a:graphic>
              </wp:anchor>
            </w:drawing>
          </mc:Choice>
          <mc:Fallback>
            <w:pict>
              <v:line id="Shape 169" o:spid="_x0000_s11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0.8pt,-7.8999pt" to="170.8pt,6.85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2222500</wp:posOffset>
                </wp:positionH>
                <wp:positionV relativeFrom="paragraph">
                  <wp:posOffset>-100330</wp:posOffset>
                </wp:positionV>
                <wp:extent cx="0" cy="187325"/>
                <wp:wrapNone/>
                <wp:docPr id="170" name="Shape 1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7325"/>
                        </a:xfrm>
                        <a:prstGeom prst="line">
                          <a:avLst/>
                        </a:prstGeom>
                        <a:solidFill>
                          <a:srgbClr val="FFFFFF"/>
                        </a:solidFill>
                        <a:ln w="3048">
                          <a:solidFill>
                            <a:srgbClr val="000000"/>
                          </a:solidFill>
                          <a:miter lim="800000"/>
                          <a:headEnd/>
                          <a:tailEnd/>
                        </a:ln>
                      </wps:spPr>
                      <wps:bodyPr/>
                    </wps:wsp>
                  </a:graphicData>
                </a:graphic>
              </wp:anchor>
            </w:drawing>
          </mc:Choice>
          <mc:Fallback>
            <w:pict>
              <v:line id="Shape 170" o:spid="_x0000_s119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5pt,-7.8999pt" to="175pt,6.85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2275205</wp:posOffset>
                </wp:positionH>
                <wp:positionV relativeFrom="paragraph">
                  <wp:posOffset>-100330</wp:posOffset>
                </wp:positionV>
                <wp:extent cx="0" cy="187325"/>
                <wp:wrapNone/>
                <wp:docPr id="171" name="Shape 1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7325"/>
                        </a:xfrm>
                        <a:prstGeom prst="line">
                          <a:avLst/>
                        </a:prstGeom>
                        <a:solidFill>
                          <a:srgbClr val="FFFFFF"/>
                        </a:solidFill>
                        <a:ln w="3048">
                          <a:solidFill>
                            <a:srgbClr val="000000"/>
                          </a:solidFill>
                          <a:miter lim="800000"/>
                          <a:headEnd/>
                          <a:tailEnd/>
                        </a:ln>
                      </wps:spPr>
                      <wps:bodyPr/>
                    </wps:wsp>
                  </a:graphicData>
                </a:graphic>
              </wp:anchor>
            </w:drawing>
          </mc:Choice>
          <mc:Fallback>
            <w:pict>
              <v:line id="Shape 171" o:spid="_x0000_s11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9.15pt,-7.8999pt" to="179.15pt,6.85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2329180</wp:posOffset>
                </wp:positionH>
                <wp:positionV relativeFrom="paragraph">
                  <wp:posOffset>-100330</wp:posOffset>
                </wp:positionV>
                <wp:extent cx="0" cy="187325"/>
                <wp:wrapNone/>
                <wp:docPr id="172" name="Shape 1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7325"/>
                        </a:xfrm>
                        <a:prstGeom prst="line">
                          <a:avLst/>
                        </a:prstGeom>
                        <a:solidFill>
                          <a:srgbClr val="FFFFFF"/>
                        </a:solidFill>
                        <a:ln w="3048">
                          <a:solidFill>
                            <a:srgbClr val="000000"/>
                          </a:solidFill>
                          <a:miter lim="800000"/>
                          <a:headEnd/>
                          <a:tailEnd/>
                        </a:ln>
                      </wps:spPr>
                      <wps:bodyPr/>
                    </wps:wsp>
                  </a:graphicData>
                </a:graphic>
              </wp:anchor>
            </w:drawing>
          </mc:Choice>
          <mc:Fallback>
            <w:pict>
              <v:line id="Shape 172" o:spid="_x0000_s11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3.4pt,-7.8999pt" to="183.4pt,6.85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2382520</wp:posOffset>
                </wp:positionH>
                <wp:positionV relativeFrom="paragraph">
                  <wp:posOffset>-100330</wp:posOffset>
                </wp:positionV>
                <wp:extent cx="0" cy="187325"/>
                <wp:wrapNone/>
                <wp:docPr id="173" name="Shape 1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7325"/>
                        </a:xfrm>
                        <a:prstGeom prst="line">
                          <a:avLst/>
                        </a:prstGeom>
                        <a:solidFill>
                          <a:srgbClr val="FFFFFF"/>
                        </a:solidFill>
                        <a:ln w="3048">
                          <a:solidFill>
                            <a:srgbClr val="000000"/>
                          </a:solidFill>
                          <a:miter lim="800000"/>
                          <a:headEnd/>
                          <a:tailEnd/>
                        </a:ln>
                      </wps:spPr>
                      <wps:bodyPr/>
                    </wps:wsp>
                  </a:graphicData>
                </a:graphic>
              </wp:anchor>
            </w:drawing>
          </mc:Choice>
          <mc:Fallback>
            <w:pict>
              <v:line id="Shape 173" o:spid="_x0000_s11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7.6pt,-7.8999pt" to="187.6pt,6.85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2435860</wp:posOffset>
                </wp:positionH>
                <wp:positionV relativeFrom="paragraph">
                  <wp:posOffset>-100330</wp:posOffset>
                </wp:positionV>
                <wp:extent cx="0" cy="187325"/>
                <wp:wrapNone/>
                <wp:docPr id="174" name="Shape 1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7325"/>
                        </a:xfrm>
                        <a:prstGeom prst="line">
                          <a:avLst/>
                        </a:prstGeom>
                        <a:solidFill>
                          <a:srgbClr val="FFFFFF"/>
                        </a:solidFill>
                        <a:ln w="3048">
                          <a:solidFill>
                            <a:srgbClr val="000000"/>
                          </a:solidFill>
                          <a:miter lim="800000"/>
                          <a:headEnd/>
                          <a:tailEnd/>
                        </a:ln>
                      </wps:spPr>
                      <wps:bodyPr/>
                    </wps:wsp>
                  </a:graphicData>
                </a:graphic>
              </wp:anchor>
            </w:drawing>
          </mc:Choice>
          <mc:Fallback>
            <w:pict>
              <v:line id="Shape 174" o:spid="_x0000_s11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1.8pt,-7.8999pt" to="191.8pt,6.85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2489200</wp:posOffset>
                </wp:positionH>
                <wp:positionV relativeFrom="paragraph">
                  <wp:posOffset>-100330</wp:posOffset>
                </wp:positionV>
                <wp:extent cx="0" cy="187325"/>
                <wp:wrapNone/>
                <wp:docPr id="175" name="Shape 1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7325"/>
                        </a:xfrm>
                        <a:prstGeom prst="line">
                          <a:avLst/>
                        </a:prstGeom>
                        <a:solidFill>
                          <a:srgbClr val="FFFFFF"/>
                        </a:solidFill>
                        <a:ln w="3048">
                          <a:solidFill>
                            <a:srgbClr val="000000"/>
                          </a:solidFill>
                          <a:miter lim="800000"/>
                          <a:headEnd/>
                          <a:tailEnd/>
                        </a:ln>
                      </wps:spPr>
                      <wps:bodyPr/>
                    </wps:wsp>
                  </a:graphicData>
                </a:graphic>
              </wp:anchor>
            </w:drawing>
          </mc:Choice>
          <mc:Fallback>
            <w:pict>
              <v:line id="Shape 175" o:spid="_x0000_s12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6pt,-7.8999pt" to="196pt,6.85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2541905</wp:posOffset>
                </wp:positionH>
                <wp:positionV relativeFrom="paragraph">
                  <wp:posOffset>-100330</wp:posOffset>
                </wp:positionV>
                <wp:extent cx="0" cy="187325"/>
                <wp:wrapNone/>
                <wp:docPr id="176" name="Shape 1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7325"/>
                        </a:xfrm>
                        <a:prstGeom prst="line">
                          <a:avLst/>
                        </a:prstGeom>
                        <a:solidFill>
                          <a:srgbClr val="FFFFFF"/>
                        </a:solidFill>
                        <a:ln w="3048">
                          <a:solidFill>
                            <a:srgbClr val="000000"/>
                          </a:solidFill>
                          <a:miter lim="800000"/>
                          <a:headEnd/>
                          <a:tailEnd/>
                        </a:ln>
                      </wps:spPr>
                      <wps:bodyPr/>
                    </wps:wsp>
                  </a:graphicData>
                </a:graphic>
              </wp:anchor>
            </w:drawing>
          </mc:Choice>
          <mc:Fallback>
            <w:pict>
              <v:line id="Shape 176" o:spid="_x0000_s12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0.15pt,-7.8999pt" to="200.15pt,6.85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2593975</wp:posOffset>
                </wp:positionH>
                <wp:positionV relativeFrom="paragraph">
                  <wp:posOffset>-100330</wp:posOffset>
                </wp:positionV>
                <wp:extent cx="0" cy="187325"/>
                <wp:wrapNone/>
                <wp:docPr id="177" name="Shape 1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7325"/>
                        </a:xfrm>
                        <a:prstGeom prst="line">
                          <a:avLst/>
                        </a:prstGeom>
                        <a:solidFill>
                          <a:srgbClr val="FFFFFF"/>
                        </a:solidFill>
                        <a:ln w="3048">
                          <a:solidFill>
                            <a:srgbClr val="000000"/>
                          </a:solidFill>
                          <a:miter lim="800000"/>
                          <a:headEnd/>
                          <a:tailEnd/>
                        </a:ln>
                      </wps:spPr>
                      <wps:bodyPr/>
                    </wps:wsp>
                  </a:graphicData>
                </a:graphic>
              </wp:anchor>
            </w:drawing>
          </mc:Choice>
          <mc:Fallback>
            <w:pict>
              <v:line id="Shape 177" o:spid="_x0000_s12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4.25pt,-7.8999pt" to="204.25pt,6.85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2647315</wp:posOffset>
                </wp:positionH>
                <wp:positionV relativeFrom="paragraph">
                  <wp:posOffset>-100330</wp:posOffset>
                </wp:positionV>
                <wp:extent cx="0" cy="187325"/>
                <wp:wrapNone/>
                <wp:docPr id="178" name="Shape 1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7325"/>
                        </a:xfrm>
                        <a:prstGeom prst="line">
                          <a:avLst/>
                        </a:prstGeom>
                        <a:solidFill>
                          <a:srgbClr val="FFFFFF"/>
                        </a:solidFill>
                        <a:ln w="3048">
                          <a:solidFill>
                            <a:srgbClr val="000000"/>
                          </a:solidFill>
                          <a:miter lim="800000"/>
                          <a:headEnd/>
                          <a:tailEnd/>
                        </a:ln>
                      </wps:spPr>
                      <wps:bodyPr/>
                    </wps:wsp>
                  </a:graphicData>
                </a:graphic>
              </wp:anchor>
            </w:drawing>
          </mc:Choice>
          <mc:Fallback>
            <w:pict>
              <v:line id="Shape 178" o:spid="_x0000_s12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8.45pt,-7.8999pt" to="208.45pt,6.85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2702560</wp:posOffset>
                </wp:positionH>
                <wp:positionV relativeFrom="paragraph">
                  <wp:posOffset>-100330</wp:posOffset>
                </wp:positionV>
                <wp:extent cx="0" cy="187325"/>
                <wp:wrapNone/>
                <wp:docPr id="179" name="Shape 1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7325"/>
                        </a:xfrm>
                        <a:prstGeom prst="line">
                          <a:avLst/>
                        </a:prstGeom>
                        <a:solidFill>
                          <a:srgbClr val="FFFFFF"/>
                        </a:solidFill>
                        <a:ln w="3048">
                          <a:solidFill>
                            <a:srgbClr val="000000"/>
                          </a:solidFill>
                          <a:miter lim="800000"/>
                          <a:headEnd/>
                          <a:tailEnd/>
                        </a:ln>
                      </wps:spPr>
                      <wps:bodyPr/>
                    </wps:wsp>
                  </a:graphicData>
                </a:graphic>
              </wp:anchor>
            </w:drawing>
          </mc:Choice>
          <mc:Fallback>
            <w:pict>
              <v:line id="Shape 179" o:spid="_x0000_s120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8pt,-7.8999pt" to="212.8pt,6.85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2753995</wp:posOffset>
                </wp:positionH>
                <wp:positionV relativeFrom="paragraph">
                  <wp:posOffset>-100330</wp:posOffset>
                </wp:positionV>
                <wp:extent cx="0" cy="187325"/>
                <wp:wrapNone/>
                <wp:docPr id="180" name="Shape 1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7325"/>
                        </a:xfrm>
                        <a:prstGeom prst="line">
                          <a:avLst/>
                        </a:prstGeom>
                        <a:solidFill>
                          <a:srgbClr val="FFFFFF"/>
                        </a:solidFill>
                        <a:ln w="3048">
                          <a:solidFill>
                            <a:srgbClr val="000000"/>
                          </a:solidFill>
                          <a:miter lim="800000"/>
                          <a:headEnd/>
                          <a:tailEnd/>
                        </a:ln>
                      </wps:spPr>
                      <wps:bodyPr/>
                    </wps:wsp>
                  </a:graphicData>
                </a:graphic>
              </wp:anchor>
            </w:drawing>
          </mc:Choice>
          <mc:Fallback>
            <w:pict>
              <v:line id="Shape 180" o:spid="_x0000_s12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6.85pt,-7.8999pt" to="216.85pt,6.85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2807335</wp:posOffset>
                </wp:positionH>
                <wp:positionV relativeFrom="paragraph">
                  <wp:posOffset>-100330</wp:posOffset>
                </wp:positionV>
                <wp:extent cx="0" cy="187325"/>
                <wp:wrapNone/>
                <wp:docPr id="181" name="Shape 1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7325"/>
                        </a:xfrm>
                        <a:prstGeom prst="line">
                          <a:avLst/>
                        </a:prstGeom>
                        <a:solidFill>
                          <a:srgbClr val="FFFFFF"/>
                        </a:solidFill>
                        <a:ln w="3048">
                          <a:solidFill>
                            <a:srgbClr val="000000"/>
                          </a:solidFill>
                          <a:miter lim="800000"/>
                          <a:headEnd/>
                          <a:tailEnd/>
                        </a:ln>
                      </wps:spPr>
                      <wps:bodyPr/>
                    </wps:wsp>
                  </a:graphicData>
                </a:graphic>
              </wp:anchor>
            </w:drawing>
          </mc:Choice>
          <mc:Fallback>
            <w:pict>
              <v:line id="Shape 181" o:spid="_x0000_s120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1.05pt,-7.8999pt" to="221.05pt,6.85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2860675</wp:posOffset>
                </wp:positionH>
                <wp:positionV relativeFrom="paragraph">
                  <wp:posOffset>-100330</wp:posOffset>
                </wp:positionV>
                <wp:extent cx="0" cy="187325"/>
                <wp:wrapNone/>
                <wp:docPr id="182" name="Shape 1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7325"/>
                        </a:xfrm>
                        <a:prstGeom prst="line">
                          <a:avLst/>
                        </a:prstGeom>
                        <a:solidFill>
                          <a:srgbClr val="FFFFFF"/>
                        </a:solidFill>
                        <a:ln w="3048">
                          <a:solidFill>
                            <a:srgbClr val="000000"/>
                          </a:solidFill>
                          <a:miter lim="800000"/>
                          <a:headEnd/>
                          <a:tailEnd/>
                        </a:ln>
                      </wps:spPr>
                      <wps:bodyPr/>
                    </wps:wsp>
                  </a:graphicData>
                </a:graphic>
              </wp:anchor>
            </w:drawing>
          </mc:Choice>
          <mc:Fallback>
            <w:pict>
              <v:line id="Shape 182" o:spid="_x0000_s12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5.25pt,-7.8999pt" to="225.25pt,6.85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2914015</wp:posOffset>
                </wp:positionH>
                <wp:positionV relativeFrom="paragraph">
                  <wp:posOffset>-100330</wp:posOffset>
                </wp:positionV>
                <wp:extent cx="0" cy="187325"/>
                <wp:wrapNone/>
                <wp:docPr id="183" name="Shape 1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7325"/>
                        </a:xfrm>
                        <a:prstGeom prst="line">
                          <a:avLst/>
                        </a:prstGeom>
                        <a:solidFill>
                          <a:srgbClr val="FFFFFF"/>
                        </a:solidFill>
                        <a:ln w="3048">
                          <a:solidFill>
                            <a:srgbClr val="000000"/>
                          </a:solidFill>
                          <a:miter lim="800000"/>
                          <a:headEnd/>
                          <a:tailEnd/>
                        </a:ln>
                      </wps:spPr>
                      <wps:bodyPr/>
                    </wps:wsp>
                  </a:graphicData>
                </a:graphic>
              </wp:anchor>
            </w:drawing>
          </mc:Choice>
          <mc:Fallback>
            <w:pict>
              <v:line id="Shape 183" o:spid="_x0000_s120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9.45pt,-7.8999pt" to="229.45pt,6.85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2967355</wp:posOffset>
                </wp:positionH>
                <wp:positionV relativeFrom="paragraph">
                  <wp:posOffset>-100330</wp:posOffset>
                </wp:positionV>
                <wp:extent cx="0" cy="187325"/>
                <wp:wrapNone/>
                <wp:docPr id="184" name="Shape 1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7325"/>
                        </a:xfrm>
                        <a:prstGeom prst="line">
                          <a:avLst/>
                        </a:prstGeom>
                        <a:solidFill>
                          <a:srgbClr val="FFFFFF"/>
                        </a:solidFill>
                        <a:ln w="3048">
                          <a:solidFill>
                            <a:srgbClr val="000000"/>
                          </a:solidFill>
                          <a:miter lim="800000"/>
                          <a:headEnd/>
                          <a:tailEnd/>
                        </a:ln>
                      </wps:spPr>
                      <wps:bodyPr/>
                    </wps:wsp>
                  </a:graphicData>
                </a:graphic>
              </wp:anchor>
            </w:drawing>
          </mc:Choice>
          <mc:Fallback>
            <w:pict>
              <v:line id="Shape 184" o:spid="_x0000_s120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3.65pt,-7.8999pt" to="233.65pt,6.85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3020695</wp:posOffset>
                </wp:positionH>
                <wp:positionV relativeFrom="paragraph">
                  <wp:posOffset>-100330</wp:posOffset>
                </wp:positionV>
                <wp:extent cx="0" cy="187325"/>
                <wp:wrapNone/>
                <wp:docPr id="185" name="Shape 1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7325"/>
                        </a:xfrm>
                        <a:prstGeom prst="line">
                          <a:avLst/>
                        </a:prstGeom>
                        <a:solidFill>
                          <a:srgbClr val="FFFFFF"/>
                        </a:solidFill>
                        <a:ln w="3048">
                          <a:solidFill>
                            <a:srgbClr val="000000"/>
                          </a:solidFill>
                          <a:miter lim="800000"/>
                          <a:headEnd/>
                          <a:tailEnd/>
                        </a:ln>
                      </wps:spPr>
                      <wps:bodyPr/>
                    </wps:wsp>
                  </a:graphicData>
                </a:graphic>
              </wp:anchor>
            </w:drawing>
          </mc:Choice>
          <mc:Fallback>
            <w:pict>
              <v:line id="Shape 185" o:spid="_x0000_s121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7.85pt,-7.8999pt" to="237.85pt,6.85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3074035</wp:posOffset>
                </wp:positionH>
                <wp:positionV relativeFrom="paragraph">
                  <wp:posOffset>-100330</wp:posOffset>
                </wp:positionV>
                <wp:extent cx="0" cy="187325"/>
                <wp:wrapNone/>
                <wp:docPr id="186" name="Shape 1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7325"/>
                        </a:xfrm>
                        <a:prstGeom prst="line">
                          <a:avLst/>
                        </a:prstGeom>
                        <a:solidFill>
                          <a:srgbClr val="FFFFFF"/>
                        </a:solidFill>
                        <a:ln w="3048">
                          <a:solidFill>
                            <a:srgbClr val="000000"/>
                          </a:solidFill>
                          <a:miter lim="800000"/>
                          <a:headEnd/>
                          <a:tailEnd/>
                        </a:ln>
                      </wps:spPr>
                      <wps:bodyPr/>
                    </wps:wsp>
                  </a:graphicData>
                </a:graphic>
              </wp:anchor>
            </w:drawing>
          </mc:Choice>
          <mc:Fallback>
            <w:pict>
              <v:line id="Shape 186" o:spid="_x0000_s12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2.05pt,-7.8999pt" to="242.05pt,6.85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1051560</wp:posOffset>
                </wp:positionH>
                <wp:positionV relativeFrom="paragraph">
                  <wp:posOffset>-98425</wp:posOffset>
                </wp:positionV>
                <wp:extent cx="2129155" cy="0"/>
                <wp:wrapNone/>
                <wp:docPr id="187" name="Shape 1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29155" cy="4763"/>
                        </a:xfrm>
                        <a:prstGeom prst="line">
                          <a:avLst/>
                        </a:prstGeom>
                        <a:solidFill>
                          <a:srgbClr val="FFFFFF"/>
                        </a:solidFill>
                        <a:ln w="3048">
                          <a:solidFill>
                            <a:srgbClr val="000000"/>
                          </a:solidFill>
                          <a:miter lim="800000"/>
                          <a:headEnd/>
                          <a:tailEnd/>
                        </a:ln>
                      </wps:spPr>
                      <wps:bodyPr/>
                    </wps:wsp>
                  </a:graphicData>
                </a:graphic>
              </wp:anchor>
            </w:drawing>
          </mc:Choice>
          <mc:Fallback>
            <w:pict>
              <v:line id="Shape 187" o:spid="_x0000_s12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2.8pt,-7.7499pt" to="250.45pt,-7.7499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3179445</wp:posOffset>
                </wp:positionH>
                <wp:positionV relativeFrom="paragraph">
                  <wp:posOffset>-100330</wp:posOffset>
                </wp:positionV>
                <wp:extent cx="0" cy="187325"/>
                <wp:wrapNone/>
                <wp:docPr id="188" name="Shape 1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7325"/>
                        </a:xfrm>
                        <a:prstGeom prst="line">
                          <a:avLst/>
                        </a:prstGeom>
                        <a:solidFill>
                          <a:srgbClr val="FFFFFF"/>
                        </a:solidFill>
                        <a:ln w="3048">
                          <a:solidFill>
                            <a:srgbClr val="000000"/>
                          </a:solidFill>
                          <a:miter lim="800000"/>
                          <a:headEnd/>
                          <a:tailEnd/>
                        </a:ln>
                      </wps:spPr>
                      <wps:bodyPr/>
                    </wps:wsp>
                  </a:graphicData>
                </a:graphic>
              </wp:anchor>
            </w:drawing>
          </mc:Choice>
          <mc:Fallback>
            <w:pict>
              <v:line id="Shape 188" o:spid="_x0000_s121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0.35pt,-7.8999pt" to="250.35pt,6.85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3127375</wp:posOffset>
                </wp:positionH>
                <wp:positionV relativeFrom="paragraph">
                  <wp:posOffset>-100330</wp:posOffset>
                </wp:positionV>
                <wp:extent cx="0" cy="187325"/>
                <wp:wrapNone/>
                <wp:docPr id="189" name="Shape 1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7325"/>
                        </a:xfrm>
                        <a:prstGeom prst="line">
                          <a:avLst/>
                        </a:prstGeom>
                        <a:solidFill>
                          <a:srgbClr val="FFFFFF"/>
                        </a:solidFill>
                        <a:ln w="3048">
                          <a:solidFill>
                            <a:srgbClr val="000000"/>
                          </a:solidFill>
                          <a:miter lim="800000"/>
                          <a:headEnd/>
                          <a:tailEnd/>
                        </a:ln>
                      </wps:spPr>
                      <wps:bodyPr/>
                    </wps:wsp>
                  </a:graphicData>
                </a:graphic>
              </wp:anchor>
            </w:drawing>
          </mc:Choice>
          <mc:Fallback>
            <w:pict>
              <v:line id="Shape 189" o:spid="_x0000_s121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6.25pt,-7.8999pt" to="246.25pt,6.85pt" o:allowincell="f" strokecolor="#000000" strokeweight="0.24pt"/>
            </w:pict>
          </mc:Fallback>
        </mc:AlternateContent>
        <mc:AlternateContent>
          <mc:Choice Requires="wps">
            <w:drawing>
              <wp:anchor simplePos="0" relativeHeight="251657728" behindDoc="1" locked="0" layoutInCell="0" allowOverlap="1">
                <wp:simplePos x="0" y="0"/>
                <wp:positionH relativeFrom="column">
                  <wp:posOffset>1051560</wp:posOffset>
                </wp:positionH>
                <wp:positionV relativeFrom="paragraph">
                  <wp:posOffset>85090</wp:posOffset>
                </wp:positionV>
                <wp:extent cx="2129155" cy="0"/>
                <wp:wrapNone/>
                <wp:docPr id="190" name="Shape 1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29155" cy="4763"/>
                        </a:xfrm>
                        <a:prstGeom prst="line">
                          <a:avLst/>
                        </a:prstGeom>
                        <a:solidFill>
                          <a:srgbClr val="FFFFFF"/>
                        </a:solidFill>
                        <a:ln w="3048">
                          <a:solidFill>
                            <a:srgbClr val="000000"/>
                          </a:solidFill>
                          <a:miter lim="800000"/>
                          <a:headEnd/>
                          <a:tailEnd/>
                        </a:ln>
                      </wps:spPr>
                      <wps:bodyPr/>
                    </wps:wsp>
                  </a:graphicData>
                </a:graphic>
              </wp:anchor>
            </w:drawing>
          </mc:Choice>
          <mc:Fallback>
            <w:pict>
              <v:line id="Shape 190" o:spid="_x0000_s121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2.8pt,6.7pt" to="250.45pt,6.7pt" o:allowincell="f" strokecolor="#000000" strokeweight="0.24pt"/>
            </w:pict>
          </mc:Fallback>
        </mc:AlternateContent>
      </w:r>
    </w:p>
    <w:p>
      <w:pPr>
        <w:ind w:left="1540"/>
        <w:spacing w:after="0"/>
        <w:rPr>
          <w:sz w:val="20"/>
          <w:szCs w:val="20"/>
          <w:color w:val="auto"/>
        </w:rPr>
      </w:pPr>
      <w:r>
        <w:rPr>
          <w:rFonts w:ascii="Arial" w:cs="Arial" w:eastAsia="Arial" w:hAnsi="Arial"/>
          <w:sz w:val="1"/>
          <w:szCs w:val="1"/>
          <w:b w:val="1"/>
          <w:bCs w:val="1"/>
          <w:color w:val="auto"/>
        </w:rPr>
        <w:t xml:space="preserve">… </w:t>
      </w:r>
      <w:r>
        <w:rPr>
          <w:sz w:val="1"/>
          <w:szCs w:val="1"/>
          <w:color w:val="auto"/>
        </w:rPr>
        <w:drawing>
          <wp:inline distT="0" distB="0" distL="0" distR="0">
            <wp:extent cx="54610" cy="18732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37">
                      <a:extLst>
                        <a:ext uri="{28A0092B-C50C-407E-A947-70E740481C1C}"/>
                      </a:extLst>
                    </a:blip>
                    <a:srcRect/>
                    <a:stretch>
                      <a:fillRect/>
                    </a:stretch>
                  </pic:blipFill>
                  <pic:spPr bwMode="auto">
                    <a:xfrm>
                      <a:off x="0" y="0"/>
                      <a:ext cx="54610" cy="187325"/>
                    </a:xfrm>
                    <a:prstGeom prst="rect">
                      <a:avLst/>
                    </a:prstGeom>
                    <a:noFill/>
                    <a:ln>
                      <a:noFill/>
                    </a:ln>
                  </pic:spPr>
                </pic:pic>
              </a:graphicData>
            </a:graphic>
          </wp:inline>
        </w:drawing>
        <w:drawing>
          <wp:inline distT="0" distB="0" distL="0" distR="0">
            <wp:extent cx="54610" cy="18732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38">
                      <a:extLst>
                        <a:ext uri="{28A0092B-C50C-407E-A947-70E740481C1C}"/>
                      </a:extLst>
                    </a:blip>
                    <a:srcRect/>
                    <a:stretch>
                      <a:fillRect/>
                    </a:stretch>
                  </pic:blipFill>
                  <pic:spPr bwMode="auto">
                    <a:xfrm>
                      <a:off x="0" y="0"/>
                      <a:ext cx="54610" cy="187325"/>
                    </a:xfrm>
                    <a:prstGeom prst="rect">
                      <a:avLst/>
                    </a:prstGeom>
                    <a:noFill/>
                    <a:ln>
                      <a:noFill/>
                    </a:ln>
                  </pic:spPr>
                </pic:pic>
              </a:graphicData>
            </a:graphic>
          </wp:inline>
        </w:drawing>
        <w:drawing>
          <wp:inline distT="0" distB="0" distL="0" distR="0">
            <wp:extent cx="54610" cy="18732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39">
                      <a:extLst>
                        <a:ext uri="{28A0092B-C50C-407E-A947-70E740481C1C}"/>
                      </a:extLst>
                    </a:blip>
                    <a:srcRect/>
                    <a:stretch>
                      <a:fillRect/>
                    </a:stretch>
                  </pic:blipFill>
                  <pic:spPr bwMode="auto">
                    <a:xfrm>
                      <a:off x="0" y="0"/>
                      <a:ext cx="54610" cy="187325"/>
                    </a:xfrm>
                    <a:prstGeom prst="rect">
                      <a:avLst/>
                    </a:prstGeom>
                    <a:noFill/>
                    <a:ln>
                      <a:noFill/>
                    </a:ln>
                  </pic:spPr>
                </pic:pic>
              </a:graphicData>
            </a:graphic>
          </wp:inline>
        </w:drawing>
        <w:drawing>
          <wp:inline distT="0" distB="0" distL="0" distR="0">
            <wp:extent cx="54610" cy="18732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40">
                      <a:extLst>
                        <a:ext uri="{28A0092B-C50C-407E-A947-70E740481C1C}"/>
                      </a:extLst>
                    </a:blip>
                    <a:srcRect/>
                    <a:stretch>
                      <a:fillRect/>
                    </a:stretch>
                  </pic:blipFill>
                  <pic:spPr bwMode="auto">
                    <a:xfrm>
                      <a:off x="0" y="0"/>
                      <a:ext cx="54610" cy="187325"/>
                    </a:xfrm>
                    <a:prstGeom prst="rect">
                      <a:avLst/>
                    </a:prstGeom>
                    <a:noFill/>
                    <a:ln>
                      <a:noFill/>
                    </a:ln>
                  </pic:spPr>
                </pic:pic>
              </a:graphicData>
            </a:graphic>
          </wp:inline>
        </w:drawing>
        <w:drawing>
          <wp:inline distT="0" distB="0" distL="0" distR="0">
            <wp:extent cx="54610" cy="18732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41">
                      <a:extLst>
                        <a:ext uri="{28A0092B-C50C-407E-A947-70E740481C1C}"/>
                      </a:extLst>
                    </a:blip>
                    <a:srcRect/>
                    <a:stretch>
                      <a:fillRect/>
                    </a:stretch>
                  </pic:blipFill>
                  <pic:spPr bwMode="auto">
                    <a:xfrm>
                      <a:off x="0" y="0"/>
                      <a:ext cx="54610" cy="187325"/>
                    </a:xfrm>
                    <a:prstGeom prst="rect">
                      <a:avLst/>
                    </a:prstGeom>
                    <a:noFill/>
                    <a:ln>
                      <a:noFill/>
                    </a:ln>
                  </pic:spPr>
                </pic:pic>
              </a:graphicData>
            </a:graphic>
          </wp:inline>
        </w:drawing>
        <w:drawing>
          <wp:inline distT="0" distB="0" distL="0" distR="0">
            <wp:extent cx="54610" cy="18732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42">
                      <a:extLst>
                        <a:ext uri="{28A0092B-C50C-407E-A947-70E740481C1C}"/>
                      </a:extLst>
                    </a:blip>
                    <a:srcRect/>
                    <a:stretch>
                      <a:fillRect/>
                    </a:stretch>
                  </pic:blipFill>
                  <pic:spPr bwMode="auto">
                    <a:xfrm>
                      <a:off x="0" y="0"/>
                      <a:ext cx="54610" cy="187325"/>
                    </a:xfrm>
                    <a:prstGeom prst="rect">
                      <a:avLst/>
                    </a:prstGeom>
                    <a:noFill/>
                    <a:ln>
                      <a:noFill/>
                    </a:ln>
                  </pic:spPr>
                </pic:pic>
              </a:graphicData>
            </a:graphic>
          </wp:inline>
        </w:drawing>
        <w:drawing>
          <wp:inline distT="0" distB="0" distL="0" distR="0">
            <wp:extent cx="54610" cy="18732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43">
                      <a:extLst>
                        <a:ext uri="{28A0092B-C50C-407E-A947-70E740481C1C}"/>
                      </a:extLst>
                    </a:blip>
                    <a:srcRect/>
                    <a:stretch>
                      <a:fillRect/>
                    </a:stretch>
                  </pic:blipFill>
                  <pic:spPr bwMode="auto">
                    <a:xfrm>
                      <a:off x="0" y="0"/>
                      <a:ext cx="54610" cy="187325"/>
                    </a:xfrm>
                    <a:prstGeom prst="rect">
                      <a:avLst/>
                    </a:prstGeom>
                    <a:noFill/>
                    <a:ln>
                      <a:noFill/>
                    </a:ln>
                  </pic:spPr>
                </pic:pic>
              </a:graphicData>
            </a:graphic>
          </wp:inline>
        </w:drawing>
        <w:drawing>
          <wp:inline distT="0" distB="0" distL="0" distR="0">
            <wp:extent cx="53340" cy="18732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44">
                      <a:extLst>
                        <a:ext uri="{28A0092B-C50C-407E-A947-70E740481C1C}"/>
                      </a:extLst>
                    </a:blip>
                    <a:srcRect/>
                    <a:stretch>
                      <a:fillRect/>
                    </a:stretch>
                  </pic:blipFill>
                  <pic:spPr bwMode="auto">
                    <a:xfrm>
                      <a:off x="0" y="0"/>
                      <a:ext cx="53340" cy="187325"/>
                    </a:xfrm>
                    <a:prstGeom prst="rect">
                      <a:avLst/>
                    </a:prstGeom>
                    <a:noFill/>
                    <a:ln>
                      <a:noFill/>
                    </a:ln>
                  </pic:spPr>
                </pic:pic>
              </a:graphicData>
            </a:graphic>
          </wp:inline>
        </w:drawing>
        <w:drawing>
          <wp:inline distT="0" distB="0" distL="0" distR="0">
            <wp:extent cx="54610" cy="18732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45">
                      <a:extLst>
                        <a:ext uri="{28A0092B-C50C-407E-A947-70E740481C1C}"/>
                      </a:extLst>
                    </a:blip>
                    <a:srcRect/>
                    <a:stretch>
                      <a:fillRect/>
                    </a:stretch>
                  </pic:blipFill>
                  <pic:spPr bwMode="auto">
                    <a:xfrm>
                      <a:off x="0" y="0"/>
                      <a:ext cx="54610" cy="187325"/>
                    </a:xfrm>
                    <a:prstGeom prst="rect">
                      <a:avLst/>
                    </a:prstGeom>
                    <a:noFill/>
                    <a:ln>
                      <a:noFill/>
                    </a:ln>
                  </pic:spPr>
                </pic:pic>
              </a:graphicData>
            </a:graphic>
          </wp:inline>
        </w:drawing>
        <w:drawing>
          <wp:inline distT="0" distB="0" distL="0" distR="0">
            <wp:extent cx="54610" cy="18732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46">
                      <a:extLst>
                        <a:ext uri="{28A0092B-C50C-407E-A947-70E740481C1C}"/>
                      </a:extLst>
                    </a:blip>
                    <a:srcRect/>
                    <a:stretch>
                      <a:fillRect/>
                    </a:stretch>
                  </pic:blipFill>
                  <pic:spPr bwMode="auto">
                    <a:xfrm>
                      <a:off x="0" y="0"/>
                      <a:ext cx="54610" cy="187325"/>
                    </a:xfrm>
                    <a:prstGeom prst="rect">
                      <a:avLst/>
                    </a:prstGeom>
                    <a:noFill/>
                    <a:ln>
                      <a:noFill/>
                    </a:ln>
                  </pic:spPr>
                </pic:pic>
              </a:graphicData>
            </a:graphic>
          </wp:inline>
        </w:drawing>
        <w:drawing>
          <wp:inline distT="0" distB="0" distL="0" distR="0">
            <wp:extent cx="54610" cy="18732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47">
                      <a:extLst>
                        <a:ext uri="{28A0092B-C50C-407E-A947-70E740481C1C}"/>
                      </a:extLst>
                    </a:blip>
                    <a:srcRect/>
                    <a:stretch>
                      <a:fillRect/>
                    </a:stretch>
                  </pic:blipFill>
                  <pic:spPr bwMode="auto">
                    <a:xfrm>
                      <a:off x="0" y="0"/>
                      <a:ext cx="54610" cy="187325"/>
                    </a:xfrm>
                    <a:prstGeom prst="rect">
                      <a:avLst/>
                    </a:prstGeom>
                    <a:noFill/>
                    <a:ln>
                      <a:noFill/>
                    </a:ln>
                  </pic:spPr>
                </pic:pic>
              </a:graphicData>
            </a:graphic>
          </wp:inline>
        </w:drawing>
        <w:drawing>
          <wp:inline distT="0" distB="0" distL="0" distR="0">
            <wp:extent cx="54610" cy="18732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48">
                      <a:extLst>
                        <a:ext uri="{28A0092B-C50C-407E-A947-70E740481C1C}"/>
                      </a:extLst>
                    </a:blip>
                    <a:srcRect/>
                    <a:stretch>
                      <a:fillRect/>
                    </a:stretch>
                  </pic:blipFill>
                  <pic:spPr bwMode="auto">
                    <a:xfrm>
                      <a:off x="0" y="0"/>
                      <a:ext cx="54610" cy="187325"/>
                    </a:xfrm>
                    <a:prstGeom prst="rect">
                      <a:avLst/>
                    </a:prstGeom>
                    <a:noFill/>
                    <a:ln>
                      <a:noFill/>
                    </a:ln>
                  </pic:spPr>
                </pic:pic>
              </a:graphicData>
            </a:graphic>
          </wp:inline>
        </w:drawing>
        <w:drawing>
          <wp:inline distT="0" distB="0" distL="0" distR="0">
            <wp:extent cx="54610" cy="18732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49">
                      <a:extLst>
                        <a:ext uri="{28A0092B-C50C-407E-A947-70E740481C1C}"/>
                      </a:extLst>
                    </a:blip>
                    <a:srcRect/>
                    <a:stretch>
                      <a:fillRect/>
                    </a:stretch>
                  </pic:blipFill>
                  <pic:spPr bwMode="auto">
                    <a:xfrm>
                      <a:off x="0" y="0"/>
                      <a:ext cx="54610" cy="187325"/>
                    </a:xfrm>
                    <a:prstGeom prst="rect">
                      <a:avLst/>
                    </a:prstGeom>
                    <a:noFill/>
                    <a:ln>
                      <a:noFill/>
                    </a:ln>
                  </pic:spPr>
                </pic:pic>
              </a:graphicData>
            </a:graphic>
          </wp:inline>
        </w:drawing>
        <w:drawing>
          <wp:inline distT="0" distB="0" distL="0" distR="0">
            <wp:extent cx="54610" cy="18732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50">
                      <a:extLst>
                        <a:ext uri="{28A0092B-C50C-407E-A947-70E740481C1C}"/>
                      </a:extLst>
                    </a:blip>
                    <a:srcRect/>
                    <a:stretch>
                      <a:fillRect/>
                    </a:stretch>
                  </pic:blipFill>
                  <pic:spPr bwMode="auto">
                    <a:xfrm>
                      <a:off x="0" y="0"/>
                      <a:ext cx="54610" cy="187325"/>
                    </a:xfrm>
                    <a:prstGeom prst="rect">
                      <a:avLst/>
                    </a:prstGeom>
                    <a:noFill/>
                    <a:ln>
                      <a:noFill/>
                    </a:ln>
                  </pic:spPr>
                </pic:pic>
              </a:graphicData>
            </a:graphic>
          </wp:inline>
        </w:drawing>
        <w:drawing>
          <wp:inline distT="0" distB="0" distL="0" distR="0">
            <wp:extent cx="54610" cy="18732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51">
                      <a:extLst>
                        <a:ext uri="{28A0092B-C50C-407E-A947-70E740481C1C}"/>
                      </a:extLst>
                    </a:blip>
                    <a:srcRect/>
                    <a:stretch>
                      <a:fillRect/>
                    </a:stretch>
                  </pic:blipFill>
                  <pic:spPr bwMode="auto">
                    <a:xfrm>
                      <a:off x="0" y="0"/>
                      <a:ext cx="54610" cy="187325"/>
                    </a:xfrm>
                    <a:prstGeom prst="rect">
                      <a:avLst/>
                    </a:prstGeom>
                    <a:noFill/>
                    <a:ln>
                      <a:noFill/>
                    </a:ln>
                  </pic:spPr>
                </pic:pic>
              </a:graphicData>
            </a:graphic>
          </wp:inline>
        </w:drawing>
        <w:drawing>
          <wp:inline distT="0" distB="0" distL="0" distR="0">
            <wp:extent cx="53340" cy="18732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52">
                      <a:extLst>
                        <a:ext uri="{28A0092B-C50C-407E-A947-70E740481C1C}"/>
                      </a:extLst>
                    </a:blip>
                    <a:srcRect/>
                    <a:stretch>
                      <a:fillRect/>
                    </a:stretch>
                  </pic:blipFill>
                  <pic:spPr bwMode="auto">
                    <a:xfrm>
                      <a:off x="0" y="0"/>
                      <a:ext cx="53340" cy="187325"/>
                    </a:xfrm>
                    <a:prstGeom prst="rect">
                      <a:avLst/>
                    </a:prstGeom>
                    <a:noFill/>
                    <a:ln>
                      <a:noFill/>
                    </a:ln>
                  </pic:spPr>
                </pic:pic>
              </a:graphicData>
            </a:graphic>
          </wp:inline>
        </w:drawing>
        <w:drawing>
          <wp:inline distT="0" distB="0" distL="0" distR="0">
            <wp:extent cx="56515" cy="18732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53">
                      <a:extLst>
                        <a:ext uri="{28A0092B-C50C-407E-A947-70E740481C1C}"/>
                      </a:extLst>
                    </a:blip>
                    <a:srcRect/>
                    <a:stretch>
                      <a:fillRect/>
                    </a:stretch>
                  </pic:blipFill>
                  <pic:spPr bwMode="auto">
                    <a:xfrm>
                      <a:off x="0" y="0"/>
                      <a:ext cx="56515" cy="187325"/>
                    </a:xfrm>
                    <a:prstGeom prst="rect">
                      <a:avLst/>
                    </a:prstGeom>
                    <a:noFill/>
                    <a:ln>
                      <a:noFill/>
                    </a:ln>
                  </pic:spPr>
                </pic:pic>
              </a:graphicData>
            </a:graphic>
          </wp:inline>
        </w:drawing>
        <w:drawing>
          <wp:inline distT="0" distB="0" distL="0" distR="0">
            <wp:extent cx="53340" cy="187325"/>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54">
                      <a:extLst>
                        <a:ext uri="{28A0092B-C50C-407E-A947-70E740481C1C}"/>
                      </a:extLst>
                    </a:blip>
                    <a:srcRect/>
                    <a:stretch>
                      <a:fillRect/>
                    </a:stretch>
                  </pic:blipFill>
                  <pic:spPr bwMode="auto">
                    <a:xfrm>
                      <a:off x="0" y="0"/>
                      <a:ext cx="53340" cy="187325"/>
                    </a:xfrm>
                    <a:prstGeom prst="rect">
                      <a:avLst/>
                    </a:prstGeom>
                    <a:noFill/>
                    <a:ln>
                      <a:noFill/>
                    </a:ln>
                  </pic:spPr>
                </pic:pic>
              </a:graphicData>
            </a:graphic>
          </wp:inline>
        </w:drawing>
        <w:drawing>
          <wp:inline distT="0" distB="0" distL="0" distR="0">
            <wp:extent cx="54610" cy="187325"/>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55">
                      <a:extLst>
                        <a:ext uri="{28A0092B-C50C-407E-A947-70E740481C1C}"/>
                      </a:extLst>
                    </a:blip>
                    <a:srcRect/>
                    <a:stretch>
                      <a:fillRect/>
                    </a:stretch>
                  </pic:blipFill>
                  <pic:spPr bwMode="auto">
                    <a:xfrm>
                      <a:off x="0" y="0"/>
                      <a:ext cx="54610" cy="187325"/>
                    </a:xfrm>
                    <a:prstGeom prst="rect">
                      <a:avLst/>
                    </a:prstGeom>
                    <a:noFill/>
                    <a:ln>
                      <a:noFill/>
                    </a:ln>
                  </pic:spPr>
                </pic:pic>
              </a:graphicData>
            </a:graphic>
          </wp:inline>
        </w:drawing>
        <w:drawing>
          <wp:inline distT="0" distB="0" distL="0" distR="0">
            <wp:extent cx="54610" cy="187325"/>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56">
                      <a:extLst>
                        <a:ext uri="{28A0092B-C50C-407E-A947-70E740481C1C}"/>
                      </a:extLst>
                    </a:blip>
                    <a:srcRect/>
                    <a:stretch>
                      <a:fillRect/>
                    </a:stretch>
                  </pic:blipFill>
                  <pic:spPr bwMode="auto">
                    <a:xfrm>
                      <a:off x="0" y="0"/>
                      <a:ext cx="54610" cy="187325"/>
                    </a:xfrm>
                    <a:prstGeom prst="rect">
                      <a:avLst/>
                    </a:prstGeom>
                    <a:noFill/>
                    <a:ln>
                      <a:noFill/>
                    </a:ln>
                  </pic:spPr>
                </pic:pic>
              </a:graphicData>
            </a:graphic>
          </wp:inline>
        </w:drawing>
        <w:drawing>
          <wp:inline distT="0" distB="0" distL="0" distR="0">
            <wp:extent cx="4763" cy="18732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57">
                      <a:extLst>
                        <a:ext uri="{28A0092B-C50C-407E-A947-70E740481C1C}"/>
                      </a:extLst>
                    </a:blip>
                    <a:srcRect/>
                    <a:stretch>
                      <a:fillRect/>
                    </a:stretch>
                  </pic:blipFill>
                  <pic:spPr bwMode="auto">
                    <a:xfrm>
                      <a:off x="0" y="0"/>
                      <a:ext cx="4763" cy="187325"/>
                    </a:xfrm>
                    <a:prstGeom prst="rect">
                      <a:avLst/>
                    </a:prstGeom>
                    <a:noFill/>
                    <a:ln>
                      <a:noFill/>
                    </a:ln>
                  </pic:spPr>
                </pic:pic>
              </a:graphicData>
            </a:graphic>
          </wp:inline>
        </w:drawing>
      </w:r>
    </w:p>
    <w:p>
      <w:pPr>
        <w:spacing w:after="0" w:line="20" w:lineRule="exact"/>
        <w:rPr>
          <w:sz w:val="20"/>
          <w:szCs w:val="20"/>
          <w:color w:val="auto"/>
        </w:rPr>
      </w:pPr>
      <w:r>
        <w:rPr>
          <w:sz w:val="20"/>
          <w:szCs w:val="20"/>
          <w:color w:val="auto"/>
        </w:rPr>
        <w:br w:type="column"/>
      </w:r>
    </w:p>
    <w:p>
      <w:pPr>
        <w:spacing w:after="0" w:line="345" w:lineRule="exact"/>
        <w:rPr>
          <w:sz w:val="20"/>
          <w:szCs w:val="20"/>
          <w:color w:val="auto"/>
        </w:rPr>
      </w:pPr>
    </w:p>
    <w:p>
      <w:pPr>
        <w:spacing w:after="0"/>
        <w:rPr>
          <w:sz w:val="20"/>
          <w:szCs w:val="20"/>
          <w:color w:val="auto"/>
        </w:rPr>
      </w:pPr>
      <w:r>
        <w:rPr>
          <w:rFonts w:ascii="Arial" w:cs="Arial" w:eastAsia="Arial" w:hAnsi="Arial"/>
          <w:sz w:val="4"/>
          <w:szCs w:val="4"/>
          <w:b w:val="1"/>
          <w:bCs w:val="1"/>
          <w:color w:val="auto"/>
        </w:rPr>
        <w:t>Radio frame #18</w:t>
      </w:r>
    </w:p>
    <w:p>
      <w:pPr>
        <w:spacing w:after="0" w:line="20" w:lineRule="exact"/>
        <w:rPr>
          <w:sz w:val="20"/>
          <w:szCs w:val="20"/>
          <w:color w:val="auto"/>
        </w:rPr>
      </w:pPr>
      <w:r>
        <w:rPr>
          <w:sz w:val="20"/>
          <w:szCs w:val="20"/>
          <w:color w:val="auto"/>
        </w:rPr>
        <w:br w:type="column"/>
      </w:r>
    </w:p>
    <w:p>
      <w:pPr>
        <w:spacing w:after="0" w:line="353" w:lineRule="exact"/>
        <w:rPr>
          <w:sz w:val="20"/>
          <w:szCs w:val="20"/>
          <w:color w:val="auto"/>
        </w:rPr>
      </w:pPr>
    </w:p>
    <w:p>
      <w:pPr>
        <w:spacing w:after="0"/>
        <w:rPr>
          <w:sz w:val="20"/>
          <w:szCs w:val="20"/>
          <w:color w:val="auto"/>
        </w:rPr>
      </w:pPr>
      <w:r>
        <w:rPr>
          <w:rFonts w:ascii="Arial" w:cs="Arial" w:eastAsia="Arial" w:hAnsi="Arial"/>
          <w:sz w:val="4"/>
          <w:szCs w:val="4"/>
          <w:b w:val="1"/>
          <w:bCs w:val="1"/>
          <w:color w:val="auto"/>
        </w:rPr>
        <w:t>Radio frame #19</w:t>
      </w:r>
    </w:p>
    <w:p>
      <w:pPr>
        <w:spacing w:after="0" w:line="1950" w:lineRule="exact"/>
        <w:rPr>
          <w:sz w:val="20"/>
          <w:szCs w:val="20"/>
          <w:color w:val="auto"/>
        </w:rPr>
      </w:pPr>
    </w:p>
    <w:p>
      <w:pPr>
        <w:sectPr>
          <w:pgSz w:w="12240" w:h="15840" w:orient="portrait"/>
          <w:cols w:equalWidth="0" w:num="6">
            <w:col w:w="1000" w:space="260"/>
            <w:col w:w="420" w:space="440"/>
            <w:col w:w="420" w:space="380"/>
            <w:col w:w="3340" w:space="180"/>
            <w:col w:w="460" w:space="380"/>
            <w:col w:w="2080"/>
          </w:cols>
          <w:pgMar w:left="1440" w:top="796" w:right="1440" w:bottom="0" w:gutter="0" w:footer="0" w:header="0"/>
          <w:type w:val="continuous"/>
        </w:sectPr>
      </w:pPr>
    </w:p>
    <w:p>
      <w:pPr>
        <w:jc w:val="center"/>
        <w:ind w:left="140" w:right="160"/>
        <w:spacing w:after="0" w:line="232" w:lineRule="auto"/>
        <w:rPr>
          <w:sz w:val="20"/>
          <w:szCs w:val="20"/>
          <w:color w:val="auto"/>
        </w:rPr>
      </w:pPr>
      <w:r>
        <w:rPr>
          <w:rFonts w:ascii="Arial" w:cs="Arial" w:eastAsia="Arial" w:hAnsi="Arial"/>
          <w:sz w:val="19"/>
          <w:szCs w:val="19"/>
          <w:b w:val="1"/>
          <w:bCs w:val="1"/>
          <w:color w:val="auto"/>
        </w:rPr>
        <w:t>Figure 8.3.2-2: Illustration of Part A bitmap [0010000100], Part B with period 160 ms, 20 NPRS subframes per occasion and zero starting offset. Muting A = [1001], muting B = [01].</w:t>
      </w:r>
    </w:p>
    <w:p>
      <w:pPr>
        <w:spacing w:after="0" w:line="228"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E-CID</w:t>
      </w:r>
    </w:p>
    <w:p>
      <w:pPr>
        <w:spacing w:after="0" w:line="115" w:lineRule="exact"/>
        <w:rPr>
          <w:sz w:val="20"/>
          <w:szCs w:val="20"/>
          <w:color w:val="auto"/>
        </w:rPr>
      </w:pPr>
    </w:p>
    <w:p>
      <w:pPr>
        <w:ind w:left="140" w:right="1000"/>
        <w:spacing w:after="0" w:line="232" w:lineRule="auto"/>
        <w:rPr>
          <w:sz w:val="20"/>
          <w:szCs w:val="20"/>
          <w:color w:val="auto"/>
        </w:rPr>
      </w:pPr>
      <w:r>
        <w:rPr>
          <w:rFonts w:ascii="Arial" w:cs="Arial" w:eastAsia="Arial" w:hAnsi="Arial"/>
          <w:sz w:val="19"/>
          <w:szCs w:val="19"/>
          <w:b w:val="1"/>
          <w:bCs w:val="1"/>
          <w:color w:val="auto"/>
        </w:rPr>
        <w:t>Core requirements are defined for E-CID. The UE only needs to make NRSRP and NRSRQ measurements in RRC_IDLE mode.</w:t>
      </w:r>
    </w:p>
    <w:p>
      <w:pPr>
        <w:spacing w:after="0" w:line="175"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B. Multicast</w:t>
      </w:r>
    </w:p>
    <w:p>
      <w:pPr>
        <w:spacing w:after="0" w:line="173" w:lineRule="exact"/>
        <w:rPr>
          <w:sz w:val="20"/>
          <w:szCs w:val="20"/>
          <w:color w:val="auto"/>
        </w:rPr>
      </w:pPr>
    </w:p>
    <w:p>
      <w:pPr>
        <w:ind w:left="140" w:right="160"/>
        <w:spacing w:after="0" w:line="267" w:lineRule="auto"/>
        <w:rPr>
          <w:sz w:val="20"/>
          <w:szCs w:val="20"/>
          <w:color w:val="auto"/>
        </w:rPr>
      </w:pPr>
      <w:r>
        <w:rPr>
          <w:rFonts w:ascii="Arial" w:cs="Arial" w:eastAsia="Arial" w:hAnsi="Arial"/>
          <w:sz w:val="17"/>
          <w:szCs w:val="17"/>
          <w:b w:val="1"/>
          <w:bCs w:val="1"/>
          <w:color w:val="auto"/>
        </w:rPr>
        <w:t>Multicast is introduced based on SC-PTM, with simplifications to suit the low complexity of an NB-IoT UE. Similar to LTE, SIB20-NB configures the transmission of the single SC-MCCH per cell which in turn configures up to 64 SC-MTCHs. The transmissions can be on anchor or non-anchor NB-IoT carriers. The modification and repetition periods of SC-MCCH are extended to account for the repetitions used for coverage extension on NPDCCH and NPDSCH. To keep UE complexity low, the NB-IoT UE is only required to receive SC-PTM in RRC_IDLE mode, and it is not required to process SC-MCCH at the same time as SC-MTCH, nor is it required to process any SC-PTM transmission at the same time as paging or RAR. Differently to LTE, there is no SC-N-RNTI. Instead, notification of SC-MCCH change is indicated directly in the DCIs which schedule SC-MCCH and SC-MTCH to avoid the need to send change notification separated in time from the scheduling DCIs.</w:t>
      </w:r>
    </w:p>
    <w:p>
      <w:pPr>
        <w:spacing w:after="0" w:line="150"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C. Non-anchor carrier operation</w:t>
      </w:r>
    </w:p>
    <w:p>
      <w:pPr>
        <w:spacing w:after="0" w:line="173" w:lineRule="exact"/>
        <w:rPr>
          <w:sz w:val="20"/>
          <w:szCs w:val="20"/>
          <w:color w:val="auto"/>
        </w:rPr>
      </w:pPr>
    </w:p>
    <w:p>
      <w:pPr>
        <w:ind w:left="140" w:right="200"/>
        <w:spacing w:after="0" w:line="287" w:lineRule="auto"/>
        <w:rPr>
          <w:sz w:val="20"/>
          <w:szCs w:val="20"/>
          <w:color w:val="auto"/>
        </w:rPr>
      </w:pPr>
      <w:r>
        <w:rPr>
          <w:rFonts w:ascii="Arial" w:cs="Arial" w:eastAsia="Arial" w:hAnsi="Arial"/>
          <w:sz w:val="16"/>
          <w:szCs w:val="16"/>
          <w:b w:val="1"/>
          <w:bCs w:val="1"/>
          <w:color w:val="auto"/>
        </w:rPr>
        <w:t>There can be up to 15 DL and UL non-anchor carriers configured in a new NB-IoT SIB, used by paging, RAR, or SC-PTM, each identified by its centre frequency. For paging purposes, POs are distributed across the non-anchor carriers in a configurable uneven manner so that the eNB can decide what paging load each carrier should have. For random access, each non-anchor UL carrier has a probability with which the UE may randomly select it for Msg1&amp;3, and corresponds to a DL carrier for Msg2&amp;4; or for ordered random access the carrier for Msg1&amp;3 is indicated by DCI. Contention free random access is supported for NPDCCH ordered random access.</w:t>
      </w:r>
    </w:p>
    <w:p>
      <w:pPr>
        <w:spacing w:after="0" w:line="146" w:lineRule="exact"/>
        <w:rPr>
          <w:sz w:val="20"/>
          <w:szCs w:val="20"/>
          <w:color w:val="auto"/>
        </w:rPr>
      </w:pPr>
    </w:p>
    <w:p>
      <w:pPr>
        <w:ind w:left="140" w:right="180"/>
        <w:spacing w:after="0" w:line="289" w:lineRule="auto"/>
        <w:rPr>
          <w:sz w:val="20"/>
          <w:szCs w:val="20"/>
          <w:color w:val="auto"/>
        </w:rPr>
      </w:pPr>
      <w:r>
        <w:rPr>
          <w:rFonts w:ascii="Arial" w:cs="Arial" w:eastAsia="Arial" w:hAnsi="Arial"/>
          <w:sz w:val="16"/>
          <w:szCs w:val="16"/>
          <w:b w:val="1"/>
          <w:bCs w:val="1"/>
          <w:color w:val="auto"/>
        </w:rPr>
        <w:t>On non-anchor carriers for receiving paging and RAR, the subframes which the UE can assume contain NRS are reduced, to benefit network power consumption and co-existence with LTE and NR in future. In addition to spanning a few valid subframes either side of the NPDSCH carrying paging or RAR, the NRS are reduced to start a few valid subframes before the paging NPDCCH search space or RAR window, and continue until a few valid subframes after the NPDCCH candidate that contains the paging DCI, or after the RAR window respectively.</w:t>
      </w:r>
    </w:p>
    <w:p>
      <w:pPr>
        <w:spacing w:after="0" w:line="138"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D. Mobility enhancements</w:t>
      </w:r>
    </w:p>
    <w:p>
      <w:pPr>
        <w:spacing w:after="0" w:line="173" w:lineRule="exact"/>
        <w:rPr>
          <w:sz w:val="20"/>
          <w:szCs w:val="20"/>
          <w:color w:val="auto"/>
        </w:rPr>
      </w:pPr>
    </w:p>
    <w:p>
      <w:pPr>
        <w:ind w:left="140" w:right="240"/>
        <w:spacing w:after="0" w:line="285" w:lineRule="auto"/>
        <w:rPr>
          <w:sz w:val="20"/>
          <w:szCs w:val="20"/>
          <w:color w:val="auto"/>
        </w:rPr>
      </w:pPr>
      <w:r>
        <w:rPr>
          <w:rFonts w:ascii="Arial" w:cs="Arial" w:eastAsia="Arial" w:hAnsi="Arial"/>
          <w:sz w:val="16"/>
          <w:szCs w:val="16"/>
          <w:b w:val="1"/>
          <w:bCs w:val="1"/>
          <w:color w:val="auto"/>
        </w:rPr>
        <w:t>For the Control Plane CIoT EPS optimizations, RRC Connection Re-establishment and S1 eNB CP Relocation Indication procedures are introduced, to allow maintaining the S1 connection and retransmissions of the NAS PDUs by MME and UE NAS in case of radio rink failure. Since AS security is not supported by these UEs, a security token based on NAS security is included in the RRC Connection Re-establishment Request and RRC Connection Re-establishment messages to allow authentication of the UE by the MME and authentication of the eNB by the UE. In case of successful UE authentication, the MME initiates a newly introduced S1 UE Context Release procedure to release the UE's S1-connection in the old eNB. The MME may initiate MME CP Relocation procedure before the release procedure in order to trigger the old eNB to return non-delivered NAS PDUs to the MME.</w:t>
      </w:r>
    </w:p>
    <w:p>
      <w:pPr>
        <w:spacing w:after="0" w:line="151" w:lineRule="exact"/>
        <w:rPr>
          <w:sz w:val="20"/>
          <w:szCs w:val="20"/>
          <w:color w:val="auto"/>
        </w:rPr>
      </w:pPr>
    </w:p>
    <w:p>
      <w:pPr>
        <w:ind w:left="140" w:right="300"/>
        <w:spacing w:after="0" w:line="232" w:lineRule="auto"/>
        <w:rPr>
          <w:sz w:val="20"/>
          <w:szCs w:val="20"/>
          <w:color w:val="auto"/>
        </w:rPr>
      </w:pPr>
      <w:r>
        <w:rPr>
          <w:rFonts w:ascii="Arial" w:cs="Arial" w:eastAsia="Arial" w:hAnsi="Arial"/>
          <w:sz w:val="19"/>
          <w:szCs w:val="19"/>
          <w:b w:val="1"/>
          <w:bCs w:val="1"/>
          <w:color w:val="auto"/>
        </w:rPr>
        <w:t>For User Plane CIoT EPS optimizations, the legacy handover procedure of with data forwarding at handover is used at radio link failure.</w:t>
      </w:r>
    </w:p>
    <w:p>
      <w:pPr>
        <w:spacing w:after="0" w:line="173"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E. Power consumption and latency reduction</w:t>
      </w:r>
    </w:p>
    <w:p>
      <w:pPr>
        <w:spacing w:after="0" w:line="173" w:lineRule="exact"/>
        <w:rPr>
          <w:sz w:val="20"/>
          <w:szCs w:val="20"/>
          <w:color w:val="auto"/>
        </w:rPr>
      </w:pPr>
    </w:p>
    <w:p>
      <w:pPr>
        <w:ind w:left="140" w:right="240"/>
        <w:spacing w:after="0" w:line="292" w:lineRule="auto"/>
        <w:rPr>
          <w:sz w:val="20"/>
          <w:szCs w:val="20"/>
          <w:color w:val="auto"/>
        </w:rPr>
      </w:pPr>
      <w:r>
        <w:rPr>
          <w:rFonts w:ascii="Arial" w:cs="Arial" w:eastAsia="Arial" w:hAnsi="Arial"/>
          <w:sz w:val="16"/>
          <w:szCs w:val="16"/>
          <w:b w:val="1"/>
          <w:bCs w:val="1"/>
          <w:color w:val="auto"/>
        </w:rPr>
        <w:t>To reduce the time and UE power required to transfer larger messages in more favourable coverage, the range of transport block sizes (TBS) the NB-IoT UE can support is increased from a maximum of 680 bits DL and 1000 bits UL to 2536 bits on both links. This establishes a Category NB2 UE. The Cat NB2 UE may optionally have 2 HARQ processes for UL and DL (compared to 1 each in Rel-13), allowing further peak rate increases, in which case the time</w:t>
      </w:r>
    </w:p>
    <w:p>
      <w:pPr>
        <w:sectPr>
          <w:pgSz w:w="12240" w:h="15840" w:orient="portrait"/>
          <w:cols w:equalWidth="0" w:num="1">
            <w:col w:w="9360"/>
          </w:cols>
          <w:pgMar w:left="1440" w:top="796" w:right="144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37" w:name="page38"/>
    <w:bookmarkEnd w:id="37"/>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38</w:t>
      </w:r>
      <w:r>
        <w:rPr>
          <w:sz w:val="20"/>
          <w:szCs w:val="20"/>
          <w:color w:val="auto"/>
        </w:rPr>
        <w:tab/>
      </w:r>
      <w:r>
        <w:rPr>
          <w:rFonts w:ascii="Arial" w:cs="Arial" w:eastAsia="Arial" w:hAnsi="Arial"/>
          <w:sz w:val="16"/>
          <w:szCs w:val="16"/>
          <w:b w:val="1"/>
          <w:bCs w:val="1"/>
          <w:color w:val="auto"/>
        </w:rPr>
        <w:t>3GPP TR 21.914 V14.0.0 (2018-05)</w:t>
      </w:r>
    </w:p>
    <w:p>
      <w:pPr>
        <w:spacing w:after="0" w:line="339" w:lineRule="exact"/>
        <w:rPr>
          <w:sz w:val="20"/>
          <w:szCs w:val="20"/>
          <w:color w:val="auto"/>
        </w:rPr>
      </w:pPr>
    </w:p>
    <w:p>
      <w:pPr>
        <w:ind w:left="140" w:right="240"/>
        <w:spacing w:after="0" w:line="234" w:lineRule="auto"/>
        <w:rPr>
          <w:sz w:val="20"/>
          <w:szCs w:val="20"/>
          <w:color w:val="auto"/>
        </w:rPr>
      </w:pPr>
      <w:r>
        <w:rPr>
          <w:rFonts w:ascii="Arial" w:cs="Arial" w:eastAsia="Arial" w:hAnsi="Arial"/>
          <w:sz w:val="19"/>
          <w:szCs w:val="19"/>
          <w:b w:val="1"/>
          <w:bCs w:val="1"/>
          <w:color w:val="auto"/>
        </w:rPr>
        <w:t>spacing between transmissions is reduced on the assumption the UE decoding capability has been increased. The use of 2 HARQ processes by a UE has to be activated by the eNB. The peak rate on a standalone non-anchor carrier is increased from 25 DL / 60 UL kbps to approximately 80 DL / 105 UL kbps for 1 HARQ UEs, and 125 DL / 140 UL kbps for 2 HARQ UEs.</w:t>
      </w:r>
    </w:p>
    <w:p>
      <w:pPr>
        <w:spacing w:after="0" w:line="178"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F. Lower power class</w:t>
      </w:r>
    </w:p>
    <w:p>
      <w:pPr>
        <w:spacing w:after="0" w:line="170" w:lineRule="exact"/>
        <w:rPr>
          <w:sz w:val="20"/>
          <w:szCs w:val="20"/>
          <w:color w:val="auto"/>
        </w:rPr>
      </w:pPr>
    </w:p>
    <w:p>
      <w:pPr>
        <w:ind w:left="140" w:right="180"/>
        <w:spacing w:after="0" w:line="250" w:lineRule="auto"/>
        <w:rPr>
          <w:sz w:val="20"/>
          <w:szCs w:val="20"/>
          <w:color w:val="auto"/>
        </w:rPr>
      </w:pPr>
      <w:r>
        <w:rPr>
          <w:rFonts w:ascii="Arial" w:cs="Arial" w:eastAsia="Arial" w:hAnsi="Arial"/>
          <w:sz w:val="18"/>
          <w:szCs w:val="18"/>
          <w:b w:val="1"/>
          <w:bCs w:val="1"/>
          <w:color w:val="auto"/>
        </w:rPr>
        <w:t>RF requirements are introduced for a UE with a maximum transmit power of 14 dBm. The intention is to allow the use of small form-factor batteries which provide a low peak current. Signalling is introduced to allow the network to control if and how these UEs can access a cell. There is not compensation by additional repetitions for control and data to account for the power class reduction, as these UEs are assumed to be in normal or extended (rather than extreme) coverage, but the UE selection of a coverage level for NPRACH transmission is adjusted according to the UE's maximum power.</w:t>
      </w:r>
    </w:p>
    <w:p>
      <w:pPr>
        <w:spacing w:after="0" w:line="284"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26"/>
          <w:szCs w:val="26"/>
          <w:b w:val="1"/>
          <w:bCs w:val="1"/>
          <w:color w:val="auto"/>
        </w:rPr>
        <w:t>8.3.3</w:t>
      </w:r>
      <w:r>
        <w:rPr>
          <w:sz w:val="20"/>
          <w:szCs w:val="20"/>
          <w:color w:val="auto"/>
        </w:rPr>
        <w:tab/>
      </w:r>
      <w:r>
        <w:rPr>
          <w:rFonts w:ascii="Arial" w:cs="Arial" w:eastAsia="Arial" w:hAnsi="Arial"/>
          <w:sz w:val="25"/>
          <w:szCs w:val="25"/>
          <w:b w:val="1"/>
          <w:bCs w:val="1"/>
          <w:color w:val="auto"/>
        </w:rPr>
        <w:t>Non-IP for Cellular Internet of Things (CIoT) for 2G/3G-GPRS(EC-</w:t>
      </w:r>
    </w:p>
    <w:p>
      <w:pPr>
        <w:spacing w:after="0" w:line="3" w:lineRule="exact"/>
        <w:rPr>
          <w:sz w:val="20"/>
          <w:szCs w:val="20"/>
          <w:color w:val="auto"/>
        </w:rPr>
      </w:pPr>
    </w:p>
    <w:p>
      <w:pPr>
        <w:ind w:left="1220"/>
        <w:spacing w:after="0"/>
        <w:rPr>
          <w:sz w:val="20"/>
          <w:szCs w:val="20"/>
          <w:color w:val="auto"/>
        </w:rPr>
      </w:pPr>
      <w:r>
        <w:rPr>
          <w:rFonts w:ascii="Arial" w:cs="Arial" w:eastAsia="Arial" w:hAnsi="Arial"/>
          <w:sz w:val="26"/>
          <w:szCs w:val="26"/>
          <w:b w:val="1"/>
          <w:bCs w:val="1"/>
          <w:color w:val="auto"/>
        </w:rPr>
        <w:t>EGPRS)</w:t>
      </w:r>
    </w:p>
    <w:p>
      <w:pPr>
        <w:spacing w:after="0" w:line="164"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Ericsson in SP-17xxx.</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925185" cy="26797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58">
                      <a:extLst>
                        <a:ext uri="{28A0092B-C50C-407E-A947-70E740481C1C}"/>
                      </a:extLst>
                    </a:blip>
                    <a:srcRect/>
                    <a:stretch>
                      <a:fillRect/>
                    </a:stretch>
                  </pic:blipFill>
                  <pic:spPr bwMode="auto">
                    <a:xfrm>
                      <a:off x="0" y="0"/>
                      <a:ext cx="5925185" cy="267970"/>
                    </a:xfrm>
                    <a:prstGeom prst="rect">
                      <a:avLst/>
                    </a:prstGeom>
                    <a:noFill/>
                  </pic:spPr>
                </pic:pic>
              </a:graphicData>
            </a:graphic>
          </wp:anchor>
        </w:drawing>
      </w:r>
    </w:p>
    <w:p>
      <w:pPr>
        <w:spacing w:after="0" w:line="166" w:lineRule="exact"/>
        <w:rPr>
          <w:sz w:val="20"/>
          <w:szCs w:val="20"/>
          <w:color w:val="auto"/>
        </w:rPr>
      </w:pPr>
    </w:p>
    <w:tbl>
      <w:tblPr>
        <w:tblLayout w:type="fixed"/>
        <w:tblInd w:w="260" w:type="dxa"/>
        <w:tblCellMar>
          <w:top w:w="0" w:type="dxa"/>
          <w:left w:w="0" w:type="dxa"/>
          <w:bottom w:w="0" w:type="dxa"/>
          <w:right w:w="0" w:type="dxa"/>
        </w:tblCellMar>
      </w:tblPr>
      <w:tr>
        <w:trPr>
          <w:trHeight w:val="207"/>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710023</w:t>
            </w:r>
          </w:p>
        </w:tc>
        <w:tc>
          <w:tcPr>
            <w:tcW w:w="3420" w:type="dxa"/>
            <w:vAlign w:val="bottom"/>
          </w:tcPr>
          <w:p>
            <w:pPr>
              <w:ind w:left="20"/>
              <w:spacing w:after="0"/>
              <w:rPr>
                <w:sz w:val="20"/>
                <w:szCs w:val="20"/>
                <w:color w:val="auto"/>
              </w:rPr>
            </w:pPr>
            <w:r>
              <w:rPr>
                <w:rFonts w:ascii="Arial" w:cs="Arial" w:eastAsia="Arial" w:hAnsi="Arial"/>
                <w:sz w:val="17"/>
                <w:szCs w:val="17"/>
                <w:b w:val="1"/>
                <w:bCs w:val="1"/>
                <w:color w:val="0070C0"/>
                <w:w w:val="89"/>
              </w:rPr>
              <w:t>Non-IP for Cellular Internet of Things (CIoT) for</w:t>
            </w:r>
          </w:p>
        </w:tc>
        <w:tc>
          <w:tcPr>
            <w:tcW w:w="1940" w:type="dxa"/>
            <w:vAlign w:val="bottom"/>
          </w:tcPr>
          <w:p>
            <w:pPr>
              <w:ind w:left="120"/>
              <w:spacing w:after="0"/>
              <w:rPr>
                <w:sz w:val="20"/>
                <w:szCs w:val="20"/>
                <w:color w:val="auto"/>
              </w:rPr>
            </w:pPr>
            <w:r>
              <w:rPr>
                <w:rFonts w:ascii="Arial" w:cs="Arial" w:eastAsia="Arial" w:hAnsi="Arial"/>
                <w:sz w:val="17"/>
                <w:szCs w:val="17"/>
                <w:b w:val="1"/>
                <w:bCs w:val="1"/>
                <w:color w:val="auto"/>
              </w:rPr>
              <w:t>NonIP_GPRS</w:t>
            </w:r>
          </w:p>
        </w:tc>
        <w:tc>
          <w:tcPr>
            <w:tcW w:w="820" w:type="dxa"/>
            <w:vAlign w:val="bottom"/>
          </w:tcPr>
          <w:p>
            <w:pPr>
              <w:jc w:val="right"/>
              <w:spacing w:after="0"/>
              <w:rPr>
                <w:sz w:val="20"/>
                <w:szCs w:val="20"/>
                <w:color w:val="auto"/>
              </w:rPr>
            </w:pPr>
            <w:r>
              <w:rPr>
                <w:rFonts w:ascii="Arial" w:cs="Arial" w:eastAsia="Arial" w:hAnsi="Arial"/>
                <w:sz w:val="17"/>
                <w:szCs w:val="17"/>
                <w:b w:val="1"/>
                <w:bCs w:val="1"/>
                <w:color w:val="auto"/>
              </w:rPr>
              <w:t>1</w:t>
            </w:r>
          </w:p>
        </w:tc>
        <w:tc>
          <w:tcPr>
            <w:tcW w:w="460" w:type="dxa"/>
            <w:vAlign w:val="bottom"/>
          </w:tcPr>
          <w:p>
            <w:pPr>
              <w:spacing w:after="0"/>
              <w:rPr>
                <w:sz w:val="17"/>
                <w:szCs w:val="17"/>
                <w:color w:val="auto"/>
              </w:rPr>
            </w:pP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SP-160196</w:t>
            </w:r>
          </w:p>
        </w:tc>
      </w:tr>
      <w:tr>
        <w:trPr>
          <w:trHeight w:val="206"/>
        </w:trPr>
        <w:tc>
          <w:tcPr>
            <w:tcW w:w="480" w:type="dxa"/>
            <w:vAlign w:val="bottom"/>
          </w:tcPr>
          <w:p>
            <w:pPr>
              <w:spacing w:after="0"/>
              <w:rPr>
                <w:sz w:val="17"/>
                <w:szCs w:val="17"/>
                <w:color w:val="auto"/>
              </w:rPr>
            </w:pPr>
          </w:p>
        </w:tc>
        <w:tc>
          <w:tcPr>
            <w:tcW w:w="3420" w:type="dxa"/>
            <w:vAlign w:val="bottom"/>
          </w:tcPr>
          <w:p>
            <w:pPr>
              <w:ind w:left="20"/>
              <w:spacing w:after="0"/>
              <w:rPr>
                <w:sz w:val="20"/>
                <w:szCs w:val="20"/>
                <w:color w:val="auto"/>
              </w:rPr>
            </w:pPr>
            <w:r>
              <w:rPr>
                <w:rFonts w:ascii="Arial" w:cs="Arial" w:eastAsia="Arial" w:hAnsi="Arial"/>
                <w:sz w:val="17"/>
                <w:szCs w:val="17"/>
                <w:b w:val="1"/>
                <w:bCs w:val="1"/>
                <w:color w:val="0070C0"/>
              </w:rPr>
              <w:t>2G/3G-GPRS(EC-EGPRS)</w:t>
            </w:r>
          </w:p>
        </w:tc>
        <w:tc>
          <w:tcPr>
            <w:tcW w:w="1940" w:type="dxa"/>
            <w:vAlign w:val="bottom"/>
          </w:tcPr>
          <w:p>
            <w:pPr>
              <w:spacing w:after="0"/>
              <w:rPr>
                <w:sz w:val="17"/>
                <w:szCs w:val="17"/>
                <w:color w:val="auto"/>
              </w:rPr>
            </w:pPr>
          </w:p>
        </w:tc>
        <w:tc>
          <w:tcPr>
            <w:tcW w:w="82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710024</w:t>
            </w:r>
          </w:p>
        </w:tc>
        <w:tc>
          <w:tcPr>
            <w:tcW w:w="3420" w:type="dxa"/>
            <w:vAlign w:val="bottom"/>
          </w:tcPr>
          <w:p>
            <w:pPr>
              <w:ind w:left="200"/>
              <w:spacing w:after="0"/>
              <w:rPr>
                <w:sz w:val="20"/>
                <w:szCs w:val="20"/>
                <w:color w:val="auto"/>
              </w:rPr>
            </w:pPr>
            <w:r>
              <w:rPr>
                <w:rFonts w:ascii="Arial" w:cs="Arial" w:eastAsia="Arial" w:hAnsi="Arial"/>
                <w:sz w:val="17"/>
                <w:szCs w:val="17"/>
                <w:b w:val="1"/>
                <w:bCs w:val="1"/>
                <w:color w:val="auto"/>
              </w:rPr>
              <w:t>Non-IP for Cellular IoT for EC-EGPRS</w:t>
            </w:r>
          </w:p>
        </w:tc>
        <w:tc>
          <w:tcPr>
            <w:tcW w:w="1940" w:type="dxa"/>
            <w:vAlign w:val="bottom"/>
          </w:tcPr>
          <w:p>
            <w:pPr>
              <w:ind w:left="120"/>
              <w:spacing w:after="0"/>
              <w:rPr>
                <w:sz w:val="20"/>
                <w:szCs w:val="20"/>
                <w:color w:val="auto"/>
              </w:rPr>
            </w:pPr>
            <w:r>
              <w:rPr>
                <w:rFonts w:ascii="Arial" w:cs="Arial" w:eastAsia="Arial" w:hAnsi="Arial"/>
                <w:sz w:val="17"/>
                <w:szCs w:val="17"/>
                <w:b w:val="1"/>
                <w:bCs w:val="1"/>
                <w:color w:val="auto"/>
              </w:rPr>
              <w:t>NonIP_GPRS</w:t>
            </w:r>
          </w:p>
        </w:tc>
        <w:tc>
          <w:tcPr>
            <w:tcW w:w="82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S2</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SP-160196</w:t>
            </w:r>
          </w:p>
        </w:tc>
      </w:tr>
      <w:tr>
        <w:trPr>
          <w:trHeight w:val="280"/>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710025</w:t>
            </w:r>
          </w:p>
        </w:tc>
        <w:tc>
          <w:tcPr>
            <w:tcW w:w="3420" w:type="dxa"/>
            <w:vAlign w:val="bottom"/>
          </w:tcPr>
          <w:p>
            <w:pPr>
              <w:ind w:left="200"/>
              <w:spacing w:after="0"/>
              <w:rPr>
                <w:sz w:val="20"/>
                <w:szCs w:val="20"/>
                <w:color w:val="auto"/>
              </w:rPr>
            </w:pPr>
            <w:r>
              <w:rPr>
                <w:rFonts w:ascii="Arial" w:cs="Arial" w:eastAsia="Arial" w:hAnsi="Arial"/>
                <w:sz w:val="17"/>
                <w:szCs w:val="17"/>
                <w:b w:val="1"/>
                <w:bCs w:val="1"/>
                <w:color w:val="auto"/>
                <w:w w:val="88"/>
              </w:rPr>
              <w:t>CT aspects for Non-IP for Cellular Internet of</w:t>
            </w:r>
          </w:p>
        </w:tc>
        <w:tc>
          <w:tcPr>
            <w:tcW w:w="1940" w:type="dxa"/>
            <w:vAlign w:val="bottom"/>
          </w:tcPr>
          <w:p>
            <w:pPr>
              <w:ind w:left="120"/>
              <w:spacing w:after="0"/>
              <w:rPr>
                <w:sz w:val="20"/>
                <w:szCs w:val="20"/>
                <w:color w:val="auto"/>
              </w:rPr>
            </w:pPr>
            <w:r>
              <w:rPr>
                <w:rFonts w:ascii="Arial" w:cs="Arial" w:eastAsia="Arial" w:hAnsi="Arial"/>
                <w:sz w:val="17"/>
                <w:szCs w:val="17"/>
                <w:b w:val="1"/>
                <w:bCs w:val="1"/>
                <w:color w:val="auto"/>
              </w:rPr>
              <w:t>NonIP_GPRS-CT</w:t>
            </w:r>
          </w:p>
        </w:tc>
        <w:tc>
          <w:tcPr>
            <w:tcW w:w="82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460" w:type="dxa"/>
            <w:vAlign w:val="bottom"/>
          </w:tcPr>
          <w:p>
            <w:pPr>
              <w:spacing w:after="0"/>
              <w:rPr>
                <w:sz w:val="24"/>
                <w:szCs w:val="24"/>
                <w:color w:val="auto"/>
              </w:rPr>
            </w:pP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CP-160293</w:t>
            </w:r>
          </w:p>
        </w:tc>
      </w:tr>
      <w:tr>
        <w:trPr>
          <w:trHeight w:val="205"/>
        </w:trPr>
        <w:tc>
          <w:tcPr>
            <w:tcW w:w="480" w:type="dxa"/>
            <w:vAlign w:val="bottom"/>
          </w:tcPr>
          <w:p>
            <w:pPr>
              <w:spacing w:after="0"/>
              <w:rPr>
                <w:sz w:val="17"/>
                <w:szCs w:val="17"/>
                <w:color w:val="auto"/>
              </w:rPr>
            </w:pPr>
          </w:p>
        </w:tc>
        <w:tc>
          <w:tcPr>
            <w:tcW w:w="3420" w:type="dxa"/>
            <w:vAlign w:val="bottom"/>
          </w:tcPr>
          <w:p>
            <w:pPr>
              <w:ind w:left="20"/>
              <w:spacing w:after="0"/>
              <w:rPr>
                <w:sz w:val="20"/>
                <w:szCs w:val="20"/>
                <w:color w:val="auto"/>
              </w:rPr>
            </w:pPr>
            <w:r>
              <w:rPr>
                <w:rFonts w:ascii="Arial" w:cs="Arial" w:eastAsia="Arial" w:hAnsi="Arial"/>
                <w:sz w:val="17"/>
                <w:szCs w:val="17"/>
                <w:b w:val="1"/>
                <w:bCs w:val="1"/>
                <w:color w:val="auto"/>
              </w:rPr>
              <w:t>Things for EC-EGPRS</w:t>
            </w:r>
          </w:p>
        </w:tc>
        <w:tc>
          <w:tcPr>
            <w:tcW w:w="1940" w:type="dxa"/>
            <w:vAlign w:val="bottom"/>
          </w:tcPr>
          <w:p>
            <w:pPr>
              <w:spacing w:after="0"/>
              <w:rPr>
                <w:sz w:val="17"/>
                <w:szCs w:val="17"/>
                <w:color w:val="auto"/>
              </w:rPr>
            </w:pPr>
          </w:p>
        </w:tc>
        <w:tc>
          <w:tcPr>
            <w:tcW w:w="82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8"/>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710026</w:t>
            </w:r>
          </w:p>
        </w:tc>
        <w:tc>
          <w:tcPr>
            <w:tcW w:w="3420" w:type="dxa"/>
            <w:vAlign w:val="bottom"/>
          </w:tcPr>
          <w:p>
            <w:pPr>
              <w:ind w:left="360"/>
              <w:spacing w:after="0"/>
              <w:rPr>
                <w:sz w:val="20"/>
                <w:szCs w:val="20"/>
                <w:color w:val="auto"/>
              </w:rPr>
            </w:pPr>
            <w:r>
              <w:rPr>
                <w:rFonts w:ascii="Arial" w:cs="Arial" w:eastAsia="Arial" w:hAnsi="Arial"/>
                <w:sz w:val="17"/>
                <w:szCs w:val="17"/>
                <w:b w:val="1"/>
                <w:bCs w:val="1"/>
                <w:color w:val="auto"/>
                <w:w w:val="87"/>
              </w:rPr>
              <w:t>CT1 aspects for Non-IP for Cellular Internet</w:t>
            </w:r>
          </w:p>
        </w:tc>
        <w:tc>
          <w:tcPr>
            <w:tcW w:w="1940" w:type="dxa"/>
            <w:vAlign w:val="bottom"/>
          </w:tcPr>
          <w:p>
            <w:pPr>
              <w:ind w:left="120"/>
              <w:spacing w:after="0"/>
              <w:rPr>
                <w:sz w:val="20"/>
                <w:szCs w:val="20"/>
                <w:color w:val="auto"/>
              </w:rPr>
            </w:pPr>
            <w:r>
              <w:rPr>
                <w:rFonts w:ascii="Arial" w:cs="Arial" w:eastAsia="Arial" w:hAnsi="Arial"/>
                <w:sz w:val="17"/>
                <w:szCs w:val="17"/>
                <w:b w:val="1"/>
                <w:bCs w:val="1"/>
                <w:color w:val="auto"/>
              </w:rPr>
              <w:t>NonIP_GPRS-CT</w:t>
            </w:r>
          </w:p>
        </w:tc>
        <w:tc>
          <w:tcPr>
            <w:tcW w:w="820" w:type="dxa"/>
            <w:vAlign w:val="bottom"/>
          </w:tcPr>
          <w:p>
            <w:pPr>
              <w:jc w:val="right"/>
              <w:spacing w:after="0"/>
              <w:rPr>
                <w:sz w:val="20"/>
                <w:szCs w:val="20"/>
                <w:color w:val="auto"/>
              </w:rPr>
            </w:pPr>
            <w:r>
              <w:rPr>
                <w:rFonts w:ascii="Arial" w:cs="Arial" w:eastAsia="Arial" w:hAnsi="Arial"/>
                <w:sz w:val="17"/>
                <w:szCs w:val="17"/>
                <w:b w:val="1"/>
                <w:bCs w:val="1"/>
                <w:color w:val="auto"/>
              </w:rPr>
              <w:t>3</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C1</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CP-160293</w:t>
            </w:r>
          </w:p>
        </w:tc>
      </w:tr>
      <w:tr>
        <w:trPr>
          <w:trHeight w:val="206"/>
        </w:trPr>
        <w:tc>
          <w:tcPr>
            <w:tcW w:w="480" w:type="dxa"/>
            <w:vAlign w:val="bottom"/>
          </w:tcPr>
          <w:p>
            <w:pPr>
              <w:spacing w:after="0"/>
              <w:rPr>
                <w:sz w:val="17"/>
                <w:szCs w:val="17"/>
                <w:color w:val="auto"/>
              </w:rPr>
            </w:pPr>
          </w:p>
        </w:tc>
        <w:tc>
          <w:tcPr>
            <w:tcW w:w="3420" w:type="dxa"/>
            <w:vAlign w:val="bottom"/>
          </w:tcPr>
          <w:p>
            <w:pPr>
              <w:ind w:left="20"/>
              <w:spacing w:after="0"/>
              <w:rPr>
                <w:sz w:val="20"/>
                <w:szCs w:val="20"/>
                <w:color w:val="auto"/>
              </w:rPr>
            </w:pPr>
            <w:r>
              <w:rPr>
                <w:rFonts w:ascii="Arial" w:cs="Arial" w:eastAsia="Arial" w:hAnsi="Arial"/>
                <w:sz w:val="17"/>
                <w:szCs w:val="17"/>
                <w:b w:val="1"/>
                <w:bCs w:val="1"/>
                <w:color w:val="auto"/>
              </w:rPr>
              <w:t>of Things for EC-EGPRS</w:t>
            </w:r>
          </w:p>
        </w:tc>
        <w:tc>
          <w:tcPr>
            <w:tcW w:w="1940" w:type="dxa"/>
            <w:vAlign w:val="bottom"/>
          </w:tcPr>
          <w:p>
            <w:pPr>
              <w:spacing w:after="0"/>
              <w:rPr>
                <w:sz w:val="17"/>
                <w:szCs w:val="17"/>
                <w:color w:val="auto"/>
              </w:rPr>
            </w:pPr>
          </w:p>
        </w:tc>
        <w:tc>
          <w:tcPr>
            <w:tcW w:w="82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4"/>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720069</w:t>
            </w:r>
          </w:p>
        </w:tc>
        <w:tc>
          <w:tcPr>
            <w:tcW w:w="3420" w:type="dxa"/>
            <w:vAlign w:val="bottom"/>
          </w:tcPr>
          <w:p>
            <w:pPr>
              <w:ind w:left="360"/>
              <w:spacing w:after="0"/>
              <w:rPr>
                <w:sz w:val="20"/>
                <w:szCs w:val="20"/>
                <w:color w:val="auto"/>
              </w:rPr>
            </w:pPr>
            <w:r>
              <w:rPr>
                <w:rFonts w:ascii="Arial" w:cs="Arial" w:eastAsia="Arial" w:hAnsi="Arial"/>
                <w:sz w:val="17"/>
                <w:szCs w:val="17"/>
                <w:b w:val="1"/>
                <w:bCs w:val="1"/>
                <w:color w:val="auto"/>
                <w:w w:val="87"/>
              </w:rPr>
              <w:t>CT3 aspects for Non-IP for Cellular Internet</w:t>
            </w:r>
          </w:p>
        </w:tc>
        <w:tc>
          <w:tcPr>
            <w:tcW w:w="1940" w:type="dxa"/>
            <w:vAlign w:val="bottom"/>
          </w:tcPr>
          <w:p>
            <w:pPr>
              <w:ind w:left="120"/>
              <w:spacing w:after="0"/>
              <w:rPr>
                <w:sz w:val="20"/>
                <w:szCs w:val="20"/>
                <w:color w:val="auto"/>
              </w:rPr>
            </w:pPr>
            <w:r>
              <w:rPr>
                <w:rFonts w:ascii="Arial" w:cs="Arial" w:eastAsia="Arial" w:hAnsi="Arial"/>
                <w:sz w:val="17"/>
                <w:szCs w:val="17"/>
                <w:b w:val="1"/>
                <w:bCs w:val="1"/>
                <w:color w:val="auto"/>
              </w:rPr>
              <w:t>NonIP_GPRS-CT</w:t>
            </w:r>
          </w:p>
        </w:tc>
        <w:tc>
          <w:tcPr>
            <w:tcW w:w="820" w:type="dxa"/>
            <w:vAlign w:val="bottom"/>
          </w:tcPr>
          <w:p>
            <w:pPr>
              <w:jc w:val="right"/>
              <w:spacing w:after="0"/>
              <w:rPr>
                <w:sz w:val="20"/>
                <w:szCs w:val="20"/>
                <w:color w:val="auto"/>
              </w:rPr>
            </w:pPr>
            <w:r>
              <w:rPr>
                <w:rFonts w:ascii="Arial" w:cs="Arial" w:eastAsia="Arial" w:hAnsi="Arial"/>
                <w:sz w:val="17"/>
                <w:szCs w:val="17"/>
                <w:b w:val="1"/>
                <w:bCs w:val="1"/>
                <w:color w:val="auto"/>
              </w:rPr>
              <w:t>3</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C3</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CP-160293</w:t>
            </w:r>
          </w:p>
        </w:tc>
      </w:tr>
      <w:tr>
        <w:trPr>
          <w:trHeight w:val="209"/>
        </w:trPr>
        <w:tc>
          <w:tcPr>
            <w:tcW w:w="480" w:type="dxa"/>
            <w:vAlign w:val="bottom"/>
          </w:tcPr>
          <w:p>
            <w:pPr>
              <w:spacing w:after="0"/>
              <w:rPr>
                <w:sz w:val="18"/>
                <w:szCs w:val="18"/>
                <w:color w:val="auto"/>
              </w:rPr>
            </w:pPr>
          </w:p>
        </w:tc>
        <w:tc>
          <w:tcPr>
            <w:tcW w:w="3420" w:type="dxa"/>
            <w:vAlign w:val="bottom"/>
          </w:tcPr>
          <w:p>
            <w:pPr>
              <w:ind w:left="20"/>
              <w:spacing w:after="0"/>
              <w:rPr>
                <w:sz w:val="20"/>
                <w:szCs w:val="20"/>
                <w:color w:val="auto"/>
              </w:rPr>
            </w:pPr>
            <w:r>
              <w:rPr>
                <w:rFonts w:ascii="Arial" w:cs="Arial" w:eastAsia="Arial" w:hAnsi="Arial"/>
                <w:sz w:val="17"/>
                <w:szCs w:val="17"/>
                <w:b w:val="1"/>
                <w:bCs w:val="1"/>
                <w:color w:val="auto"/>
              </w:rPr>
              <w:t>of Things for EC-EGPRS</w:t>
            </w:r>
          </w:p>
        </w:tc>
        <w:tc>
          <w:tcPr>
            <w:tcW w:w="1940" w:type="dxa"/>
            <w:vAlign w:val="bottom"/>
          </w:tcPr>
          <w:p>
            <w:pPr>
              <w:spacing w:after="0"/>
              <w:rPr>
                <w:sz w:val="18"/>
                <w:szCs w:val="18"/>
                <w:color w:val="auto"/>
              </w:rPr>
            </w:pPr>
          </w:p>
        </w:tc>
        <w:tc>
          <w:tcPr>
            <w:tcW w:w="82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1040" w:type="dxa"/>
            <w:vAlign w:val="bottom"/>
          </w:tcPr>
          <w:p>
            <w:pPr>
              <w:spacing w:after="0"/>
              <w:rPr>
                <w:sz w:val="18"/>
                <w:szCs w:val="18"/>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710027</w:t>
            </w:r>
          </w:p>
        </w:tc>
        <w:tc>
          <w:tcPr>
            <w:tcW w:w="3420" w:type="dxa"/>
            <w:vAlign w:val="bottom"/>
          </w:tcPr>
          <w:p>
            <w:pPr>
              <w:ind w:left="360"/>
              <w:spacing w:after="0"/>
              <w:rPr>
                <w:sz w:val="20"/>
                <w:szCs w:val="20"/>
                <w:color w:val="auto"/>
              </w:rPr>
            </w:pPr>
            <w:r>
              <w:rPr>
                <w:rFonts w:ascii="Arial" w:cs="Arial" w:eastAsia="Arial" w:hAnsi="Arial"/>
                <w:sz w:val="17"/>
                <w:szCs w:val="17"/>
                <w:b w:val="1"/>
                <w:bCs w:val="1"/>
                <w:color w:val="auto"/>
                <w:w w:val="87"/>
              </w:rPr>
              <w:t>CT4 aspects for Non-IP for Cellular Internet</w:t>
            </w:r>
          </w:p>
        </w:tc>
        <w:tc>
          <w:tcPr>
            <w:tcW w:w="1940" w:type="dxa"/>
            <w:vAlign w:val="bottom"/>
          </w:tcPr>
          <w:p>
            <w:pPr>
              <w:ind w:left="120"/>
              <w:spacing w:after="0"/>
              <w:rPr>
                <w:sz w:val="20"/>
                <w:szCs w:val="20"/>
                <w:color w:val="auto"/>
              </w:rPr>
            </w:pPr>
            <w:r>
              <w:rPr>
                <w:rFonts w:ascii="Arial" w:cs="Arial" w:eastAsia="Arial" w:hAnsi="Arial"/>
                <w:sz w:val="17"/>
                <w:szCs w:val="17"/>
                <w:b w:val="1"/>
                <w:bCs w:val="1"/>
                <w:color w:val="auto"/>
              </w:rPr>
              <w:t>NonIP_GPRS-CT</w:t>
            </w:r>
          </w:p>
        </w:tc>
        <w:tc>
          <w:tcPr>
            <w:tcW w:w="820" w:type="dxa"/>
            <w:vAlign w:val="bottom"/>
          </w:tcPr>
          <w:p>
            <w:pPr>
              <w:jc w:val="right"/>
              <w:spacing w:after="0"/>
              <w:rPr>
                <w:sz w:val="20"/>
                <w:szCs w:val="20"/>
                <w:color w:val="auto"/>
              </w:rPr>
            </w:pPr>
            <w:r>
              <w:rPr>
                <w:rFonts w:ascii="Arial" w:cs="Arial" w:eastAsia="Arial" w:hAnsi="Arial"/>
                <w:sz w:val="17"/>
                <w:szCs w:val="17"/>
                <w:b w:val="1"/>
                <w:bCs w:val="1"/>
                <w:color w:val="auto"/>
              </w:rPr>
              <w:t>3</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C4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CP-160293</w:t>
            </w:r>
          </w:p>
        </w:tc>
      </w:tr>
      <w:tr>
        <w:trPr>
          <w:trHeight w:val="206"/>
        </w:trPr>
        <w:tc>
          <w:tcPr>
            <w:tcW w:w="480" w:type="dxa"/>
            <w:vAlign w:val="bottom"/>
          </w:tcPr>
          <w:p>
            <w:pPr>
              <w:spacing w:after="0"/>
              <w:rPr>
                <w:sz w:val="17"/>
                <w:szCs w:val="17"/>
                <w:color w:val="auto"/>
              </w:rPr>
            </w:pPr>
          </w:p>
        </w:tc>
        <w:tc>
          <w:tcPr>
            <w:tcW w:w="3420" w:type="dxa"/>
            <w:vAlign w:val="bottom"/>
          </w:tcPr>
          <w:p>
            <w:pPr>
              <w:ind w:left="20"/>
              <w:spacing w:after="0"/>
              <w:rPr>
                <w:sz w:val="20"/>
                <w:szCs w:val="20"/>
                <w:color w:val="auto"/>
              </w:rPr>
            </w:pPr>
            <w:r>
              <w:rPr>
                <w:rFonts w:ascii="Arial" w:cs="Arial" w:eastAsia="Arial" w:hAnsi="Arial"/>
                <w:sz w:val="17"/>
                <w:szCs w:val="17"/>
                <w:b w:val="1"/>
                <w:bCs w:val="1"/>
                <w:color w:val="auto"/>
              </w:rPr>
              <w:t>of Things for EC-EGPRS</w:t>
            </w:r>
          </w:p>
        </w:tc>
        <w:tc>
          <w:tcPr>
            <w:tcW w:w="1940" w:type="dxa"/>
            <w:vAlign w:val="bottom"/>
          </w:tcPr>
          <w:p>
            <w:pPr>
              <w:spacing w:after="0"/>
              <w:rPr>
                <w:sz w:val="17"/>
                <w:szCs w:val="17"/>
                <w:color w:val="auto"/>
              </w:rPr>
            </w:pPr>
          </w:p>
        </w:tc>
        <w:tc>
          <w:tcPr>
            <w:tcW w:w="82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1040" w:type="dxa"/>
            <w:vAlign w:val="bottom"/>
          </w:tcPr>
          <w:p>
            <w:pPr>
              <w:spacing w:after="0"/>
              <w:rPr>
                <w:sz w:val="17"/>
                <w:szCs w:val="17"/>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-1249680</wp:posOffset>
            </wp:positionV>
            <wp:extent cx="5925185" cy="125730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59">
                      <a:extLst>
                        <a:ext uri="{28A0092B-C50C-407E-A947-70E740481C1C}"/>
                      </a:extLst>
                    </a:blip>
                    <a:srcRect/>
                    <a:stretch>
                      <a:fillRect/>
                    </a:stretch>
                  </pic:blipFill>
                  <pic:spPr bwMode="auto">
                    <a:xfrm>
                      <a:off x="0" y="0"/>
                      <a:ext cx="5925185" cy="1257300"/>
                    </a:xfrm>
                    <a:prstGeom prst="rect">
                      <a:avLst/>
                    </a:prstGeom>
                    <a:noFill/>
                  </pic:spPr>
                </pic:pic>
              </a:graphicData>
            </a:graphic>
          </wp:anchor>
        </w:drawing>
      </w:r>
    </w:p>
    <w:p>
      <w:pPr>
        <w:spacing w:after="0" w:line="377" w:lineRule="exact"/>
        <w:rPr>
          <w:sz w:val="20"/>
          <w:szCs w:val="20"/>
          <w:color w:val="auto"/>
        </w:rPr>
      </w:pPr>
    </w:p>
    <w:p>
      <w:pPr>
        <w:ind w:left="140" w:right="460"/>
        <w:spacing w:after="0" w:line="233" w:lineRule="auto"/>
        <w:rPr>
          <w:sz w:val="20"/>
          <w:szCs w:val="20"/>
          <w:color w:val="auto"/>
        </w:rPr>
      </w:pPr>
      <w:r>
        <w:rPr>
          <w:rFonts w:ascii="Arial" w:cs="Arial" w:eastAsia="Arial" w:hAnsi="Arial"/>
          <w:sz w:val="19"/>
          <w:szCs w:val="19"/>
          <w:b w:val="1"/>
          <w:bCs w:val="1"/>
          <w:color w:val="auto"/>
        </w:rPr>
        <w:t>The work item introduces support for PDN/PDP Type Non-IP for 2G/3G-GPRS/EC-GSM-IoT including support for Non-IP Data Delivery (NIDD) using SCEF and SGi.</w:t>
      </w:r>
    </w:p>
    <w:p>
      <w:pPr>
        <w:spacing w:after="0" w:line="164"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The base for this WI is the Cellular IoT WIs in Rel-13/14 (CIoT and CIoT_Ext).</w:t>
      </w:r>
    </w:p>
    <w:p>
      <w:pPr>
        <w:spacing w:after="0" w:line="168"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The key functionalities of this WI are:</w:t>
      </w:r>
    </w:p>
    <w:p>
      <w:pPr>
        <w:spacing w:after="0" w:line="168" w:lineRule="exact"/>
        <w:rPr>
          <w:sz w:val="20"/>
          <w:szCs w:val="20"/>
          <w:color w:val="auto"/>
        </w:rPr>
      </w:pPr>
    </w:p>
    <w:p>
      <w:pPr>
        <w:ind w:left="680" w:hanging="270"/>
        <w:spacing w:after="0"/>
        <w:tabs>
          <w:tab w:leader="none" w:pos="680" w:val="left"/>
        </w:tabs>
        <w:numPr>
          <w:ilvl w:val="0"/>
          <w:numId w:val="67"/>
        </w:numPr>
        <w:rPr>
          <w:rFonts w:ascii="Arial" w:cs="Arial" w:eastAsia="Arial" w:hAnsi="Arial"/>
          <w:sz w:val="19"/>
          <w:szCs w:val="19"/>
          <w:b w:val="1"/>
          <w:bCs w:val="1"/>
          <w:color w:val="auto"/>
        </w:rPr>
      </w:pPr>
      <w:r>
        <w:rPr>
          <w:rFonts w:ascii="Arial" w:cs="Arial" w:eastAsia="Arial" w:hAnsi="Arial"/>
          <w:sz w:val="19"/>
          <w:szCs w:val="19"/>
          <w:b w:val="1"/>
          <w:bCs w:val="1"/>
          <w:color w:val="auto"/>
        </w:rPr>
        <w:t>Support for PDN/PDP Type Non-IP;</w:t>
      </w:r>
    </w:p>
    <w:p>
      <w:pPr>
        <w:spacing w:after="0" w:line="167" w:lineRule="exact"/>
        <w:rPr>
          <w:rFonts w:ascii="Arial" w:cs="Arial" w:eastAsia="Arial" w:hAnsi="Arial"/>
          <w:sz w:val="19"/>
          <w:szCs w:val="19"/>
          <w:b w:val="1"/>
          <w:bCs w:val="1"/>
          <w:color w:val="auto"/>
        </w:rPr>
      </w:pPr>
    </w:p>
    <w:p>
      <w:pPr>
        <w:ind w:left="680" w:hanging="270"/>
        <w:spacing w:after="0"/>
        <w:tabs>
          <w:tab w:leader="none" w:pos="680" w:val="left"/>
        </w:tabs>
        <w:numPr>
          <w:ilvl w:val="0"/>
          <w:numId w:val="67"/>
        </w:numPr>
        <w:rPr>
          <w:rFonts w:ascii="Arial" w:cs="Arial" w:eastAsia="Arial" w:hAnsi="Arial"/>
          <w:sz w:val="19"/>
          <w:szCs w:val="19"/>
          <w:b w:val="1"/>
          <w:bCs w:val="1"/>
          <w:color w:val="auto"/>
        </w:rPr>
      </w:pPr>
      <w:r>
        <w:rPr>
          <w:rFonts w:ascii="Arial" w:cs="Arial" w:eastAsia="Arial" w:hAnsi="Arial"/>
          <w:sz w:val="19"/>
          <w:szCs w:val="19"/>
          <w:b w:val="1"/>
          <w:bCs w:val="1"/>
          <w:color w:val="auto"/>
        </w:rPr>
        <w:t>Adaptations of GGSN IP address allocation for PDP Contexts of PDP Type Non-IP;</w:t>
      </w:r>
    </w:p>
    <w:p>
      <w:pPr>
        <w:spacing w:after="0" w:line="165" w:lineRule="exact"/>
        <w:rPr>
          <w:rFonts w:ascii="Arial" w:cs="Arial" w:eastAsia="Arial" w:hAnsi="Arial"/>
          <w:sz w:val="19"/>
          <w:szCs w:val="19"/>
          <w:b w:val="1"/>
          <w:bCs w:val="1"/>
          <w:color w:val="auto"/>
        </w:rPr>
      </w:pPr>
    </w:p>
    <w:p>
      <w:pPr>
        <w:ind w:left="680" w:hanging="270"/>
        <w:spacing w:after="0"/>
        <w:tabs>
          <w:tab w:leader="none" w:pos="680" w:val="left"/>
        </w:tabs>
        <w:numPr>
          <w:ilvl w:val="0"/>
          <w:numId w:val="67"/>
        </w:numPr>
        <w:rPr>
          <w:rFonts w:ascii="Arial" w:cs="Arial" w:eastAsia="Arial" w:hAnsi="Arial"/>
          <w:sz w:val="19"/>
          <w:szCs w:val="19"/>
          <w:b w:val="1"/>
          <w:bCs w:val="1"/>
          <w:color w:val="auto"/>
        </w:rPr>
      </w:pPr>
      <w:r>
        <w:rPr>
          <w:rFonts w:ascii="Arial" w:cs="Arial" w:eastAsia="Arial" w:hAnsi="Arial"/>
          <w:sz w:val="19"/>
          <w:szCs w:val="19"/>
          <w:b w:val="1"/>
          <w:bCs w:val="1"/>
          <w:color w:val="auto"/>
        </w:rPr>
        <w:t>Support for Inter-RAT mobility with PDN connections of PDN/PDP Type Non-IP;</w:t>
      </w:r>
    </w:p>
    <w:p>
      <w:pPr>
        <w:spacing w:after="0" w:line="167" w:lineRule="exact"/>
        <w:rPr>
          <w:rFonts w:ascii="Arial" w:cs="Arial" w:eastAsia="Arial" w:hAnsi="Arial"/>
          <w:sz w:val="19"/>
          <w:szCs w:val="19"/>
          <w:b w:val="1"/>
          <w:bCs w:val="1"/>
          <w:color w:val="auto"/>
        </w:rPr>
      </w:pPr>
    </w:p>
    <w:p>
      <w:pPr>
        <w:ind w:left="680" w:hanging="270"/>
        <w:spacing w:after="0"/>
        <w:tabs>
          <w:tab w:leader="none" w:pos="680" w:val="left"/>
        </w:tabs>
        <w:numPr>
          <w:ilvl w:val="0"/>
          <w:numId w:val="67"/>
        </w:numPr>
        <w:rPr>
          <w:rFonts w:ascii="Arial" w:cs="Arial" w:eastAsia="Arial" w:hAnsi="Arial"/>
          <w:sz w:val="19"/>
          <w:szCs w:val="19"/>
          <w:b w:val="1"/>
          <w:bCs w:val="1"/>
          <w:color w:val="auto"/>
        </w:rPr>
      </w:pPr>
      <w:r>
        <w:rPr>
          <w:rFonts w:ascii="Arial" w:cs="Arial" w:eastAsia="Arial" w:hAnsi="Arial"/>
          <w:sz w:val="19"/>
          <w:szCs w:val="19"/>
          <w:b w:val="1"/>
          <w:bCs w:val="1"/>
          <w:color w:val="auto"/>
        </w:rPr>
        <w:t>A CIoT Optimization support indication is included in the SGSN Context Request message;</w:t>
      </w:r>
    </w:p>
    <w:p>
      <w:pPr>
        <w:spacing w:after="0" w:line="165" w:lineRule="exact"/>
        <w:rPr>
          <w:rFonts w:ascii="Arial" w:cs="Arial" w:eastAsia="Arial" w:hAnsi="Arial"/>
          <w:sz w:val="19"/>
          <w:szCs w:val="19"/>
          <w:b w:val="1"/>
          <w:bCs w:val="1"/>
          <w:color w:val="auto"/>
        </w:rPr>
      </w:pPr>
    </w:p>
    <w:p>
      <w:pPr>
        <w:ind w:left="680" w:hanging="270"/>
        <w:spacing w:after="0"/>
        <w:tabs>
          <w:tab w:leader="none" w:pos="680" w:val="left"/>
        </w:tabs>
        <w:numPr>
          <w:ilvl w:val="0"/>
          <w:numId w:val="67"/>
        </w:numPr>
        <w:rPr>
          <w:rFonts w:ascii="Arial" w:cs="Arial" w:eastAsia="Arial" w:hAnsi="Arial"/>
          <w:sz w:val="19"/>
          <w:szCs w:val="19"/>
          <w:b w:val="1"/>
          <w:bCs w:val="1"/>
          <w:color w:val="auto"/>
        </w:rPr>
      </w:pPr>
      <w:r>
        <w:rPr>
          <w:rFonts w:ascii="Arial" w:cs="Arial" w:eastAsia="Arial" w:hAnsi="Arial"/>
          <w:sz w:val="19"/>
          <w:szCs w:val="19"/>
          <w:b w:val="1"/>
          <w:bCs w:val="1"/>
          <w:color w:val="auto"/>
        </w:rPr>
        <w:t>SGSN made part of CIoT Optimizations for relevant procedures e.g. NIDD;</w:t>
      </w:r>
    </w:p>
    <w:p>
      <w:pPr>
        <w:spacing w:after="0" w:line="167" w:lineRule="exact"/>
        <w:rPr>
          <w:rFonts w:ascii="Arial" w:cs="Arial" w:eastAsia="Arial" w:hAnsi="Arial"/>
          <w:sz w:val="19"/>
          <w:szCs w:val="19"/>
          <w:b w:val="1"/>
          <w:bCs w:val="1"/>
          <w:color w:val="auto"/>
        </w:rPr>
      </w:pPr>
    </w:p>
    <w:p>
      <w:pPr>
        <w:ind w:left="680" w:hanging="270"/>
        <w:spacing w:after="0"/>
        <w:tabs>
          <w:tab w:leader="none" w:pos="680" w:val="left"/>
        </w:tabs>
        <w:numPr>
          <w:ilvl w:val="0"/>
          <w:numId w:val="67"/>
        </w:numPr>
        <w:rPr>
          <w:rFonts w:ascii="Arial" w:cs="Arial" w:eastAsia="Arial" w:hAnsi="Arial"/>
          <w:sz w:val="19"/>
          <w:szCs w:val="19"/>
          <w:b w:val="1"/>
          <w:bCs w:val="1"/>
          <w:color w:val="auto"/>
        </w:rPr>
      </w:pPr>
      <w:r>
        <w:rPr>
          <w:rFonts w:ascii="Arial" w:cs="Arial" w:eastAsia="Arial" w:hAnsi="Arial"/>
          <w:sz w:val="19"/>
          <w:szCs w:val="19"/>
          <w:b w:val="1"/>
          <w:bCs w:val="1"/>
          <w:color w:val="auto"/>
        </w:rPr>
        <w:t>Introduction of the T6b reference point between SGSN and SCEF;</w:t>
      </w:r>
    </w:p>
    <w:p>
      <w:pPr>
        <w:spacing w:after="0" w:line="165" w:lineRule="exact"/>
        <w:rPr>
          <w:rFonts w:ascii="Arial" w:cs="Arial" w:eastAsia="Arial" w:hAnsi="Arial"/>
          <w:sz w:val="19"/>
          <w:szCs w:val="19"/>
          <w:b w:val="1"/>
          <w:bCs w:val="1"/>
          <w:color w:val="auto"/>
        </w:rPr>
      </w:pPr>
    </w:p>
    <w:p>
      <w:pPr>
        <w:ind w:left="680" w:hanging="270"/>
        <w:spacing w:after="0"/>
        <w:tabs>
          <w:tab w:leader="none" w:pos="680" w:val="left"/>
        </w:tabs>
        <w:numPr>
          <w:ilvl w:val="0"/>
          <w:numId w:val="67"/>
        </w:numPr>
        <w:rPr>
          <w:rFonts w:ascii="Arial" w:cs="Arial" w:eastAsia="Arial" w:hAnsi="Arial"/>
          <w:sz w:val="19"/>
          <w:szCs w:val="19"/>
          <w:b w:val="1"/>
          <w:bCs w:val="1"/>
          <w:color w:val="auto"/>
        </w:rPr>
      </w:pPr>
      <w:r>
        <w:rPr>
          <w:rFonts w:ascii="Arial" w:cs="Arial" w:eastAsia="Arial" w:hAnsi="Arial"/>
          <w:sz w:val="19"/>
          <w:szCs w:val="19"/>
          <w:b w:val="1"/>
          <w:bCs w:val="1"/>
          <w:color w:val="auto"/>
        </w:rPr>
        <w:t>Configuration possibility of SCEF in the default APN subscription information;</w:t>
      </w:r>
    </w:p>
    <w:p>
      <w:pPr>
        <w:spacing w:after="0" w:line="167" w:lineRule="exact"/>
        <w:rPr>
          <w:rFonts w:ascii="Arial" w:cs="Arial" w:eastAsia="Arial" w:hAnsi="Arial"/>
          <w:sz w:val="19"/>
          <w:szCs w:val="19"/>
          <w:b w:val="1"/>
          <w:bCs w:val="1"/>
          <w:color w:val="auto"/>
        </w:rPr>
      </w:pPr>
    </w:p>
    <w:p>
      <w:pPr>
        <w:ind w:left="680" w:hanging="270"/>
        <w:spacing w:after="0"/>
        <w:tabs>
          <w:tab w:leader="none" w:pos="680" w:val="left"/>
        </w:tabs>
        <w:numPr>
          <w:ilvl w:val="0"/>
          <w:numId w:val="67"/>
        </w:numPr>
        <w:rPr>
          <w:rFonts w:ascii="Arial" w:cs="Arial" w:eastAsia="Arial" w:hAnsi="Arial"/>
          <w:sz w:val="19"/>
          <w:szCs w:val="19"/>
          <w:b w:val="1"/>
          <w:bCs w:val="1"/>
          <w:color w:val="auto"/>
        </w:rPr>
      </w:pPr>
      <w:r>
        <w:rPr>
          <w:rFonts w:ascii="Arial" w:cs="Arial" w:eastAsia="Arial" w:hAnsi="Arial"/>
          <w:sz w:val="19"/>
          <w:szCs w:val="19"/>
          <w:b w:val="1"/>
          <w:bCs w:val="1"/>
          <w:color w:val="auto"/>
        </w:rPr>
        <w:t>APN rate control for CIoT Optimization.</w:t>
      </w:r>
    </w:p>
    <w:p>
      <w:pPr>
        <w:spacing w:after="0" w:line="298" w:lineRule="exact"/>
        <w:rPr>
          <w:sz w:val="20"/>
          <w:szCs w:val="20"/>
          <w:color w:val="auto"/>
        </w:rPr>
      </w:pPr>
    </w:p>
    <w:p>
      <w:pPr>
        <w:ind w:left="1220" w:right="700" w:hanging="1069"/>
        <w:spacing w:after="0" w:line="238" w:lineRule="auto"/>
        <w:tabs>
          <w:tab w:leader="none" w:pos="1200" w:val="left"/>
        </w:tabs>
        <w:rPr>
          <w:sz w:val="20"/>
          <w:szCs w:val="20"/>
          <w:color w:val="auto"/>
        </w:rPr>
      </w:pPr>
      <w:r>
        <w:rPr>
          <w:rFonts w:ascii="Arial" w:cs="Arial" w:eastAsia="Arial" w:hAnsi="Arial"/>
          <w:sz w:val="26"/>
          <w:szCs w:val="26"/>
          <w:b w:val="1"/>
          <w:bCs w:val="1"/>
          <w:color w:val="auto"/>
        </w:rPr>
        <w:t>8.3.4</w:t>
      </w:r>
      <w:r>
        <w:rPr>
          <w:sz w:val="20"/>
          <w:szCs w:val="20"/>
          <w:color w:val="auto"/>
        </w:rPr>
        <w:tab/>
      </w:r>
      <w:r>
        <w:rPr>
          <w:rFonts w:ascii="Arial" w:cs="Arial" w:eastAsia="Arial" w:hAnsi="Arial"/>
          <w:sz w:val="26"/>
          <w:szCs w:val="26"/>
          <w:b w:val="1"/>
          <w:bCs w:val="1"/>
          <w:color w:val="auto"/>
        </w:rPr>
        <w:t>Radio Interface Enhancements for Extended Coverage GSM for support of Cellular Internet of Things</w:t>
      </w:r>
    </w:p>
    <w:p>
      <w:pPr>
        <w:spacing w:after="0" w:line="163"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Nokia in RP-171321.</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38" w:name="page39"/>
    <w:bookmarkEnd w:id="38"/>
    <w:tbl>
      <w:tblPr>
        <w:tblLayout w:type="fixed"/>
        <w:tblInd w:w="140" w:type="dxa"/>
        <w:tblCellMar>
          <w:top w:w="0" w:type="dxa"/>
          <w:left w:w="0" w:type="dxa"/>
          <w:bottom w:w="0" w:type="dxa"/>
          <w:right w:w="0" w:type="dxa"/>
        </w:tblCellMar>
      </w:tblPr>
      <w:tr>
        <w:trPr>
          <w:trHeight w:val="195"/>
        </w:trPr>
        <w:tc>
          <w:tcPr>
            <w:tcW w:w="4140" w:type="dxa"/>
            <w:vAlign w:val="bottom"/>
            <w:gridSpan w:val="2"/>
          </w:tcPr>
          <w:p>
            <w:pPr>
              <w:spacing w:after="0"/>
              <w:rPr>
                <w:sz w:val="20"/>
                <w:szCs w:val="20"/>
                <w:color w:val="auto"/>
              </w:rPr>
            </w:pPr>
            <w:r>
              <w:rPr>
                <w:rFonts w:ascii="Arial" w:cs="Arial" w:eastAsia="Arial" w:hAnsi="Arial"/>
                <w:sz w:val="17"/>
                <w:szCs w:val="17"/>
                <w:b w:val="1"/>
                <w:bCs w:val="1"/>
                <w:color w:val="auto"/>
              </w:rPr>
              <w:t>Release 14</w:t>
            </w:r>
          </w:p>
        </w:tc>
        <w:tc>
          <w:tcPr>
            <w:tcW w:w="2160" w:type="dxa"/>
            <w:vAlign w:val="bottom"/>
          </w:tcPr>
          <w:p>
            <w:pPr>
              <w:ind w:left="300"/>
              <w:spacing w:after="0"/>
              <w:rPr>
                <w:sz w:val="20"/>
                <w:szCs w:val="20"/>
                <w:color w:val="auto"/>
              </w:rPr>
            </w:pPr>
            <w:r>
              <w:rPr>
                <w:rFonts w:ascii="Arial" w:cs="Arial" w:eastAsia="Arial" w:hAnsi="Arial"/>
                <w:sz w:val="17"/>
                <w:szCs w:val="17"/>
                <w:b w:val="1"/>
                <w:bCs w:val="1"/>
                <w:color w:val="auto"/>
              </w:rPr>
              <w:t>39</w:t>
            </w:r>
          </w:p>
        </w:tc>
        <w:tc>
          <w:tcPr>
            <w:tcW w:w="2760" w:type="dxa"/>
            <w:vAlign w:val="bottom"/>
            <w:gridSpan w:val="3"/>
          </w:tcPr>
          <w:p>
            <w:pPr>
              <w:ind w:left="60"/>
              <w:spacing w:after="0"/>
              <w:rPr>
                <w:sz w:val="20"/>
                <w:szCs w:val="20"/>
                <w:color w:val="auto"/>
              </w:rPr>
            </w:pPr>
            <w:r>
              <w:rPr>
                <w:rFonts w:ascii="Arial" w:cs="Arial" w:eastAsia="Arial" w:hAnsi="Arial"/>
                <w:sz w:val="17"/>
                <w:szCs w:val="17"/>
                <w:b w:val="1"/>
                <w:bCs w:val="1"/>
                <w:color w:val="auto"/>
                <w:w w:val="98"/>
              </w:rPr>
              <w:t>3GPP TR 21.914 V14.0.0 (2018-05)</w:t>
            </w:r>
          </w:p>
        </w:tc>
      </w:tr>
      <w:tr>
        <w:trPr>
          <w:trHeight w:val="538"/>
        </w:trPr>
        <w:tc>
          <w:tcPr>
            <w:tcW w:w="600" w:type="dxa"/>
            <w:vAlign w:val="bottom"/>
          </w:tcPr>
          <w:p>
            <w:pPr>
              <w:jc w:val="right"/>
              <w:spacing w:after="0"/>
              <w:rPr>
                <w:sz w:val="20"/>
                <w:szCs w:val="20"/>
                <w:color w:val="auto"/>
              </w:rPr>
            </w:pPr>
            <w:r>
              <w:rPr>
                <w:rFonts w:ascii="Arial" w:cs="Arial" w:eastAsia="Arial" w:hAnsi="Arial"/>
                <w:sz w:val="15"/>
                <w:szCs w:val="15"/>
                <w:b w:val="1"/>
                <w:bCs w:val="1"/>
                <w:color w:val="auto"/>
              </w:rPr>
              <w:t>730077</w:t>
            </w:r>
          </w:p>
        </w:tc>
        <w:tc>
          <w:tcPr>
            <w:tcW w:w="3540" w:type="dxa"/>
            <w:vAlign w:val="bottom"/>
          </w:tcPr>
          <w:p>
            <w:pPr>
              <w:ind w:left="100"/>
              <w:spacing w:after="0"/>
              <w:rPr>
                <w:sz w:val="20"/>
                <w:szCs w:val="20"/>
                <w:color w:val="auto"/>
              </w:rPr>
            </w:pPr>
            <w:r>
              <w:rPr>
                <w:rFonts w:ascii="Arial" w:cs="Arial" w:eastAsia="Arial" w:hAnsi="Arial"/>
                <w:sz w:val="17"/>
                <w:szCs w:val="17"/>
                <w:b w:val="1"/>
                <w:bCs w:val="1"/>
                <w:color w:val="auto"/>
                <w:w w:val="95"/>
              </w:rPr>
              <w:t>Radio Interface Enhancements for Extended</w:t>
            </w:r>
          </w:p>
        </w:tc>
        <w:tc>
          <w:tcPr>
            <w:tcW w:w="2160" w:type="dxa"/>
            <w:vAlign w:val="bottom"/>
          </w:tcPr>
          <w:p>
            <w:pPr>
              <w:ind w:left="40"/>
              <w:spacing w:after="0"/>
              <w:rPr>
                <w:sz w:val="20"/>
                <w:szCs w:val="20"/>
                <w:color w:val="auto"/>
              </w:rPr>
            </w:pPr>
            <w:r>
              <w:rPr>
                <w:rFonts w:ascii="Arial" w:cs="Arial" w:eastAsia="Arial" w:hAnsi="Arial"/>
                <w:sz w:val="17"/>
                <w:szCs w:val="17"/>
                <w:b w:val="1"/>
                <w:bCs w:val="1"/>
                <w:color w:val="auto"/>
              </w:rPr>
              <w:t>CIoT_EC_GSM_radio_enh</w:t>
            </w:r>
          </w:p>
        </w:tc>
        <w:tc>
          <w:tcPr>
            <w:tcW w:w="400" w:type="dxa"/>
            <w:vAlign w:val="bottom"/>
          </w:tcPr>
          <w:p>
            <w:pPr>
              <w:jc w:val="right"/>
              <w:ind w:right="56"/>
              <w:spacing w:after="0"/>
              <w:rPr>
                <w:sz w:val="20"/>
                <w:szCs w:val="20"/>
                <w:color w:val="auto"/>
              </w:rPr>
            </w:pPr>
            <w:r>
              <w:rPr>
                <w:rFonts w:ascii="Arial" w:cs="Arial" w:eastAsia="Arial" w:hAnsi="Arial"/>
                <w:sz w:val="17"/>
                <w:szCs w:val="17"/>
                <w:b w:val="1"/>
                <w:bCs w:val="1"/>
                <w:color w:val="auto"/>
              </w:rPr>
              <w:t>1</w:t>
            </w:r>
          </w:p>
        </w:tc>
        <w:tc>
          <w:tcPr>
            <w:tcW w:w="600" w:type="dxa"/>
            <w:vAlign w:val="bottom"/>
          </w:tcPr>
          <w:p>
            <w:pPr>
              <w:ind w:left="140"/>
              <w:spacing w:after="0"/>
              <w:rPr>
                <w:sz w:val="20"/>
                <w:szCs w:val="20"/>
                <w:color w:val="auto"/>
              </w:rPr>
            </w:pPr>
            <w:r>
              <w:rPr>
                <w:rFonts w:ascii="Arial" w:cs="Arial" w:eastAsia="Arial" w:hAnsi="Arial"/>
                <w:sz w:val="17"/>
                <w:szCs w:val="17"/>
                <w:b w:val="1"/>
                <w:bCs w:val="1"/>
                <w:color w:val="auto"/>
              </w:rPr>
              <w:t>R6</w:t>
            </w:r>
          </w:p>
        </w:tc>
        <w:tc>
          <w:tcPr>
            <w:tcW w:w="1780" w:type="dxa"/>
            <w:vAlign w:val="bottom"/>
          </w:tcPr>
          <w:p>
            <w:pPr>
              <w:ind w:left="240"/>
              <w:spacing w:after="0"/>
              <w:rPr>
                <w:sz w:val="20"/>
                <w:szCs w:val="20"/>
                <w:color w:val="auto"/>
              </w:rPr>
            </w:pPr>
            <w:r>
              <w:rPr>
                <w:rFonts w:ascii="Arial" w:cs="Arial" w:eastAsia="Arial" w:hAnsi="Arial"/>
                <w:sz w:val="17"/>
                <w:szCs w:val="17"/>
                <w:b w:val="1"/>
                <w:bCs w:val="1"/>
                <w:color w:val="auto"/>
              </w:rPr>
              <w:t>RP-161806</w:t>
            </w:r>
          </w:p>
        </w:tc>
      </w:tr>
      <w:tr>
        <w:trPr>
          <w:trHeight w:val="194"/>
        </w:trPr>
        <w:tc>
          <w:tcPr>
            <w:tcW w:w="600" w:type="dxa"/>
            <w:vAlign w:val="bottom"/>
          </w:tcPr>
          <w:p>
            <w:pPr>
              <w:spacing w:after="0"/>
              <w:rPr>
                <w:sz w:val="16"/>
                <w:szCs w:val="16"/>
                <w:color w:val="auto"/>
              </w:rPr>
            </w:pPr>
          </w:p>
        </w:tc>
        <w:tc>
          <w:tcPr>
            <w:tcW w:w="3540" w:type="dxa"/>
            <w:vAlign w:val="bottom"/>
          </w:tcPr>
          <w:p>
            <w:pPr>
              <w:ind w:left="60"/>
              <w:spacing w:after="0" w:line="194" w:lineRule="exact"/>
              <w:rPr>
                <w:sz w:val="20"/>
                <w:szCs w:val="20"/>
                <w:color w:val="auto"/>
              </w:rPr>
            </w:pPr>
            <w:r>
              <w:rPr>
                <w:rFonts w:ascii="Arial" w:cs="Arial" w:eastAsia="Arial" w:hAnsi="Arial"/>
                <w:sz w:val="17"/>
                <w:szCs w:val="17"/>
                <w:b w:val="1"/>
                <w:bCs w:val="1"/>
                <w:color w:val="auto"/>
                <w:w w:val="93"/>
              </w:rPr>
              <w:t>Coverage GSM for support of Cellular Internet</w:t>
            </w:r>
          </w:p>
        </w:tc>
        <w:tc>
          <w:tcPr>
            <w:tcW w:w="2160" w:type="dxa"/>
            <w:vAlign w:val="bottom"/>
          </w:tcPr>
          <w:p>
            <w:pPr>
              <w:spacing w:after="0"/>
              <w:rPr>
                <w:sz w:val="16"/>
                <w:szCs w:val="16"/>
                <w:color w:val="auto"/>
              </w:rPr>
            </w:pPr>
          </w:p>
        </w:tc>
        <w:tc>
          <w:tcPr>
            <w:tcW w:w="400" w:type="dxa"/>
            <w:vAlign w:val="bottom"/>
          </w:tcPr>
          <w:p>
            <w:pPr>
              <w:spacing w:after="0"/>
              <w:rPr>
                <w:sz w:val="16"/>
                <w:szCs w:val="16"/>
                <w:color w:val="auto"/>
              </w:rPr>
            </w:pPr>
          </w:p>
        </w:tc>
        <w:tc>
          <w:tcPr>
            <w:tcW w:w="600" w:type="dxa"/>
            <w:vAlign w:val="bottom"/>
          </w:tcPr>
          <w:p>
            <w:pPr>
              <w:spacing w:after="0"/>
              <w:rPr>
                <w:sz w:val="16"/>
                <w:szCs w:val="16"/>
                <w:color w:val="auto"/>
              </w:rPr>
            </w:pPr>
          </w:p>
        </w:tc>
        <w:tc>
          <w:tcPr>
            <w:tcW w:w="1780" w:type="dxa"/>
            <w:vAlign w:val="bottom"/>
          </w:tcPr>
          <w:p>
            <w:pPr>
              <w:spacing w:after="0"/>
              <w:rPr>
                <w:sz w:val="16"/>
                <w:szCs w:val="16"/>
                <w:color w:val="auto"/>
              </w:rPr>
            </w:pPr>
          </w:p>
        </w:tc>
      </w:tr>
      <w:tr>
        <w:trPr>
          <w:trHeight w:val="197"/>
        </w:trPr>
        <w:tc>
          <w:tcPr>
            <w:tcW w:w="600" w:type="dxa"/>
            <w:vAlign w:val="bottom"/>
          </w:tcPr>
          <w:p>
            <w:pPr>
              <w:spacing w:after="0"/>
              <w:rPr>
                <w:sz w:val="17"/>
                <w:szCs w:val="17"/>
                <w:color w:val="auto"/>
              </w:rPr>
            </w:pPr>
          </w:p>
        </w:tc>
        <w:tc>
          <w:tcPr>
            <w:tcW w:w="3540" w:type="dxa"/>
            <w:vAlign w:val="bottom"/>
          </w:tcPr>
          <w:p>
            <w:pPr>
              <w:ind w:left="60"/>
              <w:spacing w:after="0"/>
              <w:rPr>
                <w:sz w:val="20"/>
                <w:szCs w:val="20"/>
                <w:color w:val="auto"/>
              </w:rPr>
            </w:pPr>
            <w:r>
              <w:rPr>
                <w:rFonts w:ascii="Arial" w:cs="Arial" w:eastAsia="Arial" w:hAnsi="Arial"/>
                <w:sz w:val="17"/>
                <w:szCs w:val="17"/>
                <w:b w:val="1"/>
                <w:bCs w:val="1"/>
                <w:color w:val="auto"/>
              </w:rPr>
              <w:t>of Things</w:t>
            </w:r>
          </w:p>
        </w:tc>
        <w:tc>
          <w:tcPr>
            <w:tcW w:w="2160" w:type="dxa"/>
            <w:vAlign w:val="bottom"/>
          </w:tcPr>
          <w:p>
            <w:pPr>
              <w:spacing w:after="0"/>
              <w:rPr>
                <w:sz w:val="17"/>
                <w:szCs w:val="17"/>
                <w:color w:val="auto"/>
              </w:rPr>
            </w:pPr>
          </w:p>
        </w:tc>
        <w:tc>
          <w:tcPr>
            <w:tcW w:w="400" w:type="dxa"/>
            <w:vAlign w:val="bottom"/>
          </w:tcPr>
          <w:p>
            <w:pPr>
              <w:spacing w:after="0"/>
              <w:rPr>
                <w:sz w:val="17"/>
                <w:szCs w:val="17"/>
                <w:color w:val="auto"/>
              </w:rPr>
            </w:pPr>
          </w:p>
        </w:tc>
        <w:tc>
          <w:tcPr>
            <w:tcW w:w="600" w:type="dxa"/>
            <w:vAlign w:val="bottom"/>
          </w:tcPr>
          <w:p>
            <w:pPr>
              <w:spacing w:after="0"/>
              <w:rPr>
                <w:sz w:val="17"/>
                <w:szCs w:val="17"/>
                <w:color w:val="auto"/>
              </w:rPr>
            </w:pPr>
          </w:p>
        </w:tc>
        <w:tc>
          <w:tcPr>
            <w:tcW w:w="1780" w:type="dxa"/>
            <w:vAlign w:val="bottom"/>
          </w:tcPr>
          <w:p>
            <w:pPr>
              <w:spacing w:after="0"/>
              <w:rPr>
                <w:sz w:val="17"/>
                <w:szCs w:val="17"/>
                <w:color w:val="auto"/>
              </w:rPr>
            </w:pPr>
          </w:p>
        </w:tc>
      </w:tr>
      <w:tr>
        <w:trPr>
          <w:trHeight w:val="202"/>
        </w:trPr>
        <w:tc>
          <w:tcPr>
            <w:tcW w:w="600" w:type="dxa"/>
            <w:vAlign w:val="bottom"/>
          </w:tcPr>
          <w:p>
            <w:pPr>
              <w:jc w:val="right"/>
              <w:spacing w:after="0"/>
              <w:rPr>
                <w:sz w:val="20"/>
                <w:szCs w:val="20"/>
                <w:color w:val="auto"/>
              </w:rPr>
            </w:pPr>
            <w:r>
              <w:rPr>
                <w:rFonts w:ascii="Arial" w:cs="Arial" w:eastAsia="Arial" w:hAnsi="Arial"/>
                <w:sz w:val="15"/>
                <w:szCs w:val="15"/>
                <w:b w:val="1"/>
                <w:bCs w:val="1"/>
                <w:color w:val="auto"/>
              </w:rPr>
              <w:t>730177</w:t>
            </w:r>
          </w:p>
        </w:tc>
        <w:tc>
          <w:tcPr>
            <w:tcW w:w="3540" w:type="dxa"/>
            <w:vAlign w:val="bottom"/>
          </w:tcPr>
          <w:p>
            <w:pPr>
              <w:ind w:left="60"/>
              <w:spacing w:after="0"/>
              <w:rPr>
                <w:sz w:val="20"/>
                <w:szCs w:val="20"/>
                <w:color w:val="auto"/>
              </w:rPr>
            </w:pPr>
            <w:r>
              <w:rPr>
                <w:rFonts w:ascii="Arial" w:cs="Arial" w:eastAsia="Arial" w:hAnsi="Arial"/>
                <w:sz w:val="17"/>
                <w:szCs w:val="17"/>
                <w:b w:val="1"/>
                <w:bCs w:val="1"/>
                <w:color w:val="auto"/>
                <w:w w:val="95"/>
              </w:rPr>
              <w:t>Core part: Radio Interface Enhancements for</w:t>
            </w:r>
          </w:p>
        </w:tc>
        <w:tc>
          <w:tcPr>
            <w:tcW w:w="2160" w:type="dxa"/>
            <w:vAlign w:val="bottom"/>
          </w:tcPr>
          <w:p>
            <w:pPr>
              <w:ind w:left="40"/>
              <w:spacing w:after="0"/>
              <w:rPr>
                <w:sz w:val="20"/>
                <w:szCs w:val="20"/>
                <w:color w:val="auto"/>
              </w:rPr>
            </w:pPr>
            <w:r>
              <w:rPr>
                <w:rFonts w:ascii="Arial" w:cs="Arial" w:eastAsia="Arial" w:hAnsi="Arial"/>
                <w:sz w:val="17"/>
                <w:szCs w:val="17"/>
                <w:b w:val="1"/>
                <w:bCs w:val="1"/>
                <w:color w:val="auto"/>
                <w:w w:val="97"/>
              </w:rPr>
              <w:t>CIoT_EC_GSM_radio_enh-</w:t>
            </w:r>
          </w:p>
        </w:tc>
        <w:tc>
          <w:tcPr>
            <w:tcW w:w="400" w:type="dxa"/>
            <w:vAlign w:val="bottom"/>
          </w:tcPr>
          <w:p>
            <w:pPr>
              <w:jc w:val="right"/>
              <w:ind w:right="56"/>
              <w:spacing w:after="0"/>
              <w:rPr>
                <w:sz w:val="20"/>
                <w:szCs w:val="20"/>
                <w:color w:val="auto"/>
              </w:rPr>
            </w:pPr>
            <w:r>
              <w:rPr>
                <w:rFonts w:ascii="Arial" w:cs="Arial" w:eastAsia="Arial" w:hAnsi="Arial"/>
                <w:sz w:val="17"/>
                <w:szCs w:val="17"/>
                <w:b w:val="1"/>
                <w:bCs w:val="1"/>
                <w:color w:val="auto"/>
              </w:rPr>
              <w:t>2</w:t>
            </w:r>
          </w:p>
        </w:tc>
        <w:tc>
          <w:tcPr>
            <w:tcW w:w="600" w:type="dxa"/>
            <w:vAlign w:val="bottom"/>
          </w:tcPr>
          <w:p>
            <w:pPr>
              <w:ind w:left="140"/>
              <w:spacing w:after="0"/>
              <w:rPr>
                <w:sz w:val="20"/>
                <w:szCs w:val="20"/>
                <w:color w:val="auto"/>
              </w:rPr>
            </w:pPr>
            <w:r>
              <w:rPr>
                <w:rFonts w:ascii="Arial" w:cs="Arial" w:eastAsia="Arial" w:hAnsi="Arial"/>
                <w:sz w:val="17"/>
                <w:szCs w:val="17"/>
                <w:b w:val="1"/>
                <w:bCs w:val="1"/>
                <w:color w:val="auto"/>
              </w:rPr>
              <w:t>R6</w:t>
            </w:r>
          </w:p>
        </w:tc>
        <w:tc>
          <w:tcPr>
            <w:tcW w:w="1780" w:type="dxa"/>
            <w:vAlign w:val="bottom"/>
          </w:tcPr>
          <w:p>
            <w:pPr>
              <w:ind w:left="240"/>
              <w:spacing w:after="0"/>
              <w:rPr>
                <w:sz w:val="20"/>
                <w:szCs w:val="20"/>
                <w:color w:val="auto"/>
              </w:rPr>
            </w:pPr>
            <w:r>
              <w:rPr>
                <w:rFonts w:ascii="Arial" w:cs="Arial" w:eastAsia="Arial" w:hAnsi="Arial"/>
                <w:sz w:val="17"/>
                <w:szCs w:val="17"/>
                <w:b w:val="1"/>
                <w:bCs w:val="1"/>
                <w:color w:val="auto"/>
              </w:rPr>
              <w:t>RP-161806</w:t>
            </w:r>
          </w:p>
        </w:tc>
      </w:tr>
      <w:tr>
        <w:trPr>
          <w:trHeight w:val="194"/>
        </w:trPr>
        <w:tc>
          <w:tcPr>
            <w:tcW w:w="600" w:type="dxa"/>
            <w:vAlign w:val="bottom"/>
          </w:tcPr>
          <w:p>
            <w:pPr>
              <w:spacing w:after="0"/>
              <w:rPr>
                <w:sz w:val="16"/>
                <w:szCs w:val="16"/>
                <w:color w:val="auto"/>
              </w:rPr>
            </w:pPr>
          </w:p>
        </w:tc>
        <w:tc>
          <w:tcPr>
            <w:tcW w:w="3540" w:type="dxa"/>
            <w:vAlign w:val="bottom"/>
          </w:tcPr>
          <w:p>
            <w:pPr>
              <w:ind w:left="60"/>
              <w:spacing w:after="0" w:line="194" w:lineRule="exact"/>
              <w:rPr>
                <w:sz w:val="20"/>
                <w:szCs w:val="20"/>
                <w:color w:val="auto"/>
              </w:rPr>
            </w:pPr>
            <w:r>
              <w:rPr>
                <w:rFonts w:ascii="Arial" w:cs="Arial" w:eastAsia="Arial" w:hAnsi="Arial"/>
                <w:sz w:val="17"/>
                <w:szCs w:val="17"/>
                <w:b w:val="1"/>
                <w:bCs w:val="1"/>
                <w:color w:val="auto"/>
              </w:rPr>
              <w:t>Extended Coverage GSM for support of</w:t>
            </w:r>
          </w:p>
        </w:tc>
        <w:tc>
          <w:tcPr>
            <w:tcW w:w="2160" w:type="dxa"/>
            <w:vAlign w:val="bottom"/>
          </w:tcPr>
          <w:p>
            <w:pPr>
              <w:ind w:left="40"/>
              <w:spacing w:after="0" w:line="194" w:lineRule="exact"/>
              <w:rPr>
                <w:sz w:val="20"/>
                <w:szCs w:val="20"/>
                <w:color w:val="auto"/>
              </w:rPr>
            </w:pPr>
            <w:r>
              <w:rPr>
                <w:rFonts w:ascii="Arial" w:cs="Arial" w:eastAsia="Arial" w:hAnsi="Arial"/>
                <w:sz w:val="17"/>
                <w:szCs w:val="17"/>
                <w:b w:val="1"/>
                <w:bCs w:val="1"/>
                <w:color w:val="auto"/>
              </w:rPr>
              <w:t>Core</w:t>
            </w:r>
          </w:p>
        </w:tc>
        <w:tc>
          <w:tcPr>
            <w:tcW w:w="400" w:type="dxa"/>
            <w:vAlign w:val="bottom"/>
          </w:tcPr>
          <w:p>
            <w:pPr>
              <w:spacing w:after="0"/>
              <w:rPr>
                <w:sz w:val="16"/>
                <w:szCs w:val="16"/>
                <w:color w:val="auto"/>
              </w:rPr>
            </w:pPr>
          </w:p>
        </w:tc>
        <w:tc>
          <w:tcPr>
            <w:tcW w:w="600" w:type="dxa"/>
            <w:vAlign w:val="bottom"/>
          </w:tcPr>
          <w:p>
            <w:pPr>
              <w:spacing w:after="0"/>
              <w:rPr>
                <w:sz w:val="16"/>
                <w:szCs w:val="16"/>
                <w:color w:val="auto"/>
              </w:rPr>
            </w:pPr>
          </w:p>
        </w:tc>
        <w:tc>
          <w:tcPr>
            <w:tcW w:w="1780" w:type="dxa"/>
            <w:vAlign w:val="bottom"/>
          </w:tcPr>
          <w:p>
            <w:pPr>
              <w:spacing w:after="0"/>
              <w:rPr>
                <w:sz w:val="16"/>
                <w:szCs w:val="16"/>
                <w:color w:val="auto"/>
              </w:rPr>
            </w:pPr>
          </w:p>
        </w:tc>
      </w:tr>
      <w:tr>
        <w:trPr>
          <w:trHeight w:val="197"/>
        </w:trPr>
        <w:tc>
          <w:tcPr>
            <w:tcW w:w="600" w:type="dxa"/>
            <w:vAlign w:val="bottom"/>
          </w:tcPr>
          <w:p>
            <w:pPr>
              <w:spacing w:after="0"/>
              <w:rPr>
                <w:sz w:val="17"/>
                <w:szCs w:val="17"/>
                <w:color w:val="auto"/>
              </w:rPr>
            </w:pPr>
          </w:p>
        </w:tc>
        <w:tc>
          <w:tcPr>
            <w:tcW w:w="3540" w:type="dxa"/>
            <w:vAlign w:val="bottom"/>
          </w:tcPr>
          <w:p>
            <w:pPr>
              <w:ind w:left="60"/>
              <w:spacing w:after="0"/>
              <w:rPr>
                <w:sz w:val="20"/>
                <w:szCs w:val="20"/>
                <w:color w:val="auto"/>
              </w:rPr>
            </w:pPr>
            <w:r>
              <w:rPr>
                <w:rFonts w:ascii="Arial" w:cs="Arial" w:eastAsia="Arial" w:hAnsi="Arial"/>
                <w:sz w:val="17"/>
                <w:szCs w:val="17"/>
                <w:b w:val="1"/>
                <w:bCs w:val="1"/>
                <w:color w:val="auto"/>
              </w:rPr>
              <w:t>Cellular Internet of Things</w:t>
            </w:r>
          </w:p>
        </w:tc>
        <w:tc>
          <w:tcPr>
            <w:tcW w:w="2160" w:type="dxa"/>
            <w:vAlign w:val="bottom"/>
          </w:tcPr>
          <w:p>
            <w:pPr>
              <w:spacing w:after="0"/>
              <w:rPr>
                <w:sz w:val="17"/>
                <w:szCs w:val="17"/>
                <w:color w:val="auto"/>
              </w:rPr>
            </w:pPr>
          </w:p>
        </w:tc>
        <w:tc>
          <w:tcPr>
            <w:tcW w:w="400" w:type="dxa"/>
            <w:vAlign w:val="bottom"/>
          </w:tcPr>
          <w:p>
            <w:pPr>
              <w:spacing w:after="0"/>
              <w:rPr>
                <w:sz w:val="17"/>
                <w:szCs w:val="17"/>
                <w:color w:val="auto"/>
              </w:rPr>
            </w:pPr>
          </w:p>
        </w:tc>
        <w:tc>
          <w:tcPr>
            <w:tcW w:w="600" w:type="dxa"/>
            <w:vAlign w:val="bottom"/>
          </w:tcPr>
          <w:p>
            <w:pPr>
              <w:spacing w:after="0"/>
              <w:rPr>
                <w:sz w:val="17"/>
                <w:szCs w:val="17"/>
                <w:color w:val="auto"/>
              </w:rPr>
            </w:pPr>
          </w:p>
        </w:tc>
        <w:tc>
          <w:tcPr>
            <w:tcW w:w="1780" w:type="dxa"/>
            <w:vAlign w:val="bottom"/>
          </w:tcPr>
          <w:p>
            <w:pPr>
              <w:spacing w:after="0"/>
              <w:rPr>
                <w:sz w:val="17"/>
                <w:szCs w:val="17"/>
                <w:color w:val="auto"/>
              </w:rPr>
            </w:pPr>
          </w:p>
        </w:tc>
      </w:tr>
      <w:tr>
        <w:trPr>
          <w:trHeight w:val="204"/>
        </w:trPr>
        <w:tc>
          <w:tcPr>
            <w:tcW w:w="600" w:type="dxa"/>
            <w:vAlign w:val="bottom"/>
          </w:tcPr>
          <w:p>
            <w:pPr>
              <w:jc w:val="right"/>
              <w:spacing w:after="0"/>
              <w:rPr>
                <w:sz w:val="20"/>
                <w:szCs w:val="20"/>
                <w:color w:val="auto"/>
              </w:rPr>
            </w:pPr>
            <w:r>
              <w:rPr>
                <w:rFonts w:ascii="Arial" w:cs="Arial" w:eastAsia="Arial" w:hAnsi="Arial"/>
                <w:sz w:val="15"/>
                <w:szCs w:val="15"/>
                <w:b w:val="1"/>
                <w:bCs w:val="1"/>
                <w:color w:val="auto"/>
              </w:rPr>
              <w:t>730277</w:t>
            </w:r>
          </w:p>
        </w:tc>
        <w:tc>
          <w:tcPr>
            <w:tcW w:w="3540" w:type="dxa"/>
            <w:vAlign w:val="bottom"/>
          </w:tcPr>
          <w:p>
            <w:pPr>
              <w:ind w:left="60"/>
              <w:spacing w:after="0"/>
              <w:rPr>
                <w:sz w:val="20"/>
                <w:szCs w:val="20"/>
                <w:color w:val="auto"/>
              </w:rPr>
            </w:pPr>
            <w:r>
              <w:rPr>
                <w:rFonts w:ascii="Arial" w:cs="Arial" w:eastAsia="Arial" w:hAnsi="Arial"/>
                <w:sz w:val="17"/>
                <w:szCs w:val="17"/>
                <w:b w:val="1"/>
                <w:bCs w:val="1"/>
                <w:color w:val="auto"/>
                <w:w w:val="95"/>
              </w:rPr>
              <w:t>Perf. part: Radio Interface Enhancements for</w:t>
            </w:r>
          </w:p>
        </w:tc>
        <w:tc>
          <w:tcPr>
            <w:tcW w:w="2160" w:type="dxa"/>
            <w:vAlign w:val="bottom"/>
          </w:tcPr>
          <w:p>
            <w:pPr>
              <w:ind w:left="40"/>
              <w:spacing w:after="0"/>
              <w:rPr>
                <w:sz w:val="20"/>
                <w:szCs w:val="20"/>
                <w:color w:val="auto"/>
              </w:rPr>
            </w:pPr>
            <w:r>
              <w:rPr>
                <w:rFonts w:ascii="Arial" w:cs="Arial" w:eastAsia="Arial" w:hAnsi="Arial"/>
                <w:sz w:val="17"/>
                <w:szCs w:val="17"/>
                <w:b w:val="1"/>
                <w:bCs w:val="1"/>
                <w:color w:val="auto"/>
                <w:w w:val="97"/>
              </w:rPr>
              <w:t>CIoT_EC_GSM_radio_enh-</w:t>
            </w:r>
          </w:p>
        </w:tc>
        <w:tc>
          <w:tcPr>
            <w:tcW w:w="400" w:type="dxa"/>
            <w:vAlign w:val="bottom"/>
          </w:tcPr>
          <w:p>
            <w:pPr>
              <w:jc w:val="right"/>
              <w:ind w:right="56"/>
              <w:spacing w:after="0"/>
              <w:rPr>
                <w:sz w:val="20"/>
                <w:szCs w:val="20"/>
                <w:color w:val="auto"/>
              </w:rPr>
            </w:pPr>
            <w:r>
              <w:rPr>
                <w:rFonts w:ascii="Arial" w:cs="Arial" w:eastAsia="Arial" w:hAnsi="Arial"/>
                <w:sz w:val="17"/>
                <w:szCs w:val="17"/>
                <w:b w:val="1"/>
                <w:bCs w:val="1"/>
                <w:color w:val="auto"/>
              </w:rPr>
              <w:t>2</w:t>
            </w:r>
          </w:p>
        </w:tc>
        <w:tc>
          <w:tcPr>
            <w:tcW w:w="600" w:type="dxa"/>
            <w:vAlign w:val="bottom"/>
          </w:tcPr>
          <w:p>
            <w:pPr>
              <w:ind w:left="140"/>
              <w:spacing w:after="0"/>
              <w:rPr>
                <w:sz w:val="20"/>
                <w:szCs w:val="20"/>
                <w:color w:val="auto"/>
              </w:rPr>
            </w:pPr>
            <w:r>
              <w:rPr>
                <w:rFonts w:ascii="Arial" w:cs="Arial" w:eastAsia="Arial" w:hAnsi="Arial"/>
                <w:sz w:val="17"/>
                <w:szCs w:val="17"/>
                <w:b w:val="1"/>
                <w:bCs w:val="1"/>
                <w:color w:val="auto"/>
              </w:rPr>
              <w:t>R6</w:t>
            </w:r>
          </w:p>
        </w:tc>
        <w:tc>
          <w:tcPr>
            <w:tcW w:w="1780" w:type="dxa"/>
            <w:vAlign w:val="bottom"/>
          </w:tcPr>
          <w:p>
            <w:pPr>
              <w:ind w:left="240"/>
              <w:spacing w:after="0"/>
              <w:rPr>
                <w:sz w:val="20"/>
                <w:szCs w:val="20"/>
                <w:color w:val="auto"/>
              </w:rPr>
            </w:pPr>
            <w:r>
              <w:rPr>
                <w:rFonts w:ascii="Arial" w:cs="Arial" w:eastAsia="Arial" w:hAnsi="Arial"/>
                <w:sz w:val="17"/>
                <w:szCs w:val="17"/>
                <w:b w:val="1"/>
                <w:bCs w:val="1"/>
                <w:color w:val="auto"/>
              </w:rPr>
              <w:t>RP-161806</w:t>
            </w:r>
          </w:p>
        </w:tc>
      </w:tr>
      <w:tr>
        <w:trPr>
          <w:trHeight w:val="194"/>
        </w:trPr>
        <w:tc>
          <w:tcPr>
            <w:tcW w:w="600" w:type="dxa"/>
            <w:vAlign w:val="bottom"/>
          </w:tcPr>
          <w:p>
            <w:pPr>
              <w:spacing w:after="0"/>
              <w:rPr>
                <w:sz w:val="16"/>
                <w:szCs w:val="16"/>
                <w:color w:val="auto"/>
              </w:rPr>
            </w:pPr>
          </w:p>
        </w:tc>
        <w:tc>
          <w:tcPr>
            <w:tcW w:w="3540" w:type="dxa"/>
            <w:vAlign w:val="bottom"/>
          </w:tcPr>
          <w:p>
            <w:pPr>
              <w:ind w:left="60"/>
              <w:spacing w:after="0" w:line="194" w:lineRule="exact"/>
              <w:rPr>
                <w:sz w:val="20"/>
                <w:szCs w:val="20"/>
                <w:color w:val="auto"/>
              </w:rPr>
            </w:pPr>
            <w:r>
              <w:rPr>
                <w:rFonts w:ascii="Arial" w:cs="Arial" w:eastAsia="Arial" w:hAnsi="Arial"/>
                <w:sz w:val="17"/>
                <w:szCs w:val="17"/>
                <w:b w:val="1"/>
                <w:bCs w:val="1"/>
                <w:color w:val="auto"/>
              </w:rPr>
              <w:t>Extended Coverage GSM for support of</w:t>
            </w:r>
          </w:p>
        </w:tc>
        <w:tc>
          <w:tcPr>
            <w:tcW w:w="2160" w:type="dxa"/>
            <w:vAlign w:val="bottom"/>
          </w:tcPr>
          <w:p>
            <w:pPr>
              <w:ind w:left="40"/>
              <w:spacing w:after="0" w:line="194" w:lineRule="exact"/>
              <w:rPr>
                <w:sz w:val="20"/>
                <w:szCs w:val="20"/>
                <w:color w:val="auto"/>
              </w:rPr>
            </w:pPr>
            <w:r>
              <w:rPr>
                <w:rFonts w:ascii="Arial" w:cs="Arial" w:eastAsia="Arial" w:hAnsi="Arial"/>
                <w:sz w:val="17"/>
                <w:szCs w:val="17"/>
                <w:b w:val="1"/>
                <w:bCs w:val="1"/>
                <w:color w:val="auto"/>
              </w:rPr>
              <w:t>Perf</w:t>
            </w:r>
          </w:p>
        </w:tc>
        <w:tc>
          <w:tcPr>
            <w:tcW w:w="400" w:type="dxa"/>
            <w:vAlign w:val="bottom"/>
          </w:tcPr>
          <w:p>
            <w:pPr>
              <w:spacing w:after="0"/>
              <w:rPr>
                <w:sz w:val="16"/>
                <w:szCs w:val="16"/>
                <w:color w:val="auto"/>
              </w:rPr>
            </w:pPr>
          </w:p>
        </w:tc>
        <w:tc>
          <w:tcPr>
            <w:tcW w:w="600" w:type="dxa"/>
            <w:vAlign w:val="bottom"/>
          </w:tcPr>
          <w:p>
            <w:pPr>
              <w:spacing w:after="0"/>
              <w:rPr>
                <w:sz w:val="16"/>
                <w:szCs w:val="16"/>
                <w:color w:val="auto"/>
              </w:rPr>
            </w:pPr>
          </w:p>
        </w:tc>
        <w:tc>
          <w:tcPr>
            <w:tcW w:w="1780" w:type="dxa"/>
            <w:vAlign w:val="bottom"/>
          </w:tcPr>
          <w:p>
            <w:pPr>
              <w:spacing w:after="0"/>
              <w:rPr>
                <w:sz w:val="16"/>
                <w:szCs w:val="16"/>
                <w:color w:val="auto"/>
              </w:rPr>
            </w:pPr>
          </w:p>
        </w:tc>
      </w:tr>
      <w:tr>
        <w:trPr>
          <w:trHeight w:val="192"/>
        </w:trPr>
        <w:tc>
          <w:tcPr>
            <w:tcW w:w="600" w:type="dxa"/>
            <w:vAlign w:val="bottom"/>
          </w:tcPr>
          <w:p>
            <w:pPr>
              <w:spacing w:after="0"/>
              <w:rPr>
                <w:sz w:val="16"/>
                <w:szCs w:val="16"/>
                <w:color w:val="auto"/>
              </w:rPr>
            </w:pPr>
          </w:p>
        </w:tc>
        <w:tc>
          <w:tcPr>
            <w:tcW w:w="3540" w:type="dxa"/>
            <w:vAlign w:val="bottom"/>
          </w:tcPr>
          <w:p>
            <w:pPr>
              <w:ind w:left="60"/>
              <w:spacing w:after="0" w:line="192" w:lineRule="exact"/>
              <w:rPr>
                <w:sz w:val="20"/>
                <w:szCs w:val="20"/>
                <w:color w:val="auto"/>
              </w:rPr>
            </w:pPr>
            <w:r>
              <w:rPr>
                <w:rFonts w:ascii="Arial" w:cs="Arial" w:eastAsia="Arial" w:hAnsi="Arial"/>
                <w:sz w:val="17"/>
                <w:szCs w:val="17"/>
                <w:b w:val="1"/>
                <w:bCs w:val="1"/>
                <w:color w:val="auto"/>
              </w:rPr>
              <w:t>Cellular Internet of Things</w:t>
            </w:r>
          </w:p>
        </w:tc>
        <w:tc>
          <w:tcPr>
            <w:tcW w:w="2160" w:type="dxa"/>
            <w:vAlign w:val="bottom"/>
          </w:tcPr>
          <w:p>
            <w:pPr>
              <w:spacing w:after="0"/>
              <w:rPr>
                <w:sz w:val="16"/>
                <w:szCs w:val="16"/>
                <w:color w:val="auto"/>
              </w:rPr>
            </w:pPr>
          </w:p>
        </w:tc>
        <w:tc>
          <w:tcPr>
            <w:tcW w:w="400" w:type="dxa"/>
            <w:vAlign w:val="bottom"/>
          </w:tcPr>
          <w:p>
            <w:pPr>
              <w:spacing w:after="0"/>
              <w:rPr>
                <w:sz w:val="16"/>
                <w:szCs w:val="16"/>
                <w:color w:val="auto"/>
              </w:rPr>
            </w:pPr>
          </w:p>
        </w:tc>
        <w:tc>
          <w:tcPr>
            <w:tcW w:w="600" w:type="dxa"/>
            <w:vAlign w:val="bottom"/>
          </w:tcPr>
          <w:p>
            <w:pPr>
              <w:spacing w:after="0"/>
              <w:rPr>
                <w:sz w:val="16"/>
                <w:szCs w:val="16"/>
                <w:color w:val="auto"/>
              </w:rPr>
            </w:pPr>
          </w:p>
        </w:tc>
        <w:tc>
          <w:tcPr>
            <w:tcW w:w="1780" w:type="dxa"/>
            <w:vAlign w:val="bottom"/>
          </w:tcPr>
          <w:p>
            <w:pPr>
              <w:spacing w:after="0"/>
              <w:rPr>
                <w:sz w:val="16"/>
                <w:szCs w:val="16"/>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-1124585</wp:posOffset>
            </wp:positionV>
            <wp:extent cx="5944870" cy="1135380"/>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60">
                      <a:extLst>
                        <a:ext uri="{28A0092B-C50C-407E-A947-70E740481C1C}"/>
                      </a:extLst>
                    </a:blip>
                    <a:srcRect/>
                    <a:stretch>
                      <a:fillRect/>
                    </a:stretch>
                  </pic:blipFill>
                  <pic:spPr bwMode="auto">
                    <a:xfrm>
                      <a:off x="0" y="0"/>
                      <a:ext cx="5944870" cy="1135380"/>
                    </a:xfrm>
                    <a:prstGeom prst="rect">
                      <a:avLst/>
                    </a:prstGeom>
                    <a:noFill/>
                  </pic:spPr>
                </pic:pic>
              </a:graphicData>
            </a:graphic>
          </wp:anchor>
        </w:drawing>
      </w:r>
    </w:p>
    <w:p>
      <w:pPr>
        <w:spacing w:after="0" w:line="382" w:lineRule="exact"/>
        <w:rPr>
          <w:sz w:val="20"/>
          <w:szCs w:val="20"/>
          <w:color w:val="auto"/>
        </w:rPr>
      </w:pPr>
    </w:p>
    <w:p>
      <w:pPr>
        <w:ind w:left="140" w:right="880"/>
        <w:spacing w:after="0" w:line="314" w:lineRule="auto"/>
        <w:rPr>
          <w:sz w:val="20"/>
          <w:szCs w:val="20"/>
          <w:color w:val="auto"/>
        </w:rPr>
      </w:pPr>
      <w:r>
        <w:rPr>
          <w:rFonts w:ascii="Arial" w:cs="Arial" w:eastAsia="Arial" w:hAnsi="Arial"/>
          <w:sz w:val="16"/>
          <w:szCs w:val="16"/>
          <w:b w:val="1"/>
          <w:bCs w:val="1"/>
          <w:color w:val="auto"/>
        </w:rPr>
        <w:t>EC-GSM-IoT is an evolution of EGPRS as to provide a streamlined protocol implementation, reducing the MS complexity while supporting energy efficient operation with extended coverage compared to GPRS/EGPRS.</w:t>
      </w:r>
    </w:p>
    <w:p>
      <w:pPr>
        <w:spacing w:after="0" w:line="119" w:lineRule="exact"/>
        <w:rPr>
          <w:sz w:val="20"/>
          <w:szCs w:val="20"/>
          <w:color w:val="auto"/>
        </w:rPr>
      </w:pPr>
    </w:p>
    <w:p>
      <w:pPr>
        <w:ind w:left="140" w:right="360"/>
        <w:spacing w:after="0" w:line="298" w:lineRule="auto"/>
        <w:rPr>
          <w:sz w:val="20"/>
          <w:szCs w:val="20"/>
          <w:color w:val="auto"/>
        </w:rPr>
      </w:pPr>
      <w:r>
        <w:rPr>
          <w:rFonts w:ascii="Arial" w:cs="Arial" w:eastAsia="Arial" w:hAnsi="Arial"/>
          <w:sz w:val="16"/>
          <w:szCs w:val="16"/>
          <w:b w:val="1"/>
          <w:bCs w:val="1"/>
          <w:color w:val="auto"/>
        </w:rPr>
        <w:t>EC-GSM-IoT improves the coverage performance of Cellular IoT devices by 20 dB compared to EGPRS along and enables long battery life time achieved by energy efficient methods over the radio interface. The extended coverage is achieved by a high number of blind physical layer transmissions along with modified channel coding schemes.</w:t>
      </w:r>
    </w:p>
    <w:p>
      <w:pPr>
        <w:spacing w:after="0" w:line="135" w:lineRule="exact"/>
        <w:rPr>
          <w:sz w:val="20"/>
          <w:szCs w:val="20"/>
          <w:color w:val="auto"/>
        </w:rPr>
      </w:pPr>
    </w:p>
    <w:p>
      <w:pPr>
        <w:ind w:left="140" w:right="260"/>
        <w:spacing w:after="0" w:line="294" w:lineRule="auto"/>
        <w:rPr>
          <w:sz w:val="20"/>
          <w:szCs w:val="20"/>
          <w:color w:val="auto"/>
        </w:rPr>
      </w:pPr>
      <w:r>
        <w:rPr>
          <w:rFonts w:ascii="Arial" w:cs="Arial" w:eastAsia="Arial" w:hAnsi="Arial"/>
          <w:sz w:val="16"/>
          <w:szCs w:val="16"/>
          <w:b w:val="1"/>
          <w:bCs w:val="1"/>
          <w:color w:val="auto"/>
        </w:rPr>
        <w:t>In Release 13, the base station supporting EC-GSM-IoT requires a minimum of 4 consecutive timeslot resources reserved for packet data operation to support extended coverage operation. Furthermore, the coverage improvement for low power EC-GSM-IoT devices with 23 dBm output power is limited to 10 dB in this release.</w:t>
      </w:r>
    </w:p>
    <w:p>
      <w:pPr>
        <w:spacing w:after="0" w:line="140" w:lineRule="exact"/>
        <w:rPr>
          <w:sz w:val="20"/>
          <w:szCs w:val="20"/>
          <w:color w:val="auto"/>
        </w:rPr>
      </w:pPr>
    </w:p>
    <w:p>
      <w:pPr>
        <w:ind w:left="140" w:right="160"/>
        <w:spacing w:after="0" w:line="251" w:lineRule="auto"/>
        <w:rPr>
          <w:sz w:val="20"/>
          <w:szCs w:val="20"/>
          <w:color w:val="auto"/>
        </w:rPr>
      </w:pPr>
      <w:r>
        <w:rPr>
          <w:rFonts w:ascii="Arial" w:cs="Arial" w:eastAsia="Arial" w:hAnsi="Arial"/>
          <w:sz w:val="18"/>
          <w:szCs w:val="18"/>
          <w:b w:val="1"/>
          <w:bCs w:val="1"/>
          <w:color w:val="auto"/>
        </w:rPr>
        <w:t>As part of radio interface enhancements introduced in Release 14, Extended Coverage (EC) operation with a reduced number of 2 consecutive timeslot resources both on DL and UL is enabled. In addition, a new uplink coverage class CC5 is added to improve the MCL performance in uplink by 4 dB compared to Release 13, which is specified both for 4 and 2 consecutive time slot resources.</w:t>
      </w:r>
    </w:p>
    <w:p>
      <w:pPr>
        <w:spacing w:after="0" w:line="169" w:lineRule="exact"/>
        <w:rPr>
          <w:sz w:val="20"/>
          <w:szCs w:val="20"/>
          <w:color w:val="auto"/>
        </w:rPr>
      </w:pPr>
    </w:p>
    <w:p>
      <w:pPr>
        <w:ind w:left="140" w:right="200"/>
        <w:spacing w:after="0" w:line="232" w:lineRule="auto"/>
        <w:rPr>
          <w:sz w:val="20"/>
          <w:szCs w:val="20"/>
          <w:color w:val="auto"/>
        </w:rPr>
      </w:pPr>
      <w:r>
        <w:rPr>
          <w:rFonts w:ascii="Arial" w:cs="Arial" w:eastAsia="Arial" w:hAnsi="Arial"/>
          <w:sz w:val="19"/>
          <w:szCs w:val="19"/>
          <w:b w:val="1"/>
          <w:bCs w:val="1"/>
          <w:color w:val="auto"/>
        </w:rPr>
        <w:t>The two aspects (EC operation with reduced number of PDCH resources) and (New uplink coverage class for improved uplink MCL performance) are developed below.</w:t>
      </w:r>
    </w:p>
    <w:p>
      <w:pPr>
        <w:spacing w:after="0" w:line="173"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A. EC operation with reduced number of PDCH resources</w:t>
      </w:r>
    </w:p>
    <w:p>
      <w:pPr>
        <w:spacing w:after="0" w:line="173" w:lineRule="exact"/>
        <w:rPr>
          <w:sz w:val="20"/>
          <w:szCs w:val="20"/>
          <w:color w:val="auto"/>
        </w:rPr>
      </w:pPr>
    </w:p>
    <w:p>
      <w:pPr>
        <w:ind w:left="140" w:right="280"/>
        <w:spacing w:after="0" w:line="250" w:lineRule="auto"/>
        <w:rPr>
          <w:sz w:val="20"/>
          <w:szCs w:val="20"/>
          <w:color w:val="auto"/>
        </w:rPr>
      </w:pPr>
      <w:r>
        <w:rPr>
          <w:rFonts w:ascii="Arial" w:cs="Arial" w:eastAsia="Arial" w:hAnsi="Arial"/>
          <w:sz w:val="18"/>
          <w:szCs w:val="18"/>
          <w:b w:val="1"/>
          <w:bCs w:val="1"/>
          <w:color w:val="auto"/>
        </w:rPr>
        <w:t>An additional coverage class mapping of blind physical layer transmissions is introduced for higher coverage classes CC2 to CC4 where only 2 consecutive timeslot resources per TDMA frame are available for extended coverage operation. The new coverage class mapping will have increased (i.e. doubled) BTTI compared to existing coverage classes as blind physical layer transmissions need to be extended over twice the number of TDMA frames compared to 4 consecutive timeslot resources.</w:t>
      </w:r>
    </w:p>
    <w:p>
      <w:pPr>
        <w:spacing w:after="0" w:line="172" w:lineRule="exact"/>
        <w:rPr>
          <w:sz w:val="20"/>
          <w:szCs w:val="20"/>
          <w:color w:val="auto"/>
        </w:rPr>
      </w:pPr>
    </w:p>
    <w:p>
      <w:pPr>
        <w:ind w:left="140" w:right="400"/>
        <w:spacing w:after="0" w:line="324" w:lineRule="auto"/>
        <w:rPr>
          <w:sz w:val="20"/>
          <w:szCs w:val="20"/>
          <w:color w:val="auto"/>
        </w:rPr>
      </w:pPr>
      <w:r>
        <w:rPr>
          <w:rFonts w:ascii="Arial" w:cs="Arial" w:eastAsia="Arial" w:hAnsi="Arial"/>
          <w:sz w:val="15"/>
          <w:szCs w:val="15"/>
          <w:b w:val="1"/>
          <w:bCs w:val="1"/>
          <w:color w:val="auto"/>
        </w:rPr>
        <w:t>The reference sensitivity performance of the new coverage class mapping is comparable to that for the corresponding higher coverage class with 4 PDCH mapping. This feature allows the network to deploy EC-GSM-IoT services by allocating a minimum number of timeslots (i.e. 2) for EC traffic channel operation. This is illustrated in Fig. 1 below.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274320</wp:posOffset>
            </wp:positionH>
            <wp:positionV relativeFrom="paragraph">
              <wp:posOffset>111760</wp:posOffset>
            </wp:positionV>
            <wp:extent cx="5388610" cy="2000885"/>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61">
                      <a:extLst>
                        <a:ext uri="{28A0092B-C50C-407E-A947-70E740481C1C}"/>
                      </a:extLst>
                    </a:blip>
                    <a:srcRect/>
                    <a:stretch>
                      <a:fillRect/>
                    </a:stretch>
                  </pic:blipFill>
                  <pic:spPr bwMode="auto">
                    <a:xfrm>
                      <a:off x="0" y="0"/>
                      <a:ext cx="5388610" cy="20008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860"/>
        <w:spacing w:after="0"/>
        <w:rPr>
          <w:sz w:val="20"/>
          <w:szCs w:val="20"/>
          <w:color w:val="auto"/>
        </w:rPr>
      </w:pPr>
      <w:r>
        <w:rPr>
          <w:rFonts w:ascii="Arial" w:cs="Arial" w:eastAsia="Arial" w:hAnsi="Arial"/>
          <w:sz w:val="19"/>
          <w:szCs w:val="19"/>
          <w:b w:val="1"/>
          <w:bCs w:val="1"/>
          <w:color w:val="auto"/>
        </w:rPr>
        <w:t>Figure 8.3.3-1: Radio resources for EC traffic channel operation for Rel-13 and Rel-14.</w:t>
      </w:r>
    </w:p>
    <w:p>
      <w:pPr>
        <w:spacing w:after="0" w:line="225"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B. New uplink coverage class for improved uplink MCL performance</w:t>
      </w:r>
    </w:p>
    <w:p>
      <w:pPr>
        <w:spacing w:after="0" w:line="173" w:lineRule="exact"/>
        <w:rPr>
          <w:sz w:val="20"/>
          <w:szCs w:val="20"/>
          <w:color w:val="auto"/>
        </w:rPr>
      </w:pPr>
    </w:p>
    <w:p>
      <w:pPr>
        <w:ind w:left="140" w:right="260"/>
        <w:spacing w:after="0" w:line="311" w:lineRule="auto"/>
        <w:rPr>
          <w:sz w:val="20"/>
          <w:szCs w:val="20"/>
          <w:color w:val="auto"/>
        </w:rPr>
      </w:pPr>
      <w:r>
        <w:rPr>
          <w:rFonts w:ascii="Arial" w:cs="Arial" w:eastAsia="Arial" w:hAnsi="Arial"/>
          <w:sz w:val="16"/>
          <w:szCs w:val="16"/>
          <w:b w:val="1"/>
          <w:bCs w:val="1"/>
          <w:color w:val="auto"/>
        </w:rPr>
        <w:t>With introduction of the new uplink coverage class CC5, the uplink MCL performance for a EC-GSM-IoT device improves by additional 4 dB. This feature allows the low power EC-GSM-IoT devices with output power of 23 dBm to</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39" w:name="page40"/>
    <w:bookmarkEnd w:id="39"/>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40</w:t>
      </w:r>
      <w:r>
        <w:rPr>
          <w:sz w:val="20"/>
          <w:szCs w:val="20"/>
          <w:color w:val="auto"/>
        </w:rPr>
        <w:tab/>
      </w:r>
      <w:r>
        <w:rPr>
          <w:rFonts w:ascii="Arial" w:cs="Arial" w:eastAsia="Arial" w:hAnsi="Arial"/>
          <w:sz w:val="16"/>
          <w:szCs w:val="16"/>
          <w:b w:val="1"/>
          <w:bCs w:val="1"/>
          <w:color w:val="auto"/>
        </w:rPr>
        <w:t>3GPP TR 21.914 V14.0.0 (2018-05)</w:t>
      </w:r>
    </w:p>
    <w:p>
      <w:pPr>
        <w:spacing w:after="0" w:line="339" w:lineRule="exact"/>
        <w:rPr>
          <w:sz w:val="20"/>
          <w:szCs w:val="20"/>
          <w:color w:val="auto"/>
        </w:rPr>
      </w:pPr>
    </w:p>
    <w:p>
      <w:pPr>
        <w:ind w:left="140" w:right="760"/>
        <w:spacing w:after="0" w:line="311" w:lineRule="auto"/>
        <w:rPr>
          <w:sz w:val="20"/>
          <w:szCs w:val="20"/>
          <w:color w:val="auto"/>
        </w:rPr>
      </w:pPr>
      <w:r>
        <w:rPr>
          <w:rFonts w:ascii="Arial" w:cs="Arial" w:eastAsia="Arial" w:hAnsi="Arial"/>
          <w:sz w:val="16"/>
          <w:szCs w:val="16"/>
          <w:b w:val="1"/>
          <w:bCs w:val="1"/>
          <w:color w:val="auto"/>
        </w:rPr>
        <w:t>operate in further extended coverage condition upto 14 dB compared to EGPRS. The new coverage class CC5 is specified both for 4 and 2 consecutive timeslot resources on UL with comparable MCL performance.</w:t>
      </w:r>
    </w:p>
    <w:p>
      <w:pPr>
        <w:spacing w:after="0" w:line="126" w:lineRule="exact"/>
        <w:rPr>
          <w:sz w:val="20"/>
          <w:szCs w:val="20"/>
          <w:color w:val="auto"/>
        </w:rPr>
      </w:pPr>
    </w:p>
    <w:p>
      <w:pPr>
        <w:ind w:left="140" w:right="260"/>
        <w:spacing w:after="0" w:line="267" w:lineRule="auto"/>
        <w:rPr>
          <w:sz w:val="20"/>
          <w:szCs w:val="20"/>
          <w:color w:val="auto"/>
        </w:rPr>
      </w:pPr>
      <w:r>
        <w:rPr>
          <w:rFonts w:ascii="Arial" w:cs="Arial" w:eastAsia="Arial" w:hAnsi="Arial"/>
          <w:sz w:val="17"/>
          <w:szCs w:val="17"/>
          <w:b w:val="1"/>
          <w:bCs w:val="1"/>
          <w:color w:val="auto"/>
        </w:rPr>
        <w:t>On CC5 uplink traffic channel the coverage improvement is achieved by increasing the number of bits for channel estimation along with a higher number of blind physical layer transmissions. The CC5 random access channel uses one of 2 specified extended access burst formats spanning across 2 timeslots: one format is based on an extended synchronization sequence whereas the other format is based on two successive bursts using partially blind physical layer transmission of bursts within a TDMA frame. The used format in a cell is broadcasted by the network, whilst the EC-GSM-IoT device supports both formats.</w:t>
      </w:r>
    </w:p>
    <w:p>
      <w:pPr>
        <w:spacing w:after="0" w:line="273"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26"/>
          <w:szCs w:val="26"/>
          <w:b w:val="1"/>
          <w:bCs w:val="1"/>
          <w:color w:val="auto"/>
        </w:rPr>
        <w:t>8.3.5</w:t>
      </w:r>
      <w:r>
        <w:rPr>
          <w:sz w:val="20"/>
          <w:szCs w:val="20"/>
          <w:color w:val="auto"/>
        </w:rPr>
        <w:tab/>
      </w:r>
      <w:r>
        <w:rPr>
          <w:rFonts w:ascii="Arial" w:cs="Arial" w:eastAsia="Arial" w:hAnsi="Arial"/>
          <w:sz w:val="24"/>
          <w:szCs w:val="24"/>
          <w:b w:val="1"/>
          <w:bCs w:val="1"/>
          <w:color w:val="auto"/>
        </w:rPr>
        <w:t>Dedicated Core Networks for GERAN</w:t>
      </w:r>
    </w:p>
    <w:p>
      <w:pPr>
        <w:spacing w:after="0" w:line="164"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Ericsson in RP-170194.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521325" cy="19177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62">
                      <a:extLst>
                        <a:ext uri="{28A0092B-C50C-407E-A947-70E740481C1C}"/>
                      </a:extLst>
                    </a:blip>
                    <a:srcRect/>
                    <a:stretch>
                      <a:fillRect/>
                    </a:stretch>
                  </pic:blipFill>
                  <pic:spPr bwMode="auto">
                    <a:xfrm>
                      <a:off x="0" y="0"/>
                      <a:ext cx="5521325" cy="191770"/>
                    </a:xfrm>
                    <a:prstGeom prst="rect">
                      <a:avLst/>
                    </a:prstGeom>
                    <a:noFill/>
                  </pic:spPr>
                </pic:pic>
              </a:graphicData>
            </a:graphic>
          </wp:anchor>
        </w:drawing>
      </w:r>
    </w:p>
    <w:p>
      <w:pPr>
        <w:spacing w:after="0" w:line="166" w:lineRule="exact"/>
        <w:rPr>
          <w:sz w:val="20"/>
          <w:szCs w:val="20"/>
          <w:color w:val="auto"/>
        </w:rPr>
      </w:pPr>
    </w:p>
    <w:tbl>
      <w:tblPr>
        <w:tblLayout w:type="fixed"/>
        <w:tblInd w:w="260" w:type="dxa"/>
        <w:tblCellMar>
          <w:top w:w="0" w:type="dxa"/>
          <w:left w:w="0" w:type="dxa"/>
          <w:bottom w:w="0" w:type="dxa"/>
          <w:right w:w="0" w:type="dxa"/>
        </w:tblCellMar>
      </w:tblPr>
      <w:tr>
        <w:trPr>
          <w:trHeight w:val="204"/>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721002</w:t>
            </w:r>
          </w:p>
        </w:tc>
        <w:tc>
          <w:tcPr>
            <w:tcW w:w="3260" w:type="dxa"/>
            <w:vAlign w:val="bottom"/>
          </w:tcPr>
          <w:p>
            <w:pPr>
              <w:ind w:left="60"/>
              <w:spacing w:after="0"/>
              <w:rPr>
                <w:sz w:val="20"/>
                <w:szCs w:val="20"/>
                <w:color w:val="auto"/>
              </w:rPr>
            </w:pPr>
            <w:r>
              <w:rPr>
                <w:rFonts w:ascii="Arial" w:cs="Arial" w:eastAsia="Arial" w:hAnsi="Arial"/>
                <w:sz w:val="17"/>
                <w:szCs w:val="17"/>
                <w:b w:val="1"/>
                <w:bCs w:val="1"/>
                <w:color w:val="0070C0"/>
              </w:rPr>
              <w:t>Dedicated Core Networks for GERAN</w:t>
            </w:r>
          </w:p>
        </w:tc>
        <w:tc>
          <w:tcPr>
            <w:tcW w:w="2260" w:type="dxa"/>
            <w:vAlign w:val="bottom"/>
          </w:tcPr>
          <w:p>
            <w:pPr>
              <w:ind w:left="280"/>
              <w:spacing w:after="0"/>
              <w:rPr>
                <w:sz w:val="20"/>
                <w:szCs w:val="20"/>
                <w:color w:val="auto"/>
              </w:rPr>
            </w:pPr>
            <w:r>
              <w:rPr>
                <w:rFonts w:ascii="Arial" w:cs="Arial" w:eastAsia="Arial" w:hAnsi="Arial"/>
                <w:sz w:val="17"/>
                <w:szCs w:val="17"/>
                <w:b w:val="1"/>
                <w:bCs w:val="1"/>
                <w:color w:val="auto"/>
              </w:rPr>
              <w:t>DECOR_GERAN</w:t>
            </w:r>
          </w:p>
        </w:tc>
        <w:tc>
          <w:tcPr>
            <w:tcW w:w="1120" w:type="dxa"/>
            <w:vAlign w:val="bottom"/>
          </w:tcPr>
          <w:p>
            <w:pPr>
              <w:ind w:left="560"/>
              <w:spacing w:after="0"/>
              <w:rPr>
                <w:sz w:val="20"/>
                <w:szCs w:val="20"/>
                <w:color w:val="auto"/>
              </w:rPr>
            </w:pPr>
            <w:r>
              <w:rPr>
                <w:rFonts w:ascii="Arial" w:cs="Arial" w:eastAsia="Arial" w:hAnsi="Arial"/>
                <w:sz w:val="17"/>
                <w:szCs w:val="17"/>
                <w:b w:val="1"/>
                <w:bCs w:val="1"/>
                <w:color w:val="auto"/>
              </w:rPr>
              <w:t>1 R6</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RP-161029</w:t>
            </w:r>
          </w:p>
        </w:tc>
      </w:tr>
      <w:tr>
        <w:trPr>
          <w:trHeight w:val="302"/>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721102</w:t>
            </w:r>
          </w:p>
        </w:tc>
        <w:tc>
          <w:tcPr>
            <w:tcW w:w="3260" w:type="dxa"/>
            <w:vAlign w:val="bottom"/>
          </w:tcPr>
          <w:p>
            <w:pPr>
              <w:ind w:left="200"/>
              <w:spacing w:after="0"/>
              <w:rPr>
                <w:sz w:val="20"/>
                <w:szCs w:val="20"/>
                <w:color w:val="auto"/>
              </w:rPr>
            </w:pPr>
            <w:r>
              <w:rPr>
                <w:rFonts w:ascii="Arial" w:cs="Arial" w:eastAsia="Arial" w:hAnsi="Arial"/>
                <w:sz w:val="17"/>
                <w:szCs w:val="17"/>
                <w:b w:val="1"/>
                <w:bCs w:val="1"/>
                <w:color w:val="auto"/>
                <w:w w:val="95"/>
              </w:rPr>
              <w:t>Core part: Dedicated Core Networks for</w:t>
            </w:r>
          </w:p>
        </w:tc>
        <w:tc>
          <w:tcPr>
            <w:tcW w:w="2260" w:type="dxa"/>
            <w:vAlign w:val="bottom"/>
          </w:tcPr>
          <w:p>
            <w:pPr>
              <w:ind w:left="280"/>
              <w:spacing w:after="0"/>
              <w:rPr>
                <w:sz w:val="20"/>
                <w:szCs w:val="20"/>
                <w:color w:val="auto"/>
              </w:rPr>
            </w:pPr>
            <w:r>
              <w:rPr>
                <w:rFonts w:ascii="Arial" w:cs="Arial" w:eastAsia="Arial" w:hAnsi="Arial"/>
                <w:sz w:val="17"/>
                <w:szCs w:val="17"/>
                <w:b w:val="1"/>
                <w:bCs w:val="1"/>
                <w:color w:val="auto"/>
              </w:rPr>
              <w:t>DECOR_GERAN-Core</w:t>
            </w:r>
          </w:p>
        </w:tc>
        <w:tc>
          <w:tcPr>
            <w:tcW w:w="1120" w:type="dxa"/>
            <w:vAlign w:val="bottom"/>
          </w:tcPr>
          <w:p>
            <w:pPr>
              <w:ind w:left="560"/>
              <w:spacing w:after="0"/>
              <w:rPr>
                <w:sz w:val="20"/>
                <w:szCs w:val="20"/>
                <w:color w:val="auto"/>
              </w:rPr>
            </w:pPr>
            <w:r>
              <w:rPr>
                <w:rFonts w:ascii="Arial" w:cs="Arial" w:eastAsia="Arial" w:hAnsi="Arial"/>
                <w:sz w:val="17"/>
                <w:szCs w:val="17"/>
                <w:b w:val="1"/>
                <w:bCs w:val="1"/>
                <w:color w:val="auto"/>
              </w:rPr>
              <w:t>2 R6</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RP-161029</w:t>
            </w:r>
          </w:p>
        </w:tc>
      </w:tr>
      <w:tr>
        <w:trPr>
          <w:trHeight w:val="206"/>
        </w:trPr>
        <w:tc>
          <w:tcPr>
            <w:tcW w:w="480" w:type="dxa"/>
            <w:vAlign w:val="bottom"/>
          </w:tcPr>
          <w:p>
            <w:pPr>
              <w:spacing w:after="0"/>
              <w:rPr>
                <w:sz w:val="17"/>
                <w:szCs w:val="17"/>
                <w:color w:val="auto"/>
              </w:rPr>
            </w:pPr>
          </w:p>
        </w:tc>
        <w:tc>
          <w:tcPr>
            <w:tcW w:w="3260" w:type="dxa"/>
            <w:vAlign w:val="bottom"/>
          </w:tcPr>
          <w:p>
            <w:pPr>
              <w:ind w:left="20"/>
              <w:spacing w:after="0"/>
              <w:rPr>
                <w:sz w:val="20"/>
                <w:szCs w:val="20"/>
                <w:color w:val="auto"/>
              </w:rPr>
            </w:pPr>
            <w:r>
              <w:rPr>
                <w:rFonts w:ascii="Arial" w:cs="Arial" w:eastAsia="Arial" w:hAnsi="Arial"/>
                <w:sz w:val="17"/>
                <w:szCs w:val="17"/>
                <w:b w:val="1"/>
                <w:bCs w:val="1"/>
                <w:color w:val="auto"/>
              </w:rPr>
              <w:t>GERAN</w:t>
            </w:r>
          </w:p>
        </w:tc>
        <w:tc>
          <w:tcPr>
            <w:tcW w:w="2260" w:type="dxa"/>
            <w:vAlign w:val="bottom"/>
          </w:tcPr>
          <w:p>
            <w:pPr>
              <w:spacing w:after="0"/>
              <w:rPr>
                <w:sz w:val="17"/>
                <w:szCs w:val="17"/>
                <w:color w:val="auto"/>
              </w:rPr>
            </w:pPr>
          </w:p>
        </w:tc>
        <w:tc>
          <w:tcPr>
            <w:tcW w:w="1120" w:type="dxa"/>
            <w:vAlign w:val="bottom"/>
          </w:tcPr>
          <w:p>
            <w:pPr>
              <w:spacing w:after="0"/>
              <w:rPr>
                <w:sz w:val="17"/>
                <w:szCs w:val="17"/>
                <w:color w:val="auto"/>
              </w:rPr>
            </w:pPr>
          </w:p>
        </w:tc>
        <w:tc>
          <w:tcPr>
            <w:tcW w:w="1040" w:type="dxa"/>
            <w:vAlign w:val="bottom"/>
          </w:tcPr>
          <w:p>
            <w:pPr>
              <w:spacing w:after="0"/>
              <w:rPr>
                <w:sz w:val="17"/>
                <w:szCs w:val="17"/>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-264795</wp:posOffset>
            </wp:positionV>
            <wp:extent cx="5521325" cy="27305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63">
                      <a:extLst>
                        <a:ext uri="{28A0092B-C50C-407E-A947-70E740481C1C}"/>
                      </a:extLst>
                    </a:blip>
                    <a:srcRect/>
                    <a:stretch>
                      <a:fillRect/>
                    </a:stretch>
                  </pic:blipFill>
                  <pic:spPr bwMode="auto">
                    <a:xfrm>
                      <a:off x="0" y="0"/>
                      <a:ext cx="5521325" cy="273050"/>
                    </a:xfrm>
                    <a:prstGeom prst="rect">
                      <a:avLst/>
                    </a:prstGeom>
                    <a:noFill/>
                  </pic:spPr>
                </pic:pic>
              </a:graphicData>
            </a:graphic>
          </wp:anchor>
        </w:drawing>
      </w:r>
    </w:p>
    <w:p>
      <w:pPr>
        <w:spacing w:after="0" w:line="379" w:lineRule="exact"/>
        <w:rPr>
          <w:sz w:val="20"/>
          <w:szCs w:val="20"/>
          <w:color w:val="auto"/>
        </w:rPr>
      </w:pPr>
    </w:p>
    <w:p>
      <w:pPr>
        <w:ind w:left="140" w:right="320"/>
        <w:spacing w:after="0" w:line="315" w:lineRule="auto"/>
        <w:rPr>
          <w:sz w:val="20"/>
          <w:szCs w:val="20"/>
          <w:color w:val="auto"/>
        </w:rPr>
      </w:pPr>
      <w:r>
        <w:rPr>
          <w:rFonts w:ascii="Arial" w:cs="Arial" w:eastAsia="Arial" w:hAnsi="Arial"/>
          <w:sz w:val="15"/>
          <w:szCs w:val="15"/>
          <w:b w:val="1"/>
          <w:bCs w:val="1"/>
          <w:color w:val="auto"/>
        </w:rPr>
        <w:t>Dedicated Core Networks for GERAN introduces means for ensuring that devices with certain characteristics such as machine type devices or belonging to a certain MVNO can be handled by a preferred Dedicated Core Network (one or more core network nodes). This is achieved through an update of the TS 48.018 Rerouting procedure wherein the selection of the Dedicated Core Network is based on UE usage type obtained from subscription data in the HSS/HLR.</w:t>
      </w:r>
    </w:p>
    <w:p>
      <w:pPr>
        <w:spacing w:after="0" w:line="126" w:lineRule="exact"/>
        <w:rPr>
          <w:sz w:val="20"/>
          <w:szCs w:val="20"/>
          <w:color w:val="auto"/>
        </w:rPr>
      </w:pPr>
    </w:p>
    <w:p>
      <w:pPr>
        <w:ind w:left="140" w:right="220"/>
        <w:spacing w:after="0" w:line="235" w:lineRule="auto"/>
        <w:rPr>
          <w:sz w:val="20"/>
          <w:szCs w:val="20"/>
          <w:color w:val="auto"/>
        </w:rPr>
      </w:pPr>
      <w:r>
        <w:rPr>
          <w:rFonts w:ascii="Arial" w:cs="Arial" w:eastAsia="Arial" w:hAnsi="Arial"/>
          <w:sz w:val="19"/>
          <w:szCs w:val="19"/>
          <w:b w:val="1"/>
          <w:bCs w:val="1"/>
          <w:color w:val="auto"/>
        </w:rPr>
        <w:t>The selection of a Dedicated Core Network to serve a certain type of devices such as machine type devices or devices belonging to a certain Mobile Virtual Network Operator is based on a rerouting procedure wherein the BSS and the SGSNs on a high level performs the following procedure at initial attach (see Figure 8.3.5-1 below where the procedure is illustrated):</w:t>
      </w:r>
    </w:p>
    <w:p>
      <w:pPr>
        <w:spacing w:after="0" w:line="181" w:lineRule="exact"/>
        <w:rPr>
          <w:sz w:val="20"/>
          <w:szCs w:val="20"/>
          <w:color w:val="auto"/>
        </w:rPr>
      </w:pPr>
    </w:p>
    <w:p>
      <w:pPr>
        <w:ind w:left="680" w:right="360" w:hanging="270"/>
        <w:spacing w:after="0" w:line="230" w:lineRule="auto"/>
        <w:tabs>
          <w:tab w:leader="none" w:pos="680" w:val="left"/>
        </w:tabs>
        <w:numPr>
          <w:ilvl w:val="0"/>
          <w:numId w:val="68"/>
        </w:numPr>
        <w:rPr>
          <w:rFonts w:ascii="Arial" w:cs="Arial" w:eastAsia="Arial" w:hAnsi="Arial"/>
          <w:sz w:val="19"/>
          <w:szCs w:val="19"/>
          <w:b w:val="1"/>
          <w:bCs w:val="1"/>
          <w:color w:val="auto"/>
        </w:rPr>
      </w:pPr>
      <w:r>
        <w:rPr>
          <w:rFonts w:ascii="Arial" w:cs="Arial" w:eastAsia="Arial" w:hAnsi="Arial"/>
          <w:sz w:val="19"/>
          <w:szCs w:val="19"/>
          <w:b w:val="1"/>
          <w:bCs w:val="1"/>
          <w:color w:val="auto"/>
        </w:rPr>
        <w:t>The BSS sends the initial attach request message to one of the SGSN serving the BSS and includes a "Redirect Attempt Flag" IE.</w:t>
      </w:r>
    </w:p>
    <w:p>
      <w:pPr>
        <w:spacing w:after="0" w:line="181" w:lineRule="exact"/>
        <w:rPr>
          <w:rFonts w:ascii="Arial" w:cs="Arial" w:eastAsia="Arial" w:hAnsi="Arial"/>
          <w:sz w:val="19"/>
          <w:szCs w:val="19"/>
          <w:b w:val="1"/>
          <w:bCs w:val="1"/>
          <w:color w:val="auto"/>
        </w:rPr>
      </w:pPr>
    </w:p>
    <w:p>
      <w:pPr>
        <w:ind w:left="680" w:right="160" w:hanging="270"/>
        <w:spacing w:after="0" w:line="250" w:lineRule="auto"/>
        <w:tabs>
          <w:tab w:leader="none" w:pos="680" w:val="left"/>
        </w:tabs>
        <w:numPr>
          <w:ilvl w:val="0"/>
          <w:numId w:val="68"/>
        </w:numPr>
        <w:rPr>
          <w:rFonts w:ascii="Arial" w:cs="Arial" w:eastAsia="Arial" w:hAnsi="Arial"/>
          <w:sz w:val="18"/>
          <w:szCs w:val="18"/>
          <w:b w:val="1"/>
          <w:bCs w:val="1"/>
          <w:color w:val="auto"/>
        </w:rPr>
      </w:pPr>
      <w:r>
        <w:rPr>
          <w:rFonts w:ascii="Arial" w:cs="Arial" w:eastAsia="Arial" w:hAnsi="Arial"/>
          <w:sz w:val="18"/>
          <w:szCs w:val="18"/>
          <w:b w:val="1"/>
          <w:bCs w:val="1"/>
          <w:color w:val="auto"/>
        </w:rPr>
        <w:t>The SGSN subsequently retrieves the "UE Usage type" from the HSS/HLR and maps it to a Dedicated Core Network (addressed with "Null-NRI/SGSN Group ID") and if it cannot serve the corresponding MS it returns the initial attach message to the BSS and includes the "Redirection Indication" IE as well as the "Null-NRI/SGSN Group ID" and possibly the "Additional P-TMSI".</w:t>
      </w:r>
    </w:p>
    <w:p>
      <w:pPr>
        <w:spacing w:after="0" w:line="3" w:lineRule="exact"/>
        <w:rPr>
          <w:rFonts w:ascii="Arial" w:cs="Arial" w:eastAsia="Arial" w:hAnsi="Arial"/>
          <w:sz w:val="18"/>
          <w:szCs w:val="18"/>
          <w:b w:val="1"/>
          <w:bCs w:val="1"/>
          <w:color w:val="auto"/>
        </w:rPr>
      </w:pPr>
    </w:p>
    <w:p>
      <w:pPr>
        <w:ind w:left="680" w:right="440" w:firstLine="49"/>
        <w:spacing w:after="0" w:line="232" w:lineRule="auto"/>
        <w:rPr>
          <w:rFonts w:ascii="Arial" w:cs="Arial" w:eastAsia="Arial" w:hAnsi="Arial"/>
          <w:sz w:val="18"/>
          <w:szCs w:val="18"/>
          <w:b w:val="1"/>
          <w:bCs w:val="1"/>
          <w:color w:val="auto"/>
        </w:rPr>
      </w:pPr>
      <w:r>
        <w:rPr>
          <w:rFonts w:ascii="Arial" w:cs="Arial" w:eastAsia="Arial" w:hAnsi="Arial"/>
          <w:sz w:val="19"/>
          <w:szCs w:val="19"/>
          <w:b w:val="1"/>
          <w:bCs w:val="1"/>
          <w:color w:val="auto"/>
        </w:rPr>
        <w:t>If the SGSN determines that it can serve the device, it returns an initial attach accept message to the BSS and includes the Redirection Completed" IE with outcome value set to "MS is accepted" or "MS is already registered"</w:t>
      </w:r>
    </w:p>
    <w:p>
      <w:pPr>
        <w:spacing w:after="0" w:line="182" w:lineRule="exact"/>
        <w:rPr>
          <w:rFonts w:ascii="Arial" w:cs="Arial" w:eastAsia="Arial" w:hAnsi="Arial"/>
          <w:sz w:val="18"/>
          <w:szCs w:val="18"/>
          <w:b w:val="1"/>
          <w:bCs w:val="1"/>
          <w:color w:val="auto"/>
        </w:rPr>
      </w:pPr>
    </w:p>
    <w:p>
      <w:pPr>
        <w:ind w:left="680" w:right="380" w:hanging="270"/>
        <w:spacing w:after="0" w:line="235" w:lineRule="auto"/>
        <w:tabs>
          <w:tab w:leader="none" w:pos="680" w:val="left"/>
        </w:tabs>
        <w:numPr>
          <w:ilvl w:val="0"/>
          <w:numId w:val="68"/>
        </w:numPr>
        <w:rPr>
          <w:rFonts w:ascii="Arial" w:cs="Arial" w:eastAsia="Arial" w:hAnsi="Arial"/>
          <w:sz w:val="19"/>
          <w:szCs w:val="19"/>
          <w:b w:val="1"/>
          <w:bCs w:val="1"/>
          <w:color w:val="auto"/>
        </w:rPr>
      </w:pPr>
      <w:r>
        <w:rPr>
          <w:rFonts w:ascii="Arial" w:cs="Arial" w:eastAsia="Arial" w:hAnsi="Arial"/>
          <w:sz w:val="19"/>
          <w:szCs w:val="19"/>
          <w:b w:val="1"/>
          <w:bCs w:val="1"/>
          <w:color w:val="auto"/>
        </w:rPr>
        <w:t>When the BSS receives an initial attach request message including the "Redirection Indication" IE it continues the rerouting procedure by sending the initial attach message to an SGSN identified by the "Null-NRI/SGSN Group ID" and possibly the "Additional P-TMSI" and includes the "UE usage type" IE and "Redirect Attempt Flag" IE.</w:t>
      </w:r>
    </w:p>
    <w:p>
      <w:pPr>
        <w:spacing w:after="0" w:line="176" w:lineRule="exact"/>
        <w:rPr>
          <w:rFonts w:ascii="Arial" w:cs="Arial" w:eastAsia="Arial" w:hAnsi="Arial"/>
          <w:sz w:val="19"/>
          <w:szCs w:val="19"/>
          <w:b w:val="1"/>
          <w:bCs w:val="1"/>
          <w:color w:val="auto"/>
        </w:rPr>
      </w:pPr>
    </w:p>
    <w:p>
      <w:pPr>
        <w:ind w:left="680" w:right="480" w:hanging="270"/>
        <w:spacing w:after="0" w:line="234" w:lineRule="auto"/>
        <w:tabs>
          <w:tab w:leader="none" w:pos="680" w:val="left"/>
        </w:tabs>
        <w:numPr>
          <w:ilvl w:val="0"/>
          <w:numId w:val="68"/>
        </w:numPr>
        <w:rPr>
          <w:rFonts w:ascii="Arial" w:cs="Arial" w:eastAsia="Arial" w:hAnsi="Arial"/>
          <w:sz w:val="19"/>
          <w:szCs w:val="19"/>
          <w:b w:val="1"/>
          <w:bCs w:val="1"/>
          <w:color w:val="auto"/>
        </w:rPr>
      </w:pPr>
      <w:r>
        <w:rPr>
          <w:rFonts w:ascii="Arial" w:cs="Arial" w:eastAsia="Arial" w:hAnsi="Arial"/>
          <w:sz w:val="19"/>
          <w:szCs w:val="19"/>
          <w:b w:val="1"/>
          <w:bCs w:val="1"/>
          <w:color w:val="auto"/>
        </w:rPr>
        <w:t>The SGSN determines that it can serve the device and returns an initial attach accept message to the BSS and includes the Redirection Completed" IE with outcome value set to "MS is accepted" or "MS is already registered"</w:t>
      </w:r>
    </w:p>
    <w:p>
      <w:pPr>
        <w:spacing w:after="0" w:line="11" w:lineRule="exact"/>
        <w:rPr>
          <w:rFonts w:ascii="Arial" w:cs="Arial" w:eastAsia="Arial" w:hAnsi="Arial"/>
          <w:sz w:val="19"/>
          <w:szCs w:val="19"/>
          <w:b w:val="1"/>
          <w:bCs w:val="1"/>
          <w:color w:val="auto"/>
        </w:rPr>
      </w:pPr>
    </w:p>
    <w:p>
      <w:pPr>
        <w:ind w:left="680" w:right="240"/>
        <w:spacing w:after="0" w:line="233" w:lineRule="auto"/>
        <w:rPr>
          <w:rFonts w:ascii="Arial" w:cs="Arial" w:eastAsia="Arial" w:hAnsi="Arial"/>
          <w:sz w:val="19"/>
          <w:szCs w:val="19"/>
          <w:b w:val="1"/>
          <w:bCs w:val="1"/>
          <w:color w:val="auto"/>
        </w:rPr>
      </w:pPr>
      <w:r>
        <w:rPr>
          <w:rFonts w:ascii="Arial" w:cs="Arial" w:eastAsia="Arial" w:hAnsi="Arial"/>
          <w:sz w:val="19"/>
          <w:szCs w:val="19"/>
          <w:b w:val="1"/>
          <w:bCs w:val="1"/>
          <w:color w:val="auto"/>
        </w:rPr>
        <w:t>If the SGSN determines that it cannot serve the MS the SGSN has to return the initial attach message to the BSS and includes a Redirection Indication IE containing Reroute Reject Cause. No further Rerouting has to be initiated.</w:t>
      </w:r>
    </w:p>
    <w:p>
      <w:pPr>
        <w:spacing w:after="0" w:line="180" w:lineRule="exact"/>
        <w:rPr>
          <w:sz w:val="20"/>
          <w:szCs w:val="20"/>
          <w:color w:val="auto"/>
        </w:rPr>
      </w:pPr>
    </w:p>
    <w:p>
      <w:pPr>
        <w:ind w:left="140" w:right="1060"/>
        <w:spacing w:after="0" w:line="233" w:lineRule="auto"/>
        <w:rPr>
          <w:sz w:val="20"/>
          <w:szCs w:val="20"/>
          <w:color w:val="auto"/>
        </w:rPr>
      </w:pPr>
      <w:r>
        <w:rPr>
          <w:rFonts w:ascii="Arial" w:cs="Arial" w:eastAsia="Arial" w:hAnsi="Arial"/>
          <w:sz w:val="19"/>
          <w:szCs w:val="19"/>
          <w:b w:val="1"/>
          <w:bCs w:val="1"/>
          <w:color w:val="auto"/>
        </w:rPr>
        <w:t>Note that the feature is only applicable to the PS domain and that the feature doesn't require any MS specific functionality.</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7"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40" w:name="page41"/>
    <w:bookmarkEnd w:id="40"/>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41</w:t>
      </w:r>
      <w:r>
        <w:rPr>
          <w:sz w:val="20"/>
          <w:szCs w:val="20"/>
          <w:color w:val="auto"/>
        </w:rPr>
        <w:tab/>
      </w:r>
      <w:r>
        <w:rPr>
          <w:rFonts w:ascii="Arial" w:cs="Arial" w:eastAsia="Arial" w:hAnsi="Arial"/>
          <w:sz w:val="16"/>
          <w:szCs w:val="16"/>
          <w:b w:val="1"/>
          <w:bCs w:val="1"/>
          <w:color w:val="auto"/>
        </w:rPr>
        <w:t>3GPP TR 21.914 V14.0.0 (2018-05)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205740</wp:posOffset>
            </wp:positionH>
            <wp:positionV relativeFrom="paragraph">
              <wp:posOffset>213360</wp:posOffset>
            </wp:positionV>
            <wp:extent cx="5527675" cy="349885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64">
                      <a:extLst>
                        <a:ext uri="{28A0092B-C50C-407E-A947-70E740481C1C}"/>
                      </a:extLst>
                    </a:blip>
                    <a:srcRect/>
                    <a:stretch>
                      <a:fillRect/>
                    </a:stretch>
                  </pic:blipFill>
                  <pic:spPr bwMode="auto">
                    <a:xfrm>
                      <a:off x="0" y="0"/>
                      <a:ext cx="5527675" cy="3498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2" w:lineRule="exact"/>
        <w:rPr>
          <w:sz w:val="20"/>
          <w:szCs w:val="20"/>
          <w:color w:val="auto"/>
        </w:rPr>
      </w:pPr>
    </w:p>
    <w:p>
      <w:pPr>
        <w:jc w:val="center"/>
        <w:ind w:right="20"/>
        <w:spacing w:after="0"/>
        <w:rPr>
          <w:sz w:val="20"/>
          <w:szCs w:val="20"/>
          <w:color w:val="auto"/>
        </w:rPr>
      </w:pPr>
      <w:r>
        <w:rPr>
          <w:rFonts w:ascii="Arial" w:cs="Arial" w:eastAsia="Arial" w:hAnsi="Arial"/>
          <w:sz w:val="19"/>
          <w:szCs w:val="19"/>
          <w:b w:val="1"/>
          <w:bCs w:val="1"/>
          <w:color w:val="auto"/>
        </w:rPr>
        <w:t>Figure 8.3.5-1: Illustration of Rerouting procedure for Dedicated Core Networks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74930</wp:posOffset>
            </wp:positionH>
            <wp:positionV relativeFrom="paragraph">
              <wp:posOffset>291465</wp:posOffset>
            </wp:positionV>
            <wp:extent cx="5789930" cy="1651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65">
                      <a:extLst>
                        <a:ext uri="{28A0092B-C50C-407E-A947-70E740481C1C}"/>
                      </a:extLst>
                    </a:blip>
                    <a:srcRect/>
                    <a:stretch>
                      <a:fillRect/>
                    </a:stretch>
                  </pic:blipFill>
                  <pic:spPr bwMode="auto">
                    <a:xfrm>
                      <a:off x="0" y="0"/>
                      <a:ext cx="5789930" cy="16510"/>
                    </a:xfrm>
                    <a:prstGeom prst="rect">
                      <a:avLst/>
                    </a:prstGeom>
                    <a:noFill/>
                  </pic:spPr>
                </pic:pic>
              </a:graphicData>
            </a:graphic>
          </wp:anchor>
        </w:drawing>
      </w:r>
    </w:p>
    <w:p>
      <w:pPr>
        <w:spacing w:after="0" w:line="200" w:lineRule="exact"/>
        <w:rPr>
          <w:sz w:val="20"/>
          <w:szCs w:val="20"/>
          <w:color w:val="auto"/>
        </w:rPr>
      </w:pPr>
    </w:p>
    <w:p>
      <w:pPr>
        <w:spacing w:after="0" w:line="314" w:lineRule="exact"/>
        <w:rPr>
          <w:sz w:val="20"/>
          <w:szCs w:val="20"/>
          <w:color w:val="auto"/>
        </w:rPr>
      </w:pPr>
    </w:p>
    <w:p>
      <w:pPr>
        <w:ind w:left="1220" w:hanging="1076"/>
        <w:spacing w:after="0"/>
        <w:tabs>
          <w:tab w:leader="none" w:pos="1220" w:val="left"/>
        </w:tabs>
        <w:numPr>
          <w:ilvl w:val="0"/>
          <w:numId w:val="69"/>
        </w:numPr>
        <w:rPr>
          <w:rFonts w:ascii="Arial" w:cs="Arial" w:eastAsia="Arial" w:hAnsi="Arial"/>
          <w:sz w:val="34"/>
          <w:szCs w:val="34"/>
          <w:b w:val="1"/>
          <w:bCs w:val="1"/>
          <w:color w:val="auto"/>
        </w:rPr>
      </w:pPr>
      <w:r>
        <w:rPr>
          <w:rFonts w:ascii="Arial" w:cs="Arial" w:eastAsia="Arial" w:hAnsi="Arial"/>
          <w:sz w:val="34"/>
          <w:szCs w:val="34"/>
          <w:b w:val="1"/>
          <w:bCs w:val="1"/>
          <w:color w:val="auto"/>
        </w:rPr>
        <w:t>Voice and Multimedia related items</w:t>
      </w:r>
    </w:p>
    <w:p>
      <w:pPr>
        <w:spacing w:after="0" w:line="343"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30"/>
          <w:szCs w:val="30"/>
          <w:b w:val="1"/>
          <w:bCs w:val="1"/>
          <w:color w:val="auto"/>
        </w:rPr>
        <w:t>9.1</w:t>
      </w:r>
      <w:r>
        <w:rPr>
          <w:sz w:val="20"/>
          <w:szCs w:val="20"/>
          <w:color w:val="auto"/>
        </w:rPr>
        <w:tab/>
      </w:r>
      <w:r>
        <w:rPr>
          <w:rFonts w:ascii="Arial" w:cs="Arial" w:eastAsia="Arial" w:hAnsi="Arial"/>
          <w:sz w:val="28"/>
          <w:szCs w:val="28"/>
          <w:b w:val="1"/>
          <w:bCs w:val="1"/>
          <w:color w:val="auto"/>
        </w:rPr>
        <w:t>VoLTE related items</w:t>
      </w:r>
    </w:p>
    <w:p>
      <w:pPr>
        <w:spacing w:after="0" w:line="283"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26"/>
          <w:szCs w:val="26"/>
          <w:b w:val="1"/>
          <w:bCs w:val="1"/>
          <w:color w:val="auto"/>
        </w:rPr>
        <w:t>9.1.1</w:t>
      </w:r>
      <w:r>
        <w:rPr>
          <w:sz w:val="20"/>
          <w:szCs w:val="20"/>
          <w:color w:val="auto"/>
        </w:rPr>
        <w:tab/>
      </w:r>
      <w:r>
        <w:rPr>
          <w:rFonts w:ascii="Arial" w:cs="Arial" w:eastAsia="Arial" w:hAnsi="Arial"/>
          <w:sz w:val="24"/>
          <w:szCs w:val="24"/>
          <w:b w:val="1"/>
          <w:bCs w:val="1"/>
          <w:color w:val="auto"/>
        </w:rPr>
        <w:t>S8 Home Routing Architecture for VoLTE</w:t>
      </w:r>
    </w:p>
    <w:p>
      <w:pPr>
        <w:spacing w:after="0" w:line="164"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NTT DOCOMO in SP-170522.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925185" cy="191770"/>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66">
                      <a:extLst>
                        <a:ext uri="{28A0092B-C50C-407E-A947-70E740481C1C}"/>
                      </a:extLst>
                    </a:blip>
                    <a:srcRect/>
                    <a:stretch>
                      <a:fillRect/>
                    </a:stretch>
                  </pic:blipFill>
                  <pic:spPr bwMode="auto">
                    <a:xfrm>
                      <a:off x="0" y="0"/>
                      <a:ext cx="5925185" cy="191770"/>
                    </a:xfrm>
                    <a:prstGeom prst="rect">
                      <a:avLst/>
                    </a:prstGeom>
                    <a:noFill/>
                  </pic:spPr>
                </pic:pic>
              </a:graphicData>
            </a:graphic>
          </wp:anchor>
        </w:drawing>
      </w:r>
    </w:p>
    <w:p>
      <w:pPr>
        <w:spacing w:after="0" w:line="163" w:lineRule="exact"/>
        <w:rPr>
          <w:sz w:val="20"/>
          <w:szCs w:val="20"/>
          <w:color w:val="auto"/>
        </w:rPr>
      </w:pPr>
    </w:p>
    <w:tbl>
      <w:tblPr>
        <w:tblLayout w:type="fixed"/>
        <w:tblInd w:w="180" w:type="dxa"/>
        <w:tblCellMar>
          <w:top w:w="0" w:type="dxa"/>
          <w:left w:w="0" w:type="dxa"/>
          <w:bottom w:w="0" w:type="dxa"/>
          <w:right w:w="0" w:type="dxa"/>
        </w:tblCellMar>
      </w:tblPr>
      <w:tr>
        <w:trPr>
          <w:trHeight w:val="195"/>
        </w:trPr>
        <w:tc>
          <w:tcPr>
            <w:tcW w:w="540" w:type="dxa"/>
            <w:vAlign w:val="bottom"/>
          </w:tcPr>
          <w:p>
            <w:pPr>
              <w:jc w:val="right"/>
              <w:spacing w:after="0"/>
              <w:rPr>
                <w:sz w:val="20"/>
                <w:szCs w:val="20"/>
                <w:color w:val="auto"/>
              </w:rPr>
            </w:pPr>
            <w:r>
              <w:rPr>
                <w:rFonts w:ascii="Arial" w:cs="Arial" w:eastAsia="Arial" w:hAnsi="Arial"/>
                <w:sz w:val="15"/>
                <w:szCs w:val="15"/>
                <w:b w:val="1"/>
                <w:bCs w:val="1"/>
                <w:color w:val="auto"/>
                <w:w w:val="95"/>
              </w:rPr>
              <w:t>710048</w:t>
            </w:r>
          </w:p>
        </w:tc>
        <w:tc>
          <w:tcPr>
            <w:tcW w:w="3460" w:type="dxa"/>
            <w:vAlign w:val="bottom"/>
          </w:tcPr>
          <w:p>
            <w:pPr>
              <w:ind w:left="40"/>
              <w:spacing w:after="0"/>
              <w:rPr>
                <w:sz w:val="20"/>
                <w:szCs w:val="20"/>
                <w:color w:val="auto"/>
              </w:rPr>
            </w:pPr>
            <w:r>
              <w:rPr>
                <w:rFonts w:ascii="Arial" w:cs="Arial" w:eastAsia="Arial" w:hAnsi="Arial"/>
                <w:sz w:val="17"/>
                <w:szCs w:val="17"/>
                <w:b w:val="1"/>
                <w:bCs w:val="1"/>
                <w:color w:val="0070C0"/>
              </w:rPr>
              <w:t>S8 Home Routing Architecture for VoLTE</w:t>
            </w:r>
          </w:p>
        </w:tc>
        <w:tc>
          <w:tcPr>
            <w:tcW w:w="1600" w:type="dxa"/>
            <w:vAlign w:val="bottom"/>
          </w:tcPr>
          <w:p>
            <w:pPr>
              <w:ind w:left="100"/>
              <w:spacing w:after="0"/>
              <w:rPr>
                <w:sz w:val="20"/>
                <w:szCs w:val="20"/>
                <w:color w:val="auto"/>
              </w:rPr>
            </w:pPr>
            <w:r>
              <w:rPr>
                <w:rFonts w:ascii="Arial" w:cs="Arial" w:eastAsia="Arial" w:hAnsi="Arial"/>
                <w:sz w:val="17"/>
                <w:szCs w:val="17"/>
                <w:b w:val="1"/>
                <w:bCs w:val="1"/>
                <w:color w:val="auto"/>
              </w:rPr>
              <w:t>V8</w:t>
            </w:r>
          </w:p>
        </w:tc>
        <w:tc>
          <w:tcPr>
            <w:tcW w:w="1040" w:type="dxa"/>
            <w:vAlign w:val="bottom"/>
          </w:tcPr>
          <w:p>
            <w:pPr>
              <w:jc w:val="right"/>
              <w:ind w:right="55"/>
              <w:spacing w:after="0"/>
              <w:rPr>
                <w:sz w:val="20"/>
                <w:szCs w:val="20"/>
                <w:color w:val="auto"/>
              </w:rPr>
            </w:pPr>
            <w:r>
              <w:rPr>
                <w:rFonts w:ascii="Arial" w:cs="Arial" w:eastAsia="Arial" w:hAnsi="Arial"/>
                <w:sz w:val="17"/>
                <w:szCs w:val="17"/>
                <w:b w:val="1"/>
                <w:bCs w:val="1"/>
                <w:color w:val="auto"/>
              </w:rPr>
              <w:t>1</w:t>
            </w:r>
          </w:p>
        </w:tc>
        <w:tc>
          <w:tcPr>
            <w:tcW w:w="600" w:type="dxa"/>
            <w:vAlign w:val="bottom"/>
          </w:tcPr>
          <w:p>
            <w:pPr>
              <w:spacing w:after="0"/>
              <w:rPr>
                <w:sz w:val="16"/>
                <w:szCs w:val="16"/>
                <w:color w:val="auto"/>
              </w:rPr>
            </w:pPr>
          </w:p>
        </w:tc>
        <w:tc>
          <w:tcPr>
            <w:tcW w:w="1100" w:type="dxa"/>
            <w:vAlign w:val="bottom"/>
          </w:tcPr>
          <w:p>
            <w:pPr>
              <w:ind w:left="220"/>
              <w:spacing w:after="0"/>
              <w:rPr>
                <w:sz w:val="20"/>
                <w:szCs w:val="20"/>
                <w:color w:val="auto"/>
              </w:rPr>
            </w:pPr>
            <w:r>
              <w:rPr>
                <w:rFonts w:ascii="Arial" w:cs="Arial" w:eastAsia="Arial" w:hAnsi="Arial"/>
                <w:sz w:val="17"/>
                <w:szCs w:val="17"/>
                <w:b w:val="1"/>
                <w:bCs w:val="1"/>
                <w:color w:val="auto"/>
                <w:w w:val="98"/>
              </w:rPr>
              <w:t>SP-160315</w:t>
            </w:r>
          </w:p>
        </w:tc>
      </w:tr>
      <w:tr>
        <w:trPr>
          <w:trHeight w:val="302"/>
        </w:trPr>
        <w:tc>
          <w:tcPr>
            <w:tcW w:w="540" w:type="dxa"/>
            <w:vAlign w:val="bottom"/>
          </w:tcPr>
          <w:p>
            <w:pPr>
              <w:jc w:val="right"/>
              <w:spacing w:after="0"/>
              <w:rPr>
                <w:sz w:val="20"/>
                <w:szCs w:val="20"/>
                <w:color w:val="auto"/>
              </w:rPr>
            </w:pPr>
            <w:r>
              <w:rPr>
                <w:rFonts w:ascii="Arial" w:cs="Arial" w:eastAsia="Arial" w:hAnsi="Arial"/>
                <w:sz w:val="15"/>
                <w:szCs w:val="15"/>
                <w:b w:val="1"/>
                <w:bCs w:val="1"/>
                <w:color w:val="auto"/>
                <w:w w:val="95"/>
              </w:rPr>
              <w:t>680053</w:t>
            </w:r>
          </w:p>
        </w:tc>
        <w:tc>
          <w:tcPr>
            <w:tcW w:w="3460" w:type="dxa"/>
            <w:vAlign w:val="bottom"/>
          </w:tcPr>
          <w:p>
            <w:pPr>
              <w:ind w:left="40"/>
              <w:spacing w:after="0"/>
              <w:rPr>
                <w:sz w:val="20"/>
                <w:szCs w:val="20"/>
                <w:color w:val="auto"/>
              </w:rPr>
            </w:pPr>
            <w:r>
              <w:rPr>
                <w:rFonts w:ascii="Arial" w:cs="Arial" w:eastAsia="Arial" w:hAnsi="Arial"/>
                <w:sz w:val="17"/>
                <w:szCs w:val="17"/>
                <w:b w:val="1"/>
                <w:bCs w:val="1"/>
                <w:color w:val="auto"/>
              </w:rPr>
              <w:t>Study on S8 Home Routing Architecture</w:t>
            </w:r>
          </w:p>
        </w:tc>
        <w:tc>
          <w:tcPr>
            <w:tcW w:w="1600" w:type="dxa"/>
            <w:vAlign w:val="bottom"/>
          </w:tcPr>
          <w:p>
            <w:pPr>
              <w:ind w:left="100"/>
              <w:spacing w:after="0"/>
              <w:rPr>
                <w:sz w:val="20"/>
                <w:szCs w:val="20"/>
                <w:color w:val="auto"/>
              </w:rPr>
            </w:pPr>
            <w:r>
              <w:rPr>
                <w:rFonts w:ascii="Arial" w:cs="Arial" w:eastAsia="Arial" w:hAnsi="Arial"/>
                <w:sz w:val="17"/>
                <w:szCs w:val="17"/>
                <w:b w:val="1"/>
                <w:bCs w:val="1"/>
                <w:color w:val="auto"/>
              </w:rPr>
              <w:t>FS_V8</w:t>
            </w:r>
          </w:p>
        </w:tc>
        <w:tc>
          <w:tcPr>
            <w:tcW w:w="1040" w:type="dxa"/>
            <w:vAlign w:val="bottom"/>
          </w:tcPr>
          <w:p>
            <w:pPr>
              <w:jc w:val="right"/>
              <w:ind w:right="55"/>
              <w:spacing w:after="0"/>
              <w:rPr>
                <w:sz w:val="20"/>
                <w:szCs w:val="20"/>
                <w:color w:val="auto"/>
              </w:rPr>
            </w:pPr>
            <w:r>
              <w:rPr>
                <w:rFonts w:ascii="Arial" w:cs="Arial" w:eastAsia="Arial" w:hAnsi="Arial"/>
                <w:sz w:val="17"/>
                <w:szCs w:val="17"/>
                <w:b w:val="1"/>
                <w:bCs w:val="1"/>
                <w:color w:val="auto"/>
              </w:rPr>
              <w:t>2</w:t>
            </w:r>
          </w:p>
        </w:tc>
        <w:tc>
          <w:tcPr>
            <w:tcW w:w="600" w:type="dxa"/>
            <w:vAlign w:val="bottom"/>
          </w:tcPr>
          <w:p>
            <w:pPr>
              <w:ind w:left="140"/>
              <w:spacing w:after="0"/>
              <w:rPr>
                <w:sz w:val="20"/>
                <w:szCs w:val="20"/>
                <w:color w:val="auto"/>
              </w:rPr>
            </w:pPr>
            <w:r>
              <w:rPr>
                <w:rFonts w:ascii="Arial" w:cs="Arial" w:eastAsia="Arial" w:hAnsi="Arial"/>
                <w:sz w:val="17"/>
                <w:szCs w:val="17"/>
                <w:b w:val="1"/>
                <w:bCs w:val="1"/>
                <w:color w:val="auto"/>
              </w:rPr>
              <w:t>S2</w:t>
            </w:r>
          </w:p>
        </w:tc>
        <w:tc>
          <w:tcPr>
            <w:tcW w:w="1100" w:type="dxa"/>
            <w:vAlign w:val="bottom"/>
          </w:tcPr>
          <w:p>
            <w:pPr>
              <w:ind w:left="220"/>
              <w:spacing w:after="0"/>
              <w:rPr>
                <w:sz w:val="20"/>
                <w:szCs w:val="20"/>
                <w:color w:val="auto"/>
              </w:rPr>
            </w:pPr>
            <w:r>
              <w:rPr>
                <w:rFonts w:ascii="Arial" w:cs="Arial" w:eastAsia="Arial" w:hAnsi="Arial"/>
                <w:sz w:val="17"/>
                <w:szCs w:val="17"/>
                <w:b w:val="1"/>
                <w:bCs w:val="1"/>
                <w:color w:val="auto"/>
                <w:w w:val="98"/>
              </w:rPr>
              <w:t>SP-150255</w:t>
            </w:r>
          </w:p>
        </w:tc>
      </w:tr>
      <w:tr>
        <w:trPr>
          <w:trHeight w:val="281"/>
        </w:trPr>
        <w:tc>
          <w:tcPr>
            <w:tcW w:w="540" w:type="dxa"/>
            <w:vAlign w:val="bottom"/>
          </w:tcPr>
          <w:p>
            <w:pPr>
              <w:jc w:val="right"/>
              <w:spacing w:after="0"/>
              <w:rPr>
                <w:sz w:val="20"/>
                <w:szCs w:val="20"/>
                <w:color w:val="auto"/>
              </w:rPr>
            </w:pPr>
            <w:r>
              <w:rPr>
                <w:rFonts w:ascii="Arial" w:cs="Arial" w:eastAsia="Arial" w:hAnsi="Arial"/>
                <w:sz w:val="15"/>
                <w:szCs w:val="15"/>
                <w:b w:val="1"/>
                <w:bCs w:val="1"/>
                <w:color w:val="auto"/>
                <w:w w:val="95"/>
              </w:rPr>
              <w:t>690049</w:t>
            </w:r>
          </w:p>
        </w:tc>
        <w:tc>
          <w:tcPr>
            <w:tcW w:w="3460" w:type="dxa"/>
            <w:vAlign w:val="bottom"/>
          </w:tcPr>
          <w:p>
            <w:pPr>
              <w:ind w:left="40"/>
              <w:spacing w:after="0"/>
              <w:rPr>
                <w:sz w:val="20"/>
                <w:szCs w:val="20"/>
                <w:color w:val="auto"/>
              </w:rPr>
            </w:pPr>
            <w:r>
              <w:rPr>
                <w:rFonts w:ascii="Arial" w:cs="Arial" w:eastAsia="Arial" w:hAnsi="Arial"/>
                <w:sz w:val="17"/>
                <w:szCs w:val="17"/>
                <w:b w:val="1"/>
                <w:bCs w:val="1"/>
                <w:color w:val="auto"/>
              </w:rPr>
              <w:t>Study on LI in S8 Home Routing</w:t>
            </w:r>
          </w:p>
        </w:tc>
        <w:tc>
          <w:tcPr>
            <w:tcW w:w="1600" w:type="dxa"/>
            <w:vAlign w:val="bottom"/>
          </w:tcPr>
          <w:p>
            <w:pPr>
              <w:ind w:left="100"/>
              <w:spacing w:after="0"/>
              <w:rPr>
                <w:sz w:val="20"/>
                <w:szCs w:val="20"/>
                <w:color w:val="auto"/>
              </w:rPr>
            </w:pPr>
            <w:r>
              <w:rPr>
                <w:rFonts w:ascii="Arial" w:cs="Arial" w:eastAsia="Arial" w:hAnsi="Arial"/>
                <w:sz w:val="17"/>
                <w:szCs w:val="17"/>
                <w:b w:val="1"/>
                <w:bCs w:val="1"/>
                <w:color w:val="auto"/>
              </w:rPr>
              <w:t>FS_LIV8</w:t>
            </w:r>
          </w:p>
        </w:tc>
        <w:tc>
          <w:tcPr>
            <w:tcW w:w="1040" w:type="dxa"/>
            <w:vAlign w:val="bottom"/>
          </w:tcPr>
          <w:p>
            <w:pPr>
              <w:jc w:val="right"/>
              <w:ind w:right="55"/>
              <w:spacing w:after="0"/>
              <w:rPr>
                <w:sz w:val="20"/>
                <w:szCs w:val="20"/>
                <w:color w:val="auto"/>
              </w:rPr>
            </w:pPr>
            <w:r>
              <w:rPr>
                <w:rFonts w:ascii="Arial" w:cs="Arial" w:eastAsia="Arial" w:hAnsi="Arial"/>
                <w:sz w:val="17"/>
                <w:szCs w:val="17"/>
                <w:b w:val="1"/>
                <w:bCs w:val="1"/>
                <w:color w:val="auto"/>
              </w:rPr>
              <w:t>2</w:t>
            </w:r>
          </w:p>
        </w:tc>
        <w:tc>
          <w:tcPr>
            <w:tcW w:w="600" w:type="dxa"/>
            <w:vAlign w:val="bottom"/>
          </w:tcPr>
          <w:p>
            <w:pPr>
              <w:ind w:left="140"/>
              <w:spacing w:after="0"/>
              <w:rPr>
                <w:sz w:val="20"/>
                <w:szCs w:val="20"/>
                <w:color w:val="auto"/>
              </w:rPr>
            </w:pPr>
            <w:r>
              <w:rPr>
                <w:rFonts w:ascii="Arial" w:cs="Arial" w:eastAsia="Arial" w:hAnsi="Arial"/>
                <w:sz w:val="17"/>
                <w:szCs w:val="17"/>
                <w:b w:val="1"/>
                <w:bCs w:val="1"/>
                <w:color w:val="auto"/>
              </w:rPr>
              <w:t>S3</w:t>
            </w:r>
          </w:p>
        </w:tc>
        <w:tc>
          <w:tcPr>
            <w:tcW w:w="1100" w:type="dxa"/>
            <w:vAlign w:val="bottom"/>
          </w:tcPr>
          <w:p>
            <w:pPr>
              <w:ind w:left="220"/>
              <w:spacing w:after="0"/>
              <w:rPr>
                <w:sz w:val="20"/>
                <w:szCs w:val="20"/>
                <w:color w:val="auto"/>
              </w:rPr>
            </w:pPr>
            <w:r>
              <w:rPr>
                <w:rFonts w:ascii="Arial" w:cs="Arial" w:eastAsia="Arial" w:hAnsi="Arial"/>
                <w:sz w:val="17"/>
                <w:szCs w:val="17"/>
                <w:b w:val="1"/>
                <w:bCs w:val="1"/>
                <w:color w:val="auto"/>
                <w:w w:val="98"/>
              </w:rPr>
              <w:t>SP-150461</w:t>
            </w:r>
          </w:p>
        </w:tc>
      </w:tr>
      <w:tr>
        <w:trPr>
          <w:trHeight w:val="192"/>
        </w:trPr>
        <w:tc>
          <w:tcPr>
            <w:tcW w:w="540" w:type="dxa"/>
            <w:vAlign w:val="bottom"/>
          </w:tcPr>
          <w:p>
            <w:pPr>
              <w:spacing w:after="0"/>
              <w:rPr>
                <w:sz w:val="16"/>
                <w:szCs w:val="16"/>
                <w:color w:val="auto"/>
              </w:rPr>
            </w:pPr>
          </w:p>
        </w:tc>
        <w:tc>
          <w:tcPr>
            <w:tcW w:w="3460" w:type="dxa"/>
            <w:vAlign w:val="bottom"/>
          </w:tcPr>
          <w:p>
            <w:pPr>
              <w:ind w:left="40"/>
              <w:spacing w:after="0" w:line="192" w:lineRule="exact"/>
              <w:rPr>
                <w:sz w:val="20"/>
                <w:szCs w:val="20"/>
                <w:color w:val="auto"/>
              </w:rPr>
            </w:pPr>
            <w:r>
              <w:rPr>
                <w:rFonts w:ascii="Arial" w:cs="Arial" w:eastAsia="Arial" w:hAnsi="Arial"/>
                <w:sz w:val="17"/>
                <w:szCs w:val="17"/>
                <w:b w:val="1"/>
                <w:bCs w:val="1"/>
                <w:color w:val="auto"/>
              </w:rPr>
              <w:t>Architecture for VoLTE</w:t>
            </w:r>
          </w:p>
        </w:tc>
        <w:tc>
          <w:tcPr>
            <w:tcW w:w="1600" w:type="dxa"/>
            <w:vAlign w:val="bottom"/>
          </w:tcPr>
          <w:p>
            <w:pPr>
              <w:spacing w:after="0"/>
              <w:rPr>
                <w:sz w:val="16"/>
                <w:szCs w:val="16"/>
                <w:color w:val="auto"/>
              </w:rPr>
            </w:pPr>
          </w:p>
        </w:tc>
        <w:tc>
          <w:tcPr>
            <w:tcW w:w="1040" w:type="dxa"/>
            <w:vAlign w:val="bottom"/>
          </w:tcPr>
          <w:p>
            <w:pPr>
              <w:spacing w:after="0"/>
              <w:rPr>
                <w:sz w:val="16"/>
                <w:szCs w:val="16"/>
                <w:color w:val="auto"/>
              </w:rPr>
            </w:pPr>
          </w:p>
        </w:tc>
        <w:tc>
          <w:tcPr>
            <w:tcW w:w="600" w:type="dxa"/>
            <w:vAlign w:val="bottom"/>
          </w:tcPr>
          <w:p>
            <w:pPr>
              <w:spacing w:after="0"/>
              <w:rPr>
                <w:sz w:val="16"/>
                <w:szCs w:val="16"/>
                <w:color w:val="auto"/>
              </w:rPr>
            </w:pPr>
          </w:p>
        </w:tc>
        <w:tc>
          <w:tcPr>
            <w:tcW w:w="1100" w:type="dxa"/>
            <w:vAlign w:val="bottom"/>
          </w:tcPr>
          <w:p>
            <w:pPr>
              <w:spacing w:after="0"/>
              <w:rPr>
                <w:sz w:val="16"/>
                <w:szCs w:val="16"/>
                <w:color w:val="auto"/>
              </w:rPr>
            </w:pPr>
          </w:p>
        </w:tc>
      </w:tr>
      <w:tr>
        <w:trPr>
          <w:trHeight w:val="206"/>
        </w:trPr>
        <w:tc>
          <w:tcPr>
            <w:tcW w:w="540" w:type="dxa"/>
            <w:vAlign w:val="bottom"/>
          </w:tcPr>
          <w:p>
            <w:pPr>
              <w:jc w:val="right"/>
              <w:spacing w:after="0"/>
              <w:rPr>
                <w:sz w:val="20"/>
                <w:szCs w:val="20"/>
                <w:color w:val="auto"/>
              </w:rPr>
            </w:pPr>
            <w:r>
              <w:rPr>
                <w:rFonts w:ascii="Arial" w:cs="Arial" w:eastAsia="Arial" w:hAnsi="Arial"/>
                <w:sz w:val="15"/>
                <w:szCs w:val="15"/>
                <w:b w:val="1"/>
                <w:bCs w:val="1"/>
                <w:color w:val="auto"/>
                <w:w w:val="95"/>
              </w:rPr>
              <w:t>720017</w:t>
            </w:r>
          </w:p>
        </w:tc>
        <w:tc>
          <w:tcPr>
            <w:tcW w:w="3460" w:type="dxa"/>
            <w:vAlign w:val="bottom"/>
          </w:tcPr>
          <w:p>
            <w:pPr>
              <w:ind w:left="40"/>
              <w:spacing w:after="0"/>
              <w:rPr>
                <w:sz w:val="20"/>
                <w:szCs w:val="20"/>
                <w:color w:val="auto"/>
              </w:rPr>
            </w:pPr>
            <w:r>
              <w:rPr>
                <w:rFonts w:ascii="Arial" w:cs="Arial" w:eastAsia="Arial" w:hAnsi="Arial"/>
                <w:sz w:val="17"/>
                <w:szCs w:val="17"/>
                <w:b w:val="1"/>
                <w:bCs w:val="1"/>
                <w:color w:val="auto"/>
              </w:rPr>
              <w:t>S8 Home Routing Architecture for VoLTE</w:t>
            </w:r>
          </w:p>
        </w:tc>
        <w:tc>
          <w:tcPr>
            <w:tcW w:w="1600" w:type="dxa"/>
            <w:vAlign w:val="bottom"/>
          </w:tcPr>
          <w:p>
            <w:pPr>
              <w:ind w:left="100"/>
              <w:spacing w:after="0"/>
              <w:rPr>
                <w:sz w:val="20"/>
                <w:szCs w:val="20"/>
                <w:color w:val="auto"/>
              </w:rPr>
            </w:pPr>
            <w:r>
              <w:rPr>
                <w:rFonts w:ascii="Arial" w:cs="Arial" w:eastAsia="Arial" w:hAnsi="Arial"/>
                <w:sz w:val="17"/>
                <w:szCs w:val="17"/>
                <w:b w:val="1"/>
                <w:bCs w:val="1"/>
                <w:color w:val="auto"/>
              </w:rPr>
              <w:t>V8</w:t>
            </w:r>
          </w:p>
        </w:tc>
        <w:tc>
          <w:tcPr>
            <w:tcW w:w="1040" w:type="dxa"/>
            <w:vAlign w:val="bottom"/>
          </w:tcPr>
          <w:p>
            <w:pPr>
              <w:jc w:val="right"/>
              <w:ind w:right="55"/>
              <w:spacing w:after="0"/>
              <w:rPr>
                <w:sz w:val="20"/>
                <w:szCs w:val="20"/>
                <w:color w:val="auto"/>
              </w:rPr>
            </w:pPr>
            <w:r>
              <w:rPr>
                <w:rFonts w:ascii="Arial" w:cs="Arial" w:eastAsia="Arial" w:hAnsi="Arial"/>
                <w:sz w:val="17"/>
                <w:szCs w:val="17"/>
                <w:b w:val="1"/>
                <w:bCs w:val="1"/>
                <w:color w:val="auto"/>
              </w:rPr>
              <w:t>2</w:t>
            </w:r>
          </w:p>
        </w:tc>
        <w:tc>
          <w:tcPr>
            <w:tcW w:w="600" w:type="dxa"/>
            <w:vAlign w:val="bottom"/>
          </w:tcPr>
          <w:p>
            <w:pPr>
              <w:ind w:left="140"/>
              <w:spacing w:after="0"/>
              <w:rPr>
                <w:sz w:val="20"/>
                <w:szCs w:val="20"/>
                <w:color w:val="auto"/>
              </w:rPr>
            </w:pPr>
            <w:r>
              <w:rPr>
                <w:rFonts w:ascii="Arial" w:cs="Arial" w:eastAsia="Arial" w:hAnsi="Arial"/>
                <w:sz w:val="17"/>
                <w:szCs w:val="17"/>
                <w:b w:val="1"/>
                <w:bCs w:val="1"/>
                <w:color w:val="auto"/>
              </w:rPr>
              <w:t>S2</w:t>
            </w:r>
          </w:p>
        </w:tc>
        <w:tc>
          <w:tcPr>
            <w:tcW w:w="1100" w:type="dxa"/>
            <w:vAlign w:val="bottom"/>
          </w:tcPr>
          <w:p>
            <w:pPr>
              <w:ind w:left="220"/>
              <w:spacing w:after="0"/>
              <w:rPr>
                <w:sz w:val="20"/>
                <w:szCs w:val="20"/>
                <w:color w:val="auto"/>
              </w:rPr>
            </w:pPr>
            <w:r>
              <w:rPr>
                <w:rFonts w:ascii="Arial" w:cs="Arial" w:eastAsia="Arial" w:hAnsi="Arial"/>
                <w:sz w:val="17"/>
                <w:szCs w:val="17"/>
                <w:b w:val="1"/>
                <w:bCs w:val="1"/>
                <w:color w:val="auto"/>
                <w:w w:val="98"/>
              </w:rPr>
              <w:t>SP-160315</w:t>
            </w:r>
          </w:p>
        </w:tc>
      </w:tr>
      <w:tr>
        <w:trPr>
          <w:trHeight w:val="281"/>
        </w:trPr>
        <w:tc>
          <w:tcPr>
            <w:tcW w:w="540" w:type="dxa"/>
            <w:vAlign w:val="bottom"/>
          </w:tcPr>
          <w:p>
            <w:pPr>
              <w:jc w:val="right"/>
              <w:spacing w:after="0"/>
              <w:rPr>
                <w:sz w:val="20"/>
                <w:szCs w:val="20"/>
                <w:color w:val="auto"/>
              </w:rPr>
            </w:pPr>
            <w:r>
              <w:rPr>
                <w:rFonts w:ascii="Arial" w:cs="Arial" w:eastAsia="Arial" w:hAnsi="Arial"/>
                <w:sz w:val="15"/>
                <w:szCs w:val="15"/>
                <w:b w:val="1"/>
                <w:bCs w:val="1"/>
                <w:color w:val="auto"/>
                <w:w w:val="95"/>
              </w:rPr>
              <w:t>730023</w:t>
            </w:r>
          </w:p>
        </w:tc>
        <w:tc>
          <w:tcPr>
            <w:tcW w:w="3460" w:type="dxa"/>
            <w:vAlign w:val="bottom"/>
          </w:tcPr>
          <w:p>
            <w:pPr>
              <w:ind w:left="40"/>
              <w:spacing w:after="0"/>
              <w:rPr>
                <w:sz w:val="20"/>
                <w:szCs w:val="20"/>
                <w:color w:val="auto"/>
              </w:rPr>
            </w:pPr>
            <w:r>
              <w:rPr>
                <w:rFonts w:ascii="Arial" w:cs="Arial" w:eastAsia="Arial" w:hAnsi="Arial"/>
                <w:sz w:val="17"/>
                <w:szCs w:val="17"/>
                <w:b w:val="1"/>
                <w:bCs w:val="1"/>
                <w:color w:val="auto"/>
              </w:rPr>
              <w:t>CT Aspects of V8</w:t>
            </w:r>
          </w:p>
        </w:tc>
        <w:tc>
          <w:tcPr>
            <w:tcW w:w="1600" w:type="dxa"/>
            <w:vAlign w:val="bottom"/>
          </w:tcPr>
          <w:p>
            <w:pPr>
              <w:ind w:left="100"/>
              <w:spacing w:after="0"/>
              <w:rPr>
                <w:sz w:val="20"/>
                <w:szCs w:val="20"/>
                <w:color w:val="auto"/>
              </w:rPr>
            </w:pPr>
            <w:r>
              <w:rPr>
                <w:rFonts w:ascii="Arial" w:cs="Arial" w:eastAsia="Arial" w:hAnsi="Arial"/>
                <w:sz w:val="17"/>
                <w:szCs w:val="17"/>
                <w:b w:val="1"/>
                <w:bCs w:val="1"/>
                <w:color w:val="auto"/>
              </w:rPr>
              <w:t>V8-CT</w:t>
            </w:r>
          </w:p>
        </w:tc>
        <w:tc>
          <w:tcPr>
            <w:tcW w:w="1040" w:type="dxa"/>
            <w:vAlign w:val="bottom"/>
          </w:tcPr>
          <w:p>
            <w:pPr>
              <w:jc w:val="right"/>
              <w:ind w:right="55"/>
              <w:spacing w:after="0"/>
              <w:rPr>
                <w:sz w:val="20"/>
                <w:szCs w:val="20"/>
                <w:color w:val="auto"/>
              </w:rPr>
            </w:pPr>
            <w:r>
              <w:rPr>
                <w:rFonts w:ascii="Arial" w:cs="Arial" w:eastAsia="Arial" w:hAnsi="Arial"/>
                <w:sz w:val="17"/>
                <w:szCs w:val="17"/>
                <w:b w:val="1"/>
                <w:bCs w:val="1"/>
                <w:color w:val="auto"/>
              </w:rPr>
              <w:t>2</w:t>
            </w:r>
          </w:p>
        </w:tc>
        <w:tc>
          <w:tcPr>
            <w:tcW w:w="600" w:type="dxa"/>
            <w:vAlign w:val="bottom"/>
          </w:tcPr>
          <w:p>
            <w:pPr>
              <w:ind w:left="140"/>
              <w:spacing w:after="0"/>
              <w:rPr>
                <w:sz w:val="20"/>
                <w:szCs w:val="20"/>
                <w:color w:val="auto"/>
              </w:rPr>
            </w:pPr>
            <w:r>
              <w:rPr>
                <w:rFonts w:ascii="Arial" w:cs="Arial" w:eastAsia="Arial" w:hAnsi="Arial"/>
                <w:sz w:val="17"/>
                <w:szCs w:val="17"/>
                <w:b w:val="1"/>
                <w:bCs w:val="1"/>
                <w:color w:val="auto"/>
              </w:rPr>
              <w:t>CT</w:t>
            </w:r>
          </w:p>
        </w:tc>
        <w:tc>
          <w:tcPr>
            <w:tcW w:w="1100" w:type="dxa"/>
            <w:vAlign w:val="bottom"/>
          </w:tcPr>
          <w:p>
            <w:pPr>
              <w:ind w:left="220"/>
              <w:spacing w:after="0"/>
              <w:rPr>
                <w:sz w:val="20"/>
                <w:szCs w:val="20"/>
                <w:color w:val="auto"/>
              </w:rPr>
            </w:pPr>
            <w:r>
              <w:rPr>
                <w:rFonts w:ascii="Arial" w:cs="Arial" w:eastAsia="Arial" w:hAnsi="Arial"/>
                <w:sz w:val="17"/>
                <w:szCs w:val="17"/>
                <w:b w:val="1"/>
                <w:bCs w:val="1"/>
                <w:color w:val="auto"/>
                <w:w w:val="97"/>
              </w:rPr>
              <w:t>CP-160479</w:t>
            </w:r>
          </w:p>
        </w:tc>
      </w:tr>
      <w:tr>
        <w:trPr>
          <w:trHeight w:val="278"/>
        </w:trPr>
        <w:tc>
          <w:tcPr>
            <w:tcW w:w="540" w:type="dxa"/>
            <w:vAlign w:val="bottom"/>
          </w:tcPr>
          <w:p>
            <w:pPr>
              <w:jc w:val="right"/>
              <w:spacing w:after="0"/>
              <w:rPr>
                <w:sz w:val="20"/>
                <w:szCs w:val="20"/>
                <w:color w:val="auto"/>
              </w:rPr>
            </w:pPr>
            <w:r>
              <w:rPr>
                <w:rFonts w:ascii="Arial" w:cs="Arial" w:eastAsia="Arial" w:hAnsi="Arial"/>
                <w:sz w:val="15"/>
                <w:szCs w:val="15"/>
                <w:b w:val="1"/>
                <w:bCs w:val="1"/>
                <w:color w:val="auto"/>
                <w:w w:val="95"/>
              </w:rPr>
              <w:t>730024</w:t>
            </w:r>
          </w:p>
        </w:tc>
        <w:tc>
          <w:tcPr>
            <w:tcW w:w="3460" w:type="dxa"/>
            <w:vAlign w:val="bottom"/>
          </w:tcPr>
          <w:p>
            <w:pPr>
              <w:ind w:left="40"/>
              <w:spacing w:after="0"/>
              <w:rPr>
                <w:sz w:val="20"/>
                <w:szCs w:val="20"/>
                <w:color w:val="auto"/>
              </w:rPr>
            </w:pPr>
            <w:r>
              <w:rPr>
                <w:rFonts w:ascii="Arial" w:cs="Arial" w:eastAsia="Arial" w:hAnsi="Arial"/>
                <w:sz w:val="17"/>
                <w:szCs w:val="17"/>
                <w:b w:val="1"/>
                <w:bCs w:val="1"/>
                <w:color w:val="auto"/>
              </w:rPr>
              <w:t>CT1 Aspects of V8</w:t>
            </w:r>
          </w:p>
        </w:tc>
        <w:tc>
          <w:tcPr>
            <w:tcW w:w="1600" w:type="dxa"/>
            <w:vAlign w:val="bottom"/>
          </w:tcPr>
          <w:p>
            <w:pPr>
              <w:ind w:left="100"/>
              <w:spacing w:after="0"/>
              <w:rPr>
                <w:sz w:val="20"/>
                <w:szCs w:val="20"/>
                <w:color w:val="auto"/>
              </w:rPr>
            </w:pPr>
            <w:r>
              <w:rPr>
                <w:rFonts w:ascii="Arial" w:cs="Arial" w:eastAsia="Arial" w:hAnsi="Arial"/>
                <w:sz w:val="17"/>
                <w:szCs w:val="17"/>
                <w:b w:val="1"/>
                <w:bCs w:val="1"/>
                <w:color w:val="auto"/>
              </w:rPr>
              <w:t>V8-CT</w:t>
            </w:r>
          </w:p>
        </w:tc>
        <w:tc>
          <w:tcPr>
            <w:tcW w:w="1040" w:type="dxa"/>
            <w:vAlign w:val="bottom"/>
          </w:tcPr>
          <w:p>
            <w:pPr>
              <w:jc w:val="right"/>
              <w:ind w:right="55"/>
              <w:spacing w:after="0"/>
              <w:rPr>
                <w:sz w:val="20"/>
                <w:szCs w:val="20"/>
                <w:color w:val="auto"/>
              </w:rPr>
            </w:pPr>
            <w:r>
              <w:rPr>
                <w:rFonts w:ascii="Arial" w:cs="Arial" w:eastAsia="Arial" w:hAnsi="Arial"/>
                <w:sz w:val="17"/>
                <w:szCs w:val="17"/>
                <w:b w:val="1"/>
                <w:bCs w:val="1"/>
                <w:color w:val="auto"/>
              </w:rPr>
              <w:t>3</w:t>
            </w:r>
          </w:p>
        </w:tc>
        <w:tc>
          <w:tcPr>
            <w:tcW w:w="600" w:type="dxa"/>
            <w:vAlign w:val="bottom"/>
          </w:tcPr>
          <w:p>
            <w:pPr>
              <w:ind w:left="140"/>
              <w:spacing w:after="0"/>
              <w:rPr>
                <w:sz w:val="20"/>
                <w:szCs w:val="20"/>
                <w:color w:val="auto"/>
              </w:rPr>
            </w:pPr>
            <w:r>
              <w:rPr>
                <w:rFonts w:ascii="Arial" w:cs="Arial" w:eastAsia="Arial" w:hAnsi="Arial"/>
                <w:sz w:val="17"/>
                <w:szCs w:val="17"/>
                <w:b w:val="1"/>
                <w:bCs w:val="1"/>
                <w:color w:val="auto"/>
              </w:rPr>
              <w:t>C1</w:t>
            </w:r>
          </w:p>
        </w:tc>
        <w:tc>
          <w:tcPr>
            <w:tcW w:w="1100" w:type="dxa"/>
            <w:vAlign w:val="bottom"/>
          </w:tcPr>
          <w:p>
            <w:pPr>
              <w:ind w:left="220"/>
              <w:spacing w:after="0"/>
              <w:rPr>
                <w:sz w:val="20"/>
                <w:szCs w:val="20"/>
                <w:color w:val="auto"/>
              </w:rPr>
            </w:pPr>
            <w:r>
              <w:rPr>
                <w:rFonts w:ascii="Arial" w:cs="Arial" w:eastAsia="Arial" w:hAnsi="Arial"/>
                <w:sz w:val="17"/>
                <w:szCs w:val="17"/>
                <w:b w:val="1"/>
                <w:bCs w:val="1"/>
                <w:color w:val="auto"/>
                <w:w w:val="97"/>
              </w:rPr>
              <w:t>CP-160479</w:t>
            </w:r>
          </w:p>
        </w:tc>
      </w:tr>
      <w:tr>
        <w:trPr>
          <w:trHeight w:val="281"/>
        </w:trPr>
        <w:tc>
          <w:tcPr>
            <w:tcW w:w="540" w:type="dxa"/>
            <w:vAlign w:val="bottom"/>
          </w:tcPr>
          <w:p>
            <w:pPr>
              <w:jc w:val="right"/>
              <w:spacing w:after="0"/>
              <w:rPr>
                <w:sz w:val="20"/>
                <w:szCs w:val="20"/>
                <w:color w:val="auto"/>
              </w:rPr>
            </w:pPr>
            <w:r>
              <w:rPr>
                <w:rFonts w:ascii="Arial" w:cs="Arial" w:eastAsia="Arial" w:hAnsi="Arial"/>
                <w:sz w:val="15"/>
                <w:szCs w:val="15"/>
                <w:b w:val="1"/>
                <w:bCs w:val="1"/>
                <w:color w:val="auto"/>
                <w:w w:val="95"/>
              </w:rPr>
              <w:t>730025</w:t>
            </w:r>
          </w:p>
        </w:tc>
        <w:tc>
          <w:tcPr>
            <w:tcW w:w="3460" w:type="dxa"/>
            <w:vAlign w:val="bottom"/>
          </w:tcPr>
          <w:p>
            <w:pPr>
              <w:ind w:left="40"/>
              <w:spacing w:after="0"/>
              <w:rPr>
                <w:sz w:val="20"/>
                <w:szCs w:val="20"/>
                <w:color w:val="auto"/>
              </w:rPr>
            </w:pPr>
            <w:r>
              <w:rPr>
                <w:rFonts w:ascii="Arial" w:cs="Arial" w:eastAsia="Arial" w:hAnsi="Arial"/>
                <w:sz w:val="17"/>
                <w:szCs w:val="17"/>
                <w:b w:val="1"/>
                <w:bCs w:val="1"/>
                <w:color w:val="auto"/>
              </w:rPr>
              <w:t>CT3 Aspects of V8</w:t>
            </w:r>
          </w:p>
        </w:tc>
        <w:tc>
          <w:tcPr>
            <w:tcW w:w="1600" w:type="dxa"/>
            <w:vAlign w:val="bottom"/>
          </w:tcPr>
          <w:p>
            <w:pPr>
              <w:ind w:left="100"/>
              <w:spacing w:after="0"/>
              <w:rPr>
                <w:sz w:val="20"/>
                <w:szCs w:val="20"/>
                <w:color w:val="auto"/>
              </w:rPr>
            </w:pPr>
            <w:r>
              <w:rPr>
                <w:rFonts w:ascii="Arial" w:cs="Arial" w:eastAsia="Arial" w:hAnsi="Arial"/>
                <w:sz w:val="17"/>
                <w:szCs w:val="17"/>
                <w:b w:val="1"/>
                <w:bCs w:val="1"/>
                <w:color w:val="auto"/>
              </w:rPr>
              <w:t>V8-CT</w:t>
            </w:r>
          </w:p>
        </w:tc>
        <w:tc>
          <w:tcPr>
            <w:tcW w:w="1040" w:type="dxa"/>
            <w:vAlign w:val="bottom"/>
          </w:tcPr>
          <w:p>
            <w:pPr>
              <w:jc w:val="right"/>
              <w:ind w:right="55"/>
              <w:spacing w:after="0"/>
              <w:rPr>
                <w:sz w:val="20"/>
                <w:szCs w:val="20"/>
                <w:color w:val="auto"/>
              </w:rPr>
            </w:pPr>
            <w:r>
              <w:rPr>
                <w:rFonts w:ascii="Arial" w:cs="Arial" w:eastAsia="Arial" w:hAnsi="Arial"/>
                <w:sz w:val="17"/>
                <w:szCs w:val="17"/>
                <w:b w:val="1"/>
                <w:bCs w:val="1"/>
                <w:color w:val="auto"/>
              </w:rPr>
              <w:t>3</w:t>
            </w:r>
          </w:p>
        </w:tc>
        <w:tc>
          <w:tcPr>
            <w:tcW w:w="600" w:type="dxa"/>
            <w:vAlign w:val="bottom"/>
          </w:tcPr>
          <w:p>
            <w:pPr>
              <w:ind w:left="140"/>
              <w:spacing w:after="0"/>
              <w:rPr>
                <w:sz w:val="20"/>
                <w:szCs w:val="20"/>
                <w:color w:val="auto"/>
              </w:rPr>
            </w:pPr>
            <w:r>
              <w:rPr>
                <w:rFonts w:ascii="Arial" w:cs="Arial" w:eastAsia="Arial" w:hAnsi="Arial"/>
                <w:sz w:val="17"/>
                <w:szCs w:val="17"/>
                <w:b w:val="1"/>
                <w:bCs w:val="1"/>
                <w:color w:val="auto"/>
              </w:rPr>
              <w:t>C3</w:t>
            </w:r>
          </w:p>
        </w:tc>
        <w:tc>
          <w:tcPr>
            <w:tcW w:w="1100" w:type="dxa"/>
            <w:vAlign w:val="bottom"/>
          </w:tcPr>
          <w:p>
            <w:pPr>
              <w:ind w:left="220"/>
              <w:spacing w:after="0"/>
              <w:rPr>
                <w:sz w:val="20"/>
                <w:szCs w:val="20"/>
                <w:color w:val="auto"/>
              </w:rPr>
            </w:pPr>
            <w:r>
              <w:rPr>
                <w:rFonts w:ascii="Arial" w:cs="Arial" w:eastAsia="Arial" w:hAnsi="Arial"/>
                <w:sz w:val="17"/>
                <w:szCs w:val="17"/>
                <w:b w:val="1"/>
                <w:bCs w:val="1"/>
                <w:color w:val="auto"/>
                <w:w w:val="97"/>
              </w:rPr>
              <w:t>CP-160479</w:t>
            </w:r>
          </w:p>
        </w:tc>
      </w:tr>
      <w:tr>
        <w:trPr>
          <w:trHeight w:val="278"/>
        </w:trPr>
        <w:tc>
          <w:tcPr>
            <w:tcW w:w="540" w:type="dxa"/>
            <w:vAlign w:val="bottom"/>
          </w:tcPr>
          <w:p>
            <w:pPr>
              <w:jc w:val="right"/>
              <w:spacing w:after="0"/>
              <w:rPr>
                <w:sz w:val="20"/>
                <w:szCs w:val="20"/>
                <w:color w:val="auto"/>
              </w:rPr>
            </w:pPr>
            <w:r>
              <w:rPr>
                <w:rFonts w:ascii="Arial" w:cs="Arial" w:eastAsia="Arial" w:hAnsi="Arial"/>
                <w:sz w:val="15"/>
                <w:szCs w:val="15"/>
                <w:b w:val="1"/>
                <w:bCs w:val="1"/>
                <w:color w:val="auto"/>
                <w:w w:val="95"/>
              </w:rPr>
              <w:t>720050</w:t>
            </w:r>
          </w:p>
        </w:tc>
        <w:tc>
          <w:tcPr>
            <w:tcW w:w="3460" w:type="dxa"/>
            <w:vAlign w:val="bottom"/>
          </w:tcPr>
          <w:p>
            <w:pPr>
              <w:ind w:left="40"/>
              <w:spacing w:after="0"/>
              <w:rPr>
                <w:sz w:val="20"/>
                <w:szCs w:val="20"/>
                <w:color w:val="auto"/>
              </w:rPr>
            </w:pPr>
            <w:r>
              <w:rPr>
                <w:rFonts w:ascii="Arial" w:cs="Arial" w:eastAsia="Arial" w:hAnsi="Arial"/>
                <w:sz w:val="17"/>
                <w:szCs w:val="17"/>
                <w:b w:val="1"/>
                <w:bCs w:val="1"/>
                <w:color w:val="auto"/>
              </w:rPr>
              <w:t>Charging Aspects of S8 Home Routing</w:t>
            </w:r>
          </w:p>
        </w:tc>
        <w:tc>
          <w:tcPr>
            <w:tcW w:w="1600" w:type="dxa"/>
            <w:vAlign w:val="bottom"/>
          </w:tcPr>
          <w:p>
            <w:pPr>
              <w:ind w:left="100"/>
              <w:spacing w:after="0"/>
              <w:rPr>
                <w:sz w:val="20"/>
                <w:szCs w:val="20"/>
                <w:color w:val="auto"/>
              </w:rPr>
            </w:pPr>
            <w:r>
              <w:rPr>
                <w:rFonts w:ascii="Arial" w:cs="Arial" w:eastAsia="Arial" w:hAnsi="Arial"/>
                <w:sz w:val="17"/>
                <w:szCs w:val="17"/>
                <w:b w:val="1"/>
                <w:bCs w:val="1"/>
                <w:color w:val="auto"/>
              </w:rPr>
              <w:t>CH14-V8</w:t>
            </w:r>
          </w:p>
        </w:tc>
        <w:tc>
          <w:tcPr>
            <w:tcW w:w="1040" w:type="dxa"/>
            <w:vAlign w:val="bottom"/>
          </w:tcPr>
          <w:p>
            <w:pPr>
              <w:jc w:val="right"/>
              <w:ind w:right="55"/>
              <w:spacing w:after="0"/>
              <w:rPr>
                <w:sz w:val="20"/>
                <w:szCs w:val="20"/>
                <w:color w:val="auto"/>
              </w:rPr>
            </w:pPr>
            <w:r>
              <w:rPr>
                <w:rFonts w:ascii="Arial" w:cs="Arial" w:eastAsia="Arial" w:hAnsi="Arial"/>
                <w:sz w:val="17"/>
                <w:szCs w:val="17"/>
                <w:b w:val="1"/>
                <w:bCs w:val="1"/>
                <w:color w:val="auto"/>
              </w:rPr>
              <w:t>2</w:t>
            </w:r>
          </w:p>
        </w:tc>
        <w:tc>
          <w:tcPr>
            <w:tcW w:w="600" w:type="dxa"/>
            <w:vAlign w:val="bottom"/>
          </w:tcPr>
          <w:p>
            <w:pPr>
              <w:ind w:left="140"/>
              <w:spacing w:after="0"/>
              <w:rPr>
                <w:sz w:val="20"/>
                <w:szCs w:val="20"/>
                <w:color w:val="auto"/>
              </w:rPr>
            </w:pPr>
            <w:r>
              <w:rPr>
                <w:rFonts w:ascii="Arial" w:cs="Arial" w:eastAsia="Arial" w:hAnsi="Arial"/>
                <w:sz w:val="17"/>
                <w:szCs w:val="17"/>
                <w:b w:val="1"/>
                <w:bCs w:val="1"/>
                <w:color w:val="auto"/>
              </w:rPr>
              <w:t>S5</w:t>
            </w:r>
          </w:p>
        </w:tc>
        <w:tc>
          <w:tcPr>
            <w:tcW w:w="1100" w:type="dxa"/>
            <w:vAlign w:val="bottom"/>
          </w:tcPr>
          <w:p>
            <w:pPr>
              <w:ind w:left="220"/>
              <w:spacing w:after="0"/>
              <w:rPr>
                <w:sz w:val="20"/>
                <w:szCs w:val="20"/>
                <w:color w:val="auto"/>
              </w:rPr>
            </w:pPr>
            <w:r>
              <w:rPr>
                <w:rFonts w:ascii="Arial" w:cs="Arial" w:eastAsia="Arial" w:hAnsi="Arial"/>
                <w:sz w:val="17"/>
                <w:szCs w:val="17"/>
                <w:b w:val="1"/>
                <w:bCs w:val="1"/>
                <w:color w:val="auto"/>
                <w:w w:val="98"/>
              </w:rPr>
              <w:t>SP-160838</w:t>
            </w:r>
          </w:p>
        </w:tc>
      </w:tr>
      <w:tr>
        <w:trPr>
          <w:trHeight w:val="197"/>
        </w:trPr>
        <w:tc>
          <w:tcPr>
            <w:tcW w:w="540" w:type="dxa"/>
            <w:vAlign w:val="bottom"/>
          </w:tcPr>
          <w:p>
            <w:pPr>
              <w:spacing w:after="0"/>
              <w:rPr>
                <w:sz w:val="17"/>
                <w:szCs w:val="17"/>
                <w:color w:val="auto"/>
              </w:rPr>
            </w:pPr>
          </w:p>
        </w:tc>
        <w:tc>
          <w:tcPr>
            <w:tcW w:w="3460" w:type="dxa"/>
            <w:vAlign w:val="bottom"/>
          </w:tcPr>
          <w:p>
            <w:pPr>
              <w:ind w:left="40"/>
              <w:spacing w:after="0"/>
              <w:rPr>
                <w:sz w:val="20"/>
                <w:szCs w:val="20"/>
                <w:color w:val="auto"/>
              </w:rPr>
            </w:pPr>
            <w:r>
              <w:rPr>
                <w:rFonts w:ascii="Arial" w:cs="Arial" w:eastAsia="Arial" w:hAnsi="Arial"/>
                <w:sz w:val="17"/>
                <w:szCs w:val="17"/>
                <w:b w:val="1"/>
                <w:bCs w:val="1"/>
                <w:color w:val="auto"/>
              </w:rPr>
              <w:t>Architecture for VoLTE</w:t>
            </w:r>
          </w:p>
        </w:tc>
        <w:tc>
          <w:tcPr>
            <w:tcW w:w="1600" w:type="dxa"/>
            <w:vAlign w:val="bottom"/>
          </w:tcPr>
          <w:p>
            <w:pPr>
              <w:spacing w:after="0"/>
              <w:rPr>
                <w:sz w:val="17"/>
                <w:szCs w:val="17"/>
                <w:color w:val="auto"/>
              </w:rPr>
            </w:pPr>
          </w:p>
        </w:tc>
        <w:tc>
          <w:tcPr>
            <w:tcW w:w="1040" w:type="dxa"/>
            <w:vAlign w:val="bottom"/>
          </w:tcPr>
          <w:p>
            <w:pPr>
              <w:spacing w:after="0"/>
              <w:rPr>
                <w:sz w:val="17"/>
                <w:szCs w:val="17"/>
                <w:color w:val="auto"/>
              </w:rPr>
            </w:pPr>
          </w:p>
        </w:tc>
        <w:tc>
          <w:tcPr>
            <w:tcW w:w="600" w:type="dxa"/>
            <w:vAlign w:val="bottom"/>
          </w:tcPr>
          <w:p>
            <w:pPr>
              <w:spacing w:after="0"/>
              <w:rPr>
                <w:sz w:val="17"/>
                <w:szCs w:val="17"/>
                <w:color w:val="auto"/>
              </w:rPr>
            </w:pPr>
          </w:p>
        </w:tc>
        <w:tc>
          <w:tcPr>
            <w:tcW w:w="1100" w:type="dxa"/>
            <w:vAlign w:val="bottom"/>
          </w:tcPr>
          <w:p>
            <w:pPr>
              <w:spacing w:after="0"/>
              <w:rPr>
                <w:sz w:val="17"/>
                <w:szCs w:val="17"/>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-1392555</wp:posOffset>
            </wp:positionV>
            <wp:extent cx="5925185" cy="140208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67">
                      <a:extLst>
                        <a:ext uri="{28A0092B-C50C-407E-A947-70E740481C1C}"/>
                      </a:extLst>
                    </a:blip>
                    <a:srcRect/>
                    <a:stretch>
                      <a:fillRect/>
                    </a:stretch>
                  </pic:blipFill>
                  <pic:spPr bwMode="auto">
                    <a:xfrm>
                      <a:off x="0" y="0"/>
                      <a:ext cx="5925185" cy="1402080"/>
                    </a:xfrm>
                    <a:prstGeom prst="rect">
                      <a:avLst/>
                    </a:prstGeom>
                    <a:noFill/>
                  </pic:spPr>
                </pic:pic>
              </a:graphicData>
            </a:graphic>
          </wp:anchor>
        </w:drawing>
      </w:r>
    </w:p>
    <w:p>
      <w:pPr>
        <w:spacing w:after="0" w:line="379" w:lineRule="exact"/>
        <w:rPr>
          <w:sz w:val="20"/>
          <w:szCs w:val="20"/>
          <w:color w:val="auto"/>
        </w:rPr>
      </w:pPr>
    </w:p>
    <w:p>
      <w:pPr>
        <w:jc w:val="both"/>
        <w:ind w:left="140" w:right="340"/>
        <w:spacing w:after="0" w:line="250" w:lineRule="auto"/>
        <w:rPr>
          <w:sz w:val="20"/>
          <w:szCs w:val="20"/>
          <w:color w:val="auto"/>
        </w:rPr>
      </w:pPr>
      <w:r>
        <w:rPr>
          <w:rFonts w:ascii="Arial" w:cs="Arial" w:eastAsia="Arial" w:hAnsi="Arial"/>
          <w:sz w:val="18"/>
          <w:szCs w:val="18"/>
          <w:b w:val="1"/>
          <w:bCs w:val="1"/>
          <w:color w:val="auto"/>
        </w:rPr>
        <w:t>This Work Item supports the new GSMA's VoLTE architecture option called "S8 Home Routed (S8HR)". S8HR is an architecture for IMS voice roaming where, even though the UE is roaming in a VPLMN, all the following entities are located in the HPLMN: PGW, PCRF, ATCF, ATGW, P-CSCF, S-CSCF and TAS.</w:t>
      </w:r>
    </w:p>
    <w:p>
      <w:pPr>
        <w:spacing w:after="0" w:line="169" w:lineRule="exact"/>
        <w:rPr>
          <w:sz w:val="20"/>
          <w:szCs w:val="20"/>
          <w:color w:val="auto"/>
        </w:rPr>
      </w:pPr>
    </w:p>
    <w:p>
      <w:pPr>
        <w:ind w:left="140" w:right="540"/>
        <w:spacing w:after="0" w:line="273" w:lineRule="auto"/>
        <w:rPr>
          <w:sz w:val="20"/>
          <w:szCs w:val="20"/>
          <w:color w:val="auto"/>
        </w:rPr>
      </w:pPr>
      <w:r>
        <w:rPr>
          <w:rFonts w:ascii="Arial" w:cs="Arial" w:eastAsia="Arial" w:hAnsi="Arial"/>
          <w:sz w:val="17"/>
          <w:szCs w:val="17"/>
          <w:b w:val="1"/>
          <w:bCs w:val="1"/>
          <w:color w:val="auto"/>
        </w:rPr>
        <w:t>One of the main implications is that the S8HR roaming architecture is not using the Local Breakout anymore and, therefore, the IMS APN is resolved to point to a PGW in the HPLMN. So the IMS NNI between Home and Visited PLMN for VoLTE roaming will be different whether the S8HR architecture is used or not.</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5"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41" w:name="page42"/>
    <w:bookmarkEnd w:id="41"/>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42</w:t>
      </w:r>
      <w:r>
        <w:rPr>
          <w:sz w:val="20"/>
          <w:szCs w:val="20"/>
          <w:color w:val="auto"/>
        </w:rPr>
        <w:tab/>
      </w:r>
      <w:r>
        <w:rPr>
          <w:rFonts w:ascii="Arial" w:cs="Arial" w:eastAsia="Arial" w:hAnsi="Arial"/>
          <w:sz w:val="16"/>
          <w:szCs w:val="16"/>
          <w:b w:val="1"/>
          <w:bCs w:val="1"/>
          <w:color w:val="auto"/>
        </w:rPr>
        <w:t>3GPP TR 21.914 V14.0.0 (2018-05)</w:t>
      </w:r>
    </w:p>
    <w:p>
      <w:pPr>
        <w:spacing w:after="0" w:line="339" w:lineRule="exact"/>
        <w:rPr>
          <w:sz w:val="20"/>
          <w:szCs w:val="20"/>
          <w:color w:val="auto"/>
        </w:rPr>
      </w:pPr>
    </w:p>
    <w:p>
      <w:pPr>
        <w:ind w:left="140" w:right="680"/>
        <w:spacing w:after="0" w:line="232" w:lineRule="auto"/>
        <w:rPr>
          <w:sz w:val="20"/>
          <w:szCs w:val="20"/>
          <w:color w:val="auto"/>
        </w:rPr>
      </w:pPr>
      <w:r>
        <w:rPr>
          <w:rFonts w:ascii="Arial" w:cs="Arial" w:eastAsia="Arial" w:hAnsi="Arial"/>
          <w:sz w:val="19"/>
          <w:szCs w:val="19"/>
          <w:b w:val="1"/>
          <w:bCs w:val="1"/>
          <w:color w:val="auto"/>
        </w:rPr>
        <w:t>The standardization of VoLTE roaming with S8HR architecture impacts several areas, and was then handled by a number of 3GPP groups:</w:t>
      </w:r>
    </w:p>
    <w:p>
      <w:pPr>
        <w:spacing w:after="0" w:line="168" w:lineRule="exact"/>
        <w:rPr>
          <w:sz w:val="20"/>
          <w:szCs w:val="20"/>
          <w:color w:val="auto"/>
        </w:rPr>
      </w:pPr>
    </w:p>
    <w:p>
      <w:pPr>
        <w:ind w:left="680" w:hanging="270"/>
        <w:spacing w:after="0"/>
        <w:tabs>
          <w:tab w:leader="none" w:pos="680" w:val="left"/>
        </w:tabs>
        <w:numPr>
          <w:ilvl w:val="0"/>
          <w:numId w:val="70"/>
        </w:numPr>
        <w:rPr>
          <w:rFonts w:ascii="Arial" w:cs="Arial" w:eastAsia="Arial" w:hAnsi="Arial"/>
          <w:sz w:val="19"/>
          <w:szCs w:val="19"/>
          <w:b w:val="1"/>
          <w:bCs w:val="1"/>
          <w:color w:val="auto"/>
        </w:rPr>
      </w:pPr>
      <w:r>
        <w:rPr>
          <w:rFonts w:ascii="Arial" w:cs="Arial" w:eastAsia="Arial" w:hAnsi="Arial"/>
          <w:sz w:val="19"/>
          <w:szCs w:val="19"/>
          <w:b w:val="1"/>
          <w:bCs w:val="1"/>
          <w:color w:val="auto"/>
        </w:rPr>
        <w:t>Architectural aspects (SA2 Work Item "V8"). This covers three main topics:</w:t>
      </w:r>
    </w:p>
    <w:p>
      <w:pPr>
        <w:spacing w:after="0" w:line="177" w:lineRule="exact"/>
        <w:rPr>
          <w:rFonts w:ascii="Arial" w:cs="Arial" w:eastAsia="Arial" w:hAnsi="Arial"/>
          <w:sz w:val="19"/>
          <w:szCs w:val="19"/>
          <w:b w:val="1"/>
          <w:bCs w:val="1"/>
          <w:color w:val="auto"/>
        </w:rPr>
      </w:pPr>
    </w:p>
    <w:p>
      <w:pPr>
        <w:jc w:val="both"/>
        <w:ind w:left="940" w:right="300" w:hanging="263"/>
        <w:spacing w:after="0" w:line="233" w:lineRule="auto"/>
        <w:tabs>
          <w:tab w:leader="none" w:pos="940" w:val="left"/>
        </w:tabs>
        <w:numPr>
          <w:ilvl w:val="1"/>
          <w:numId w:val="70"/>
        </w:numPr>
        <w:rPr>
          <w:rFonts w:ascii="Arial" w:cs="Arial" w:eastAsia="Arial" w:hAnsi="Arial"/>
          <w:sz w:val="19"/>
          <w:szCs w:val="19"/>
          <w:b w:val="1"/>
          <w:bCs w:val="1"/>
          <w:color w:val="auto"/>
        </w:rPr>
      </w:pPr>
      <w:r>
        <w:rPr>
          <w:rFonts w:ascii="Arial" w:cs="Arial" w:eastAsia="Arial" w:hAnsi="Arial"/>
          <w:sz w:val="19"/>
          <w:szCs w:val="19"/>
          <w:b w:val="1"/>
          <w:bCs w:val="1"/>
          <w:color w:val="auto"/>
        </w:rPr>
        <w:t>Emergency call: For Local breakout roaming architecture, the home and visited PLMN connect via the IMS NNI. The connection will provide all essential information to establish emergency call. However, the S8HR architecture has no IMS NNI.</w:t>
      </w:r>
    </w:p>
    <w:p>
      <w:pPr>
        <w:spacing w:after="0" w:line="182" w:lineRule="exact"/>
        <w:rPr>
          <w:rFonts w:ascii="Arial" w:cs="Arial" w:eastAsia="Arial" w:hAnsi="Arial"/>
          <w:sz w:val="19"/>
          <w:szCs w:val="19"/>
          <w:b w:val="1"/>
          <w:bCs w:val="1"/>
          <w:color w:val="auto"/>
        </w:rPr>
      </w:pPr>
    </w:p>
    <w:p>
      <w:pPr>
        <w:ind w:left="940" w:hanging="263"/>
        <w:spacing w:after="0"/>
        <w:tabs>
          <w:tab w:leader="none" w:pos="940" w:val="left"/>
        </w:tabs>
        <w:numPr>
          <w:ilvl w:val="1"/>
          <w:numId w:val="70"/>
        </w:numPr>
        <w:rPr>
          <w:rFonts w:ascii="Arial" w:cs="Arial" w:eastAsia="Arial" w:hAnsi="Arial"/>
          <w:sz w:val="16"/>
          <w:szCs w:val="16"/>
          <w:b w:val="1"/>
          <w:bCs w:val="1"/>
          <w:color w:val="auto"/>
        </w:rPr>
      </w:pPr>
      <w:r>
        <w:rPr>
          <w:rFonts w:ascii="Arial" w:cs="Arial" w:eastAsia="Arial" w:hAnsi="Arial"/>
          <w:sz w:val="16"/>
          <w:szCs w:val="16"/>
          <w:b w:val="1"/>
          <w:bCs w:val="1"/>
          <w:color w:val="auto"/>
        </w:rPr>
        <w:t>Location determination at IMS entities in the HPLMN: the HPLMN IMS needs to identify the subscriber's</w:t>
      </w:r>
    </w:p>
    <w:p>
      <w:pPr>
        <w:spacing w:after="0" w:line="22" w:lineRule="exact"/>
        <w:rPr>
          <w:rFonts w:ascii="Arial" w:cs="Arial" w:eastAsia="Arial" w:hAnsi="Arial"/>
          <w:sz w:val="16"/>
          <w:szCs w:val="16"/>
          <w:b w:val="1"/>
          <w:bCs w:val="1"/>
          <w:color w:val="auto"/>
        </w:rPr>
      </w:pPr>
    </w:p>
    <w:p>
      <w:pPr>
        <w:ind w:left="940"/>
        <w:spacing w:after="0" w:line="237" w:lineRule="auto"/>
        <w:rPr>
          <w:rFonts w:ascii="Arial" w:cs="Arial" w:eastAsia="Arial" w:hAnsi="Arial"/>
          <w:sz w:val="16"/>
          <w:szCs w:val="16"/>
          <w:b w:val="1"/>
          <w:bCs w:val="1"/>
          <w:color w:val="auto"/>
        </w:rPr>
      </w:pPr>
      <w:r>
        <w:rPr>
          <w:rFonts w:ascii="Arial" w:cs="Arial" w:eastAsia="Arial" w:hAnsi="Arial"/>
          <w:sz w:val="19"/>
          <w:szCs w:val="19"/>
          <w:b w:val="1"/>
          <w:bCs w:val="1"/>
          <w:color w:val="auto"/>
        </w:rPr>
        <w:t>location for two main purposes: "charging" and "restriction and barring".</w:t>
      </w:r>
    </w:p>
    <w:p>
      <w:pPr>
        <w:spacing w:after="0" w:line="180" w:lineRule="exact"/>
        <w:rPr>
          <w:rFonts w:ascii="Arial" w:cs="Arial" w:eastAsia="Arial" w:hAnsi="Arial"/>
          <w:sz w:val="16"/>
          <w:szCs w:val="16"/>
          <w:b w:val="1"/>
          <w:bCs w:val="1"/>
          <w:color w:val="auto"/>
        </w:rPr>
      </w:pPr>
    </w:p>
    <w:p>
      <w:pPr>
        <w:ind w:left="940" w:right="300" w:hanging="263"/>
        <w:spacing w:after="0" w:line="269" w:lineRule="auto"/>
        <w:tabs>
          <w:tab w:leader="none" w:pos="940" w:val="left"/>
        </w:tabs>
        <w:numPr>
          <w:ilvl w:val="1"/>
          <w:numId w:val="70"/>
        </w:numPr>
        <w:rPr>
          <w:rFonts w:ascii="Arial" w:cs="Arial" w:eastAsia="Arial" w:hAnsi="Arial"/>
          <w:sz w:val="17"/>
          <w:szCs w:val="17"/>
          <w:b w:val="1"/>
          <w:bCs w:val="1"/>
          <w:color w:val="auto"/>
        </w:rPr>
      </w:pPr>
      <w:r>
        <w:rPr>
          <w:rFonts w:ascii="Arial" w:cs="Arial" w:eastAsia="Arial" w:hAnsi="Arial"/>
          <w:sz w:val="17"/>
          <w:szCs w:val="17"/>
          <w:b w:val="1"/>
          <w:bCs w:val="1"/>
          <w:color w:val="auto"/>
        </w:rPr>
        <w:t>Local number translation: Geo –local service number has been supported in legacy CS network and IMS network to allow the user to access services in visited network without dialling the national code or regional code of the visited network. This procedure was available because all related network node was located in VPLMN for legacy CS and Local Breakout, but not S8HR.</w:t>
      </w:r>
    </w:p>
    <w:p>
      <w:pPr>
        <w:spacing w:after="0" w:line="158" w:lineRule="exact"/>
        <w:rPr>
          <w:rFonts w:ascii="Arial" w:cs="Arial" w:eastAsia="Arial" w:hAnsi="Arial"/>
          <w:sz w:val="17"/>
          <w:szCs w:val="17"/>
          <w:b w:val="1"/>
          <w:bCs w:val="1"/>
          <w:color w:val="auto"/>
        </w:rPr>
      </w:pPr>
    </w:p>
    <w:p>
      <w:pPr>
        <w:ind w:left="680" w:right="340" w:hanging="270"/>
        <w:spacing w:after="0" w:line="232" w:lineRule="auto"/>
        <w:tabs>
          <w:tab w:leader="none" w:pos="680" w:val="left"/>
        </w:tabs>
        <w:numPr>
          <w:ilvl w:val="0"/>
          <w:numId w:val="70"/>
        </w:numPr>
        <w:rPr>
          <w:rFonts w:ascii="Arial" w:cs="Arial" w:eastAsia="Arial" w:hAnsi="Arial"/>
          <w:sz w:val="19"/>
          <w:szCs w:val="19"/>
          <w:b w:val="1"/>
          <w:bCs w:val="1"/>
          <w:color w:val="auto"/>
        </w:rPr>
      </w:pPr>
      <w:r>
        <w:rPr>
          <w:rFonts w:ascii="Arial" w:cs="Arial" w:eastAsia="Arial" w:hAnsi="Arial"/>
          <w:sz w:val="19"/>
          <w:szCs w:val="19"/>
          <w:b w:val="1"/>
          <w:bCs w:val="1"/>
          <w:color w:val="auto"/>
        </w:rPr>
        <w:t>Core network aspects (CT Work Item "V8-CT"). Most of the CT groups work was to add the new procedure to fetch and provide necessary information to establish emergency call.</w:t>
      </w:r>
    </w:p>
    <w:p>
      <w:pPr>
        <w:spacing w:after="0" w:line="179" w:lineRule="exact"/>
        <w:rPr>
          <w:rFonts w:ascii="Arial" w:cs="Arial" w:eastAsia="Arial" w:hAnsi="Arial"/>
          <w:sz w:val="19"/>
          <w:szCs w:val="19"/>
          <w:b w:val="1"/>
          <w:bCs w:val="1"/>
          <w:color w:val="auto"/>
        </w:rPr>
      </w:pPr>
    </w:p>
    <w:p>
      <w:pPr>
        <w:ind w:left="680" w:right="220" w:hanging="270"/>
        <w:spacing w:after="0" w:line="234" w:lineRule="auto"/>
        <w:tabs>
          <w:tab w:leader="none" w:pos="680" w:val="left"/>
        </w:tabs>
        <w:numPr>
          <w:ilvl w:val="0"/>
          <w:numId w:val="70"/>
        </w:numPr>
        <w:rPr>
          <w:rFonts w:ascii="Arial" w:cs="Arial" w:eastAsia="Arial" w:hAnsi="Arial"/>
          <w:sz w:val="19"/>
          <w:szCs w:val="19"/>
          <w:b w:val="1"/>
          <w:bCs w:val="1"/>
          <w:color w:val="auto"/>
        </w:rPr>
      </w:pPr>
      <w:r>
        <w:rPr>
          <w:rFonts w:ascii="Arial" w:cs="Arial" w:eastAsia="Arial" w:hAnsi="Arial"/>
          <w:sz w:val="19"/>
          <w:szCs w:val="19"/>
          <w:b w:val="1"/>
          <w:bCs w:val="1"/>
          <w:color w:val="auto"/>
        </w:rPr>
        <w:t>Security aspects (SA3-LI Study Item "FS_LIV8"). For S8HR VoLTE roaming architecture, the SGW is the only network node that locates in the VPLMN. Based on architectural assumption, the VPLMN need to access VoLTE for lawful interception purpose. The study Item "FS_LIV8" identifies new network deployment to make this procedure possible.</w:t>
      </w:r>
    </w:p>
    <w:p>
      <w:pPr>
        <w:spacing w:after="0" w:line="179" w:lineRule="exact"/>
        <w:rPr>
          <w:rFonts w:ascii="Arial" w:cs="Arial" w:eastAsia="Arial" w:hAnsi="Arial"/>
          <w:sz w:val="19"/>
          <w:szCs w:val="19"/>
          <w:b w:val="1"/>
          <w:bCs w:val="1"/>
          <w:color w:val="auto"/>
        </w:rPr>
      </w:pPr>
    </w:p>
    <w:p>
      <w:pPr>
        <w:ind w:left="680" w:right="500" w:hanging="270"/>
        <w:spacing w:after="0" w:line="325" w:lineRule="auto"/>
        <w:tabs>
          <w:tab w:leader="none" w:pos="680" w:val="left"/>
        </w:tabs>
        <w:numPr>
          <w:ilvl w:val="0"/>
          <w:numId w:val="70"/>
        </w:numPr>
        <w:rPr>
          <w:rFonts w:ascii="Arial" w:cs="Arial" w:eastAsia="Arial" w:hAnsi="Arial"/>
          <w:sz w:val="15"/>
          <w:szCs w:val="15"/>
          <w:b w:val="1"/>
          <w:bCs w:val="1"/>
          <w:color w:val="auto"/>
        </w:rPr>
      </w:pPr>
      <w:r>
        <w:rPr>
          <w:rFonts w:ascii="Arial" w:cs="Arial" w:eastAsia="Arial" w:hAnsi="Arial"/>
          <w:sz w:val="15"/>
          <w:szCs w:val="15"/>
          <w:b w:val="1"/>
          <w:bCs w:val="1"/>
          <w:color w:val="auto"/>
        </w:rPr>
        <w:t>OAM aspects (SA5 Work Item "CH14-V8"). The traffic path for VoLTE roaming with S8HR and Local Breakout architecture is different. The Local Breakout charging principles are already stated on the 32-series specifications. "CH14-V8" provides the additions of charging principle for S8HR roaming architecture.</w:t>
      </w:r>
    </w:p>
    <w:p>
      <w:pPr>
        <w:spacing w:after="0" w:line="226"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26"/>
          <w:szCs w:val="26"/>
          <w:b w:val="1"/>
          <w:bCs w:val="1"/>
          <w:color w:val="auto"/>
        </w:rPr>
        <w:t>9.1.2</w:t>
      </w:r>
      <w:r>
        <w:rPr>
          <w:sz w:val="20"/>
          <w:szCs w:val="20"/>
          <w:color w:val="auto"/>
        </w:rPr>
        <w:tab/>
      </w:r>
      <w:r>
        <w:rPr>
          <w:rFonts w:ascii="Arial" w:cs="Arial" w:eastAsia="Arial" w:hAnsi="Arial"/>
          <w:sz w:val="24"/>
          <w:szCs w:val="24"/>
          <w:b w:val="1"/>
          <w:bCs w:val="1"/>
          <w:color w:val="auto"/>
        </w:rPr>
        <w:t>Robust Call Setup for VoLTE subscriber in LTE</w:t>
      </w:r>
    </w:p>
    <w:p>
      <w:pPr>
        <w:spacing w:after="0" w:line="164"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Huawei in SP-170762.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925185" cy="19177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68">
                      <a:extLst>
                        <a:ext uri="{28A0092B-C50C-407E-A947-70E740481C1C}"/>
                      </a:extLst>
                    </a:blip>
                    <a:srcRect/>
                    <a:stretch>
                      <a:fillRect/>
                    </a:stretch>
                  </pic:blipFill>
                  <pic:spPr bwMode="auto">
                    <a:xfrm>
                      <a:off x="0" y="0"/>
                      <a:ext cx="5925185" cy="191770"/>
                    </a:xfrm>
                    <a:prstGeom prst="rect">
                      <a:avLst/>
                    </a:prstGeom>
                    <a:noFill/>
                  </pic:spPr>
                </pic:pic>
              </a:graphicData>
            </a:graphic>
          </wp:anchor>
        </w:drawing>
      </w:r>
    </w:p>
    <w:p>
      <w:pPr>
        <w:spacing w:after="0" w:line="166" w:lineRule="exact"/>
        <w:rPr>
          <w:sz w:val="20"/>
          <w:szCs w:val="20"/>
          <w:color w:val="auto"/>
        </w:rPr>
      </w:pPr>
    </w:p>
    <w:tbl>
      <w:tblPr>
        <w:tblLayout w:type="fixed"/>
        <w:tblInd w:w="260" w:type="dxa"/>
        <w:tblCellMar>
          <w:top w:w="0" w:type="dxa"/>
          <w:left w:w="0" w:type="dxa"/>
          <w:bottom w:w="0" w:type="dxa"/>
          <w:right w:w="0" w:type="dxa"/>
        </w:tblCellMar>
      </w:tblPr>
      <w:tr>
        <w:trPr>
          <w:trHeight w:val="207"/>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720084</w:t>
            </w:r>
          </w:p>
        </w:tc>
        <w:tc>
          <w:tcPr>
            <w:tcW w:w="3480" w:type="dxa"/>
            <w:vAlign w:val="bottom"/>
          </w:tcPr>
          <w:p>
            <w:pPr>
              <w:ind w:left="20"/>
              <w:spacing w:after="0"/>
              <w:rPr>
                <w:sz w:val="20"/>
                <w:szCs w:val="20"/>
                <w:color w:val="auto"/>
              </w:rPr>
            </w:pPr>
            <w:r>
              <w:rPr>
                <w:rFonts w:ascii="Arial" w:cs="Arial" w:eastAsia="Arial" w:hAnsi="Arial"/>
                <w:sz w:val="17"/>
                <w:szCs w:val="17"/>
                <w:b w:val="1"/>
                <w:bCs w:val="1"/>
                <w:color w:val="0070C0"/>
                <w:w w:val="90"/>
              </w:rPr>
              <w:t>Robust Call Setup for VoLTE subscriber in LTE</w:t>
            </w:r>
          </w:p>
        </w:tc>
        <w:tc>
          <w:tcPr>
            <w:tcW w:w="2280" w:type="dxa"/>
            <w:vAlign w:val="bottom"/>
          </w:tcPr>
          <w:p>
            <w:pPr>
              <w:ind w:left="60"/>
              <w:spacing w:after="0"/>
              <w:rPr>
                <w:sz w:val="20"/>
                <w:szCs w:val="20"/>
                <w:color w:val="auto"/>
              </w:rPr>
            </w:pPr>
            <w:r>
              <w:rPr>
                <w:rFonts w:ascii="Arial" w:cs="Arial" w:eastAsia="Arial" w:hAnsi="Arial"/>
                <w:sz w:val="17"/>
                <w:szCs w:val="17"/>
                <w:b w:val="1"/>
                <w:bCs w:val="1"/>
                <w:color w:val="auto"/>
              </w:rPr>
              <w:t>RobVoLTE</w:t>
            </w:r>
          </w:p>
        </w:tc>
        <w:tc>
          <w:tcPr>
            <w:tcW w:w="420" w:type="dxa"/>
            <w:vAlign w:val="bottom"/>
          </w:tcPr>
          <w:p>
            <w:pPr>
              <w:jc w:val="right"/>
              <w:spacing w:after="0"/>
              <w:rPr>
                <w:sz w:val="20"/>
                <w:szCs w:val="20"/>
                <w:color w:val="auto"/>
              </w:rPr>
            </w:pPr>
            <w:r>
              <w:rPr>
                <w:rFonts w:ascii="Arial" w:cs="Arial" w:eastAsia="Arial" w:hAnsi="Arial"/>
                <w:sz w:val="17"/>
                <w:szCs w:val="17"/>
                <w:b w:val="1"/>
                <w:bCs w:val="1"/>
                <w:color w:val="auto"/>
              </w:rPr>
              <w:t>1</w:t>
            </w:r>
          </w:p>
        </w:tc>
        <w:tc>
          <w:tcPr>
            <w:tcW w:w="460" w:type="dxa"/>
            <w:vAlign w:val="bottom"/>
          </w:tcPr>
          <w:p>
            <w:pPr>
              <w:spacing w:after="0"/>
              <w:rPr>
                <w:sz w:val="17"/>
                <w:szCs w:val="17"/>
                <w:color w:val="auto"/>
              </w:rPr>
            </w:pP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SP-160312</w:t>
            </w:r>
          </w:p>
        </w:tc>
      </w:tr>
      <w:tr>
        <w:trPr>
          <w:trHeight w:val="304"/>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700044</w:t>
            </w:r>
          </w:p>
        </w:tc>
        <w:tc>
          <w:tcPr>
            <w:tcW w:w="3480" w:type="dxa"/>
            <w:vAlign w:val="bottom"/>
          </w:tcPr>
          <w:p>
            <w:pPr>
              <w:ind w:left="200"/>
              <w:spacing w:after="0"/>
              <w:rPr>
                <w:sz w:val="20"/>
                <w:szCs w:val="20"/>
                <w:color w:val="auto"/>
              </w:rPr>
            </w:pPr>
            <w:r>
              <w:rPr>
                <w:rFonts w:ascii="Arial" w:cs="Arial" w:eastAsia="Arial" w:hAnsi="Arial"/>
                <w:sz w:val="17"/>
                <w:szCs w:val="17"/>
                <w:b w:val="1"/>
                <w:bCs w:val="1"/>
                <w:color w:val="auto"/>
              </w:rPr>
              <w:t>Study on Robust Call Setup for VoLTE</w:t>
            </w:r>
          </w:p>
        </w:tc>
        <w:tc>
          <w:tcPr>
            <w:tcW w:w="2280" w:type="dxa"/>
            <w:vAlign w:val="bottom"/>
          </w:tcPr>
          <w:p>
            <w:pPr>
              <w:ind w:left="60"/>
              <w:spacing w:after="0"/>
              <w:rPr>
                <w:sz w:val="20"/>
                <w:szCs w:val="20"/>
                <w:color w:val="auto"/>
              </w:rPr>
            </w:pPr>
            <w:r>
              <w:rPr>
                <w:rFonts w:ascii="Arial" w:cs="Arial" w:eastAsia="Arial" w:hAnsi="Arial"/>
                <w:sz w:val="17"/>
                <w:szCs w:val="17"/>
                <w:b w:val="1"/>
                <w:bCs w:val="1"/>
                <w:color w:val="auto"/>
              </w:rPr>
              <w:t>FS_RobVoLTE</w:t>
            </w:r>
          </w:p>
        </w:tc>
        <w:tc>
          <w:tcPr>
            <w:tcW w:w="42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S2</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SP-150632</w:t>
            </w:r>
          </w:p>
        </w:tc>
      </w:tr>
      <w:tr>
        <w:trPr>
          <w:trHeight w:val="205"/>
        </w:trPr>
        <w:tc>
          <w:tcPr>
            <w:tcW w:w="480" w:type="dxa"/>
            <w:vAlign w:val="bottom"/>
          </w:tcPr>
          <w:p>
            <w:pPr>
              <w:spacing w:after="0"/>
              <w:rPr>
                <w:sz w:val="17"/>
                <w:szCs w:val="17"/>
                <w:color w:val="auto"/>
              </w:rPr>
            </w:pPr>
          </w:p>
        </w:tc>
        <w:tc>
          <w:tcPr>
            <w:tcW w:w="3480" w:type="dxa"/>
            <w:vAlign w:val="bottom"/>
          </w:tcPr>
          <w:p>
            <w:pPr>
              <w:ind w:left="20"/>
              <w:spacing w:after="0"/>
              <w:rPr>
                <w:sz w:val="20"/>
                <w:szCs w:val="20"/>
                <w:color w:val="auto"/>
              </w:rPr>
            </w:pPr>
            <w:r>
              <w:rPr>
                <w:rFonts w:ascii="Arial" w:cs="Arial" w:eastAsia="Arial" w:hAnsi="Arial"/>
                <w:sz w:val="17"/>
                <w:szCs w:val="17"/>
                <w:b w:val="1"/>
                <w:bCs w:val="1"/>
                <w:color w:val="auto"/>
              </w:rPr>
              <w:t>subscriber in LTE</w:t>
            </w:r>
          </w:p>
        </w:tc>
        <w:tc>
          <w:tcPr>
            <w:tcW w:w="2280" w:type="dxa"/>
            <w:vAlign w:val="bottom"/>
          </w:tcPr>
          <w:p>
            <w:pPr>
              <w:spacing w:after="0"/>
              <w:rPr>
                <w:sz w:val="17"/>
                <w:szCs w:val="17"/>
                <w:color w:val="auto"/>
              </w:rPr>
            </w:pPr>
          </w:p>
        </w:tc>
        <w:tc>
          <w:tcPr>
            <w:tcW w:w="42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720301</w:t>
            </w:r>
          </w:p>
        </w:tc>
        <w:tc>
          <w:tcPr>
            <w:tcW w:w="3480" w:type="dxa"/>
            <w:vAlign w:val="bottom"/>
          </w:tcPr>
          <w:p>
            <w:pPr>
              <w:ind w:left="200"/>
              <w:spacing w:after="0"/>
              <w:rPr>
                <w:sz w:val="20"/>
                <w:szCs w:val="20"/>
                <w:color w:val="auto"/>
              </w:rPr>
            </w:pPr>
            <w:r>
              <w:rPr>
                <w:rFonts w:ascii="Arial" w:cs="Arial" w:eastAsia="Arial" w:hAnsi="Arial"/>
                <w:sz w:val="17"/>
                <w:szCs w:val="17"/>
                <w:b w:val="1"/>
                <w:bCs w:val="1"/>
                <w:color w:val="auto"/>
                <w:w w:val="85"/>
              </w:rPr>
              <w:t>Robust Call Setup for VoLTE subscriber in LTE</w:t>
            </w:r>
          </w:p>
        </w:tc>
        <w:tc>
          <w:tcPr>
            <w:tcW w:w="2280" w:type="dxa"/>
            <w:vAlign w:val="bottom"/>
          </w:tcPr>
          <w:p>
            <w:pPr>
              <w:ind w:left="60"/>
              <w:spacing w:after="0"/>
              <w:rPr>
                <w:sz w:val="20"/>
                <w:szCs w:val="20"/>
                <w:color w:val="auto"/>
              </w:rPr>
            </w:pPr>
            <w:r>
              <w:rPr>
                <w:rFonts w:ascii="Arial" w:cs="Arial" w:eastAsia="Arial" w:hAnsi="Arial"/>
                <w:sz w:val="17"/>
                <w:szCs w:val="17"/>
                <w:b w:val="1"/>
                <w:bCs w:val="1"/>
                <w:color w:val="auto"/>
              </w:rPr>
              <w:t>RobVoLTE</w:t>
            </w:r>
          </w:p>
        </w:tc>
        <w:tc>
          <w:tcPr>
            <w:tcW w:w="42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S2</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SP-160312</w:t>
            </w:r>
          </w:p>
        </w:tc>
      </w:tr>
      <w:tr>
        <w:trPr>
          <w:trHeight w:val="281"/>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730022</w:t>
            </w:r>
          </w:p>
        </w:tc>
        <w:tc>
          <w:tcPr>
            <w:tcW w:w="3480" w:type="dxa"/>
            <w:vAlign w:val="bottom"/>
          </w:tcPr>
          <w:p>
            <w:pPr>
              <w:ind w:left="200"/>
              <w:spacing w:after="0"/>
              <w:rPr>
                <w:sz w:val="20"/>
                <w:szCs w:val="20"/>
                <w:color w:val="auto"/>
              </w:rPr>
            </w:pPr>
            <w:r>
              <w:rPr>
                <w:rFonts w:ascii="Arial" w:cs="Arial" w:eastAsia="Arial" w:hAnsi="Arial"/>
                <w:sz w:val="17"/>
                <w:szCs w:val="17"/>
                <w:b w:val="1"/>
                <w:bCs w:val="1"/>
                <w:color w:val="auto"/>
              </w:rPr>
              <w:t>CT Aspects of RobVoLTE</w:t>
            </w:r>
          </w:p>
        </w:tc>
        <w:tc>
          <w:tcPr>
            <w:tcW w:w="2280" w:type="dxa"/>
            <w:vAlign w:val="bottom"/>
          </w:tcPr>
          <w:p>
            <w:pPr>
              <w:ind w:left="60"/>
              <w:spacing w:after="0"/>
              <w:rPr>
                <w:sz w:val="20"/>
                <w:szCs w:val="20"/>
                <w:color w:val="auto"/>
              </w:rPr>
            </w:pPr>
            <w:r>
              <w:rPr>
                <w:rFonts w:ascii="Arial" w:cs="Arial" w:eastAsia="Arial" w:hAnsi="Arial"/>
                <w:sz w:val="17"/>
                <w:szCs w:val="17"/>
                <w:b w:val="1"/>
                <w:bCs w:val="1"/>
                <w:color w:val="auto"/>
              </w:rPr>
              <w:t>RobVoLTE-CT</w:t>
            </w:r>
          </w:p>
        </w:tc>
        <w:tc>
          <w:tcPr>
            <w:tcW w:w="42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C1</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CP-160478</w:t>
            </w:r>
          </w:p>
        </w:tc>
      </w:tr>
      <w:tr>
        <w:trPr>
          <w:trHeight w:val="278"/>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730078</w:t>
            </w:r>
          </w:p>
        </w:tc>
        <w:tc>
          <w:tcPr>
            <w:tcW w:w="3480" w:type="dxa"/>
            <w:vAlign w:val="bottom"/>
          </w:tcPr>
          <w:p>
            <w:pPr>
              <w:ind w:left="220"/>
              <w:spacing w:after="0"/>
              <w:rPr>
                <w:sz w:val="20"/>
                <w:szCs w:val="20"/>
                <w:color w:val="auto"/>
              </w:rPr>
            </w:pPr>
            <w:r>
              <w:rPr>
                <w:rFonts w:ascii="Arial" w:cs="Arial" w:eastAsia="Arial" w:hAnsi="Arial"/>
                <w:sz w:val="17"/>
                <w:szCs w:val="17"/>
                <w:b w:val="1"/>
                <w:bCs w:val="1"/>
                <w:color w:val="auto"/>
              </w:rPr>
              <w:t>Voice and Video Enhancement for LTE</w:t>
            </w:r>
          </w:p>
        </w:tc>
        <w:tc>
          <w:tcPr>
            <w:tcW w:w="2280" w:type="dxa"/>
            <w:vAlign w:val="bottom"/>
          </w:tcPr>
          <w:p>
            <w:pPr>
              <w:ind w:left="60"/>
              <w:spacing w:after="0"/>
              <w:rPr>
                <w:sz w:val="20"/>
                <w:szCs w:val="20"/>
                <w:color w:val="auto"/>
              </w:rPr>
            </w:pPr>
            <w:r>
              <w:rPr>
                <w:rFonts w:ascii="Arial" w:cs="Arial" w:eastAsia="Arial" w:hAnsi="Arial"/>
                <w:sz w:val="17"/>
                <w:szCs w:val="17"/>
                <w:b w:val="1"/>
                <w:bCs w:val="1"/>
                <w:color w:val="auto"/>
              </w:rPr>
              <w:t>LTE_VoLTE_ViLTE_enh</w:t>
            </w:r>
          </w:p>
        </w:tc>
        <w:tc>
          <w:tcPr>
            <w:tcW w:w="42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R2</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RP-161856</w:t>
            </w:r>
          </w:p>
        </w:tc>
      </w:tr>
      <w:tr>
        <w:trPr>
          <w:trHeight w:val="281"/>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730178</w:t>
            </w:r>
          </w:p>
        </w:tc>
        <w:tc>
          <w:tcPr>
            <w:tcW w:w="3480" w:type="dxa"/>
            <w:vAlign w:val="bottom"/>
          </w:tcPr>
          <w:p>
            <w:pPr>
              <w:ind w:left="360"/>
              <w:spacing w:after="0"/>
              <w:rPr>
                <w:sz w:val="20"/>
                <w:szCs w:val="20"/>
                <w:color w:val="auto"/>
              </w:rPr>
            </w:pPr>
            <w:r>
              <w:rPr>
                <w:rFonts w:ascii="Arial" w:cs="Arial" w:eastAsia="Arial" w:hAnsi="Arial"/>
                <w:sz w:val="17"/>
                <w:szCs w:val="17"/>
                <w:b w:val="1"/>
                <w:bCs w:val="1"/>
                <w:color w:val="auto"/>
                <w:w w:val="85"/>
              </w:rPr>
              <w:t>Core part: Voice and Video Enhancement for</w:t>
            </w:r>
          </w:p>
        </w:tc>
        <w:tc>
          <w:tcPr>
            <w:tcW w:w="2280" w:type="dxa"/>
            <w:vAlign w:val="bottom"/>
          </w:tcPr>
          <w:p>
            <w:pPr>
              <w:ind w:left="60"/>
              <w:spacing w:after="0"/>
              <w:rPr>
                <w:sz w:val="20"/>
                <w:szCs w:val="20"/>
                <w:color w:val="auto"/>
              </w:rPr>
            </w:pPr>
            <w:r>
              <w:rPr>
                <w:rFonts w:ascii="Arial" w:cs="Arial" w:eastAsia="Arial" w:hAnsi="Arial"/>
                <w:sz w:val="17"/>
                <w:szCs w:val="17"/>
                <w:b w:val="1"/>
                <w:bCs w:val="1"/>
                <w:color w:val="auto"/>
                <w:w w:val="92"/>
              </w:rPr>
              <w:t>LTE_VoLTE_ViLTE_enh-Core</w:t>
            </w:r>
          </w:p>
        </w:tc>
        <w:tc>
          <w:tcPr>
            <w:tcW w:w="420" w:type="dxa"/>
            <w:vAlign w:val="bottom"/>
          </w:tcPr>
          <w:p>
            <w:pPr>
              <w:jc w:val="right"/>
              <w:spacing w:after="0"/>
              <w:rPr>
                <w:sz w:val="20"/>
                <w:szCs w:val="20"/>
                <w:color w:val="auto"/>
              </w:rPr>
            </w:pPr>
            <w:r>
              <w:rPr>
                <w:rFonts w:ascii="Arial" w:cs="Arial" w:eastAsia="Arial" w:hAnsi="Arial"/>
                <w:sz w:val="17"/>
                <w:szCs w:val="17"/>
                <w:b w:val="1"/>
                <w:bCs w:val="1"/>
                <w:color w:val="auto"/>
              </w:rPr>
              <w:t>3</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R2</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RP-161856</w:t>
            </w:r>
          </w:p>
        </w:tc>
      </w:tr>
      <w:tr>
        <w:trPr>
          <w:trHeight w:val="206"/>
        </w:trPr>
        <w:tc>
          <w:tcPr>
            <w:tcW w:w="480" w:type="dxa"/>
            <w:vAlign w:val="bottom"/>
          </w:tcPr>
          <w:p>
            <w:pPr>
              <w:spacing w:after="0"/>
              <w:rPr>
                <w:sz w:val="17"/>
                <w:szCs w:val="17"/>
                <w:color w:val="auto"/>
              </w:rPr>
            </w:pPr>
          </w:p>
        </w:tc>
        <w:tc>
          <w:tcPr>
            <w:tcW w:w="3480" w:type="dxa"/>
            <w:vAlign w:val="bottom"/>
          </w:tcPr>
          <w:p>
            <w:pPr>
              <w:ind w:left="20"/>
              <w:spacing w:after="0"/>
              <w:rPr>
                <w:sz w:val="20"/>
                <w:szCs w:val="20"/>
                <w:color w:val="auto"/>
              </w:rPr>
            </w:pPr>
            <w:r>
              <w:rPr>
                <w:rFonts w:ascii="Arial" w:cs="Arial" w:eastAsia="Arial" w:hAnsi="Arial"/>
                <w:sz w:val="17"/>
                <w:szCs w:val="17"/>
                <w:b w:val="1"/>
                <w:bCs w:val="1"/>
                <w:color w:val="auto"/>
              </w:rPr>
              <w:t>LTE</w:t>
            </w:r>
          </w:p>
        </w:tc>
        <w:tc>
          <w:tcPr>
            <w:tcW w:w="2280" w:type="dxa"/>
            <w:vAlign w:val="bottom"/>
          </w:tcPr>
          <w:p>
            <w:pPr>
              <w:spacing w:after="0"/>
              <w:rPr>
                <w:sz w:val="17"/>
                <w:szCs w:val="17"/>
                <w:color w:val="auto"/>
              </w:rPr>
            </w:pPr>
          </w:p>
        </w:tc>
        <w:tc>
          <w:tcPr>
            <w:tcW w:w="42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8"/>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740010</w:t>
            </w:r>
          </w:p>
        </w:tc>
        <w:tc>
          <w:tcPr>
            <w:tcW w:w="3480" w:type="dxa"/>
            <w:vAlign w:val="bottom"/>
          </w:tcPr>
          <w:p>
            <w:pPr>
              <w:ind w:left="200"/>
              <w:spacing w:after="0"/>
              <w:rPr>
                <w:sz w:val="20"/>
                <w:szCs w:val="20"/>
                <w:color w:val="auto"/>
              </w:rPr>
            </w:pPr>
            <w:r>
              <w:rPr>
                <w:rFonts w:ascii="Arial" w:cs="Arial" w:eastAsia="Arial" w:hAnsi="Arial"/>
                <w:sz w:val="17"/>
                <w:szCs w:val="17"/>
                <w:b w:val="1"/>
                <w:bCs w:val="1"/>
                <w:color w:val="auto"/>
                <w:w w:val="99"/>
              </w:rPr>
              <w:t>RAN-Assisted Codec Adaptation in MTSI</w:t>
            </w:r>
          </w:p>
        </w:tc>
        <w:tc>
          <w:tcPr>
            <w:tcW w:w="2280" w:type="dxa"/>
            <w:vAlign w:val="bottom"/>
          </w:tcPr>
          <w:p>
            <w:pPr>
              <w:ind w:left="60"/>
              <w:spacing w:after="0"/>
              <w:rPr>
                <w:sz w:val="20"/>
                <w:szCs w:val="20"/>
                <w:color w:val="auto"/>
              </w:rPr>
            </w:pPr>
            <w:r>
              <w:rPr>
                <w:rFonts w:ascii="Arial" w:cs="Arial" w:eastAsia="Arial" w:hAnsi="Arial"/>
                <w:sz w:val="17"/>
                <w:szCs w:val="17"/>
                <w:b w:val="1"/>
                <w:bCs w:val="1"/>
                <w:color w:val="auto"/>
              </w:rPr>
              <w:t>LTE_VoLTE_ViLTE_enh-S4</w:t>
            </w:r>
          </w:p>
        </w:tc>
        <w:tc>
          <w:tcPr>
            <w:tcW w:w="42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S4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SP-160778</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-1207135</wp:posOffset>
            </wp:positionV>
            <wp:extent cx="5925185" cy="1256030"/>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69">
                      <a:extLst>
                        <a:ext uri="{28A0092B-C50C-407E-A947-70E740481C1C}"/>
                      </a:extLst>
                    </a:blip>
                    <a:srcRect/>
                    <a:stretch>
                      <a:fillRect/>
                    </a:stretch>
                  </pic:blipFill>
                  <pic:spPr bwMode="auto">
                    <a:xfrm>
                      <a:off x="0" y="0"/>
                      <a:ext cx="5925185" cy="1256030"/>
                    </a:xfrm>
                    <a:prstGeom prst="rect">
                      <a:avLst/>
                    </a:prstGeom>
                    <a:noFill/>
                  </pic:spPr>
                </pic:pic>
              </a:graphicData>
            </a:graphic>
          </wp:anchor>
        </w:drawing>
      </w:r>
    </w:p>
    <w:p>
      <w:pPr>
        <w:spacing w:after="0" w:line="200" w:lineRule="exact"/>
        <w:rPr>
          <w:sz w:val="20"/>
          <w:szCs w:val="20"/>
          <w:color w:val="auto"/>
        </w:rPr>
      </w:pPr>
    </w:p>
    <w:p>
      <w:pPr>
        <w:spacing w:after="0" w:line="237"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Introduction</w:t>
      </w:r>
    </w:p>
    <w:p>
      <w:pPr>
        <w:spacing w:after="0" w:line="173" w:lineRule="exact"/>
        <w:rPr>
          <w:sz w:val="20"/>
          <w:szCs w:val="20"/>
          <w:color w:val="auto"/>
        </w:rPr>
      </w:pPr>
    </w:p>
    <w:p>
      <w:pPr>
        <w:ind w:left="140" w:right="420"/>
        <w:spacing w:after="0" w:line="268" w:lineRule="auto"/>
        <w:rPr>
          <w:sz w:val="20"/>
          <w:szCs w:val="20"/>
          <w:color w:val="auto"/>
        </w:rPr>
      </w:pPr>
      <w:r>
        <w:rPr>
          <w:rFonts w:ascii="Arial" w:cs="Arial" w:eastAsia="Arial" w:hAnsi="Arial"/>
          <w:sz w:val="17"/>
          <w:szCs w:val="17"/>
          <w:b w:val="1"/>
          <w:bCs w:val="1"/>
          <w:color w:val="auto"/>
        </w:rPr>
        <w:t>VoLTE may require better LTE RSRP compared to data service, which means the LTE radio signal may be good enough for pure data session but may not good enough for VoLTE (i.e, QCI-1). When radio network is configured in such a manner, eNB may trigger SRVCC handover as soon as EPS bearer with QCI-1 is setup, for example the HO threshold for voice is RSRP = -118 dbm while for data service is RSRP = -124 dbm.</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42" w:name="page43"/>
    <w:bookmarkEnd w:id="42"/>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43</w:t>
      </w:r>
      <w:r>
        <w:rPr>
          <w:sz w:val="20"/>
          <w:szCs w:val="20"/>
          <w:color w:val="auto"/>
        </w:rPr>
        <w:tab/>
      </w:r>
      <w:r>
        <w:rPr>
          <w:rFonts w:ascii="Arial" w:cs="Arial" w:eastAsia="Arial" w:hAnsi="Arial"/>
          <w:sz w:val="16"/>
          <w:szCs w:val="16"/>
          <w:b w:val="1"/>
          <w:bCs w:val="1"/>
          <w:color w:val="auto"/>
        </w:rPr>
        <w:t>3GPP TR 21.914 V14.0.0 (2018-05)</w:t>
      </w:r>
    </w:p>
    <w:p>
      <w:pPr>
        <w:spacing w:after="0" w:line="200" w:lineRule="exact"/>
        <w:rPr>
          <w:sz w:val="20"/>
          <w:szCs w:val="20"/>
          <w:color w:val="auto"/>
        </w:rPr>
      </w:pPr>
    </w:p>
    <w:p>
      <w:pPr>
        <w:spacing w:after="0" w:line="247" w:lineRule="exact"/>
        <w:rPr>
          <w:sz w:val="20"/>
          <w:szCs w:val="20"/>
          <w:color w:val="auto"/>
        </w:rPr>
      </w:pPr>
    </w:p>
    <w:p>
      <w:pPr>
        <w:ind w:left="3980"/>
        <w:spacing w:after="0"/>
        <w:rPr>
          <w:sz w:val="20"/>
          <w:szCs w:val="20"/>
          <w:color w:val="auto"/>
        </w:rPr>
      </w:pPr>
      <w:r>
        <w:rPr>
          <w:rFonts w:ascii="Arial" w:cs="Arial" w:eastAsia="Arial" w:hAnsi="Arial"/>
          <w:sz w:val="23"/>
          <w:szCs w:val="23"/>
          <w:b w:val="1"/>
          <w:bCs w:val="1"/>
          <w:color w:val="C45911"/>
        </w:rPr>
        <w:t>Handover threshold for data service: -124dbm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-153035</wp:posOffset>
            </wp:positionV>
            <wp:extent cx="2877185" cy="98171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70">
                      <a:extLst>
                        <a:ext uri="{28A0092B-C50C-407E-A947-70E740481C1C}"/>
                      </a:extLst>
                    </a:blip>
                    <a:srcRect/>
                    <a:stretch>
                      <a:fillRect/>
                    </a:stretch>
                  </pic:blipFill>
                  <pic:spPr bwMode="auto">
                    <a:xfrm>
                      <a:off x="0" y="0"/>
                      <a:ext cx="2877185" cy="981710"/>
                    </a:xfrm>
                    <a:prstGeom prst="rect">
                      <a:avLst/>
                    </a:prstGeom>
                    <a:noFill/>
                  </pic:spPr>
                </pic:pic>
              </a:graphicData>
            </a:graphic>
          </wp:anchor>
        </w:drawing>
      </w:r>
    </w:p>
    <w:p>
      <w:pPr>
        <w:spacing w:after="0" w:line="133" w:lineRule="exact"/>
        <w:rPr>
          <w:sz w:val="20"/>
          <w:szCs w:val="20"/>
          <w:color w:val="auto"/>
        </w:rPr>
      </w:pPr>
    </w:p>
    <w:p>
      <w:pPr>
        <w:jc w:val="right"/>
        <w:ind w:right="40"/>
        <w:spacing w:after="0"/>
        <w:rPr>
          <w:sz w:val="20"/>
          <w:szCs w:val="20"/>
          <w:color w:val="auto"/>
        </w:rPr>
      </w:pPr>
      <w:r>
        <w:rPr>
          <w:sz w:val="1"/>
          <w:szCs w:val="1"/>
          <w:color w:val="auto"/>
        </w:rPr>
        <w:drawing>
          <wp:inline distT="0" distB="0" distL="0" distR="0">
            <wp:extent cx="342900" cy="8382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71">
                      <a:extLst>
                        <a:ext uri="{28A0092B-C50C-407E-A947-70E740481C1C}"/>
                      </a:extLst>
                    </a:blip>
                    <a:srcRect/>
                    <a:stretch>
                      <a:fillRect/>
                    </a:stretch>
                  </pic:blipFill>
                  <pic:spPr bwMode="auto">
                    <a:xfrm>
                      <a:off x="0" y="0"/>
                      <a:ext cx="342900" cy="83820"/>
                    </a:xfrm>
                    <a:prstGeom prst="rect">
                      <a:avLst/>
                    </a:prstGeom>
                    <a:noFill/>
                    <a:ln>
                      <a:noFill/>
                    </a:ln>
                  </pic:spPr>
                </pic:pic>
              </a:graphicData>
            </a:graphic>
          </wp:inline>
        </w:drawing>
      </w:r>
      <w:r>
        <w:rPr>
          <w:rFonts w:ascii="Arial" w:cs="Arial" w:eastAsia="Arial" w:hAnsi="Arial"/>
          <w:sz w:val="23"/>
          <w:szCs w:val="23"/>
          <w:b w:val="1"/>
          <w:bCs w:val="1"/>
          <w:color w:val="C45911"/>
        </w:rPr>
        <w:t xml:space="preserve"> Handover threshold for voice service: -118dbm</w:t>
      </w:r>
    </w:p>
    <w:p>
      <w:pPr>
        <w:ind w:left="1820"/>
        <w:spacing w:after="0" w:line="180" w:lineRule="auto"/>
        <w:tabs>
          <w:tab w:leader="none" w:pos="4098" w:val="left"/>
        </w:tabs>
        <w:rPr>
          <w:sz w:val="20"/>
          <w:szCs w:val="20"/>
          <w:color w:val="auto"/>
        </w:rPr>
      </w:pPr>
      <w:r>
        <w:rPr>
          <w:rFonts w:ascii="Arial" w:cs="Arial" w:eastAsia="Arial" w:hAnsi="Arial"/>
          <w:sz w:val="58"/>
          <w:szCs w:val="58"/>
          <w:b w:val="1"/>
          <w:bCs w:val="1"/>
          <w:color w:val="auto"/>
          <w:vertAlign w:val="superscript"/>
        </w:rPr>
        <w:t>LTE</w:t>
      </w:r>
      <w:r>
        <w:rPr>
          <w:sz w:val="20"/>
          <w:szCs w:val="20"/>
          <w:color w:val="auto"/>
        </w:rPr>
        <w:tab/>
      </w:r>
      <w:r>
        <w:rPr>
          <w:sz w:val="1"/>
          <w:szCs w:val="1"/>
          <w:color w:val="auto"/>
        </w:rPr>
        <w:drawing>
          <wp:inline distT="0" distB="0" distL="0" distR="0">
            <wp:extent cx="841375" cy="10096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72">
                      <a:extLst>
                        <a:ext uri="{28A0092B-C50C-407E-A947-70E740481C1C}"/>
                      </a:extLst>
                    </a:blip>
                    <a:srcRect/>
                    <a:stretch>
                      <a:fillRect/>
                    </a:stretch>
                  </pic:blipFill>
                  <pic:spPr bwMode="auto">
                    <a:xfrm>
                      <a:off x="0" y="0"/>
                      <a:ext cx="841375" cy="100965"/>
                    </a:xfrm>
                    <a:prstGeom prst="rect">
                      <a:avLst/>
                    </a:prstGeom>
                    <a:noFill/>
                    <a:ln>
                      <a:noFill/>
                    </a:ln>
                  </pic:spPr>
                </pic:pic>
              </a:graphicData>
            </a:graphic>
          </wp:inline>
        </w:drawing>
      </w:r>
      <w:r>
        <w:rPr>
          <w:rFonts w:ascii="Arial" w:cs="Arial" w:eastAsia="Arial" w:hAnsi="Arial"/>
          <w:sz w:val="29"/>
          <w:szCs w:val="29"/>
          <w:b w:val="1"/>
          <w:bCs w:val="1"/>
          <w:color w:val="auto"/>
        </w:rPr>
        <w:t xml:space="preserve"> Handover will be</w:t>
      </w:r>
    </w:p>
    <w:p>
      <w:pPr>
        <w:ind w:left="1820"/>
        <w:spacing w:after="0" w:line="181" w:lineRule="auto"/>
        <w:tabs>
          <w:tab w:leader="none" w:pos="5560" w:val="left"/>
        </w:tabs>
        <w:rPr>
          <w:sz w:val="20"/>
          <w:szCs w:val="20"/>
          <w:color w:val="auto"/>
        </w:rPr>
      </w:pPr>
      <w:r>
        <w:rPr>
          <w:rFonts w:ascii="Arial" w:cs="Arial" w:eastAsia="Arial" w:hAnsi="Arial"/>
          <w:sz w:val="59"/>
          <w:szCs w:val="59"/>
          <w:b w:val="1"/>
          <w:bCs w:val="1"/>
          <w:color w:val="auto"/>
          <w:vertAlign w:val="superscript"/>
        </w:rPr>
        <w:t>coverage</w:t>
      </w:r>
      <w:r>
        <w:rPr>
          <w:sz w:val="20"/>
          <w:szCs w:val="20"/>
          <w:color w:val="auto"/>
        </w:rPr>
        <w:tab/>
      </w:r>
      <w:r>
        <w:rPr>
          <w:rFonts w:ascii="Arial" w:cs="Arial" w:eastAsia="Arial" w:hAnsi="Arial"/>
          <w:sz w:val="30"/>
          <w:szCs w:val="30"/>
          <w:b w:val="1"/>
          <w:bCs w:val="1"/>
          <w:color w:val="auto"/>
        </w:rPr>
        <w:t>triggered soon</w:t>
      </w:r>
    </w:p>
    <w:p>
      <w:pPr>
        <w:spacing w:after="0" w:line="205" w:lineRule="exact"/>
        <w:rPr>
          <w:sz w:val="20"/>
          <w:szCs w:val="20"/>
          <w:color w:val="auto"/>
        </w:rPr>
      </w:pPr>
    </w:p>
    <w:p>
      <w:pPr>
        <w:ind w:left="5580"/>
        <w:spacing w:after="0"/>
        <w:rPr>
          <w:sz w:val="20"/>
          <w:szCs w:val="20"/>
          <w:color w:val="auto"/>
        </w:rPr>
      </w:pPr>
      <w:r>
        <w:rPr>
          <w:rFonts w:ascii="Arial" w:cs="Arial" w:eastAsia="Arial" w:hAnsi="Arial"/>
          <w:sz w:val="30"/>
          <w:szCs w:val="30"/>
          <w:b w:val="1"/>
          <w:bCs w:val="1"/>
          <w:color w:val="auto"/>
        </w:rPr>
        <w:t>after the QCI=1</w:t>
      </w:r>
    </w:p>
    <w:p>
      <w:pPr>
        <w:spacing w:after="0" w:line="171" w:lineRule="exact"/>
        <w:rPr>
          <w:sz w:val="20"/>
          <w:szCs w:val="20"/>
          <w:color w:val="auto"/>
        </w:rPr>
      </w:pPr>
    </w:p>
    <w:p>
      <w:pPr>
        <w:ind w:left="5580"/>
        <w:spacing w:after="0"/>
        <w:rPr>
          <w:sz w:val="20"/>
          <w:szCs w:val="20"/>
          <w:color w:val="auto"/>
        </w:rPr>
      </w:pPr>
      <w:r>
        <w:rPr>
          <w:rFonts w:ascii="Arial" w:cs="Arial" w:eastAsia="Arial" w:hAnsi="Arial"/>
          <w:sz w:val="30"/>
          <w:szCs w:val="30"/>
          <w:b w:val="1"/>
          <w:bCs w:val="1"/>
          <w:color w:val="auto"/>
        </w:rPr>
        <w:t>bearer is</w:t>
      </w:r>
    </w:p>
    <w:p>
      <w:pPr>
        <w:spacing w:after="0" w:line="164" w:lineRule="exact"/>
        <w:rPr>
          <w:sz w:val="20"/>
          <w:szCs w:val="20"/>
          <w:color w:val="auto"/>
        </w:rPr>
      </w:pPr>
    </w:p>
    <w:p>
      <w:pPr>
        <w:ind w:left="5580"/>
        <w:spacing w:after="0"/>
        <w:rPr>
          <w:sz w:val="20"/>
          <w:szCs w:val="20"/>
          <w:color w:val="auto"/>
        </w:rPr>
      </w:pPr>
      <w:r>
        <w:rPr>
          <w:rFonts w:ascii="Arial" w:cs="Arial" w:eastAsia="Arial" w:hAnsi="Arial"/>
          <w:sz w:val="30"/>
          <w:szCs w:val="30"/>
          <w:b w:val="1"/>
          <w:bCs w:val="1"/>
          <w:color w:val="auto"/>
        </w:rPr>
        <w:t>established</w:t>
      </w:r>
    </w:p>
    <w:p>
      <w:pPr>
        <w:spacing w:after="0" w:line="344" w:lineRule="exact"/>
        <w:rPr>
          <w:sz w:val="20"/>
          <w:szCs w:val="20"/>
          <w:color w:val="auto"/>
        </w:rPr>
      </w:pPr>
    </w:p>
    <w:p>
      <w:pPr>
        <w:jc w:val="center"/>
        <w:ind w:right="20"/>
        <w:spacing w:after="0"/>
        <w:rPr>
          <w:sz w:val="20"/>
          <w:szCs w:val="20"/>
          <w:color w:val="auto"/>
        </w:rPr>
      </w:pPr>
      <w:r>
        <w:rPr>
          <w:rFonts w:ascii="Arial" w:cs="Arial" w:eastAsia="Arial" w:hAnsi="Arial"/>
          <w:sz w:val="19"/>
          <w:szCs w:val="19"/>
          <w:b w:val="1"/>
          <w:bCs w:val="1"/>
          <w:color w:val="auto"/>
        </w:rPr>
        <w:t>Figure 9.1.2-1: handover threshold for voice and data</w:t>
      </w:r>
    </w:p>
    <w:p>
      <w:pPr>
        <w:spacing w:after="0" w:line="232" w:lineRule="exact"/>
        <w:rPr>
          <w:sz w:val="20"/>
          <w:szCs w:val="20"/>
          <w:color w:val="auto"/>
        </w:rPr>
      </w:pPr>
    </w:p>
    <w:p>
      <w:pPr>
        <w:ind w:left="140" w:right="440"/>
        <w:spacing w:after="0" w:line="232" w:lineRule="auto"/>
        <w:rPr>
          <w:sz w:val="20"/>
          <w:szCs w:val="20"/>
          <w:color w:val="auto"/>
        </w:rPr>
      </w:pPr>
      <w:r>
        <w:rPr>
          <w:rFonts w:ascii="Arial" w:cs="Arial" w:eastAsia="Arial" w:hAnsi="Arial"/>
          <w:sz w:val="19"/>
          <w:szCs w:val="19"/>
          <w:b w:val="1"/>
          <w:bCs w:val="1"/>
          <w:color w:val="auto"/>
        </w:rPr>
        <w:t>At this point, the VoLTE setup may fail if either UE or IMS does not support bSRVCC or aSRVCC. As a result, call drop rate is increased due to call setup failure.</w:t>
      </w:r>
    </w:p>
    <w:p>
      <w:pPr>
        <w:spacing w:after="0" w:line="180" w:lineRule="exact"/>
        <w:rPr>
          <w:sz w:val="20"/>
          <w:szCs w:val="20"/>
          <w:color w:val="auto"/>
        </w:rPr>
      </w:pPr>
    </w:p>
    <w:p>
      <w:pPr>
        <w:ind w:left="140" w:right="380"/>
        <w:spacing w:after="0" w:line="233" w:lineRule="auto"/>
        <w:rPr>
          <w:sz w:val="20"/>
          <w:szCs w:val="20"/>
          <w:color w:val="auto"/>
        </w:rPr>
      </w:pPr>
      <w:r>
        <w:rPr>
          <w:rFonts w:ascii="Arial" w:cs="Arial" w:eastAsia="Arial" w:hAnsi="Arial"/>
          <w:sz w:val="19"/>
          <w:szCs w:val="19"/>
          <w:b w:val="1"/>
          <w:bCs w:val="1"/>
          <w:color w:val="auto"/>
        </w:rPr>
        <w:t>Robust Call Setup for VoLTE subscriber in LTE (RobVoLTE) are key features for LTE to provide voice service over 2/3G CS domain when the UE is located in the area where the LTE radio signal may be good enough for pure data session but may not good enough for VoLTE (i.e, QCI-1).</w:t>
      </w:r>
    </w:p>
    <w:p>
      <w:pPr>
        <w:spacing w:after="0" w:line="175"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Description</w:t>
      </w:r>
    </w:p>
    <w:p>
      <w:pPr>
        <w:spacing w:after="0" w:line="166"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Mobile originating handling in LTE weak coverage:</w:t>
      </w:r>
    </w:p>
    <w:p>
      <w:pPr>
        <w:spacing w:after="0" w:line="5" w:lineRule="exact"/>
        <w:rPr>
          <w:sz w:val="20"/>
          <w:szCs w:val="20"/>
          <w:color w:val="auto"/>
        </w:rPr>
      </w:pPr>
    </w:p>
    <w:p>
      <w:pPr>
        <w:ind w:left="140" w:right="660"/>
        <w:spacing w:after="0" w:line="233" w:lineRule="auto"/>
        <w:rPr>
          <w:sz w:val="20"/>
          <w:szCs w:val="20"/>
          <w:color w:val="auto"/>
        </w:rPr>
      </w:pPr>
      <w:r>
        <w:rPr>
          <w:rFonts w:ascii="Arial" w:cs="Arial" w:eastAsia="Arial" w:hAnsi="Arial"/>
          <w:sz w:val="19"/>
          <w:szCs w:val="19"/>
          <w:b w:val="1"/>
          <w:bCs w:val="1"/>
          <w:color w:val="auto"/>
        </w:rPr>
        <w:t>For originating session, P-CSCF send a response to UE and UE performs CSFB if QCI=1 bearer setup request for VoLTE is rejected by E-UTRAN e.g. due to LTE weak coverage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294005</wp:posOffset>
            </wp:positionH>
            <wp:positionV relativeFrom="paragraph">
              <wp:posOffset>48260</wp:posOffset>
            </wp:positionV>
            <wp:extent cx="5353685" cy="362585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73">
                      <a:extLst>
                        <a:ext uri="{28A0092B-C50C-407E-A947-70E740481C1C}"/>
                      </a:extLst>
                    </a:blip>
                    <a:srcRect/>
                    <a:stretch>
                      <a:fillRect/>
                    </a:stretch>
                  </pic:blipFill>
                  <pic:spPr bwMode="auto">
                    <a:xfrm>
                      <a:off x="0" y="0"/>
                      <a:ext cx="5353685" cy="3625850"/>
                    </a:xfrm>
                    <a:prstGeom prst="rect">
                      <a:avLst/>
                    </a:prstGeom>
                    <a:noFill/>
                  </pic:spPr>
                </pic:pic>
              </a:graphicData>
            </a:graphic>
          </wp:anchor>
        </w:drawing>
      </w:r>
    </w:p>
    <w:p>
      <w:pPr>
        <w:spacing w:after="0" w:line="216" w:lineRule="exact"/>
        <w:rPr>
          <w:sz w:val="20"/>
          <w:szCs w:val="20"/>
          <w:color w:val="auto"/>
        </w:rPr>
      </w:pPr>
    </w:p>
    <w:tbl>
      <w:tblPr>
        <w:tblLayout w:type="fixed"/>
        <w:tblInd w:w="640" w:type="dxa"/>
        <w:tblCellMar>
          <w:top w:w="0" w:type="dxa"/>
          <w:left w:w="0" w:type="dxa"/>
          <w:bottom w:w="0" w:type="dxa"/>
          <w:right w:w="0" w:type="dxa"/>
        </w:tblCellMar>
      </w:tblPr>
      <w:tr>
        <w:trPr>
          <w:trHeight w:val="184"/>
        </w:trPr>
        <w:tc>
          <w:tcPr>
            <w:tcW w:w="880" w:type="dxa"/>
            <w:vAlign w:val="bottom"/>
            <w:vMerge w:val="restart"/>
          </w:tcPr>
          <w:p>
            <w:pPr>
              <w:spacing w:after="0"/>
              <w:rPr>
                <w:sz w:val="20"/>
                <w:szCs w:val="20"/>
                <w:color w:val="auto"/>
              </w:rPr>
            </w:pPr>
            <w:r>
              <w:rPr>
                <w:rFonts w:ascii="Arial" w:cs="Arial" w:eastAsia="Arial" w:hAnsi="Arial"/>
                <w:sz w:val="16"/>
                <w:szCs w:val="16"/>
                <w:b w:val="1"/>
                <w:bCs w:val="1"/>
                <w:color w:val="auto"/>
              </w:rPr>
              <w:t>UE-1</w:t>
            </w:r>
          </w:p>
        </w:tc>
        <w:tc>
          <w:tcPr>
            <w:tcW w:w="1540" w:type="dxa"/>
            <w:vAlign w:val="bottom"/>
          </w:tcPr>
          <w:p>
            <w:pPr>
              <w:jc w:val="center"/>
              <w:spacing w:after="0"/>
              <w:rPr>
                <w:sz w:val="20"/>
                <w:szCs w:val="20"/>
                <w:color w:val="auto"/>
              </w:rPr>
            </w:pPr>
            <w:r>
              <w:rPr>
                <w:rFonts w:ascii="Arial" w:cs="Arial" w:eastAsia="Arial" w:hAnsi="Arial"/>
                <w:sz w:val="16"/>
                <w:szCs w:val="16"/>
                <w:b w:val="1"/>
                <w:bCs w:val="1"/>
                <w:color w:val="auto"/>
                <w:w w:val="95"/>
              </w:rPr>
              <w:t>MSC</w:t>
            </w:r>
          </w:p>
        </w:tc>
        <w:tc>
          <w:tcPr>
            <w:tcW w:w="1640" w:type="dxa"/>
            <w:vAlign w:val="bottom"/>
            <w:vMerge w:val="restart"/>
          </w:tcPr>
          <w:p>
            <w:pPr>
              <w:ind w:left="540"/>
              <w:spacing w:after="0"/>
              <w:rPr>
                <w:sz w:val="20"/>
                <w:szCs w:val="20"/>
                <w:color w:val="auto"/>
              </w:rPr>
            </w:pPr>
            <w:r>
              <w:rPr>
                <w:rFonts w:ascii="Arial" w:cs="Arial" w:eastAsia="Arial" w:hAnsi="Arial"/>
                <w:sz w:val="16"/>
                <w:szCs w:val="16"/>
                <w:b w:val="1"/>
                <w:bCs w:val="1"/>
                <w:color w:val="auto"/>
              </w:rPr>
              <w:t>P-CSCF</w:t>
            </w:r>
          </w:p>
        </w:tc>
        <w:tc>
          <w:tcPr>
            <w:tcW w:w="1600" w:type="dxa"/>
            <w:vAlign w:val="bottom"/>
            <w:vMerge w:val="restart"/>
          </w:tcPr>
          <w:p>
            <w:pPr>
              <w:ind w:left="500"/>
              <w:spacing w:after="0"/>
              <w:rPr>
                <w:sz w:val="20"/>
                <w:szCs w:val="20"/>
                <w:color w:val="auto"/>
              </w:rPr>
            </w:pPr>
            <w:r>
              <w:rPr>
                <w:rFonts w:ascii="Arial" w:cs="Arial" w:eastAsia="Arial" w:hAnsi="Arial"/>
                <w:sz w:val="16"/>
                <w:szCs w:val="16"/>
                <w:b w:val="1"/>
                <w:bCs w:val="1"/>
                <w:color w:val="auto"/>
              </w:rPr>
              <w:t>S-CSCF</w:t>
            </w:r>
          </w:p>
        </w:tc>
        <w:tc>
          <w:tcPr>
            <w:tcW w:w="1580" w:type="dxa"/>
            <w:vAlign w:val="bottom"/>
            <w:vMerge w:val="restart"/>
          </w:tcPr>
          <w:p>
            <w:pPr>
              <w:ind w:left="520"/>
              <w:spacing w:after="0"/>
              <w:rPr>
                <w:sz w:val="20"/>
                <w:szCs w:val="20"/>
                <w:color w:val="auto"/>
              </w:rPr>
            </w:pPr>
            <w:r>
              <w:rPr>
                <w:rFonts w:ascii="Arial" w:cs="Arial" w:eastAsia="Arial" w:hAnsi="Arial"/>
                <w:sz w:val="16"/>
                <w:szCs w:val="16"/>
                <w:b w:val="1"/>
                <w:bCs w:val="1"/>
                <w:color w:val="auto"/>
              </w:rPr>
              <w:t>SCC AS</w:t>
            </w:r>
          </w:p>
        </w:tc>
        <w:tc>
          <w:tcPr>
            <w:tcW w:w="880" w:type="dxa"/>
            <w:vAlign w:val="bottom"/>
            <w:vMerge w:val="restart"/>
          </w:tcPr>
          <w:p>
            <w:pPr>
              <w:ind w:left="520"/>
              <w:spacing w:after="0"/>
              <w:rPr>
                <w:sz w:val="20"/>
                <w:szCs w:val="20"/>
                <w:color w:val="auto"/>
              </w:rPr>
            </w:pPr>
            <w:r>
              <w:rPr>
                <w:rFonts w:ascii="Arial" w:cs="Arial" w:eastAsia="Arial" w:hAnsi="Arial"/>
                <w:sz w:val="16"/>
                <w:szCs w:val="16"/>
                <w:b w:val="1"/>
                <w:bCs w:val="1"/>
                <w:color w:val="auto"/>
                <w:w w:val="87"/>
              </w:rPr>
              <w:t>UE-2</w:t>
            </w:r>
          </w:p>
        </w:tc>
        <w:tc>
          <w:tcPr>
            <w:tcW w:w="0" w:type="dxa"/>
            <w:vAlign w:val="bottom"/>
          </w:tcPr>
          <w:p>
            <w:pPr>
              <w:spacing w:after="0"/>
              <w:rPr>
                <w:sz w:val="1"/>
                <w:szCs w:val="1"/>
                <w:color w:val="auto"/>
              </w:rPr>
            </w:pPr>
          </w:p>
        </w:tc>
      </w:tr>
      <w:tr>
        <w:trPr>
          <w:trHeight w:val="110"/>
        </w:trPr>
        <w:tc>
          <w:tcPr>
            <w:tcW w:w="880" w:type="dxa"/>
            <w:vAlign w:val="bottom"/>
            <w:vMerge w:val="continue"/>
          </w:tcPr>
          <w:p>
            <w:pPr>
              <w:spacing w:after="0"/>
              <w:rPr>
                <w:sz w:val="9"/>
                <w:szCs w:val="9"/>
                <w:color w:val="auto"/>
              </w:rPr>
            </w:pPr>
          </w:p>
        </w:tc>
        <w:tc>
          <w:tcPr>
            <w:tcW w:w="1540" w:type="dxa"/>
            <w:vAlign w:val="bottom"/>
            <w:vMerge w:val="restart"/>
          </w:tcPr>
          <w:p>
            <w:pPr>
              <w:jc w:val="center"/>
              <w:spacing w:after="0" w:line="180" w:lineRule="exact"/>
              <w:rPr>
                <w:sz w:val="20"/>
                <w:szCs w:val="20"/>
                <w:color w:val="auto"/>
              </w:rPr>
            </w:pPr>
            <w:r>
              <w:rPr>
                <w:rFonts w:ascii="Arial" w:cs="Arial" w:eastAsia="Arial" w:hAnsi="Arial"/>
                <w:sz w:val="16"/>
                <w:szCs w:val="16"/>
                <w:b w:val="1"/>
                <w:bCs w:val="1"/>
                <w:color w:val="auto"/>
                <w:w w:val="92"/>
              </w:rPr>
              <w:t>Server</w:t>
            </w:r>
          </w:p>
        </w:tc>
        <w:tc>
          <w:tcPr>
            <w:tcW w:w="1640" w:type="dxa"/>
            <w:vAlign w:val="bottom"/>
            <w:vMerge w:val="continue"/>
          </w:tcPr>
          <w:p>
            <w:pPr>
              <w:spacing w:after="0"/>
              <w:rPr>
                <w:sz w:val="9"/>
                <w:szCs w:val="9"/>
                <w:color w:val="auto"/>
              </w:rPr>
            </w:pPr>
          </w:p>
        </w:tc>
        <w:tc>
          <w:tcPr>
            <w:tcW w:w="1600" w:type="dxa"/>
            <w:vAlign w:val="bottom"/>
            <w:vMerge w:val="continue"/>
          </w:tcPr>
          <w:p>
            <w:pPr>
              <w:spacing w:after="0"/>
              <w:rPr>
                <w:sz w:val="9"/>
                <w:szCs w:val="9"/>
                <w:color w:val="auto"/>
              </w:rPr>
            </w:pPr>
          </w:p>
        </w:tc>
        <w:tc>
          <w:tcPr>
            <w:tcW w:w="1580" w:type="dxa"/>
            <w:vAlign w:val="bottom"/>
            <w:vMerge w:val="continue"/>
          </w:tcPr>
          <w:p>
            <w:pPr>
              <w:spacing w:after="0"/>
              <w:rPr>
                <w:sz w:val="9"/>
                <w:szCs w:val="9"/>
                <w:color w:val="auto"/>
              </w:rPr>
            </w:pPr>
          </w:p>
        </w:tc>
        <w:tc>
          <w:tcPr>
            <w:tcW w:w="88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70"/>
        </w:trPr>
        <w:tc>
          <w:tcPr>
            <w:tcW w:w="880" w:type="dxa"/>
            <w:vAlign w:val="bottom"/>
          </w:tcPr>
          <w:p>
            <w:pPr>
              <w:spacing w:after="0"/>
              <w:rPr>
                <w:sz w:val="6"/>
                <w:szCs w:val="6"/>
                <w:color w:val="auto"/>
              </w:rPr>
            </w:pPr>
          </w:p>
        </w:tc>
        <w:tc>
          <w:tcPr>
            <w:tcW w:w="1540" w:type="dxa"/>
            <w:vAlign w:val="bottom"/>
            <w:vMerge w:val="continue"/>
          </w:tcPr>
          <w:p>
            <w:pPr>
              <w:spacing w:after="0"/>
              <w:rPr>
                <w:sz w:val="6"/>
                <w:szCs w:val="6"/>
                <w:color w:val="auto"/>
              </w:rPr>
            </w:pPr>
          </w:p>
        </w:tc>
        <w:tc>
          <w:tcPr>
            <w:tcW w:w="1640" w:type="dxa"/>
            <w:vAlign w:val="bottom"/>
          </w:tcPr>
          <w:p>
            <w:pPr>
              <w:spacing w:after="0"/>
              <w:rPr>
                <w:sz w:val="6"/>
                <w:szCs w:val="6"/>
                <w:color w:val="auto"/>
              </w:rPr>
            </w:pPr>
          </w:p>
        </w:tc>
        <w:tc>
          <w:tcPr>
            <w:tcW w:w="1600" w:type="dxa"/>
            <w:vAlign w:val="bottom"/>
          </w:tcPr>
          <w:p>
            <w:pPr>
              <w:spacing w:after="0"/>
              <w:rPr>
                <w:sz w:val="6"/>
                <w:szCs w:val="6"/>
                <w:color w:val="auto"/>
              </w:rPr>
            </w:pPr>
          </w:p>
        </w:tc>
        <w:tc>
          <w:tcPr>
            <w:tcW w:w="1580" w:type="dxa"/>
            <w:vAlign w:val="bottom"/>
          </w:tcPr>
          <w:p>
            <w:pPr>
              <w:spacing w:after="0"/>
              <w:rPr>
                <w:sz w:val="6"/>
                <w:szCs w:val="6"/>
                <w:color w:val="auto"/>
              </w:rPr>
            </w:pPr>
          </w:p>
        </w:tc>
        <w:tc>
          <w:tcPr>
            <w:tcW w:w="880" w:type="dxa"/>
            <w:vAlign w:val="bottom"/>
          </w:tcPr>
          <w:p>
            <w:pPr>
              <w:spacing w:after="0"/>
              <w:rPr>
                <w:sz w:val="6"/>
                <w:szCs w:val="6"/>
                <w:color w:val="auto"/>
              </w:rPr>
            </w:pPr>
          </w:p>
        </w:tc>
        <w:tc>
          <w:tcPr>
            <w:tcW w:w="0" w:type="dxa"/>
            <w:vAlign w:val="bottom"/>
          </w:tcPr>
          <w:p>
            <w:pPr>
              <w:spacing w:after="0"/>
              <w:rPr>
                <w:sz w:val="1"/>
                <w:szCs w:val="1"/>
                <w:color w:val="auto"/>
              </w:rPr>
            </w:pPr>
          </w:p>
        </w:tc>
      </w:tr>
    </w:tbl>
    <w:p>
      <w:pPr>
        <w:spacing w:after="0" w:line="306" w:lineRule="exact"/>
        <w:rPr>
          <w:sz w:val="20"/>
          <w:szCs w:val="20"/>
          <w:color w:val="auto"/>
        </w:rPr>
      </w:pPr>
    </w:p>
    <w:tbl>
      <w:tblPr>
        <w:tblLayout w:type="fixed"/>
        <w:tblInd w:w="1040" w:type="dxa"/>
        <w:tblCellMar>
          <w:top w:w="0" w:type="dxa"/>
          <w:left w:w="0" w:type="dxa"/>
          <w:bottom w:w="0" w:type="dxa"/>
          <w:right w:w="0" w:type="dxa"/>
        </w:tblCellMar>
      </w:tblPr>
      <w:tr>
        <w:trPr>
          <w:trHeight w:val="184"/>
        </w:trPr>
        <w:tc>
          <w:tcPr>
            <w:tcW w:w="2680" w:type="dxa"/>
            <w:vAlign w:val="bottom"/>
          </w:tcPr>
          <w:p>
            <w:pPr>
              <w:ind w:left="900"/>
              <w:spacing w:after="0"/>
              <w:rPr>
                <w:sz w:val="20"/>
                <w:szCs w:val="20"/>
                <w:color w:val="auto"/>
              </w:rPr>
            </w:pPr>
            <w:r>
              <w:rPr>
                <w:rFonts w:ascii="Arial" w:cs="Arial" w:eastAsia="Arial" w:hAnsi="Arial"/>
                <w:sz w:val="16"/>
                <w:szCs w:val="16"/>
                <w:b w:val="1"/>
                <w:bCs w:val="1"/>
                <w:color w:val="auto"/>
              </w:rPr>
              <w:t>1. INVITE</w:t>
            </w:r>
          </w:p>
        </w:tc>
        <w:tc>
          <w:tcPr>
            <w:tcW w:w="390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97"/>
        </w:trPr>
        <w:tc>
          <w:tcPr>
            <w:tcW w:w="2680" w:type="dxa"/>
            <w:vAlign w:val="bottom"/>
          </w:tcPr>
          <w:p>
            <w:pPr>
              <w:spacing w:after="0"/>
              <w:rPr>
                <w:sz w:val="17"/>
                <w:szCs w:val="17"/>
                <w:color w:val="auto"/>
              </w:rPr>
            </w:pPr>
          </w:p>
        </w:tc>
        <w:tc>
          <w:tcPr>
            <w:tcW w:w="3900" w:type="dxa"/>
            <w:vAlign w:val="bottom"/>
          </w:tcPr>
          <w:p>
            <w:pPr>
              <w:jc w:val="center"/>
              <w:ind w:right="1902"/>
              <w:spacing w:after="0"/>
              <w:rPr>
                <w:sz w:val="20"/>
                <w:szCs w:val="20"/>
                <w:color w:val="auto"/>
              </w:rPr>
            </w:pPr>
            <w:r>
              <w:rPr>
                <w:rFonts w:ascii="Arial" w:cs="Arial" w:eastAsia="Arial" w:hAnsi="Arial"/>
                <w:sz w:val="16"/>
                <w:szCs w:val="16"/>
                <w:b w:val="1"/>
                <w:bCs w:val="1"/>
                <w:color w:val="auto"/>
                <w:w w:val="95"/>
              </w:rPr>
              <w:t>2. INVITE</w:t>
            </w:r>
          </w:p>
        </w:tc>
        <w:tc>
          <w:tcPr>
            <w:tcW w:w="0" w:type="dxa"/>
            <w:vAlign w:val="bottom"/>
          </w:tcPr>
          <w:p>
            <w:pPr>
              <w:spacing w:after="0"/>
              <w:rPr>
                <w:sz w:val="1"/>
                <w:szCs w:val="1"/>
                <w:color w:val="auto"/>
              </w:rPr>
            </w:pPr>
          </w:p>
        </w:tc>
      </w:tr>
      <w:tr>
        <w:trPr>
          <w:trHeight w:val="480"/>
        </w:trPr>
        <w:tc>
          <w:tcPr>
            <w:tcW w:w="2680" w:type="dxa"/>
            <w:vAlign w:val="bottom"/>
          </w:tcPr>
          <w:p>
            <w:pPr>
              <w:spacing w:after="0"/>
              <w:rPr>
                <w:sz w:val="24"/>
                <w:szCs w:val="24"/>
                <w:color w:val="auto"/>
              </w:rPr>
            </w:pPr>
          </w:p>
        </w:tc>
        <w:tc>
          <w:tcPr>
            <w:tcW w:w="3900" w:type="dxa"/>
            <w:vAlign w:val="bottom"/>
          </w:tcPr>
          <w:p>
            <w:pPr>
              <w:jc w:val="center"/>
              <w:ind w:right="282"/>
              <w:spacing w:after="0"/>
              <w:rPr>
                <w:sz w:val="20"/>
                <w:szCs w:val="20"/>
                <w:color w:val="auto"/>
              </w:rPr>
            </w:pPr>
            <w:r>
              <w:rPr>
                <w:rFonts w:ascii="Arial" w:cs="Arial" w:eastAsia="Arial" w:hAnsi="Arial"/>
                <w:sz w:val="16"/>
                <w:szCs w:val="16"/>
                <w:b w:val="1"/>
                <w:bCs w:val="1"/>
                <w:color w:val="auto"/>
                <w:w w:val="90"/>
              </w:rPr>
              <w:t>3. Service</w:t>
            </w:r>
          </w:p>
        </w:tc>
        <w:tc>
          <w:tcPr>
            <w:tcW w:w="0" w:type="dxa"/>
            <w:vAlign w:val="bottom"/>
          </w:tcPr>
          <w:p>
            <w:pPr>
              <w:spacing w:after="0"/>
              <w:rPr>
                <w:sz w:val="1"/>
                <w:szCs w:val="1"/>
                <w:color w:val="auto"/>
              </w:rPr>
            </w:pPr>
          </w:p>
        </w:tc>
      </w:tr>
      <w:tr>
        <w:trPr>
          <w:trHeight w:val="180"/>
        </w:trPr>
        <w:tc>
          <w:tcPr>
            <w:tcW w:w="2680" w:type="dxa"/>
            <w:vAlign w:val="bottom"/>
          </w:tcPr>
          <w:p>
            <w:pPr>
              <w:spacing w:after="0"/>
              <w:rPr>
                <w:sz w:val="15"/>
                <w:szCs w:val="15"/>
                <w:color w:val="auto"/>
              </w:rPr>
            </w:pPr>
          </w:p>
        </w:tc>
        <w:tc>
          <w:tcPr>
            <w:tcW w:w="3900" w:type="dxa"/>
            <w:vAlign w:val="bottom"/>
          </w:tcPr>
          <w:p>
            <w:pPr>
              <w:jc w:val="center"/>
              <w:ind w:right="302"/>
              <w:spacing w:after="0" w:line="180" w:lineRule="exact"/>
              <w:rPr>
                <w:sz w:val="20"/>
                <w:szCs w:val="20"/>
                <w:color w:val="auto"/>
              </w:rPr>
            </w:pPr>
            <w:r>
              <w:rPr>
                <w:rFonts w:ascii="Arial" w:cs="Arial" w:eastAsia="Arial" w:hAnsi="Arial"/>
                <w:sz w:val="16"/>
                <w:szCs w:val="16"/>
                <w:b w:val="1"/>
                <w:bCs w:val="1"/>
                <w:color w:val="auto"/>
                <w:w w:val="86"/>
              </w:rPr>
              <w:t>logic with iFC</w:t>
            </w:r>
          </w:p>
        </w:tc>
        <w:tc>
          <w:tcPr>
            <w:tcW w:w="0" w:type="dxa"/>
            <w:vAlign w:val="bottom"/>
          </w:tcPr>
          <w:p>
            <w:pPr>
              <w:spacing w:after="0"/>
              <w:rPr>
                <w:sz w:val="1"/>
                <w:szCs w:val="1"/>
                <w:color w:val="auto"/>
              </w:rPr>
            </w:pPr>
          </w:p>
        </w:tc>
      </w:tr>
      <w:tr>
        <w:trPr>
          <w:trHeight w:val="278"/>
        </w:trPr>
        <w:tc>
          <w:tcPr>
            <w:tcW w:w="2680" w:type="dxa"/>
            <w:vAlign w:val="bottom"/>
          </w:tcPr>
          <w:p>
            <w:pPr>
              <w:spacing w:after="0"/>
              <w:rPr>
                <w:sz w:val="24"/>
                <w:szCs w:val="24"/>
                <w:color w:val="auto"/>
              </w:rPr>
            </w:pPr>
          </w:p>
        </w:tc>
        <w:tc>
          <w:tcPr>
            <w:tcW w:w="3900" w:type="dxa"/>
            <w:vAlign w:val="bottom"/>
          </w:tcPr>
          <w:p>
            <w:pPr>
              <w:jc w:val="center"/>
              <w:ind w:left="1142"/>
              <w:spacing w:after="0"/>
              <w:rPr>
                <w:sz w:val="20"/>
                <w:szCs w:val="20"/>
                <w:color w:val="auto"/>
              </w:rPr>
            </w:pPr>
            <w:r>
              <w:rPr>
                <w:rFonts w:ascii="Arial" w:cs="Arial" w:eastAsia="Arial" w:hAnsi="Arial"/>
                <w:sz w:val="16"/>
                <w:szCs w:val="16"/>
                <w:b w:val="1"/>
                <w:bCs w:val="1"/>
                <w:color w:val="auto"/>
                <w:w w:val="95"/>
              </w:rPr>
              <w:t>4. INVITE</w:t>
            </w:r>
          </w:p>
        </w:tc>
        <w:tc>
          <w:tcPr>
            <w:tcW w:w="0" w:type="dxa"/>
            <w:vAlign w:val="bottom"/>
          </w:tcPr>
          <w:p>
            <w:pPr>
              <w:spacing w:after="0"/>
              <w:rPr>
                <w:sz w:val="1"/>
                <w:szCs w:val="1"/>
                <w:color w:val="auto"/>
              </w:rPr>
            </w:pPr>
          </w:p>
        </w:tc>
      </w:tr>
      <w:tr>
        <w:trPr>
          <w:trHeight w:val="518"/>
        </w:trPr>
        <w:tc>
          <w:tcPr>
            <w:tcW w:w="2680" w:type="dxa"/>
            <w:vAlign w:val="bottom"/>
          </w:tcPr>
          <w:p>
            <w:pPr>
              <w:spacing w:after="0"/>
              <w:rPr>
                <w:sz w:val="24"/>
                <w:szCs w:val="24"/>
                <w:color w:val="auto"/>
              </w:rPr>
            </w:pPr>
          </w:p>
        </w:tc>
        <w:tc>
          <w:tcPr>
            <w:tcW w:w="3900" w:type="dxa"/>
            <w:vAlign w:val="bottom"/>
          </w:tcPr>
          <w:p>
            <w:pPr>
              <w:jc w:val="center"/>
              <w:ind w:left="2902"/>
              <w:spacing w:after="0"/>
              <w:rPr>
                <w:sz w:val="20"/>
                <w:szCs w:val="20"/>
                <w:color w:val="auto"/>
              </w:rPr>
            </w:pPr>
            <w:r>
              <w:rPr>
                <w:rFonts w:ascii="Arial" w:cs="Arial" w:eastAsia="Arial" w:hAnsi="Arial"/>
                <w:sz w:val="16"/>
                <w:szCs w:val="16"/>
                <w:b w:val="1"/>
                <w:bCs w:val="1"/>
                <w:color w:val="auto"/>
                <w:w w:val="87"/>
              </w:rPr>
              <w:t>5. An</w:t>
            </w:r>
            <w:r>
              <w:rPr>
                <w:rFonts w:ascii="Arial" w:cs="Arial" w:eastAsia="Arial" w:hAnsi="Arial"/>
                <w:sz w:val="16"/>
                <w:szCs w:val="16"/>
                <w:b w:val="1"/>
                <w:bCs w:val="1"/>
                <w:color w:val="auto"/>
                <w:highlight w:val="black"/>
                <w:w w:val="87"/>
              </w:rPr>
              <w:t>c</w:t>
            </w:r>
            <w:r>
              <w:rPr>
                <w:rFonts w:ascii="Arial" w:cs="Arial" w:eastAsia="Arial" w:hAnsi="Arial"/>
                <w:sz w:val="16"/>
                <w:szCs w:val="16"/>
                <w:b w:val="1"/>
                <w:bCs w:val="1"/>
                <w:color w:val="auto"/>
                <w:w w:val="87"/>
              </w:rPr>
              <w:t>hor the</w:t>
            </w:r>
          </w:p>
        </w:tc>
        <w:tc>
          <w:tcPr>
            <w:tcW w:w="0" w:type="dxa"/>
            <w:vAlign w:val="bottom"/>
          </w:tcPr>
          <w:p>
            <w:pPr>
              <w:spacing w:after="0"/>
              <w:rPr>
                <w:sz w:val="1"/>
                <w:szCs w:val="1"/>
                <w:color w:val="auto"/>
              </w:rPr>
            </w:pPr>
          </w:p>
        </w:tc>
      </w:tr>
      <w:tr>
        <w:trPr>
          <w:trHeight w:val="182"/>
        </w:trPr>
        <w:tc>
          <w:tcPr>
            <w:tcW w:w="2680" w:type="dxa"/>
            <w:vAlign w:val="bottom"/>
          </w:tcPr>
          <w:p>
            <w:pPr>
              <w:spacing w:after="0"/>
              <w:rPr>
                <w:sz w:val="15"/>
                <w:szCs w:val="15"/>
                <w:color w:val="auto"/>
              </w:rPr>
            </w:pPr>
          </w:p>
        </w:tc>
        <w:tc>
          <w:tcPr>
            <w:tcW w:w="3900" w:type="dxa"/>
            <w:vAlign w:val="bottom"/>
          </w:tcPr>
          <w:p>
            <w:pPr>
              <w:jc w:val="center"/>
              <w:ind w:left="2902"/>
              <w:spacing w:after="0" w:line="182" w:lineRule="exact"/>
              <w:rPr>
                <w:sz w:val="20"/>
                <w:szCs w:val="20"/>
                <w:color w:val="auto"/>
              </w:rPr>
            </w:pPr>
            <w:r>
              <w:rPr>
                <w:rFonts w:ascii="Arial" w:cs="Arial" w:eastAsia="Arial" w:hAnsi="Arial"/>
                <w:sz w:val="16"/>
                <w:szCs w:val="16"/>
                <w:b w:val="1"/>
                <w:bCs w:val="1"/>
                <w:color w:val="auto"/>
                <w:w w:val="83"/>
              </w:rPr>
              <w:t>session</w:t>
            </w:r>
          </w:p>
        </w:tc>
        <w:tc>
          <w:tcPr>
            <w:tcW w:w="0" w:type="dxa"/>
            <w:vAlign w:val="bottom"/>
          </w:tcPr>
          <w:p>
            <w:pPr>
              <w:spacing w:after="0"/>
              <w:rPr>
                <w:sz w:val="1"/>
                <w:szCs w:val="1"/>
                <w:color w:val="auto"/>
              </w:rPr>
            </w:pPr>
          </w:p>
        </w:tc>
      </w:tr>
      <w:tr>
        <w:trPr>
          <w:trHeight w:val="470"/>
        </w:trPr>
        <w:tc>
          <w:tcPr>
            <w:tcW w:w="6560" w:type="dxa"/>
            <w:vAlign w:val="bottom"/>
            <w:gridSpan w:val="2"/>
          </w:tcPr>
          <w:p>
            <w:pPr>
              <w:jc w:val="center"/>
              <w:ind w:left="642"/>
              <w:spacing w:after="0"/>
              <w:rPr>
                <w:sz w:val="20"/>
                <w:szCs w:val="20"/>
                <w:color w:val="auto"/>
              </w:rPr>
            </w:pPr>
            <w:r>
              <w:rPr>
                <w:rFonts w:ascii="Arial" w:cs="Arial" w:eastAsia="Arial" w:hAnsi="Arial"/>
                <w:sz w:val="16"/>
                <w:szCs w:val="16"/>
                <w:b w:val="1"/>
                <w:bCs w:val="1"/>
                <w:color w:val="auto"/>
                <w:w w:val="88"/>
              </w:rPr>
              <w:t>6. Request is sent to UE-2 and response is sent back based on procedures in 23.228</w:t>
            </w:r>
          </w:p>
        </w:tc>
        <w:tc>
          <w:tcPr>
            <w:tcW w:w="0" w:type="dxa"/>
            <w:vAlign w:val="bottom"/>
          </w:tcPr>
          <w:p>
            <w:pPr>
              <w:spacing w:after="0"/>
              <w:rPr>
                <w:sz w:val="1"/>
                <w:szCs w:val="1"/>
                <w:color w:val="auto"/>
              </w:rPr>
            </w:pPr>
          </w:p>
        </w:tc>
      </w:tr>
      <w:tr>
        <w:trPr>
          <w:trHeight w:val="617"/>
        </w:trPr>
        <w:tc>
          <w:tcPr>
            <w:tcW w:w="6560" w:type="dxa"/>
            <w:vAlign w:val="bottom"/>
            <w:gridSpan w:val="2"/>
          </w:tcPr>
          <w:p>
            <w:pPr>
              <w:ind w:left="2300"/>
              <w:spacing w:after="0"/>
              <w:rPr>
                <w:sz w:val="20"/>
                <w:szCs w:val="20"/>
                <w:color w:val="auto"/>
              </w:rPr>
            </w:pPr>
            <w:r>
              <w:rPr>
                <w:rFonts w:ascii="Arial" w:cs="Arial" w:eastAsia="Arial" w:hAnsi="Arial"/>
                <w:sz w:val="16"/>
                <w:szCs w:val="16"/>
                <w:b w:val="1"/>
                <w:bCs w:val="1"/>
                <w:color w:val="auto"/>
              </w:rPr>
              <w:t>7. Multi</w:t>
            </w:r>
            <w:r>
              <w:rPr>
                <w:rFonts w:ascii="Arial" w:cs="Arial" w:eastAsia="Arial" w:hAnsi="Arial"/>
                <w:sz w:val="16"/>
                <w:szCs w:val="16"/>
                <w:b w:val="1"/>
                <w:bCs w:val="1"/>
                <w:color w:val="auto"/>
                <w:highlight w:val="black"/>
              </w:rPr>
              <w:t>m</w:t>
            </w:r>
            <w:r>
              <w:rPr>
                <w:rFonts w:ascii="Arial" w:cs="Arial" w:eastAsia="Arial" w:hAnsi="Arial"/>
                <w:sz w:val="16"/>
                <w:szCs w:val="16"/>
                <w:b w:val="1"/>
                <w:bCs w:val="1"/>
                <w:color w:val="auto"/>
              </w:rPr>
              <w:t>edia PS</w:t>
            </w:r>
          </w:p>
        </w:tc>
        <w:tc>
          <w:tcPr>
            <w:tcW w:w="0" w:type="dxa"/>
            <w:vAlign w:val="bottom"/>
          </w:tcPr>
          <w:p>
            <w:pPr>
              <w:spacing w:after="0"/>
              <w:rPr>
                <w:sz w:val="1"/>
                <w:szCs w:val="1"/>
                <w:color w:val="auto"/>
              </w:rPr>
            </w:pPr>
          </w:p>
        </w:tc>
      </w:tr>
      <w:tr>
        <w:trPr>
          <w:trHeight w:val="182"/>
        </w:trPr>
        <w:tc>
          <w:tcPr>
            <w:tcW w:w="2680" w:type="dxa"/>
            <w:vAlign w:val="bottom"/>
          </w:tcPr>
          <w:p>
            <w:pPr>
              <w:ind w:left="2200"/>
              <w:spacing w:after="0" w:line="182" w:lineRule="exact"/>
              <w:rPr>
                <w:sz w:val="20"/>
                <w:szCs w:val="20"/>
                <w:color w:val="auto"/>
              </w:rPr>
            </w:pPr>
            <w:r>
              <w:rPr>
                <w:rFonts w:ascii="Arial" w:cs="Arial" w:eastAsia="Arial" w:hAnsi="Arial"/>
                <w:sz w:val="16"/>
                <w:szCs w:val="16"/>
                <w:b w:val="1"/>
                <w:bCs w:val="1"/>
                <w:color w:val="auto"/>
                <w:w w:val="93"/>
              </w:rPr>
              <w:t>bearer</w:t>
            </w:r>
          </w:p>
        </w:tc>
        <w:tc>
          <w:tcPr>
            <w:tcW w:w="3900" w:type="dxa"/>
            <w:vAlign w:val="bottom"/>
          </w:tcPr>
          <w:p>
            <w:pPr>
              <w:ind w:left="40"/>
              <w:spacing w:after="0" w:line="182" w:lineRule="exact"/>
              <w:rPr>
                <w:sz w:val="20"/>
                <w:szCs w:val="20"/>
                <w:color w:val="auto"/>
              </w:rPr>
            </w:pPr>
            <w:r>
              <w:rPr>
                <w:rFonts w:ascii="Arial" w:cs="Arial" w:eastAsia="Arial" w:hAnsi="Arial"/>
                <w:sz w:val="16"/>
                <w:szCs w:val="16"/>
                <w:b w:val="1"/>
                <w:bCs w:val="1"/>
                <w:color w:val="auto"/>
              </w:rPr>
              <w:t>setup failure</w:t>
            </w:r>
          </w:p>
        </w:tc>
        <w:tc>
          <w:tcPr>
            <w:tcW w:w="0" w:type="dxa"/>
            <w:vAlign w:val="bottom"/>
          </w:tcPr>
          <w:p>
            <w:pPr>
              <w:spacing w:after="0"/>
              <w:rPr>
                <w:sz w:val="1"/>
                <w:szCs w:val="1"/>
                <w:color w:val="auto"/>
              </w:rPr>
            </w:pPr>
          </w:p>
        </w:tc>
      </w:tr>
      <w:tr>
        <w:trPr>
          <w:trHeight w:val="408"/>
        </w:trPr>
        <w:tc>
          <w:tcPr>
            <w:tcW w:w="2680" w:type="dxa"/>
            <w:vAlign w:val="bottom"/>
          </w:tcPr>
          <w:p>
            <w:pPr>
              <w:ind w:left="1120"/>
              <w:spacing w:after="0"/>
              <w:rPr>
                <w:sz w:val="20"/>
                <w:szCs w:val="20"/>
                <w:color w:val="auto"/>
              </w:rPr>
            </w:pPr>
            <w:r>
              <w:rPr>
                <w:rFonts w:ascii="Arial" w:cs="Arial" w:eastAsia="Arial" w:hAnsi="Arial"/>
                <w:sz w:val="16"/>
                <w:szCs w:val="16"/>
                <w:b w:val="1"/>
                <w:bCs w:val="1"/>
                <w:color w:val="auto"/>
              </w:rPr>
              <w:t>8. Response</w:t>
            </w:r>
          </w:p>
        </w:tc>
        <w:tc>
          <w:tcPr>
            <w:tcW w:w="3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5"/>
        </w:trPr>
        <w:tc>
          <w:tcPr>
            <w:tcW w:w="2680" w:type="dxa"/>
            <w:vAlign w:val="bottom"/>
          </w:tcPr>
          <w:p>
            <w:pPr>
              <w:spacing w:after="0"/>
              <w:rPr>
                <w:sz w:val="24"/>
                <w:szCs w:val="24"/>
                <w:color w:val="auto"/>
              </w:rPr>
            </w:pPr>
          </w:p>
        </w:tc>
        <w:tc>
          <w:tcPr>
            <w:tcW w:w="3900" w:type="dxa"/>
            <w:vAlign w:val="bottom"/>
          </w:tcPr>
          <w:p>
            <w:pPr>
              <w:jc w:val="center"/>
              <w:ind w:right="1882"/>
              <w:spacing w:after="0"/>
              <w:rPr>
                <w:sz w:val="20"/>
                <w:szCs w:val="20"/>
                <w:color w:val="auto"/>
              </w:rPr>
            </w:pPr>
            <w:r>
              <w:rPr>
                <w:rFonts w:ascii="Arial" w:cs="Arial" w:eastAsia="Arial" w:hAnsi="Arial"/>
                <w:sz w:val="16"/>
                <w:szCs w:val="16"/>
                <w:b w:val="1"/>
                <w:bCs w:val="1"/>
                <w:color w:val="auto"/>
                <w:w w:val="90"/>
              </w:rPr>
              <w:t>9a. Cancel</w:t>
            </w:r>
          </w:p>
        </w:tc>
        <w:tc>
          <w:tcPr>
            <w:tcW w:w="0" w:type="dxa"/>
            <w:vAlign w:val="bottom"/>
          </w:tcPr>
          <w:p>
            <w:pPr>
              <w:spacing w:after="0"/>
              <w:rPr>
                <w:sz w:val="1"/>
                <w:szCs w:val="1"/>
                <w:color w:val="auto"/>
              </w:rPr>
            </w:pPr>
          </w:p>
        </w:tc>
      </w:tr>
      <w:tr>
        <w:trPr>
          <w:trHeight w:val="266"/>
        </w:trPr>
        <w:tc>
          <w:tcPr>
            <w:tcW w:w="2680" w:type="dxa"/>
            <w:vAlign w:val="bottom"/>
            <w:vMerge w:val="restart"/>
          </w:tcPr>
          <w:p>
            <w:pPr>
              <w:spacing w:after="0"/>
              <w:rPr>
                <w:sz w:val="20"/>
                <w:szCs w:val="20"/>
                <w:color w:val="auto"/>
              </w:rPr>
            </w:pPr>
            <w:r>
              <w:rPr>
                <w:rFonts w:ascii="Arial" w:cs="Arial" w:eastAsia="Arial" w:hAnsi="Arial"/>
                <w:sz w:val="16"/>
                <w:szCs w:val="16"/>
                <w:b w:val="1"/>
                <w:bCs w:val="1"/>
                <w:color w:val="auto"/>
              </w:rPr>
              <w:t>10. Originating CS</w:t>
            </w:r>
          </w:p>
        </w:tc>
        <w:tc>
          <w:tcPr>
            <w:tcW w:w="3900" w:type="dxa"/>
            <w:vAlign w:val="bottom"/>
          </w:tcPr>
          <w:p>
            <w:pPr>
              <w:jc w:val="center"/>
              <w:ind w:left="1162"/>
              <w:spacing w:after="0"/>
              <w:rPr>
                <w:sz w:val="20"/>
                <w:szCs w:val="20"/>
                <w:color w:val="auto"/>
              </w:rPr>
            </w:pPr>
            <w:r>
              <w:rPr>
                <w:rFonts w:ascii="Arial" w:cs="Arial" w:eastAsia="Arial" w:hAnsi="Arial"/>
                <w:sz w:val="16"/>
                <w:szCs w:val="16"/>
                <w:b w:val="1"/>
                <w:bCs w:val="1"/>
                <w:color w:val="auto"/>
                <w:w w:val="89"/>
              </w:rPr>
              <w:t>9b. Cancel</w:t>
            </w:r>
          </w:p>
        </w:tc>
        <w:tc>
          <w:tcPr>
            <w:tcW w:w="0" w:type="dxa"/>
            <w:vAlign w:val="bottom"/>
          </w:tcPr>
          <w:p>
            <w:pPr>
              <w:spacing w:after="0"/>
              <w:rPr>
                <w:sz w:val="1"/>
                <w:szCs w:val="1"/>
                <w:color w:val="auto"/>
              </w:rPr>
            </w:pPr>
          </w:p>
        </w:tc>
      </w:tr>
      <w:tr>
        <w:trPr>
          <w:trHeight w:val="158"/>
        </w:trPr>
        <w:tc>
          <w:tcPr>
            <w:tcW w:w="2680" w:type="dxa"/>
            <w:vAlign w:val="bottom"/>
            <w:vMerge w:val="continue"/>
          </w:tcPr>
          <w:p>
            <w:pPr>
              <w:spacing w:after="0"/>
              <w:rPr>
                <w:sz w:val="13"/>
                <w:szCs w:val="13"/>
                <w:color w:val="auto"/>
              </w:rPr>
            </w:pPr>
          </w:p>
        </w:tc>
        <w:tc>
          <w:tcPr>
            <w:tcW w:w="390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82"/>
        </w:trPr>
        <w:tc>
          <w:tcPr>
            <w:tcW w:w="2680" w:type="dxa"/>
            <w:vAlign w:val="bottom"/>
          </w:tcPr>
          <w:p>
            <w:pPr>
              <w:ind w:left="20"/>
              <w:spacing w:after="0" w:line="182" w:lineRule="exact"/>
              <w:rPr>
                <w:sz w:val="20"/>
                <w:szCs w:val="20"/>
                <w:color w:val="auto"/>
              </w:rPr>
            </w:pPr>
            <w:r>
              <w:rPr>
                <w:rFonts w:ascii="Arial" w:cs="Arial" w:eastAsia="Arial" w:hAnsi="Arial"/>
                <w:sz w:val="16"/>
                <w:szCs w:val="16"/>
                <w:b w:val="1"/>
                <w:bCs w:val="1"/>
                <w:color w:val="auto"/>
              </w:rPr>
              <w:t>call establishment</w:t>
            </w:r>
          </w:p>
        </w:tc>
        <w:tc>
          <w:tcPr>
            <w:tcW w:w="3900" w:type="dxa"/>
            <w:vAlign w:val="bottom"/>
          </w:tcPr>
          <w:p>
            <w:pPr>
              <w:spacing w:after="0"/>
              <w:rPr>
                <w:sz w:val="15"/>
                <w:szCs w:val="15"/>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68" w:lineRule="exact"/>
        <w:rPr>
          <w:sz w:val="20"/>
          <w:szCs w:val="20"/>
          <w:color w:val="auto"/>
        </w:rPr>
      </w:pPr>
    </w:p>
    <w:p>
      <w:pPr>
        <w:jc w:val="center"/>
        <w:ind w:left="140" w:right="160"/>
        <w:spacing w:after="0" w:line="233" w:lineRule="auto"/>
        <w:rPr>
          <w:sz w:val="20"/>
          <w:szCs w:val="20"/>
          <w:color w:val="auto"/>
        </w:rPr>
      </w:pPr>
      <w:r>
        <w:rPr>
          <w:rFonts w:ascii="Arial" w:cs="Arial" w:eastAsia="Arial" w:hAnsi="Arial"/>
          <w:sz w:val="19"/>
          <w:szCs w:val="19"/>
          <w:b w:val="1"/>
          <w:bCs w:val="1"/>
          <w:color w:val="auto"/>
        </w:rPr>
        <w:t>Figure 9.1.2-2: Originating session that uses only PS media – fallback to CS domain in pre-alerting phase</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43" w:name="page44"/>
    <w:bookmarkEnd w:id="43"/>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44</w:t>
      </w:r>
      <w:r>
        <w:rPr>
          <w:sz w:val="20"/>
          <w:szCs w:val="20"/>
          <w:color w:val="auto"/>
        </w:rPr>
        <w:tab/>
      </w:r>
      <w:r>
        <w:rPr>
          <w:rFonts w:ascii="Arial" w:cs="Arial" w:eastAsia="Arial" w:hAnsi="Arial"/>
          <w:sz w:val="16"/>
          <w:szCs w:val="16"/>
          <w:b w:val="1"/>
          <w:bCs w:val="1"/>
          <w:color w:val="auto"/>
        </w:rPr>
        <w:t>3GPP TR 21.914 V14.0.0 (2018-05)</w:t>
      </w:r>
    </w:p>
    <w:p>
      <w:pPr>
        <w:spacing w:after="0" w:line="332"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Mobile terminating handling in LTE weak coverage:</w:t>
      </w:r>
    </w:p>
    <w:p>
      <w:pPr>
        <w:spacing w:after="0" w:line="175" w:lineRule="exact"/>
        <w:rPr>
          <w:sz w:val="20"/>
          <w:szCs w:val="20"/>
          <w:color w:val="auto"/>
        </w:rPr>
      </w:pPr>
    </w:p>
    <w:p>
      <w:pPr>
        <w:ind w:left="140" w:right="200"/>
        <w:spacing w:after="0" w:line="347" w:lineRule="auto"/>
        <w:rPr>
          <w:sz w:val="20"/>
          <w:szCs w:val="20"/>
          <w:color w:val="auto"/>
        </w:rPr>
      </w:pPr>
      <w:r>
        <w:rPr>
          <w:rFonts w:ascii="Arial" w:cs="Arial" w:eastAsia="Arial" w:hAnsi="Arial"/>
          <w:sz w:val="15"/>
          <w:szCs w:val="15"/>
          <w:b w:val="1"/>
          <w:bCs w:val="1"/>
          <w:color w:val="auto"/>
        </w:rPr>
        <w:t>For terminating session, P-CSCF send a response to SCC AS and SCC AS reattempts the terminating call establishment over CS domain if QCI=1 bearer setup request for VoLTE is rejected by E-UTRAN e.g. due to LTE weak coverage.</w:t>
      </w:r>
    </w:p>
    <w:p>
      <w:pPr>
        <w:spacing w:after="0" w:line="106" w:lineRule="exact"/>
        <w:rPr>
          <w:sz w:val="20"/>
          <w:szCs w:val="20"/>
          <w:color w:val="auto"/>
        </w:rPr>
      </w:pPr>
    </w:p>
    <w:tbl>
      <w:tblPr>
        <w:tblLayout w:type="fixed"/>
        <w:tblInd w:w="490" w:type="dxa"/>
        <w:tblCellMar>
          <w:top w:w="0" w:type="dxa"/>
          <w:left w:w="0" w:type="dxa"/>
          <w:bottom w:w="0" w:type="dxa"/>
          <w:right w:w="0" w:type="dxa"/>
        </w:tblCellMar>
      </w:tblPr>
      <w:tr>
        <w:trPr>
          <w:trHeight w:val="323"/>
        </w:trPr>
        <w:tc>
          <w:tcPr>
            <w:tcW w:w="680" w:type="dxa"/>
            <w:vAlign w:val="bottom"/>
            <w:tcBorders>
              <w:top w:val="single" w:sz="8" w:color="auto"/>
              <w:left w:val="single" w:sz="8" w:color="auto"/>
              <w:right w:val="single" w:sz="8" w:color="auto"/>
            </w:tcBorders>
            <w:vMerge w:val="restart"/>
          </w:tcPr>
          <w:p>
            <w:pPr>
              <w:ind w:left="160"/>
              <w:spacing w:after="0"/>
              <w:rPr>
                <w:sz w:val="20"/>
                <w:szCs w:val="20"/>
                <w:color w:val="auto"/>
              </w:rPr>
            </w:pPr>
            <w:r>
              <w:rPr>
                <w:rFonts w:ascii="Arial" w:cs="Arial" w:eastAsia="Arial" w:hAnsi="Arial"/>
                <w:sz w:val="15"/>
                <w:szCs w:val="15"/>
                <w:b w:val="1"/>
                <w:bCs w:val="1"/>
                <w:color w:val="auto"/>
              </w:rPr>
              <w:t>UE-1</w:t>
            </w:r>
          </w:p>
        </w:tc>
        <w:tc>
          <w:tcPr>
            <w:tcW w:w="660" w:type="dxa"/>
            <w:vAlign w:val="bottom"/>
            <w:tcBorders>
              <w:right w:val="single" w:sz="8" w:color="auto"/>
            </w:tcBorders>
          </w:tcPr>
          <w:p>
            <w:pPr>
              <w:spacing w:after="0"/>
              <w:rPr>
                <w:sz w:val="24"/>
                <w:szCs w:val="24"/>
                <w:color w:val="auto"/>
              </w:rPr>
            </w:pPr>
          </w:p>
        </w:tc>
        <w:tc>
          <w:tcPr>
            <w:tcW w:w="9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15"/>
                <w:szCs w:val="15"/>
                <w:b w:val="1"/>
                <w:bCs w:val="1"/>
                <w:color w:val="auto"/>
              </w:rPr>
              <w:t>MSC</w:t>
            </w:r>
          </w:p>
        </w:tc>
        <w:tc>
          <w:tcPr>
            <w:tcW w:w="660" w:type="dxa"/>
            <w:vAlign w:val="bottom"/>
            <w:tcBorders>
              <w:right w:val="single" w:sz="8" w:color="auto"/>
            </w:tcBorders>
          </w:tcPr>
          <w:p>
            <w:pPr>
              <w:spacing w:after="0"/>
              <w:rPr>
                <w:sz w:val="24"/>
                <w:szCs w:val="24"/>
                <w:color w:val="auto"/>
              </w:rPr>
            </w:pPr>
          </w:p>
        </w:tc>
        <w:tc>
          <w:tcPr>
            <w:tcW w:w="940" w:type="dxa"/>
            <w:vAlign w:val="bottom"/>
            <w:tcBorders>
              <w:top w:val="single" w:sz="8" w:color="auto"/>
              <w:right w:val="single" w:sz="8" w:color="auto"/>
            </w:tcBorders>
            <w:vMerge w:val="restart"/>
          </w:tcPr>
          <w:p>
            <w:pPr>
              <w:ind w:left="180"/>
              <w:spacing w:after="0"/>
              <w:rPr>
                <w:sz w:val="20"/>
                <w:szCs w:val="20"/>
                <w:color w:val="auto"/>
              </w:rPr>
            </w:pPr>
            <w:r>
              <w:rPr>
                <w:rFonts w:ascii="Arial" w:cs="Arial" w:eastAsia="Arial" w:hAnsi="Arial"/>
                <w:sz w:val="15"/>
                <w:szCs w:val="15"/>
                <w:b w:val="1"/>
                <w:bCs w:val="1"/>
                <w:color w:val="auto"/>
              </w:rPr>
              <w:t>P-CSCF</w:t>
            </w:r>
          </w:p>
        </w:tc>
        <w:tc>
          <w:tcPr>
            <w:tcW w:w="600" w:type="dxa"/>
            <w:vAlign w:val="bottom"/>
          </w:tcPr>
          <w:p>
            <w:pPr>
              <w:spacing w:after="0"/>
              <w:rPr>
                <w:sz w:val="24"/>
                <w:szCs w:val="24"/>
                <w:color w:val="auto"/>
              </w:rPr>
            </w:pPr>
          </w:p>
        </w:tc>
        <w:tc>
          <w:tcPr>
            <w:tcW w:w="60" w:type="dxa"/>
            <w:vAlign w:val="bottom"/>
            <w:tcBorders>
              <w:right w:val="single" w:sz="8" w:color="auto"/>
            </w:tcBorders>
          </w:tcPr>
          <w:p>
            <w:pPr>
              <w:spacing w:after="0"/>
              <w:rPr>
                <w:sz w:val="24"/>
                <w:szCs w:val="24"/>
                <w:color w:val="auto"/>
              </w:rPr>
            </w:pPr>
          </w:p>
        </w:tc>
        <w:tc>
          <w:tcPr>
            <w:tcW w:w="860" w:type="dxa"/>
            <w:vAlign w:val="bottom"/>
            <w:tcBorders>
              <w:top w:val="single" w:sz="8" w:color="auto"/>
            </w:tcBorders>
            <w:gridSpan w:val="3"/>
            <w:vMerge w:val="restart"/>
          </w:tcPr>
          <w:p>
            <w:pPr>
              <w:jc w:val="center"/>
              <w:spacing w:after="0"/>
              <w:rPr>
                <w:sz w:val="20"/>
                <w:szCs w:val="20"/>
                <w:color w:val="auto"/>
              </w:rPr>
            </w:pPr>
            <w:r>
              <w:rPr>
                <w:rFonts w:ascii="Arial" w:cs="Arial" w:eastAsia="Arial" w:hAnsi="Arial"/>
                <w:sz w:val="15"/>
                <w:szCs w:val="15"/>
                <w:b w:val="1"/>
                <w:bCs w:val="1"/>
                <w:color w:val="auto"/>
              </w:rPr>
              <w:t>S-CSCF</w:t>
            </w:r>
          </w:p>
        </w:tc>
        <w:tc>
          <w:tcPr>
            <w:tcW w:w="80" w:type="dxa"/>
            <w:vAlign w:val="bottom"/>
            <w:tcBorders>
              <w:top w:val="single" w:sz="8" w:color="auto"/>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560" w:type="dxa"/>
            <w:vAlign w:val="bottom"/>
            <w:tcBorders>
              <w:right w:val="single" w:sz="8" w:color="auto"/>
            </w:tcBorders>
          </w:tcPr>
          <w:p>
            <w:pPr>
              <w:spacing w:after="0"/>
              <w:rPr>
                <w:sz w:val="24"/>
                <w:szCs w:val="24"/>
                <w:color w:val="auto"/>
              </w:rPr>
            </w:pPr>
          </w:p>
        </w:tc>
        <w:tc>
          <w:tcPr>
            <w:tcW w:w="940" w:type="dxa"/>
            <w:vAlign w:val="bottom"/>
            <w:tcBorders>
              <w:top w:val="single" w:sz="8" w:color="auto"/>
              <w:right w:val="single" w:sz="8" w:color="auto"/>
            </w:tcBorders>
            <w:gridSpan w:val="2"/>
            <w:vMerge w:val="restart"/>
          </w:tcPr>
          <w:p>
            <w:pPr>
              <w:jc w:val="center"/>
              <w:spacing w:after="0"/>
              <w:rPr>
                <w:sz w:val="20"/>
                <w:szCs w:val="20"/>
                <w:color w:val="auto"/>
              </w:rPr>
            </w:pPr>
            <w:r>
              <w:rPr>
                <w:rFonts w:ascii="Arial" w:cs="Arial" w:eastAsia="Arial" w:hAnsi="Arial"/>
                <w:sz w:val="15"/>
                <w:szCs w:val="15"/>
                <w:b w:val="1"/>
                <w:bCs w:val="1"/>
                <w:color w:val="auto"/>
                <w:w w:val="98"/>
              </w:rPr>
              <w:t>SCC AS</w:t>
            </w:r>
          </w:p>
        </w:tc>
        <w:tc>
          <w:tcPr>
            <w:tcW w:w="640" w:type="dxa"/>
            <w:vAlign w:val="bottom"/>
            <w:tcBorders>
              <w:right w:val="single" w:sz="8" w:color="auto"/>
            </w:tcBorders>
          </w:tcPr>
          <w:p>
            <w:pPr>
              <w:spacing w:after="0"/>
              <w:rPr>
                <w:sz w:val="24"/>
                <w:szCs w:val="24"/>
                <w:color w:val="auto"/>
              </w:rPr>
            </w:pPr>
          </w:p>
        </w:tc>
        <w:tc>
          <w:tcPr>
            <w:tcW w:w="680" w:type="dxa"/>
            <w:vAlign w:val="bottom"/>
            <w:tcBorders>
              <w:top w:val="single" w:sz="8" w:color="auto"/>
              <w:right w:val="single" w:sz="8" w:color="auto"/>
            </w:tcBorders>
            <w:gridSpan w:val="2"/>
            <w:vMerge w:val="restart"/>
          </w:tcPr>
          <w:p>
            <w:pPr>
              <w:ind w:left="160"/>
              <w:spacing w:after="0"/>
              <w:rPr>
                <w:sz w:val="20"/>
                <w:szCs w:val="20"/>
                <w:color w:val="auto"/>
              </w:rPr>
            </w:pPr>
            <w:r>
              <w:rPr>
                <w:rFonts w:ascii="Arial" w:cs="Arial" w:eastAsia="Arial" w:hAnsi="Arial"/>
                <w:sz w:val="15"/>
                <w:szCs w:val="15"/>
                <w:b w:val="1"/>
                <w:bCs w:val="1"/>
                <w:color w:val="auto"/>
              </w:rPr>
              <w:t>UE-2</w:t>
            </w:r>
          </w:p>
        </w:tc>
        <w:tc>
          <w:tcPr>
            <w:tcW w:w="0" w:type="dxa"/>
            <w:vAlign w:val="bottom"/>
          </w:tcPr>
          <w:p>
            <w:pPr>
              <w:spacing w:after="0"/>
              <w:rPr>
                <w:sz w:val="1"/>
                <w:szCs w:val="1"/>
                <w:color w:val="auto"/>
              </w:rPr>
            </w:pPr>
          </w:p>
        </w:tc>
      </w:tr>
      <w:tr>
        <w:trPr>
          <w:trHeight w:val="91"/>
        </w:trPr>
        <w:tc>
          <w:tcPr>
            <w:tcW w:w="680" w:type="dxa"/>
            <w:vAlign w:val="bottom"/>
            <w:tcBorders>
              <w:left w:val="single" w:sz="8" w:color="auto"/>
              <w:right w:val="single" w:sz="8" w:color="auto"/>
            </w:tcBorders>
            <w:vMerge w:val="continue"/>
          </w:tcPr>
          <w:p>
            <w:pPr>
              <w:spacing w:after="0"/>
              <w:rPr>
                <w:sz w:val="7"/>
                <w:szCs w:val="7"/>
                <w:color w:val="auto"/>
              </w:rPr>
            </w:pPr>
          </w:p>
        </w:tc>
        <w:tc>
          <w:tcPr>
            <w:tcW w:w="660" w:type="dxa"/>
            <w:vAlign w:val="bottom"/>
            <w:tcBorders>
              <w:right w:val="single" w:sz="8" w:color="auto"/>
            </w:tcBorders>
          </w:tcPr>
          <w:p>
            <w:pPr>
              <w:spacing w:after="0"/>
              <w:rPr>
                <w:sz w:val="7"/>
                <w:szCs w:val="7"/>
                <w:color w:val="auto"/>
              </w:rPr>
            </w:pPr>
          </w:p>
        </w:tc>
        <w:tc>
          <w:tcPr>
            <w:tcW w:w="9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15"/>
                <w:szCs w:val="15"/>
                <w:b w:val="1"/>
                <w:bCs w:val="1"/>
                <w:color w:val="auto"/>
                <w:w w:val="94"/>
              </w:rPr>
              <w:t>Server</w:t>
            </w:r>
          </w:p>
        </w:tc>
        <w:tc>
          <w:tcPr>
            <w:tcW w:w="660" w:type="dxa"/>
            <w:vAlign w:val="bottom"/>
            <w:tcBorders>
              <w:right w:val="single" w:sz="8" w:color="auto"/>
            </w:tcBorders>
          </w:tcPr>
          <w:p>
            <w:pPr>
              <w:spacing w:after="0"/>
              <w:rPr>
                <w:sz w:val="7"/>
                <w:szCs w:val="7"/>
                <w:color w:val="auto"/>
              </w:rPr>
            </w:pPr>
          </w:p>
        </w:tc>
        <w:tc>
          <w:tcPr>
            <w:tcW w:w="940" w:type="dxa"/>
            <w:vAlign w:val="bottom"/>
            <w:tcBorders>
              <w:right w:val="single" w:sz="8" w:color="auto"/>
            </w:tcBorders>
            <w:vMerge w:val="continue"/>
          </w:tcPr>
          <w:p>
            <w:pPr>
              <w:spacing w:after="0"/>
              <w:rPr>
                <w:sz w:val="7"/>
                <w:szCs w:val="7"/>
                <w:color w:val="auto"/>
              </w:rPr>
            </w:pPr>
          </w:p>
        </w:tc>
        <w:tc>
          <w:tcPr>
            <w:tcW w:w="600" w:type="dxa"/>
            <w:vAlign w:val="bottom"/>
          </w:tcPr>
          <w:p>
            <w:pPr>
              <w:spacing w:after="0"/>
              <w:rPr>
                <w:sz w:val="7"/>
                <w:szCs w:val="7"/>
                <w:color w:val="auto"/>
              </w:rPr>
            </w:pPr>
          </w:p>
        </w:tc>
        <w:tc>
          <w:tcPr>
            <w:tcW w:w="60" w:type="dxa"/>
            <w:vAlign w:val="bottom"/>
            <w:tcBorders>
              <w:right w:val="single" w:sz="8" w:color="auto"/>
            </w:tcBorders>
          </w:tcPr>
          <w:p>
            <w:pPr>
              <w:spacing w:after="0"/>
              <w:rPr>
                <w:sz w:val="7"/>
                <w:szCs w:val="7"/>
                <w:color w:val="auto"/>
              </w:rPr>
            </w:pPr>
          </w:p>
        </w:tc>
        <w:tc>
          <w:tcPr>
            <w:tcW w:w="860" w:type="dxa"/>
            <w:vAlign w:val="bottom"/>
            <w:gridSpan w:val="3"/>
            <w:vMerge w:val="continue"/>
          </w:tcPr>
          <w:p>
            <w:pPr>
              <w:spacing w:after="0"/>
              <w:rPr>
                <w:sz w:val="7"/>
                <w:szCs w:val="7"/>
                <w:color w:val="auto"/>
              </w:rPr>
            </w:pPr>
          </w:p>
        </w:tc>
        <w:tc>
          <w:tcPr>
            <w:tcW w:w="80" w:type="dxa"/>
            <w:vAlign w:val="bottom"/>
            <w:tcBorders>
              <w:right w:val="single" w:sz="8" w:color="auto"/>
            </w:tcBorders>
          </w:tcPr>
          <w:p>
            <w:pPr>
              <w:spacing w:after="0"/>
              <w:rPr>
                <w:sz w:val="7"/>
                <w:szCs w:val="7"/>
                <w:color w:val="auto"/>
              </w:rPr>
            </w:pPr>
          </w:p>
        </w:tc>
        <w:tc>
          <w:tcPr>
            <w:tcW w:w="100" w:type="dxa"/>
            <w:vAlign w:val="bottom"/>
          </w:tcPr>
          <w:p>
            <w:pPr>
              <w:spacing w:after="0"/>
              <w:rPr>
                <w:sz w:val="7"/>
                <w:szCs w:val="7"/>
                <w:color w:val="auto"/>
              </w:rPr>
            </w:pPr>
          </w:p>
        </w:tc>
        <w:tc>
          <w:tcPr>
            <w:tcW w:w="560" w:type="dxa"/>
            <w:vAlign w:val="bottom"/>
            <w:tcBorders>
              <w:right w:val="single" w:sz="8" w:color="auto"/>
            </w:tcBorders>
          </w:tcPr>
          <w:p>
            <w:pPr>
              <w:spacing w:after="0"/>
              <w:rPr>
                <w:sz w:val="7"/>
                <w:szCs w:val="7"/>
                <w:color w:val="auto"/>
              </w:rPr>
            </w:pPr>
          </w:p>
        </w:tc>
        <w:tc>
          <w:tcPr>
            <w:tcW w:w="940" w:type="dxa"/>
            <w:vAlign w:val="bottom"/>
            <w:tcBorders>
              <w:right w:val="single" w:sz="8" w:color="auto"/>
            </w:tcBorders>
            <w:gridSpan w:val="2"/>
            <w:vMerge w:val="continue"/>
          </w:tcPr>
          <w:p>
            <w:pPr>
              <w:spacing w:after="0"/>
              <w:rPr>
                <w:sz w:val="7"/>
                <w:szCs w:val="7"/>
                <w:color w:val="auto"/>
              </w:rPr>
            </w:pPr>
          </w:p>
        </w:tc>
        <w:tc>
          <w:tcPr>
            <w:tcW w:w="640" w:type="dxa"/>
            <w:vAlign w:val="bottom"/>
            <w:tcBorders>
              <w:right w:val="single" w:sz="8" w:color="auto"/>
            </w:tcBorders>
          </w:tcPr>
          <w:p>
            <w:pPr>
              <w:spacing w:after="0"/>
              <w:rPr>
                <w:sz w:val="7"/>
                <w:szCs w:val="7"/>
                <w:color w:val="auto"/>
              </w:rPr>
            </w:pPr>
          </w:p>
        </w:tc>
        <w:tc>
          <w:tcPr>
            <w:tcW w:w="680" w:type="dxa"/>
            <w:vAlign w:val="bottom"/>
            <w:tcBorders>
              <w:right w:val="single" w:sz="8" w:color="auto"/>
            </w:tcBorders>
            <w:gridSpan w:val="2"/>
            <w:vMerge w:val="continue"/>
          </w:tcPr>
          <w:p>
            <w:pPr>
              <w:spacing w:after="0"/>
              <w:rPr>
                <w:sz w:val="7"/>
                <w:szCs w:val="7"/>
                <w:color w:val="auto"/>
              </w:rPr>
            </w:pPr>
          </w:p>
        </w:tc>
        <w:tc>
          <w:tcPr>
            <w:tcW w:w="0" w:type="dxa"/>
            <w:vAlign w:val="bottom"/>
          </w:tcPr>
          <w:p>
            <w:pPr>
              <w:spacing w:after="0"/>
              <w:rPr>
                <w:sz w:val="1"/>
                <w:szCs w:val="1"/>
                <w:color w:val="auto"/>
              </w:rPr>
            </w:pPr>
          </w:p>
        </w:tc>
      </w:tr>
      <w:tr>
        <w:trPr>
          <w:trHeight w:val="89"/>
        </w:trPr>
        <w:tc>
          <w:tcPr>
            <w:tcW w:w="680" w:type="dxa"/>
            <w:vAlign w:val="bottom"/>
            <w:tcBorders>
              <w:left w:val="single" w:sz="8" w:color="auto"/>
              <w:right w:val="single" w:sz="8" w:color="auto"/>
            </w:tcBorders>
          </w:tcPr>
          <w:p>
            <w:pPr>
              <w:spacing w:after="0"/>
              <w:rPr>
                <w:sz w:val="7"/>
                <w:szCs w:val="7"/>
                <w:color w:val="auto"/>
              </w:rPr>
            </w:pPr>
          </w:p>
        </w:tc>
        <w:tc>
          <w:tcPr>
            <w:tcW w:w="660" w:type="dxa"/>
            <w:vAlign w:val="bottom"/>
            <w:tcBorders>
              <w:right w:val="single" w:sz="8" w:color="auto"/>
            </w:tcBorders>
          </w:tcPr>
          <w:p>
            <w:pPr>
              <w:spacing w:after="0"/>
              <w:rPr>
                <w:sz w:val="7"/>
                <w:szCs w:val="7"/>
                <w:color w:val="auto"/>
              </w:rPr>
            </w:pPr>
          </w:p>
        </w:tc>
        <w:tc>
          <w:tcPr>
            <w:tcW w:w="940" w:type="dxa"/>
            <w:vAlign w:val="bottom"/>
            <w:tcBorders>
              <w:right w:val="single" w:sz="8" w:color="auto"/>
            </w:tcBorders>
            <w:vMerge w:val="continue"/>
          </w:tcPr>
          <w:p>
            <w:pPr>
              <w:spacing w:after="0"/>
              <w:rPr>
                <w:sz w:val="7"/>
                <w:szCs w:val="7"/>
                <w:color w:val="auto"/>
              </w:rPr>
            </w:pPr>
          </w:p>
        </w:tc>
        <w:tc>
          <w:tcPr>
            <w:tcW w:w="660" w:type="dxa"/>
            <w:vAlign w:val="bottom"/>
            <w:tcBorders>
              <w:right w:val="single" w:sz="8" w:color="auto"/>
            </w:tcBorders>
          </w:tcPr>
          <w:p>
            <w:pPr>
              <w:spacing w:after="0"/>
              <w:rPr>
                <w:sz w:val="7"/>
                <w:szCs w:val="7"/>
                <w:color w:val="auto"/>
              </w:rPr>
            </w:pPr>
          </w:p>
        </w:tc>
        <w:tc>
          <w:tcPr>
            <w:tcW w:w="940" w:type="dxa"/>
            <w:vAlign w:val="bottom"/>
            <w:tcBorders>
              <w:right w:val="single" w:sz="8" w:color="auto"/>
            </w:tcBorders>
          </w:tcPr>
          <w:p>
            <w:pPr>
              <w:spacing w:after="0"/>
              <w:rPr>
                <w:sz w:val="7"/>
                <w:szCs w:val="7"/>
                <w:color w:val="auto"/>
              </w:rPr>
            </w:pPr>
          </w:p>
        </w:tc>
        <w:tc>
          <w:tcPr>
            <w:tcW w:w="600" w:type="dxa"/>
            <w:vAlign w:val="bottom"/>
          </w:tcPr>
          <w:p>
            <w:pPr>
              <w:spacing w:after="0"/>
              <w:rPr>
                <w:sz w:val="7"/>
                <w:szCs w:val="7"/>
                <w:color w:val="auto"/>
              </w:rPr>
            </w:pPr>
          </w:p>
        </w:tc>
        <w:tc>
          <w:tcPr>
            <w:tcW w:w="60" w:type="dxa"/>
            <w:vAlign w:val="bottom"/>
            <w:tcBorders>
              <w:right w:val="single" w:sz="8" w:color="auto"/>
            </w:tcBorders>
          </w:tcPr>
          <w:p>
            <w:pPr>
              <w:spacing w:after="0"/>
              <w:rPr>
                <w:sz w:val="7"/>
                <w:szCs w:val="7"/>
                <w:color w:val="auto"/>
              </w:rPr>
            </w:pPr>
          </w:p>
        </w:tc>
        <w:tc>
          <w:tcPr>
            <w:tcW w:w="440" w:type="dxa"/>
            <w:vAlign w:val="bottom"/>
          </w:tcPr>
          <w:p>
            <w:pPr>
              <w:spacing w:after="0"/>
              <w:rPr>
                <w:sz w:val="7"/>
                <w:szCs w:val="7"/>
                <w:color w:val="auto"/>
              </w:rPr>
            </w:pPr>
          </w:p>
        </w:tc>
        <w:tc>
          <w:tcPr>
            <w:tcW w:w="20" w:type="dxa"/>
            <w:vAlign w:val="bottom"/>
          </w:tcPr>
          <w:p>
            <w:pPr>
              <w:spacing w:after="0"/>
              <w:rPr>
                <w:sz w:val="7"/>
                <w:szCs w:val="7"/>
                <w:color w:val="auto"/>
              </w:rPr>
            </w:pPr>
          </w:p>
        </w:tc>
        <w:tc>
          <w:tcPr>
            <w:tcW w:w="400" w:type="dxa"/>
            <w:vAlign w:val="bottom"/>
          </w:tcPr>
          <w:p>
            <w:pPr>
              <w:spacing w:after="0"/>
              <w:rPr>
                <w:sz w:val="7"/>
                <w:szCs w:val="7"/>
                <w:color w:val="auto"/>
              </w:rPr>
            </w:pPr>
          </w:p>
        </w:tc>
        <w:tc>
          <w:tcPr>
            <w:tcW w:w="80" w:type="dxa"/>
            <w:vAlign w:val="bottom"/>
            <w:tcBorders>
              <w:right w:val="single" w:sz="8" w:color="auto"/>
            </w:tcBorders>
          </w:tcPr>
          <w:p>
            <w:pPr>
              <w:spacing w:after="0"/>
              <w:rPr>
                <w:sz w:val="7"/>
                <w:szCs w:val="7"/>
                <w:color w:val="auto"/>
              </w:rPr>
            </w:pPr>
          </w:p>
        </w:tc>
        <w:tc>
          <w:tcPr>
            <w:tcW w:w="100" w:type="dxa"/>
            <w:vAlign w:val="bottom"/>
          </w:tcPr>
          <w:p>
            <w:pPr>
              <w:spacing w:after="0"/>
              <w:rPr>
                <w:sz w:val="7"/>
                <w:szCs w:val="7"/>
                <w:color w:val="auto"/>
              </w:rPr>
            </w:pPr>
          </w:p>
        </w:tc>
        <w:tc>
          <w:tcPr>
            <w:tcW w:w="560" w:type="dxa"/>
            <w:vAlign w:val="bottom"/>
            <w:tcBorders>
              <w:right w:val="single" w:sz="8" w:color="auto"/>
            </w:tcBorders>
          </w:tcPr>
          <w:p>
            <w:pPr>
              <w:spacing w:after="0"/>
              <w:rPr>
                <w:sz w:val="7"/>
                <w:szCs w:val="7"/>
                <w:color w:val="auto"/>
              </w:rPr>
            </w:pPr>
          </w:p>
        </w:tc>
        <w:tc>
          <w:tcPr>
            <w:tcW w:w="460" w:type="dxa"/>
            <w:vAlign w:val="bottom"/>
          </w:tcPr>
          <w:p>
            <w:pPr>
              <w:spacing w:after="0"/>
              <w:rPr>
                <w:sz w:val="7"/>
                <w:szCs w:val="7"/>
                <w:color w:val="auto"/>
              </w:rPr>
            </w:pPr>
          </w:p>
        </w:tc>
        <w:tc>
          <w:tcPr>
            <w:tcW w:w="480" w:type="dxa"/>
            <w:vAlign w:val="bottom"/>
            <w:tcBorders>
              <w:right w:val="single" w:sz="8" w:color="auto"/>
            </w:tcBorders>
          </w:tcPr>
          <w:p>
            <w:pPr>
              <w:spacing w:after="0"/>
              <w:rPr>
                <w:sz w:val="7"/>
                <w:szCs w:val="7"/>
                <w:color w:val="auto"/>
              </w:rPr>
            </w:pPr>
          </w:p>
        </w:tc>
        <w:tc>
          <w:tcPr>
            <w:tcW w:w="640" w:type="dxa"/>
            <w:vAlign w:val="bottom"/>
            <w:tcBorders>
              <w:right w:val="single" w:sz="8" w:color="auto"/>
            </w:tcBorders>
          </w:tcPr>
          <w:p>
            <w:pPr>
              <w:spacing w:after="0"/>
              <w:rPr>
                <w:sz w:val="7"/>
                <w:szCs w:val="7"/>
                <w:color w:val="auto"/>
              </w:rPr>
            </w:pPr>
          </w:p>
        </w:tc>
        <w:tc>
          <w:tcPr>
            <w:tcW w:w="340" w:type="dxa"/>
            <w:vAlign w:val="bottom"/>
          </w:tcPr>
          <w:p>
            <w:pPr>
              <w:spacing w:after="0"/>
              <w:rPr>
                <w:sz w:val="7"/>
                <w:szCs w:val="7"/>
                <w:color w:val="auto"/>
              </w:rPr>
            </w:pPr>
          </w:p>
        </w:tc>
        <w:tc>
          <w:tcPr>
            <w:tcW w:w="36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174"/>
        </w:trPr>
        <w:tc>
          <w:tcPr>
            <w:tcW w:w="680" w:type="dxa"/>
            <w:vAlign w:val="bottom"/>
            <w:tcBorders>
              <w:left w:val="single" w:sz="8" w:color="auto"/>
              <w:bottom w:val="single" w:sz="8" w:color="auto"/>
              <w:right w:val="single" w:sz="8" w:color="auto"/>
            </w:tcBorders>
          </w:tcPr>
          <w:p>
            <w:pPr>
              <w:spacing w:after="0"/>
              <w:rPr>
                <w:sz w:val="15"/>
                <w:szCs w:val="15"/>
                <w:color w:val="auto"/>
              </w:rPr>
            </w:pPr>
          </w:p>
        </w:tc>
        <w:tc>
          <w:tcPr>
            <w:tcW w:w="660" w:type="dxa"/>
            <w:vAlign w:val="bottom"/>
            <w:tcBorders>
              <w:right w:val="single" w:sz="8" w:color="auto"/>
            </w:tcBorders>
          </w:tcPr>
          <w:p>
            <w:pPr>
              <w:spacing w:after="0"/>
              <w:rPr>
                <w:sz w:val="15"/>
                <w:szCs w:val="15"/>
                <w:color w:val="auto"/>
              </w:rPr>
            </w:pPr>
          </w:p>
        </w:tc>
        <w:tc>
          <w:tcPr>
            <w:tcW w:w="940" w:type="dxa"/>
            <w:vAlign w:val="bottom"/>
            <w:tcBorders>
              <w:bottom w:val="single" w:sz="8" w:color="auto"/>
              <w:right w:val="single" w:sz="8" w:color="auto"/>
            </w:tcBorders>
          </w:tcPr>
          <w:p>
            <w:pPr>
              <w:spacing w:after="0"/>
              <w:rPr>
                <w:sz w:val="15"/>
                <w:szCs w:val="15"/>
                <w:color w:val="auto"/>
              </w:rPr>
            </w:pPr>
          </w:p>
        </w:tc>
        <w:tc>
          <w:tcPr>
            <w:tcW w:w="660" w:type="dxa"/>
            <w:vAlign w:val="bottom"/>
            <w:tcBorders>
              <w:right w:val="single" w:sz="8" w:color="auto"/>
            </w:tcBorders>
          </w:tcPr>
          <w:p>
            <w:pPr>
              <w:spacing w:after="0"/>
              <w:rPr>
                <w:sz w:val="15"/>
                <w:szCs w:val="15"/>
                <w:color w:val="auto"/>
              </w:rPr>
            </w:pPr>
          </w:p>
        </w:tc>
        <w:tc>
          <w:tcPr>
            <w:tcW w:w="940" w:type="dxa"/>
            <w:vAlign w:val="bottom"/>
            <w:tcBorders>
              <w:bottom w:val="single" w:sz="8" w:color="auto"/>
              <w:right w:val="single" w:sz="8" w:color="auto"/>
            </w:tcBorders>
          </w:tcPr>
          <w:p>
            <w:pPr>
              <w:spacing w:after="0"/>
              <w:rPr>
                <w:sz w:val="15"/>
                <w:szCs w:val="15"/>
                <w:color w:val="auto"/>
              </w:rPr>
            </w:pPr>
          </w:p>
        </w:tc>
        <w:tc>
          <w:tcPr>
            <w:tcW w:w="600" w:type="dxa"/>
            <w:vAlign w:val="bottom"/>
          </w:tcPr>
          <w:p>
            <w:pPr>
              <w:spacing w:after="0"/>
              <w:rPr>
                <w:sz w:val="15"/>
                <w:szCs w:val="15"/>
                <w:color w:val="auto"/>
              </w:rPr>
            </w:pPr>
          </w:p>
        </w:tc>
        <w:tc>
          <w:tcPr>
            <w:tcW w:w="60" w:type="dxa"/>
            <w:vAlign w:val="bottom"/>
            <w:tcBorders>
              <w:right w:val="single" w:sz="8" w:color="auto"/>
            </w:tcBorders>
          </w:tcPr>
          <w:p>
            <w:pPr>
              <w:spacing w:after="0"/>
              <w:rPr>
                <w:sz w:val="15"/>
                <w:szCs w:val="15"/>
                <w:color w:val="auto"/>
              </w:rPr>
            </w:pPr>
          </w:p>
        </w:tc>
        <w:tc>
          <w:tcPr>
            <w:tcW w:w="440" w:type="dxa"/>
            <w:vAlign w:val="bottom"/>
            <w:tcBorders>
              <w:bottom w:val="single" w:sz="8" w:color="auto"/>
            </w:tcBorders>
          </w:tcPr>
          <w:p>
            <w:pPr>
              <w:spacing w:after="0"/>
              <w:rPr>
                <w:sz w:val="15"/>
                <w:szCs w:val="15"/>
                <w:color w:val="auto"/>
              </w:rPr>
            </w:pPr>
          </w:p>
        </w:tc>
        <w:tc>
          <w:tcPr>
            <w:tcW w:w="20" w:type="dxa"/>
            <w:vAlign w:val="bottom"/>
            <w:tcBorders>
              <w:bottom w:val="single" w:sz="8" w:color="auto"/>
            </w:tcBorders>
          </w:tcPr>
          <w:p>
            <w:pPr>
              <w:spacing w:after="0"/>
              <w:rPr>
                <w:sz w:val="15"/>
                <w:szCs w:val="15"/>
                <w:color w:val="auto"/>
              </w:rPr>
            </w:pPr>
          </w:p>
        </w:tc>
        <w:tc>
          <w:tcPr>
            <w:tcW w:w="400" w:type="dxa"/>
            <w:vAlign w:val="bottom"/>
            <w:tcBorders>
              <w:bottom w:val="single" w:sz="8" w:color="auto"/>
            </w:tcBorders>
          </w:tcPr>
          <w:p>
            <w:pPr>
              <w:spacing w:after="0"/>
              <w:rPr>
                <w:sz w:val="15"/>
                <w:szCs w:val="15"/>
                <w:color w:val="auto"/>
              </w:rPr>
            </w:pPr>
          </w:p>
        </w:tc>
        <w:tc>
          <w:tcPr>
            <w:tcW w:w="80" w:type="dxa"/>
            <w:vAlign w:val="bottom"/>
            <w:tcBorders>
              <w:bottom w:val="single" w:sz="8" w:color="auto"/>
              <w:right w:val="single" w:sz="8" w:color="auto"/>
            </w:tcBorders>
          </w:tcPr>
          <w:p>
            <w:pPr>
              <w:spacing w:after="0"/>
              <w:rPr>
                <w:sz w:val="15"/>
                <w:szCs w:val="15"/>
                <w:color w:val="auto"/>
              </w:rPr>
            </w:pPr>
          </w:p>
        </w:tc>
        <w:tc>
          <w:tcPr>
            <w:tcW w:w="100" w:type="dxa"/>
            <w:vAlign w:val="bottom"/>
          </w:tcPr>
          <w:p>
            <w:pPr>
              <w:spacing w:after="0"/>
              <w:rPr>
                <w:sz w:val="15"/>
                <w:szCs w:val="15"/>
                <w:color w:val="auto"/>
              </w:rPr>
            </w:pPr>
          </w:p>
        </w:tc>
        <w:tc>
          <w:tcPr>
            <w:tcW w:w="560" w:type="dxa"/>
            <w:vAlign w:val="bottom"/>
            <w:tcBorders>
              <w:right w:val="single" w:sz="8" w:color="auto"/>
            </w:tcBorders>
          </w:tcPr>
          <w:p>
            <w:pPr>
              <w:spacing w:after="0"/>
              <w:rPr>
                <w:sz w:val="15"/>
                <w:szCs w:val="15"/>
                <w:color w:val="auto"/>
              </w:rPr>
            </w:pPr>
          </w:p>
        </w:tc>
        <w:tc>
          <w:tcPr>
            <w:tcW w:w="460" w:type="dxa"/>
            <w:vAlign w:val="bottom"/>
            <w:tcBorders>
              <w:bottom w:val="single" w:sz="8" w:color="auto"/>
            </w:tcBorders>
          </w:tcPr>
          <w:p>
            <w:pPr>
              <w:spacing w:after="0"/>
              <w:rPr>
                <w:sz w:val="15"/>
                <w:szCs w:val="15"/>
                <w:color w:val="auto"/>
              </w:rPr>
            </w:pPr>
          </w:p>
        </w:tc>
        <w:tc>
          <w:tcPr>
            <w:tcW w:w="480" w:type="dxa"/>
            <w:vAlign w:val="bottom"/>
            <w:tcBorders>
              <w:bottom w:val="single" w:sz="8" w:color="auto"/>
              <w:right w:val="single" w:sz="8" w:color="auto"/>
            </w:tcBorders>
          </w:tcPr>
          <w:p>
            <w:pPr>
              <w:spacing w:after="0"/>
              <w:rPr>
                <w:sz w:val="15"/>
                <w:szCs w:val="15"/>
                <w:color w:val="auto"/>
              </w:rPr>
            </w:pPr>
          </w:p>
        </w:tc>
        <w:tc>
          <w:tcPr>
            <w:tcW w:w="640" w:type="dxa"/>
            <w:vAlign w:val="bottom"/>
            <w:tcBorders>
              <w:right w:val="single" w:sz="8" w:color="auto"/>
            </w:tcBorders>
          </w:tcPr>
          <w:p>
            <w:pPr>
              <w:spacing w:after="0"/>
              <w:rPr>
                <w:sz w:val="15"/>
                <w:szCs w:val="15"/>
                <w:color w:val="auto"/>
              </w:rPr>
            </w:pPr>
          </w:p>
        </w:tc>
        <w:tc>
          <w:tcPr>
            <w:tcW w:w="340" w:type="dxa"/>
            <w:vAlign w:val="bottom"/>
            <w:tcBorders>
              <w:bottom w:val="single" w:sz="8" w:color="auto"/>
            </w:tcBorders>
          </w:tcPr>
          <w:p>
            <w:pPr>
              <w:spacing w:after="0"/>
              <w:rPr>
                <w:sz w:val="15"/>
                <w:szCs w:val="15"/>
                <w:color w:val="auto"/>
              </w:rPr>
            </w:pPr>
          </w:p>
        </w:tc>
        <w:tc>
          <w:tcPr>
            <w:tcW w:w="360" w:type="dxa"/>
            <w:vAlign w:val="bottom"/>
            <w:tcBorders>
              <w:bottom w:val="single" w:sz="8" w:color="auto"/>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286"/>
        </w:trPr>
        <w:tc>
          <w:tcPr>
            <w:tcW w:w="6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1120" w:type="dxa"/>
            <w:vAlign w:val="bottom"/>
            <w:gridSpan w:val="2"/>
          </w:tcPr>
          <w:p>
            <w:pPr>
              <w:ind w:left="220"/>
              <w:spacing w:after="0"/>
              <w:rPr>
                <w:sz w:val="20"/>
                <w:szCs w:val="20"/>
                <w:color w:val="auto"/>
              </w:rPr>
            </w:pPr>
            <w:r>
              <w:rPr>
                <w:rFonts w:ascii="Arial" w:cs="Arial" w:eastAsia="Arial" w:hAnsi="Arial"/>
                <w:sz w:val="15"/>
                <w:szCs w:val="15"/>
                <w:b w:val="1"/>
                <w:bCs w:val="1"/>
                <w:color w:val="auto"/>
              </w:rPr>
              <w:t>1. INVITE</w:t>
            </w:r>
          </w:p>
        </w:tc>
        <w:tc>
          <w:tcPr>
            <w:tcW w:w="34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92"/>
        </w:trPr>
        <w:tc>
          <w:tcPr>
            <w:tcW w:w="680" w:type="dxa"/>
            <w:vAlign w:val="bottom"/>
          </w:tcPr>
          <w:p>
            <w:pPr>
              <w:spacing w:after="0"/>
              <w:rPr>
                <w:sz w:val="8"/>
                <w:szCs w:val="8"/>
                <w:color w:val="auto"/>
              </w:rPr>
            </w:pPr>
          </w:p>
        </w:tc>
        <w:tc>
          <w:tcPr>
            <w:tcW w:w="660" w:type="dxa"/>
            <w:vAlign w:val="bottom"/>
          </w:tcPr>
          <w:p>
            <w:pPr>
              <w:spacing w:after="0"/>
              <w:rPr>
                <w:sz w:val="8"/>
                <w:szCs w:val="8"/>
                <w:color w:val="auto"/>
              </w:rPr>
            </w:pPr>
          </w:p>
        </w:tc>
        <w:tc>
          <w:tcPr>
            <w:tcW w:w="940" w:type="dxa"/>
            <w:vAlign w:val="bottom"/>
          </w:tcPr>
          <w:p>
            <w:pPr>
              <w:spacing w:after="0"/>
              <w:rPr>
                <w:sz w:val="8"/>
                <w:szCs w:val="8"/>
                <w:color w:val="auto"/>
              </w:rPr>
            </w:pPr>
          </w:p>
        </w:tc>
        <w:tc>
          <w:tcPr>
            <w:tcW w:w="660" w:type="dxa"/>
            <w:vAlign w:val="bottom"/>
          </w:tcPr>
          <w:p>
            <w:pPr>
              <w:spacing w:after="0"/>
              <w:rPr>
                <w:sz w:val="8"/>
                <w:szCs w:val="8"/>
                <w:color w:val="auto"/>
              </w:rPr>
            </w:pPr>
          </w:p>
        </w:tc>
        <w:tc>
          <w:tcPr>
            <w:tcW w:w="940" w:type="dxa"/>
            <w:vAlign w:val="bottom"/>
          </w:tcPr>
          <w:p>
            <w:pPr>
              <w:spacing w:after="0"/>
              <w:rPr>
                <w:sz w:val="8"/>
                <w:szCs w:val="8"/>
                <w:color w:val="auto"/>
              </w:rPr>
            </w:pPr>
          </w:p>
        </w:tc>
        <w:tc>
          <w:tcPr>
            <w:tcW w:w="600" w:type="dxa"/>
            <w:vAlign w:val="bottom"/>
          </w:tcPr>
          <w:p>
            <w:pPr>
              <w:spacing w:after="0"/>
              <w:rPr>
                <w:sz w:val="8"/>
                <w:szCs w:val="8"/>
                <w:color w:val="auto"/>
              </w:rPr>
            </w:pPr>
          </w:p>
        </w:tc>
        <w:tc>
          <w:tcPr>
            <w:tcW w:w="60" w:type="dxa"/>
            <w:vAlign w:val="bottom"/>
          </w:tcPr>
          <w:p>
            <w:pPr>
              <w:spacing w:after="0"/>
              <w:rPr>
                <w:sz w:val="8"/>
                <w:szCs w:val="8"/>
                <w:color w:val="auto"/>
              </w:rPr>
            </w:pPr>
          </w:p>
        </w:tc>
        <w:tc>
          <w:tcPr>
            <w:tcW w:w="440" w:type="dxa"/>
            <w:vAlign w:val="bottom"/>
          </w:tcPr>
          <w:p>
            <w:pPr>
              <w:spacing w:after="0"/>
              <w:rPr>
                <w:sz w:val="8"/>
                <w:szCs w:val="8"/>
                <w:color w:val="auto"/>
              </w:rPr>
            </w:pPr>
          </w:p>
        </w:tc>
        <w:tc>
          <w:tcPr>
            <w:tcW w:w="20" w:type="dxa"/>
            <w:vAlign w:val="bottom"/>
          </w:tcPr>
          <w:p>
            <w:pPr>
              <w:spacing w:after="0"/>
              <w:rPr>
                <w:sz w:val="8"/>
                <w:szCs w:val="8"/>
                <w:color w:val="auto"/>
              </w:rPr>
            </w:pPr>
          </w:p>
        </w:tc>
        <w:tc>
          <w:tcPr>
            <w:tcW w:w="400" w:type="dxa"/>
            <w:vAlign w:val="bottom"/>
            <w:tcBorders>
              <w:bottom w:val="single" w:sz="8" w:color="auto"/>
            </w:tcBorders>
          </w:tcPr>
          <w:p>
            <w:pPr>
              <w:spacing w:after="0"/>
              <w:rPr>
                <w:sz w:val="8"/>
                <w:szCs w:val="8"/>
                <w:color w:val="auto"/>
              </w:rPr>
            </w:pPr>
          </w:p>
        </w:tc>
        <w:tc>
          <w:tcPr>
            <w:tcW w:w="80" w:type="dxa"/>
            <w:vAlign w:val="bottom"/>
            <w:tcBorders>
              <w:bottom w:val="single" w:sz="8" w:color="auto"/>
            </w:tcBorders>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560" w:type="dxa"/>
            <w:vAlign w:val="bottom"/>
            <w:tcBorders>
              <w:bottom w:val="single" w:sz="8" w:color="auto"/>
            </w:tcBorders>
          </w:tcPr>
          <w:p>
            <w:pPr>
              <w:spacing w:after="0"/>
              <w:rPr>
                <w:sz w:val="8"/>
                <w:szCs w:val="8"/>
                <w:color w:val="auto"/>
              </w:rPr>
            </w:pPr>
          </w:p>
        </w:tc>
        <w:tc>
          <w:tcPr>
            <w:tcW w:w="460" w:type="dxa"/>
            <w:vAlign w:val="bottom"/>
            <w:tcBorders>
              <w:bottom w:val="single" w:sz="8" w:color="auto"/>
            </w:tcBorders>
          </w:tcPr>
          <w:p>
            <w:pPr>
              <w:spacing w:after="0"/>
              <w:rPr>
                <w:sz w:val="8"/>
                <w:szCs w:val="8"/>
                <w:color w:val="auto"/>
              </w:rPr>
            </w:pPr>
          </w:p>
        </w:tc>
        <w:tc>
          <w:tcPr>
            <w:tcW w:w="480" w:type="dxa"/>
            <w:vAlign w:val="bottom"/>
            <w:tcBorders>
              <w:bottom w:val="single" w:sz="8" w:color="auto"/>
            </w:tcBorders>
          </w:tcPr>
          <w:p>
            <w:pPr>
              <w:spacing w:after="0"/>
              <w:rPr>
                <w:sz w:val="8"/>
                <w:szCs w:val="8"/>
                <w:color w:val="auto"/>
              </w:rPr>
            </w:pPr>
          </w:p>
        </w:tc>
        <w:tc>
          <w:tcPr>
            <w:tcW w:w="640" w:type="dxa"/>
            <w:vAlign w:val="bottom"/>
            <w:tcBorders>
              <w:bottom w:val="single" w:sz="8" w:color="auto"/>
            </w:tcBorders>
          </w:tcPr>
          <w:p>
            <w:pPr>
              <w:spacing w:after="0"/>
              <w:rPr>
                <w:sz w:val="8"/>
                <w:szCs w:val="8"/>
                <w:color w:val="auto"/>
              </w:rPr>
            </w:pPr>
          </w:p>
        </w:tc>
        <w:tc>
          <w:tcPr>
            <w:tcW w:w="340" w:type="dxa"/>
            <w:vAlign w:val="bottom"/>
            <w:tcBorders>
              <w:bottom w:val="single" w:sz="8" w:color="auto"/>
            </w:tcBorders>
          </w:tcPr>
          <w:p>
            <w:pPr>
              <w:spacing w:after="0"/>
              <w:rPr>
                <w:sz w:val="8"/>
                <w:szCs w:val="8"/>
                <w:color w:val="auto"/>
              </w:rPr>
            </w:pPr>
          </w:p>
        </w:tc>
        <w:tc>
          <w:tcPr>
            <w:tcW w:w="3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72"/>
        </w:trPr>
        <w:tc>
          <w:tcPr>
            <w:tcW w:w="680" w:type="dxa"/>
            <w:vAlign w:val="bottom"/>
          </w:tcPr>
          <w:p>
            <w:pPr>
              <w:spacing w:after="0"/>
              <w:rPr>
                <w:sz w:val="14"/>
                <w:szCs w:val="14"/>
                <w:color w:val="auto"/>
              </w:rPr>
            </w:pPr>
          </w:p>
        </w:tc>
        <w:tc>
          <w:tcPr>
            <w:tcW w:w="660" w:type="dxa"/>
            <w:vAlign w:val="bottom"/>
          </w:tcPr>
          <w:p>
            <w:pPr>
              <w:spacing w:after="0"/>
              <w:rPr>
                <w:sz w:val="14"/>
                <w:szCs w:val="14"/>
                <w:color w:val="auto"/>
              </w:rPr>
            </w:pPr>
          </w:p>
        </w:tc>
        <w:tc>
          <w:tcPr>
            <w:tcW w:w="940" w:type="dxa"/>
            <w:vAlign w:val="bottom"/>
          </w:tcPr>
          <w:p>
            <w:pPr>
              <w:spacing w:after="0"/>
              <w:rPr>
                <w:sz w:val="14"/>
                <w:szCs w:val="14"/>
                <w:color w:val="auto"/>
              </w:rPr>
            </w:pPr>
          </w:p>
        </w:tc>
        <w:tc>
          <w:tcPr>
            <w:tcW w:w="660" w:type="dxa"/>
            <w:vAlign w:val="bottom"/>
          </w:tcPr>
          <w:p>
            <w:pPr>
              <w:spacing w:after="0"/>
              <w:rPr>
                <w:sz w:val="14"/>
                <w:szCs w:val="14"/>
                <w:color w:val="auto"/>
              </w:rPr>
            </w:pPr>
          </w:p>
        </w:tc>
        <w:tc>
          <w:tcPr>
            <w:tcW w:w="940" w:type="dxa"/>
            <w:vAlign w:val="bottom"/>
          </w:tcPr>
          <w:p>
            <w:pPr>
              <w:spacing w:after="0"/>
              <w:rPr>
                <w:sz w:val="14"/>
                <w:szCs w:val="14"/>
                <w:color w:val="auto"/>
              </w:rPr>
            </w:pPr>
          </w:p>
        </w:tc>
        <w:tc>
          <w:tcPr>
            <w:tcW w:w="600" w:type="dxa"/>
            <w:vAlign w:val="bottom"/>
          </w:tcPr>
          <w:p>
            <w:pPr>
              <w:spacing w:after="0"/>
              <w:rPr>
                <w:sz w:val="14"/>
                <w:szCs w:val="14"/>
                <w:color w:val="auto"/>
              </w:rPr>
            </w:pPr>
          </w:p>
        </w:tc>
        <w:tc>
          <w:tcPr>
            <w:tcW w:w="60" w:type="dxa"/>
            <w:vAlign w:val="bottom"/>
            <w:tcBorders>
              <w:bottom w:val="single" w:sz="8" w:color="auto"/>
            </w:tcBorders>
          </w:tcPr>
          <w:p>
            <w:pPr>
              <w:spacing w:after="0"/>
              <w:rPr>
                <w:sz w:val="14"/>
                <w:szCs w:val="14"/>
                <w:color w:val="auto"/>
              </w:rPr>
            </w:pPr>
          </w:p>
        </w:tc>
        <w:tc>
          <w:tcPr>
            <w:tcW w:w="860" w:type="dxa"/>
            <w:vAlign w:val="bottom"/>
            <w:tcBorders>
              <w:bottom w:val="single" w:sz="8" w:color="auto"/>
            </w:tcBorders>
            <w:gridSpan w:val="3"/>
          </w:tcPr>
          <w:p>
            <w:pPr>
              <w:spacing w:after="0"/>
              <w:rPr>
                <w:sz w:val="14"/>
                <w:szCs w:val="14"/>
                <w:color w:val="auto"/>
              </w:rPr>
            </w:pPr>
          </w:p>
        </w:tc>
        <w:tc>
          <w:tcPr>
            <w:tcW w:w="80" w:type="dxa"/>
            <w:vAlign w:val="bottom"/>
            <w:tcBorders>
              <w:bottom w:val="single" w:sz="8" w:color="auto"/>
            </w:tcBorders>
          </w:tcPr>
          <w:p>
            <w:pPr>
              <w:spacing w:after="0"/>
              <w:rPr>
                <w:sz w:val="14"/>
                <w:szCs w:val="14"/>
                <w:color w:val="auto"/>
              </w:rPr>
            </w:pPr>
          </w:p>
        </w:tc>
        <w:tc>
          <w:tcPr>
            <w:tcW w:w="100" w:type="dxa"/>
            <w:vAlign w:val="bottom"/>
            <w:tcBorders>
              <w:bottom w:val="single" w:sz="8" w:color="auto"/>
            </w:tcBorders>
          </w:tcPr>
          <w:p>
            <w:pPr>
              <w:spacing w:after="0"/>
              <w:rPr>
                <w:sz w:val="14"/>
                <w:szCs w:val="14"/>
                <w:color w:val="auto"/>
              </w:rPr>
            </w:pPr>
          </w:p>
        </w:tc>
        <w:tc>
          <w:tcPr>
            <w:tcW w:w="560" w:type="dxa"/>
            <w:vAlign w:val="bottom"/>
          </w:tcPr>
          <w:p>
            <w:pPr>
              <w:spacing w:after="0"/>
              <w:rPr>
                <w:sz w:val="14"/>
                <w:szCs w:val="14"/>
                <w:color w:val="auto"/>
              </w:rPr>
            </w:pPr>
          </w:p>
        </w:tc>
        <w:tc>
          <w:tcPr>
            <w:tcW w:w="460" w:type="dxa"/>
            <w:vAlign w:val="bottom"/>
          </w:tcPr>
          <w:p>
            <w:pPr>
              <w:spacing w:after="0"/>
              <w:rPr>
                <w:sz w:val="14"/>
                <w:szCs w:val="14"/>
                <w:color w:val="auto"/>
              </w:rPr>
            </w:pPr>
          </w:p>
        </w:tc>
        <w:tc>
          <w:tcPr>
            <w:tcW w:w="480" w:type="dxa"/>
            <w:vAlign w:val="bottom"/>
          </w:tcPr>
          <w:p>
            <w:pPr>
              <w:spacing w:after="0"/>
              <w:rPr>
                <w:sz w:val="14"/>
                <w:szCs w:val="14"/>
                <w:color w:val="auto"/>
              </w:rPr>
            </w:pPr>
          </w:p>
        </w:tc>
        <w:tc>
          <w:tcPr>
            <w:tcW w:w="640" w:type="dxa"/>
            <w:vAlign w:val="bottom"/>
          </w:tcPr>
          <w:p>
            <w:pPr>
              <w:spacing w:after="0"/>
              <w:rPr>
                <w:sz w:val="14"/>
                <w:szCs w:val="14"/>
                <w:color w:val="auto"/>
              </w:rPr>
            </w:pPr>
          </w:p>
        </w:tc>
        <w:tc>
          <w:tcPr>
            <w:tcW w:w="340" w:type="dxa"/>
            <w:vAlign w:val="bottom"/>
          </w:tcPr>
          <w:p>
            <w:pPr>
              <w:spacing w:after="0"/>
              <w:rPr>
                <w:sz w:val="14"/>
                <w:szCs w:val="14"/>
                <w:color w:val="auto"/>
              </w:rPr>
            </w:pPr>
          </w:p>
        </w:tc>
        <w:tc>
          <w:tcPr>
            <w:tcW w:w="36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68"/>
        </w:trPr>
        <w:tc>
          <w:tcPr>
            <w:tcW w:w="680" w:type="dxa"/>
            <w:vAlign w:val="bottom"/>
          </w:tcPr>
          <w:p>
            <w:pPr>
              <w:spacing w:after="0"/>
              <w:rPr>
                <w:sz w:val="14"/>
                <w:szCs w:val="14"/>
                <w:color w:val="auto"/>
              </w:rPr>
            </w:pPr>
          </w:p>
        </w:tc>
        <w:tc>
          <w:tcPr>
            <w:tcW w:w="660" w:type="dxa"/>
            <w:vAlign w:val="bottom"/>
          </w:tcPr>
          <w:p>
            <w:pPr>
              <w:spacing w:after="0"/>
              <w:rPr>
                <w:sz w:val="14"/>
                <w:szCs w:val="14"/>
                <w:color w:val="auto"/>
              </w:rPr>
            </w:pPr>
          </w:p>
        </w:tc>
        <w:tc>
          <w:tcPr>
            <w:tcW w:w="940" w:type="dxa"/>
            <w:vAlign w:val="bottom"/>
          </w:tcPr>
          <w:p>
            <w:pPr>
              <w:spacing w:after="0"/>
              <w:rPr>
                <w:sz w:val="14"/>
                <w:szCs w:val="14"/>
                <w:color w:val="auto"/>
              </w:rPr>
            </w:pPr>
          </w:p>
        </w:tc>
        <w:tc>
          <w:tcPr>
            <w:tcW w:w="660" w:type="dxa"/>
            <w:vAlign w:val="bottom"/>
          </w:tcPr>
          <w:p>
            <w:pPr>
              <w:spacing w:after="0"/>
              <w:rPr>
                <w:sz w:val="14"/>
                <w:szCs w:val="14"/>
                <w:color w:val="auto"/>
              </w:rPr>
            </w:pPr>
          </w:p>
        </w:tc>
        <w:tc>
          <w:tcPr>
            <w:tcW w:w="940" w:type="dxa"/>
            <w:vAlign w:val="bottom"/>
          </w:tcPr>
          <w:p>
            <w:pPr>
              <w:spacing w:after="0"/>
              <w:rPr>
                <w:sz w:val="14"/>
                <w:szCs w:val="14"/>
                <w:color w:val="auto"/>
              </w:rPr>
            </w:pPr>
          </w:p>
        </w:tc>
        <w:tc>
          <w:tcPr>
            <w:tcW w:w="600" w:type="dxa"/>
            <w:vAlign w:val="bottom"/>
            <w:tcBorders>
              <w:right w:val="single" w:sz="8" w:color="auto"/>
            </w:tcBorders>
          </w:tcPr>
          <w:p>
            <w:pPr>
              <w:spacing w:after="0"/>
              <w:rPr>
                <w:sz w:val="14"/>
                <w:szCs w:val="14"/>
                <w:color w:val="auto"/>
              </w:rPr>
            </w:pPr>
          </w:p>
        </w:tc>
        <w:tc>
          <w:tcPr>
            <w:tcW w:w="60" w:type="dxa"/>
            <w:vAlign w:val="bottom"/>
          </w:tcPr>
          <w:p>
            <w:pPr>
              <w:spacing w:after="0"/>
              <w:rPr>
                <w:sz w:val="14"/>
                <w:szCs w:val="14"/>
                <w:color w:val="auto"/>
              </w:rPr>
            </w:pPr>
          </w:p>
        </w:tc>
        <w:tc>
          <w:tcPr>
            <w:tcW w:w="860" w:type="dxa"/>
            <w:vAlign w:val="bottom"/>
            <w:gridSpan w:val="3"/>
          </w:tcPr>
          <w:p>
            <w:pPr>
              <w:jc w:val="center"/>
              <w:ind w:left="4"/>
              <w:spacing w:after="0" w:line="169" w:lineRule="exact"/>
              <w:rPr>
                <w:sz w:val="20"/>
                <w:szCs w:val="20"/>
                <w:color w:val="auto"/>
              </w:rPr>
            </w:pPr>
            <w:r>
              <w:rPr>
                <w:rFonts w:ascii="Arial" w:cs="Arial" w:eastAsia="Arial" w:hAnsi="Arial"/>
                <w:sz w:val="15"/>
                <w:szCs w:val="15"/>
                <w:b w:val="1"/>
                <w:bCs w:val="1"/>
                <w:color w:val="auto"/>
                <w:w w:val="94"/>
              </w:rPr>
              <w:t>2. Service</w:t>
            </w:r>
          </w:p>
        </w:tc>
        <w:tc>
          <w:tcPr>
            <w:tcW w:w="80" w:type="dxa"/>
            <w:vAlign w:val="bottom"/>
          </w:tcPr>
          <w:p>
            <w:pPr>
              <w:spacing w:after="0"/>
              <w:rPr>
                <w:sz w:val="14"/>
                <w:szCs w:val="14"/>
                <w:color w:val="auto"/>
              </w:rPr>
            </w:pPr>
          </w:p>
        </w:tc>
        <w:tc>
          <w:tcPr>
            <w:tcW w:w="100" w:type="dxa"/>
            <w:vAlign w:val="bottom"/>
            <w:tcBorders>
              <w:right w:val="single" w:sz="8" w:color="auto"/>
            </w:tcBorders>
          </w:tcPr>
          <w:p>
            <w:pPr>
              <w:spacing w:after="0"/>
              <w:rPr>
                <w:sz w:val="14"/>
                <w:szCs w:val="14"/>
                <w:color w:val="auto"/>
              </w:rPr>
            </w:pPr>
          </w:p>
        </w:tc>
        <w:tc>
          <w:tcPr>
            <w:tcW w:w="560" w:type="dxa"/>
            <w:vAlign w:val="bottom"/>
          </w:tcPr>
          <w:p>
            <w:pPr>
              <w:spacing w:after="0"/>
              <w:rPr>
                <w:sz w:val="14"/>
                <w:szCs w:val="14"/>
                <w:color w:val="auto"/>
              </w:rPr>
            </w:pPr>
          </w:p>
        </w:tc>
        <w:tc>
          <w:tcPr>
            <w:tcW w:w="460" w:type="dxa"/>
            <w:vAlign w:val="bottom"/>
          </w:tcPr>
          <w:p>
            <w:pPr>
              <w:spacing w:after="0"/>
              <w:rPr>
                <w:sz w:val="14"/>
                <w:szCs w:val="14"/>
                <w:color w:val="auto"/>
              </w:rPr>
            </w:pPr>
          </w:p>
        </w:tc>
        <w:tc>
          <w:tcPr>
            <w:tcW w:w="480" w:type="dxa"/>
            <w:vAlign w:val="bottom"/>
          </w:tcPr>
          <w:p>
            <w:pPr>
              <w:spacing w:after="0"/>
              <w:rPr>
                <w:sz w:val="14"/>
                <w:szCs w:val="14"/>
                <w:color w:val="auto"/>
              </w:rPr>
            </w:pPr>
          </w:p>
        </w:tc>
        <w:tc>
          <w:tcPr>
            <w:tcW w:w="640" w:type="dxa"/>
            <w:vAlign w:val="bottom"/>
          </w:tcPr>
          <w:p>
            <w:pPr>
              <w:spacing w:after="0"/>
              <w:rPr>
                <w:sz w:val="14"/>
                <w:szCs w:val="14"/>
                <w:color w:val="auto"/>
              </w:rPr>
            </w:pPr>
          </w:p>
        </w:tc>
        <w:tc>
          <w:tcPr>
            <w:tcW w:w="340" w:type="dxa"/>
            <w:vAlign w:val="bottom"/>
          </w:tcPr>
          <w:p>
            <w:pPr>
              <w:spacing w:after="0"/>
              <w:rPr>
                <w:sz w:val="14"/>
                <w:szCs w:val="14"/>
                <w:color w:val="auto"/>
              </w:rPr>
            </w:pPr>
          </w:p>
        </w:tc>
        <w:tc>
          <w:tcPr>
            <w:tcW w:w="36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80"/>
        </w:trPr>
        <w:tc>
          <w:tcPr>
            <w:tcW w:w="680" w:type="dxa"/>
            <w:vAlign w:val="bottom"/>
          </w:tcPr>
          <w:p>
            <w:pPr>
              <w:spacing w:after="0"/>
              <w:rPr>
                <w:sz w:val="15"/>
                <w:szCs w:val="15"/>
                <w:color w:val="auto"/>
              </w:rPr>
            </w:pPr>
          </w:p>
        </w:tc>
        <w:tc>
          <w:tcPr>
            <w:tcW w:w="660" w:type="dxa"/>
            <w:vAlign w:val="bottom"/>
          </w:tcPr>
          <w:p>
            <w:pPr>
              <w:spacing w:after="0"/>
              <w:rPr>
                <w:sz w:val="15"/>
                <w:szCs w:val="15"/>
                <w:color w:val="auto"/>
              </w:rPr>
            </w:pPr>
          </w:p>
        </w:tc>
        <w:tc>
          <w:tcPr>
            <w:tcW w:w="940" w:type="dxa"/>
            <w:vAlign w:val="bottom"/>
          </w:tcPr>
          <w:p>
            <w:pPr>
              <w:spacing w:after="0"/>
              <w:rPr>
                <w:sz w:val="15"/>
                <w:szCs w:val="15"/>
                <w:color w:val="auto"/>
              </w:rPr>
            </w:pPr>
          </w:p>
        </w:tc>
        <w:tc>
          <w:tcPr>
            <w:tcW w:w="660" w:type="dxa"/>
            <w:vAlign w:val="bottom"/>
          </w:tcPr>
          <w:p>
            <w:pPr>
              <w:spacing w:after="0"/>
              <w:rPr>
                <w:sz w:val="15"/>
                <w:szCs w:val="15"/>
                <w:color w:val="auto"/>
              </w:rPr>
            </w:pPr>
          </w:p>
        </w:tc>
        <w:tc>
          <w:tcPr>
            <w:tcW w:w="940" w:type="dxa"/>
            <w:vAlign w:val="bottom"/>
          </w:tcPr>
          <w:p>
            <w:pPr>
              <w:spacing w:after="0"/>
              <w:rPr>
                <w:sz w:val="15"/>
                <w:szCs w:val="15"/>
                <w:color w:val="auto"/>
              </w:rPr>
            </w:pPr>
          </w:p>
        </w:tc>
        <w:tc>
          <w:tcPr>
            <w:tcW w:w="600" w:type="dxa"/>
            <w:vAlign w:val="bottom"/>
            <w:tcBorders>
              <w:right w:val="single" w:sz="8" w:color="auto"/>
            </w:tcBorders>
          </w:tcPr>
          <w:p>
            <w:pPr>
              <w:spacing w:after="0"/>
              <w:rPr>
                <w:sz w:val="15"/>
                <w:szCs w:val="15"/>
                <w:color w:val="auto"/>
              </w:rPr>
            </w:pPr>
          </w:p>
        </w:tc>
        <w:tc>
          <w:tcPr>
            <w:tcW w:w="60" w:type="dxa"/>
            <w:vAlign w:val="bottom"/>
          </w:tcPr>
          <w:p>
            <w:pPr>
              <w:spacing w:after="0"/>
              <w:rPr>
                <w:sz w:val="15"/>
                <w:szCs w:val="15"/>
                <w:color w:val="auto"/>
              </w:rPr>
            </w:pPr>
          </w:p>
        </w:tc>
        <w:tc>
          <w:tcPr>
            <w:tcW w:w="1040" w:type="dxa"/>
            <w:vAlign w:val="bottom"/>
            <w:tcBorders>
              <w:right w:val="single" w:sz="8" w:color="auto"/>
            </w:tcBorders>
            <w:gridSpan w:val="5"/>
          </w:tcPr>
          <w:p>
            <w:pPr>
              <w:jc w:val="center"/>
              <w:ind w:right="100"/>
              <w:spacing w:after="0"/>
              <w:rPr>
                <w:sz w:val="20"/>
                <w:szCs w:val="20"/>
                <w:color w:val="auto"/>
              </w:rPr>
            </w:pPr>
            <w:r>
              <w:rPr>
                <w:rFonts w:ascii="Arial" w:cs="Arial" w:eastAsia="Arial" w:hAnsi="Arial"/>
                <w:sz w:val="15"/>
                <w:szCs w:val="15"/>
                <w:b w:val="1"/>
                <w:bCs w:val="1"/>
                <w:color w:val="auto"/>
                <w:w w:val="92"/>
              </w:rPr>
              <w:t>logic with iFC</w:t>
            </w:r>
          </w:p>
        </w:tc>
        <w:tc>
          <w:tcPr>
            <w:tcW w:w="2140" w:type="dxa"/>
            <w:vAlign w:val="bottom"/>
            <w:gridSpan w:val="4"/>
          </w:tcPr>
          <w:p>
            <w:pPr>
              <w:spacing w:after="0"/>
              <w:rPr>
                <w:sz w:val="15"/>
                <w:szCs w:val="15"/>
                <w:color w:val="auto"/>
              </w:rPr>
            </w:pPr>
          </w:p>
        </w:tc>
        <w:tc>
          <w:tcPr>
            <w:tcW w:w="340" w:type="dxa"/>
            <w:vAlign w:val="bottom"/>
          </w:tcPr>
          <w:p>
            <w:pPr>
              <w:spacing w:after="0"/>
              <w:rPr>
                <w:sz w:val="15"/>
                <w:szCs w:val="15"/>
                <w:color w:val="auto"/>
              </w:rPr>
            </w:pPr>
          </w:p>
        </w:tc>
        <w:tc>
          <w:tcPr>
            <w:tcW w:w="36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37"/>
        </w:trPr>
        <w:tc>
          <w:tcPr>
            <w:tcW w:w="680" w:type="dxa"/>
            <w:vAlign w:val="bottom"/>
          </w:tcPr>
          <w:p>
            <w:pPr>
              <w:spacing w:after="0"/>
              <w:rPr>
                <w:sz w:val="3"/>
                <w:szCs w:val="3"/>
                <w:color w:val="auto"/>
              </w:rPr>
            </w:pPr>
          </w:p>
        </w:tc>
        <w:tc>
          <w:tcPr>
            <w:tcW w:w="660" w:type="dxa"/>
            <w:vAlign w:val="bottom"/>
          </w:tcPr>
          <w:p>
            <w:pPr>
              <w:spacing w:after="0"/>
              <w:rPr>
                <w:sz w:val="3"/>
                <w:szCs w:val="3"/>
                <w:color w:val="auto"/>
              </w:rPr>
            </w:pPr>
          </w:p>
        </w:tc>
        <w:tc>
          <w:tcPr>
            <w:tcW w:w="940" w:type="dxa"/>
            <w:vAlign w:val="bottom"/>
          </w:tcPr>
          <w:p>
            <w:pPr>
              <w:spacing w:after="0"/>
              <w:rPr>
                <w:sz w:val="3"/>
                <w:szCs w:val="3"/>
                <w:color w:val="auto"/>
              </w:rPr>
            </w:pPr>
          </w:p>
        </w:tc>
        <w:tc>
          <w:tcPr>
            <w:tcW w:w="660" w:type="dxa"/>
            <w:vAlign w:val="bottom"/>
          </w:tcPr>
          <w:p>
            <w:pPr>
              <w:spacing w:after="0"/>
              <w:rPr>
                <w:sz w:val="3"/>
                <w:szCs w:val="3"/>
                <w:color w:val="auto"/>
              </w:rPr>
            </w:pPr>
          </w:p>
        </w:tc>
        <w:tc>
          <w:tcPr>
            <w:tcW w:w="940" w:type="dxa"/>
            <w:vAlign w:val="bottom"/>
          </w:tcPr>
          <w:p>
            <w:pPr>
              <w:spacing w:after="0"/>
              <w:rPr>
                <w:sz w:val="3"/>
                <w:szCs w:val="3"/>
                <w:color w:val="auto"/>
              </w:rPr>
            </w:pPr>
          </w:p>
        </w:tc>
        <w:tc>
          <w:tcPr>
            <w:tcW w:w="600" w:type="dxa"/>
            <w:vAlign w:val="bottom"/>
            <w:tcBorders>
              <w:right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44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400" w:type="dxa"/>
            <w:vAlign w:val="bottom"/>
            <w:tcBorders>
              <w:bottom w:val="single" w:sz="8" w:color="auto"/>
            </w:tcBorders>
          </w:tcPr>
          <w:p>
            <w:pPr>
              <w:spacing w:after="0"/>
              <w:rPr>
                <w:sz w:val="3"/>
                <w:szCs w:val="3"/>
                <w:color w:val="auto"/>
              </w:rPr>
            </w:pPr>
          </w:p>
        </w:tc>
        <w:tc>
          <w:tcPr>
            <w:tcW w:w="80" w:type="dxa"/>
            <w:vAlign w:val="bottom"/>
            <w:tcBorders>
              <w:bottom w:val="single" w:sz="8" w:color="auto"/>
            </w:tcBorders>
          </w:tcPr>
          <w:p>
            <w:pPr>
              <w:spacing w:after="0"/>
              <w:rPr>
                <w:sz w:val="3"/>
                <w:szCs w:val="3"/>
                <w:color w:val="auto"/>
              </w:rPr>
            </w:pPr>
          </w:p>
        </w:tc>
        <w:tc>
          <w:tcPr>
            <w:tcW w:w="100" w:type="dxa"/>
            <w:vAlign w:val="bottom"/>
            <w:tcBorders>
              <w:bottom w:val="single" w:sz="8" w:color="auto"/>
              <w:right w:val="single" w:sz="8" w:color="auto"/>
            </w:tcBorders>
          </w:tcPr>
          <w:p>
            <w:pPr>
              <w:spacing w:after="0"/>
              <w:rPr>
                <w:sz w:val="3"/>
                <w:szCs w:val="3"/>
                <w:color w:val="auto"/>
              </w:rPr>
            </w:pPr>
          </w:p>
        </w:tc>
        <w:tc>
          <w:tcPr>
            <w:tcW w:w="2140" w:type="dxa"/>
            <w:vAlign w:val="bottom"/>
            <w:gridSpan w:val="4"/>
          </w:tcPr>
          <w:p>
            <w:pPr>
              <w:spacing w:after="0"/>
              <w:rPr>
                <w:sz w:val="3"/>
                <w:szCs w:val="3"/>
                <w:color w:val="auto"/>
              </w:rPr>
            </w:pPr>
          </w:p>
        </w:tc>
        <w:tc>
          <w:tcPr>
            <w:tcW w:w="340" w:type="dxa"/>
            <w:vAlign w:val="bottom"/>
          </w:tcPr>
          <w:p>
            <w:pPr>
              <w:spacing w:after="0"/>
              <w:rPr>
                <w:sz w:val="3"/>
                <w:szCs w:val="3"/>
                <w:color w:val="auto"/>
              </w:rPr>
            </w:pPr>
          </w:p>
        </w:tc>
        <w:tc>
          <w:tcPr>
            <w:tcW w:w="36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226"/>
        </w:trPr>
        <w:tc>
          <w:tcPr>
            <w:tcW w:w="680" w:type="dxa"/>
            <w:vAlign w:val="bottom"/>
          </w:tcPr>
          <w:p>
            <w:pPr>
              <w:spacing w:after="0"/>
              <w:rPr>
                <w:sz w:val="19"/>
                <w:szCs w:val="19"/>
                <w:color w:val="auto"/>
              </w:rPr>
            </w:pPr>
          </w:p>
        </w:tc>
        <w:tc>
          <w:tcPr>
            <w:tcW w:w="660" w:type="dxa"/>
            <w:vAlign w:val="bottom"/>
          </w:tcPr>
          <w:p>
            <w:pPr>
              <w:spacing w:after="0"/>
              <w:rPr>
                <w:sz w:val="19"/>
                <w:szCs w:val="19"/>
                <w:color w:val="auto"/>
              </w:rPr>
            </w:pPr>
          </w:p>
        </w:tc>
        <w:tc>
          <w:tcPr>
            <w:tcW w:w="940" w:type="dxa"/>
            <w:vAlign w:val="bottom"/>
          </w:tcPr>
          <w:p>
            <w:pPr>
              <w:spacing w:after="0"/>
              <w:rPr>
                <w:sz w:val="19"/>
                <w:szCs w:val="19"/>
                <w:color w:val="auto"/>
              </w:rPr>
            </w:pPr>
          </w:p>
        </w:tc>
        <w:tc>
          <w:tcPr>
            <w:tcW w:w="660" w:type="dxa"/>
            <w:vAlign w:val="bottom"/>
          </w:tcPr>
          <w:p>
            <w:pPr>
              <w:spacing w:after="0"/>
              <w:rPr>
                <w:sz w:val="19"/>
                <w:szCs w:val="19"/>
                <w:color w:val="auto"/>
              </w:rPr>
            </w:pPr>
          </w:p>
        </w:tc>
        <w:tc>
          <w:tcPr>
            <w:tcW w:w="940" w:type="dxa"/>
            <w:vAlign w:val="bottom"/>
          </w:tcPr>
          <w:p>
            <w:pPr>
              <w:spacing w:after="0"/>
              <w:rPr>
                <w:sz w:val="19"/>
                <w:szCs w:val="19"/>
                <w:color w:val="auto"/>
              </w:rPr>
            </w:pPr>
          </w:p>
        </w:tc>
        <w:tc>
          <w:tcPr>
            <w:tcW w:w="60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44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400" w:type="dxa"/>
            <w:vAlign w:val="bottom"/>
          </w:tcPr>
          <w:p>
            <w:pPr>
              <w:spacing w:after="0"/>
              <w:rPr>
                <w:sz w:val="19"/>
                <w:szCs w:val="19"/>
                <w:color w:val="auto"/>
              </w:rPr>
            </w:pPr>
          </w:p>
        </w:tc>
        <w:tc>
          <w:tcPr>
            <w:tcW w:w="2320" w:type="dxa"/>
            <w:vAlign w:val="bottom"/>
            <w:gridSpan w:val="6"/>
          </w:tcPr>
          <w:p>
            <w:pPr>
              <w:ind w:left="40"/>
              <w:spacing w:after="0"/>
              <w:rPr>
                <w:sz w:val="20"/>
                <w:szCs w:val="20"/>
                <w:color w:val="auto"/>
              </w:rPr>
            </w:pPr>
            <w:r>
              <w:rPr>
                <w:rFonts w:ascii="Arial" w:cs="Arial" w:eastAsia="Arial" w:hAnsi="Arial"/>
                <w:sz w:val="15"/>
                <w:szCs w:val="15"/>
                <w:b w:val="1"/>
                <w:bCs w:val="1"/>
                <w:color w:val="auto"/>
              </w:rPr>
              <w:t>3. INVITE</w:t>
            </w:r>
          </w:p>
        </w:tc>
        <w:tc>
          <w:tcPr>
            <w:tcW w:w="340" w:type="dxa"/>
            <w:vAlign w:val="bottom"/>
          </w:tcPr>
          <w:p>
            <w:pPr>
              <w:spacing w:after="0"/>
              <w:rPr>
                <w:sz w:val="19"/>
                <w:szCs w:val="19"/>
                <w:color w:val="auto"/>
              </w:rPr>
            </w:pPr>
          </w:p>
        </w:tc>
        <w:tc>
          <w:tcPr>
            <w:tcW w:w="3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92"/>
        </w:trPr>
        <w:tc>
          <w:tcPr>
            <w:tcW w:w="680" w:type="dxa"/>
            <w:vAlign w:val="bottom"/>
          </w:tcPr>
          <w:p>
            <w:pPr>
              <w:spacing w:after="0"/>
              <w:rPr>
                <w:sz w:val="8"/>
                <w:szCs w:val="8"/>
                <w:color w:val="auto"/>
              </w:rPr>
            </w:pPr>
          </w:p>
        </w:tc>
        <w:tc>
          <w:tcPr>
            <w:tcW w:w="660" w:type="dxa"/>
            <w:vAlign w:val="bottom"/>
          </w:tcPr>
          <w:p>
            <w:pPr>
              <w:spacing w:after="0"/>
              <w:rPr>
                <w:sz w:val="8"/>
                <w:szCs w:val="8"/>
                <w:color w:val="auto"/>
              </w:rPr>
            </w:pPr>
          </w:p>
        </w:tc>
        <w:tc>
          <w:tcPr>
            <w:tcW w:w="940" w:type="dxa"/>
            <w:vAlign w:val="bottom"/>
          </w:tcPr>
          <w:p>
            <w:pPr>
              <w:spacing w:after="0"/>
              <w:rPr>
                <w:sz w:val="8"/>
                <w:szCs w:val="8"/>
                <w:color w:val="auto"/>
              </w:rPr>
            </w:pPr>
          </w:p>
        </w:tc>
        <w:tc>
          <w:tcPr>
            <w:tcW w:w="660" w:type="dxa"/>
            <w:vAlign w:val="bottom"/>
          </w:tcPr>
          <w:p>
            <w:pPr>
              <w:spacing w:after="0"/>
              <w:rPr>
                <w:sz w:val="8"/>
                <w:szCs w:val="8"/>
                <w:color w:val="auto"/>
              </w:rPr>
            </w:pPr>
          </w:p>
        </w:tc>
        <w:tc>
          <w:tcPr>
            <w:tcW w:w="940" w:type="dxa"/>
            <w:vAlign w:val="bottom"/>
          </w:tcPr>
          <w:p>
            <w:pPr>
              <w:spacing w:after="0"/>
              <w:rPr>
                <w:sz w:val="8"/>
                <w:szCs w:val="8"/>
                <w:color w:val="auto"/>
              </w:rPr>
            </w:pPr>
          </w:p>
        </w:tc>
        <w:tc>
          <w:tcPr>
            <w:tcW w:w="600" w:type="dxa"/>
            <w:vAlign w:val="bottom"/>
          </w:tcPr>
          <w:p>
            <w:pPr>
              <w:spacing w:after="0"/>
              <w:rPr>
                <w:sz w:val="8"/>
                <w:szCs w:val="8"/>
                <w:color w:val="auto"/>
              </w:rPr>
            </w:pPr>
          </w:p>
        </w:tc>
        <w:tc>
          <w:tcPr>
            <w:tcW w:w="60" w:type="dxa"/>
            <w:vAlign w:val="bottom"/>
          </w:tcPr>
          <w:p>
            <w:pPr>
              <w:spacing w:after="0"/>
              <w:rPr>
                <w:sz w:val="8"/>
                <w:szCs w:val="8"/>
                <w:color w:val="auto"/>
              </w:rPr>
            </w:pPr>
          </w:p>
        </w:tc>
        <w:tc>
          <w:tcPr>
            <w:tcW w:w="440" w:type="dxa"/>
            <w:vAlign w:val="bottom"/>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400" w:type="dxa"/>
            <w:vAlign w:val="bottom"/>
            <w:tcBorders>
              <w:bottom w:val="single" w:sz="8" w:color="auto"/>
            </w:tcBorders>
          </w:tcPr>
          <w:p>
            <w:pPr>
              <w:spacing w:after="0"/>
              <w:rPr>
                <w:sz w:val="8"/>
                <w:szCs w:val="8"/>
                <w:color w:val="auto"/>
              </w:rPr>
            </w:pPr>
          </w:p>
        </w:tc>
        <w:tc>
          <w:tcPr>
            <w:tcW w:w="80" w:type="dxa"/>
            <w:vAlign w:val="bottom"/>
            <w:tcBorders>
              <w:bottom w:val="single" w:sz="8" w:color="auto"/>
            </w:tcBorders>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1020" w:type="dxa"/>
            <w:vAlign w:val="bottom"/>
            <w:tcBorders>
              <w:bottom w:val="single" w:sz="8" w:color="auto"/>
            </w:tcBorders>
            <w:gridSpan w:val="2"/>
          </w:tcPr>
          <w:p>
            <w:pPr>
              <w:spacing w:after="0"/>
              <w:rPr>
                <w:sz w:val="8"/>
                <w:szCs w:val="8"/>
                <w:color w:val="auto"/>
              </w:rPr>
            </w:pPr>
          </w:p>
        </w:tc>
        <w:tc>
          <w:tcPr>
            <w:tcW w:w="1120" w:type="dxa"/>
            <w:vAlign w:val="bottom"/>
            <w:gridSpan w:val="2"/>
          </w:tcPr>
          <w:p>
            <w:pPr>
              <w:spacing w:after="0"/>
              <w:rPr>
                <w:sz w:val="8"/>
                <w:szCs w:val="8"/>
                <w:color w:val="auto"/>
              </w:rPr>
            </w:pPr>
          </w:p>
        </w:tc>
        <w:tc>
          <w:tcPr>
            <w:tcW w:w="340" w:type="dxa"/>
            <w:vAlign w:val="bottom"/>
          </w:tcPr>
          <w:p>
            <w:pPr>
              <w:spacing w:after="0"/>
              <w:rPr>
                <w:sz w:val="8"/>
                <w:szCs w:val="8"/>
                <w:color w:val="auto"/>
              </w:rPr>
            </w:pPr>
          </w:p>
        </w:tc>
        <w:tc>
          <w:tcPr>
            <w:tcW w:w="3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41"/>
        </w:trPr>
        <w:tc>
          <w:tcPr>
            <w:tcW w:w="680" w:type="dxa"/>
            <w:vAlign w:val="bottom"/>
          </w:tcPr>
          <w:p>
            <w:pPr>
              <w:spacing w:after="0"/>
              <w:rPr>
                <w:sz w:val="12"/>
                <w:szCs w:val="12"/>
                <w:color w:val="auto"/>
              </w:rPr>
            </w:pPr>
          </w:p>
        </w:tc>
        <w:tc>
          <w:tcPr>
            <w:tcW w:w="660" w:type="dxa"/>
            <w:vAlign w:val="bottom"/>
          </w:tcPr>
          <w:p>
            <w:pPr>
              <w:spacing w:after="0"/>
              <w:rPr>
                <w:sz w:val="12"/>
                <w:szCs w:val="12"/>
                <w:color w:val="auto"/>
              </w:rPr>
            </w:pPr>
          </w:p>
        </w:tc>
        <w:tc>
          <w:tcPr>
            <w:tcW w:w="940" w:type="dxa"/>
            <w:vAlign w:val="bottom"/>
          </w:tcPr>
          <w:p>
            <w:pPr>
              <w:spacing w:after="0"/>
              <w:rPr>
                <w:sz w:val="12"/>
                <w:szCs w:val="12"/>
                <w:color w:val="auto"/>
              </w:rPr>
            </w:pPr>
          </w:p>
        </w:tc>
        <w:tc>
          <w:tcPr>
            <w:tcW w:w="660" w:type="dxa"/>
            <w:vAlign w:val="bottom"/>
          </w:tcPr>
          <w:p>
            <w:pPr>
              <w:spacing w:after="0"/>
              <w:rPr>
                <w:sz w:val="12"/>
                <w:szCs w:val="12"/>
                <w:color w:val="auto"/>
              </w:rPr>
            </w:pPr>
          </w:p>
        </w:tc>
        <w:tc>
          <w:tcPr>
            <w:tcW w:w="940" w:type="dxa"/>
            <w:vAlign w:val="bottom"/>
          </w:tcPr>
          <w:p>
            <w:pPr>
              <w:spacing w:after="0"/>
              <w:rPr>
                <w:sz w:val="12"/>
                <w:szCs w:val="12"/>
                <w:color w:val="auto"/>
              </w:rPr>
            </w:pPr>
          </w:p>
        </w:tc>
        <w:tc>
          <w:tcPr>
            <w:tcW w:w="60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44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40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100" w:type="dxa"/>
            <w:vAlign w:val="bottom"/>
            <w:tcBorders>
              <w:bottom w:val="single" w:sz="8" w:color="auto"/>
            </w:tcBorders>
          </w:tcPr>
          <w:p>
            <w:pPr>
              <w:spacing w:after="0"/>
              <w:rPr>
                <w:sz w:val="12"/>
                <w:szCs w:val="12"/>
                <w:color w:val="auto"/>
              </w:rPr>
            </w:pPr>
          </w:p>
        </w:tc>
        <w:tc>
          <w:tcPr>
            <w:tcW w:w="2140" w:type="dxa"/>
            <w:vAlign w:val="bottom"/>
            <w:tcBorders>
              <w:bottom w:val="single" w:sz="8" w:color="auto"/>
            </w:tcBorders>
            <w:gridSpan w:val="4"/>
          </w:tcPr>
          <w:p>
            <w:pPr>
              <w:spacing w:after="0"/>
              <w:rPr>
                <w:sz w:val="12"/>
                <w:szCs w:val="12"/>
                <w:color w:val="auto"/>
              </w:rPr>
            </w:pPr>
          </w:p>
        </w:tc>
        <w:tc>
          <w:tcPr>
            <w:tcW w:w="340" w:type="dxa"/>
            <w:vAlign w:val="bottom"/>
          </w:tcPr>
          <w:p>
            <w:pPr>
              <w:spacing w:after="0"/>
              <w:rPr>
                <w:sz w:val="12"/>
                <w:szCs w:val="12"/>
                <w:color w:val="auto"/>
              </w:rPr>
            </w:pPr>
          </w:p>
        </w:tc>
        <w:tc>
          <w:tcPr>
            <w:tcW w:w="3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14"/>
        </w:trPr>
        <w:tc>
          <w:tcPr>
            <w:tcW w:w="680" w:type="dxa"/>
            <w:vAlign w:val="bottom"/>
          </w:tcPr>
          <w:p>
            <w:pPr>
              <w:spacing w:after="0"/>
              <w:rPr>
                <w:sz w:val="18"/>
                <w:szCs w:val="18"/>
                <w:color w:val="auto"/>
              </w:rPr>
            </w:pPr>
          </w:p>
        </w:tc>
        <w:tc>
          <w:tcPr>
            <w:tcW w:w="660" w:type="dxa"/>
            <w:vAlign w:val="bottom"/>
          </w:tcPr>
          <w:p>
            <w:pPr>
              <w:spacing w:after="0"/>
              <w:rPr>
                <w:sz w:val="18"/>
                <w:szCs w:val="18"/>
                <w:color w:val="auto"/>
              </w:rPr>
            </w:pPr>
          </w:p>
        </w:tc>
        <w:tc>
          <w:tcPr>
            <w:tcW w:w="940" w:type="dxa"/>
            <w:vAlign w:val="bottom"/>
          </w:tcPr>
          <w:p>
            <w:pPr>
              <w:spacing w:after="0"/>
              <w:rPr>
                <w:sz w:val="18"/>
                <w:szCs w:val="18"/>
                <w:color w:val="auto"/>
              </w:rPr>
            </w:pPr>
          </w:p>
        </w:tc>
        <w:tc>
          <w:tcPr>
            <w:tcW w:w="660" w:type="dxa"/>
            <w:vAlign w:val="bottom"/>
          </w:tcPr>
          <w:p>
            <w:pPr>
              <w:spacing w:after="0"/>
              <w:rPr>
                <w:sz w:val="18"/>
                <w:szCs w:val="18"/>
                <w:color w:val="auto"/>
              </w:rPr>
            </w:pPr>
          </w:p>
        </w:tc>
        <w:tc>
          <w:tcPr>
            <w:tcW w:w="940" w:type="dxa"/>
            <w:vAlign w:val="bottom"/>
          </w:tcPr>
          <w:p>
            <w:pPr>
              <w:spacing w:after="0"/>
              <w:rPr>
                <w:sz w:val="18"/>
                <w:szCs w:val="18"/>
                <w:color w:val="auto"/>
              </w:rPr>
            </w:pPr>
          </w:p>
        </w:tc>
        <w:tc>
          <w:tcPr>
            <w:tcW w:w="60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44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400" w:type="dxa"/>
            <w:vAlign w:val="bottom"/>
          </w:tcPr>
          <w:p>
            <w:pPr>
              <w:spacing w:after="0"/>
              <w:rPr>
                <w:sz w:val="18"/>
                <w:szCs w:val="18"/>
                <w:color w:val="auto"/>
              </w:rPr>
            </w:pPr>
          </w:p>
        </w:tc>
        <w:tc>
          <w:tcPr>
            <w:tcW w:w="80" w:type="dxa"/>
            <w:vAlign w:val="bottom"/>
            <w:tcBorders>
              <w:right w:val="single" w:sz="8" w:color="auto"/>
            </w:tcBorders>
          </w:tcPr>
          <w:p>
            <w:pPr>
              <w:spacing w:after="0"/>
              <w:rPr>
                <w:sz w:val="18"/>
                <w:szCs w:val="18"/>
                <w:color w:val="auto"/>
              </w:rPr>
            </w:pPr>
          </w:p>
        </w:tc>
        <w:tc>
          <w:tcPr>
            <w:tcW w:w="100" w:type="dxa"/>
            <w:vAlign w:val="bottom"/>
          </w:tcPr>
          <w:p>
            <w:pPr>
              <w:spacing w:after="0"/>
              <w:rPr>
                <w:sz w:val="18"/>
                <w:szCs w:val="18"/>
                <w:color w:val="auto"/>
              </w:rPr>
            </w:pPr>
          </w:p>
        </w:tc>
        <w:tc>
          <w:tcPr>
            <w:tcW w:w="2140" w:type="dxa"/>
            <w:vAlign w:val="bottom"/>
            <w:tcBorders>
              <w:right w:val="single" w:sz="8" w:color="auto"/>
            </w:tcBorders>
            <w:gridSpan w:val="4"/>
          </w:tcPr>
          <w:p>
            <w:pPr>
              <w:jc w:val="center"/>
              <w:ind w:right="120"/>
              <w:spacing w:after="0"/>
              <w:rPr>
                <w:sz w:val="20"/>
                <w:szCs w:val="20"/>
                <w:color w:val="auto"/>
              </w:rPr>
            </w:pPr>
            <w:r>
              <w:rPr>
                <w:rFonts w:ascii="Arial" w:cs="Arial" w:eastAsia="Arial" w:hAnsi="Arial"/>
                <w:sz w:val="15"/>
                <w:szCs w:val="15"/>
                <w:b w:val="1"/>
                <w:bCs w:val="1"/>
                <w:color w:val="auto"/>
                <w:w w:val="95"/>
              </w:rPr>
              <w:t>4. Executes the T-ADS and</w:t>
            </w:r>
          </w:p>
        </w:tc>
        <w:tc>
          <w:tcPr>
            <w:tcW w:w="340" w:type="dxa"/>
            <w:vAlign w:val="bottom"/>
          </w:tcPr>
          <w:p>
            <w:pPr>
              <w:spacing w:after="0"/>
              <w:rPr>
                <w:sz w:val="18"/>
                <w:szCs w:val="18"/>
                <w:color w:val="auto"/>
              </w:rPr>
            </w:pPr>
          </w:p>
        </w:tc>
        <w:tc>
          <w:tcPr>
            <w:tcW w:w="3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80"/>
        </w:trPr>
        <w:tc>
          <w:tcPr>
            <w:tcW w:w="680" w:type="dxa"/>
            <w:vAlign w:val="bottom"/>
          </w:tcPr>
          <w:p>
            <w:pPr>
              <w:spacing w:after="0"/>
              <w:rPr>
                <w:sz w:val="15"/>
                <w:szCs w:val="15"/>
                <w:color w:val="auto"/>
              </w:rPr>
            </w:pPr>
          </w:p>
        </w:tc>
        <w:tc>
          <w:tcPr>
            <w:tcW w:w="660" w:type="dxa"/>
            <w:vAlign w:val="bottom"/>
          </w:tcPr>
          <w:p>
            <w:pPr>
              <w:spacing w:after="0"/>
              <w:rPr>
                <w:sz w:val="15"/>
                <w:szCs w:val="15"/>
                <w:color w:val="auto"/>
              </w:rPr>
            </w:pPr>
          </w:p>
        </w:tc>
        <w:tc>
          <w:tcPr>
            <w:tcW w:w="940" w:type="dxa"/>
            <w:vAlign w:val="bottom"/>
          </w:tcPr>
          <w:p>
            <w:pPr>
              <w:spacing w:after="0"/>
              <w:rPr>
                <w:sz w:val="15"/>
                <w:szCs w:val="15"/>
                <w:color w:val="auto"/>
              </w:rPr>
            </w:pPr>
          </w:p>
        </w:tc>
        <w:tc>
          <w:tcPr>
            <w:tcW w:w="660" w:type="dxa"/>
            <w:vAlign w:val="bottom"/>
          </w:tcPr>
          <w:p>
            <w:pPr>
              <w:spacing w:after="0"/>
              <w:rPr>
                <w:sz w:val="15"/>
                <w:szCs w:val="15"/>
                <w:color w:val="auto"/>
              </w:rPr>
            </w:pPr>
          </w:p>
        </w:tc>
        <w:tc>
          <w:tcPr>
            <w:tcW w:w="940" w:type="dxa"/>
            <w:vAlign w:val="bottom"/>
          </w:tcPr>
          <w:p>
            <w:pPr>
              <w:spacing w:after="0"/>
              <w:rPr>
                <w:sz w:val="15"/>
                <w:szCs w:val="15"/>
                <w:color w:val="auto"/>
              </w:rPr>
            </w:pPr>
          </w:p>
        </w:tc>
        <w:tc>
          <w:tcPr>
            <w:tcW w:w="60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44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400" w:type="dxa"/>
            <w:vAlign w:val="bottom"/>
          </w:tcPr>
          <w:p>
            <w:pPr>
              <w:spacing w:after="0"/>
              <w:rPr>
                <w:sz w:val="15"/>
                <w:szCs w:val="15"/>
                <w:color w:val="auto"/>
              </w:rPr>
            </w:pPr>
          </w:p>
        </w:tc>
        <w:tc>
          <w:tcPr>
            <w:tcW w:w="80" w:type="dxa"/>
            <w:vAlign w:val="bottom"/>
            <w:tcBorders>
              <w:right w:val="single" w:sz="8" w:color="auto"/>
            </w:tcBorders>
          </w:tcPr>
          <w:p>
            <w:pPr>
              <w:spacing w:after="0"/>
              <w:rPr>
                <w:sz w:val="15"/>
                <w:szCs w:val="15"/>
                <w:color w:val="auto"/>
              </w:rPr>
            </w:pPr>
          </w:p>
        </w:tc>
        <w:tc>
          <w:tcPr>
            <w:tcW w:w="100" w:type="dxa"/>
            <w:vAlign w:val="bottom"/>
          </w:tcPr>
          <w:p>
            <w:pPr>
              <w:spacing w:after="0"/>
              <w:rPr>
                <w:sz w:val="15"/>
                <w:szCs w:val="15"/>
                <w:color w:val="auto"/>
              </w:rPr>
            </w:pPr>
          </w:p>
        </w:tc>
        <w:tc>
          <w:tcPr>
            <w:tcW w:w="2140" w:type="dxa"/>
            <w:vAlign w:val="bottom"/>
            <w:tcBorders>
              <w:right w:val="single" w:sz="8" w:color="auto"/>
            </w:tcBorders>
            <w:gridSpan w:val="4"/>
          </w:tcPr>
          <w:p>
            <w:pPr>
              <w:jc w:val="center"/>
              <w:ind w:right="100"/>
              <w:spacing w:after="0"/>
              <w:rPr>
                <w:sz w:val="20"/>
                <w:szCs w:val="20"/>
                <w:color w:val="auto"/>
              </w:rPr>
            </w:pPr>
            <w:r>
              <w:rPr>
                <w:rFonts w:ascii="Arial" w:cs="Arial" w:eastAsia="Arial" w:hAnsi="Arial"/>
                <w:sz w:val="15"/>
                <w:szCs w:val="15"/>
                <w:b w:val="1"/>
                <w:bCs w:val="1"/>
                <w:color w:val="auto"/>
                <w:w w:val="91"/>
              </w:rPr>
              <w:t>attempts to terminate the voice</w:t>
            </w:r>
          </w:p>
        </w:tc>
        <w:tc>
          <w:tcPr>
            <w:tcW w:w="340" w:type="dxa"/>
            <w:vAlign w:val="bottom"/>
          </w:tcPr>
          <w:p>
            <w:pPr>
              <w:spacing w:after="0"/>
              <w:rPr>
                <w:sz w:val="15"/>
                <w:szCs w:val="15"/>
                <w:color w:val="auto"/>
              </w:rPr>
            </w:pPr>
          </w:p>
        </w:tc>
        <w:tc>
          <w:tcPr>
            <w:tcW w:w="36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80"/>
        </w:trPr>
        <w:tc>
          <w:tcPr>
            <w:tcW w:w="680" w:type="dxa"/>
            <w:vAlign w:val="bottom"/>
          </w:tcPr>
          <w:p>
            <w:pPr>
              <w:spacing w:after="0"/>
              <w:rPr>
                <w:sz w:val="15"/>
                <w:szCs w:val="15"/>
                <w:color w:val="auto"/>
              </w:rPr>
            </w:pPr>
          </w:p>
        </w:tc>
        <w:tc>
          <w:tcPr>
            <w:tcW w:w="660" w:type="dxa"/>
            <w:vAlign w:val="bottom"/>
          </w:tcPr>
          <w:p>
            <w:pPr>
              <w:spacing w:after="0"/>
              <w:rPr>
                <w:sz w:val="15"/>
                <w:szCs w:val="15"/>
                <w:color w:val="auto"/>
              </w:rPr>
            </w:pPr>
          </w:p>
        </w:tc>
        <w:tc>
          <w:tcPr>
            <w:tcW w:w="940" w:type="dxa"/>
            <w:vAlign w:val="bottom"/>
          </w:tcPr>
          <w:p>
            <w:pPr>
              <w:spacing w:after="0"/>
              <w:rPr>
                <w:sz w:val="15"/>
                <w:szCs w:val="15"/>
                <w:color w:val="auto"/>
              </w:rPr>
            </w:pPr>
          </w:p>
        </w:tc>
        <w:tc>
          <w:tcPr>
            <w:tcW w:w="660" w:type="dxa"/>
            <w:vAlign w:val="bottom"/>
          </w:tcPr>
          <w:p>
            <w:pPr>
              <w:spacing w:after="0"/>
              <w:rPr>
                <w:sz w:val="15"/>
                <w:szCs w:val="15"/>
                <w:color w:val="auto"/>
              </w:rPr>
            </w:pPr>
          </w:p>
        </w:tc>
        <w:tc>
          <w:tcPr>
            <w:tcW w:w="940" w:type="dxa"/>
            <w:vAlign w:val="bottom"/>
          </w:tcPr>
          <w:p>
            <w:pPr>
              <w:spacing w:after="0"/>
              <w:rPr>
                <w:sz w:val="15"/>
                <w:szCs w:val="15"/>
                <w:color w:val="auto"/>
              </w:rPr>
            </w:pPr>
          </w:p>
        </w:tc>
        <w:tc>
          <w:tcPr>
            <w:tcW w:w="60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44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400" w:type="dxa"/>
            <w:vAlign w:val="bottom"/>
          </w:tcPr>
          <w:p>
            <w:pPr>
              <w:spacing w:after="0"/>
              <w:rPr>
                <w:sz w:val="15"/>
                <w:szCs w:val="15"/>
                <w:color w:val="auto"/>
              </w:rPr>
            </w:pPr>
          </w:p>
        </w:tc>
        <w:tc>
          <w:tcPr>
            <w:tcW w:w="80" w:type="dxa"/>
            <w:vAlign w:val="bottom"/>
            <w:tcBorders>
              <w:right w:val="single" w:sz="8" w:color="auto"/>
            </w:tcBorders>
          </w:tcPr>
          <w:p>
            <w:pPr>
              <w:spacing w:after="0"/>
              <w:rPr>
                <w:sz w:val="15"/>
                <w:szCs w:val="15"/>
                <w:color w:val="auto"/>
              </w:rPr>
            </w:pPr>
          </w:p>
        </w:tc>
        <w:tc>
          <w:tcPr>
            <w:tcW w:w="100" w:type="dxa"/>
            <w:vAlign w:val="bottom"/>
          </w:tcPr>
          <w:p>
            <w:pPr>
              <w:spacing w:after="0"/>
              <w:rPr>
                <w:sz w:val="15"/>
                <w:szCs w:val="15"/>
                <w:color w:val="auto"/>
              </w:rPr>
            </w:pPr>
          </w:p>
        </w:tc>
        <w:tc>
          <w:tcPr>
            <w:tcW w:w="2140" w:type="dxa"/>
            <w:vAlign w:val="bottom"/>
            <w:tcBorders>
              <w:right w:val="single" w:sz="8" w:color="auto"/>
            </w:tcBorders>
            <w:gridSpan w:val="4"/>
          </w:tcPr>
          <w:p>
            <w:pPr>
              <w:jc w:val="center"/>
              <w:ind w:right="120"/>
              <w:spacing w:after="0"/>
              <w:rPr>
                <w:sz w:val="20"/>
                <w:szCs w:val="20"/>
                <w:color w:val="auto"/>
              </w:rPr>
            </w:pPr>
            <w:r>
              <w:rPr>
                <w:rFonts w:ascii="Arial" w:cs="Arial" w:eastAsia="Arial" w:hAnsi="Arial"/>
                <w:sz w:val="15"/>
                <w:szCs w:val="15"/>
                <w:b w:val="1"/>
                <w:bCs w:val="1"/>
                <w:color w:val="auto"/>
                <w:w w:val="93"/>
              </w:rPr>
              <w:t>call on the PS domain</w:t>
            </w:r>
          </w:p>
        </w:tc>
        <w:tc>
          <w:tcPr>
            <w:tcW w:w="340" w:type="dxa"/>
            <w:vAlign w:val="bottom"/>
          </w:tcPr>
          <w:p>
            <w:pPr>
              <w:spacing w:after="0"/>
              <w:rPr>
                <w:sz w:val="15"/>
                <w:szCs w:val="15"/>
                <w:color w:val="auto"/>
              </w:rPr>
            </w:pPr>
          </w:p>
        </w:tc>
        <w:tc>
          <w:tcPr>
            <w:tcW w:w="36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83"/>
        </w:trPr>
        <w:tc>
          <w:tcPr>
            <w:tcW w:w="680" w:type="dxa"/>
            <w:vAlign w:val="bottom"/>
          </w:tcPr>
          <w:p>
            <w:pPr>
              <w:spacing w:after="0"/>
              <w:rPr>
                <w:sz w:val="7"/>
                <w:szCs w:val="7"/>
                <w:color w:val="auto"/>
              </w:rPr>
            </w:pPr>
          </w:p>
        </w:tc>
        <w:tc>
          <w:tcPr>
            <w:tcW w:w="660" w:type="dxa"/>
            <w:vAlign w:val="bottom"/>
          </w:tcPr>
          <w:p>
            <w:pPr>
              <w:spacing w:after="0"/>
              <w:rPr>
                <w:sz w:val="7"/>
                <w:szCs w:val="7"/>
                <w:color w:val="auto"/>
              </w:rPr>
            </w:pPr>
          </w:p>
        </w:tc>
        <w:tc>
          <w:tcPr>
            <w:tcW w:w="940" w:type="dxa"/>
            <w:vAlign w:val="bottom"/>
          </w:tcPr>
          <w:p>
            <w:pPr>
              <w:spacing w:after="0"/>
              <w:rPr>
                <w:sz w:val="7"/>
                <w:szCs w:val="7"/>
                <w:color w:val="auto"/>
              </w:rPr>
            </w:pPr>
          </w:p>
        </w:tc>
        <w:tc>
          <w:tcPr>
            <w:tcW w:w="660" w:type="dxa"/>
            <w:vAlign w:val="bottom"/>
          </w:tcPr>
          <w:p>
            <w:pPr>
              <w:spacing w:after="0"/>
              <w:rPr>
                <w:sz w:val="7"/>
                <w:szCs w:val="7"/>
                <w:color w:val="auto"/>
              </w:rPr>
            </w:pPr>
          </w:p>
        </w:tc>
        <w:tc>
          <w:tcPr>
            <w:tcW w:w="940" w:type="dxa"/>
            <w:vAlign w:val="bottom"/>
          </w:tcPr>
          <w:p>
            <w:pPr>
              <w:spacing w:after="0"/>
              <w:rPr>
                <w:sz w:val="7"/>
                <w:szCs w:val="7"/>
                <w:color w:val="auto"/>
              </w:rPr>
            </w:pPr>
          </w:p>
        </w:tc>
        <w:tc>
          <w:tcPr>
            <w:tcW w:w="600" w:type="dxa"/>
            <w:vAlign w:val="bottom"/>
          </w:tcPr>
          <w:p>
            <w:pPr>
              <w:spacing w:after="0"/>
              <w:rPr>
                <w:sz w:val="7"/>
                <w:szCs w:val="7"/>
                <w:color w:val="auto"/>
              </w:rPr>
            </w:pPr>
          </w:p>
        </w:tc>
        <w:tc>
          <w:tcPr>
            <w:tcW w:w="60" w:type="dxa"/>
            <w:vAlign w:val="bottom"/>
          </w:tcPr>
          <w:p>
            <w:pPr>
              <w:spacing w:after="0"/>
              <w:rPr>
                <w:sz w:val="7"/>
                <w:szCs w:val="7"/>
                <w:color w:val="auto"/>
              </w:rPr>
            </w:pPr>
          </w:p>
        </w:tc>
        <w:tc>
          <w:tcPr>
            <w:tcW w:w="440" w:type="dxa"/>
            <w:vAlign w:val="bottom"/>
          </w:tcPr>
          <w:p>
            <w:pPr>
              <w:spacing w:after="0"/>
              <w:rPr>
                <w:sz w:val="7"/>
                <w:szCs w:val="7"/>
                <w:color w:val="auto"/>
              </w:rPr>
            </w:pPr>
          </w:p>
        </w:tc>
        <w:tc>
          <w:tcPr>
            <w:tcW w:w="20" w:type="dxa"/>
            <w:vAlign w:val="bottom"/>
          </w:tcPr>
          <w:p>
            <w:pPr>
              <w:spacing w:after="0"/>
              <w:rPr>
                <w:sz w:val="7"/>
                <w:szCs w:val="7"/>
                <w:color w:val="auto"/>
              </w:rPr>
            </w:pPr>
          </w:p>
        </w:tc>
        <w:tc>
          <w:tcPr>
            <w:tcW w:w="400" w:type="dxa"/>
            <w:vAlign w:val="bottom"/>
          </w:tcPr>
          <w:p>
            <w:pPr>
              <w:spacing w:after="0"/>
              <w:rPr>
                <w:sz w:val="7"/>
                <w:szCs w:val="7"/>
                <w:color w:val="auto"/>
              </w:rPr>
            </w:pPr>
          </w:p>
        </w:tc>
        <w:tc>
          <w:tcPr>
            <w:tcW w:w="80" w:type="dxa"/>
            <w:vAlign w:val="bottom"/>
            <w:tcBorders>
              <w:right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560" w:type="dxa"/>
            <w:vAlign w:val="bottom"/>
            <w:tcBorders>
              <w:bottom w:val="single" w:sz="8" w:color="auto"/>
            </w:tcBorders>
          </w:tcPr>
          <w:p>
            <w:pPr>
              <w:spacing w:after="0"/>
              <w:rPr>
                <w:sz w:val="7"/>
                <w:szCs w:val="7"/>
                <w:color w:val="auto"/>
              </w:rPr>
            </w:pPr>
          </w:p>
        </w:tc>
        <w:tc>
          <w:tcPr>
            <w:tcW w:w="460" w:type="dxa"/>
            <w:vAlign w:val="bottom"/>
            <w:tcBorders>
              <w:bottom w:val="single" w:sz="8" w:color="auto"/>
            </w:tcBorders>
          </w:tcPr>
          <w:p>
            <w:pPr>
              <w:spacing w:after="0"/>
              <w:rPr>
                <w:sz w:val="7"/>
                <w:szCs w:val="7"/>
                <w:color w:val="auto"/>
              </w:rPr>
            </w:pPr>
          </w:p>
        </w:tc>
        <w:tc>
          <w:tcPr>
            <w:tcW w:w="480" w:type="dxa"/>
            <w:vAlign w:val="bottom"/>
            <w:tcBorders>
              <w:bottom w:val="single" w:sz="8" w:color="auto"/>
            </w:tcBorders>
          </w:tcPr>
          <w:p>
            <w:pPr>
              <w:spacing w:after="0"/>
              <w:rPr>
                <w:sz w:val="7"/>
                <w:szCs w:val="7"/>
                <w:color w:val="auto"/>
              </w:rPr>
            </w:pPr>
          </w:p>
        </w:tc>
        <w:tc>
          <w:tcPr>
            <w:tcW w:w="640" w:type="dxa"/>
            <w:vAlign w:val="bottom"/>
            <w:tcBorders>
              <w:bottom w:val="single" w:sz="8" w:color="auto"/>
              <w:right w:val="single" w:sz="8" w:color="auto"/>
            </w:tcBorders>
          </w:tcPr>
          <w:p>
            <w:pPr>
              <w:spacing w:after="0"/>
              <w:rPr>
                <w:sz w:val="7"/>
                <w:szCs w:val="7"/>
                <w:color w:val="auto"/>
              </w:rPr>
            </w:pPr>
          </w:p>
        </w:tc>
        <w:tc>
          <w:tcPr>
            <w:tcW w:w="340" w:type="dxa"/>
            <w:vAlign w:val="bottom"/>
          </w:tcPr>
          <w:p>
            <w:pPr>
              <w:spacing w:after="0"/>
              <w:rPr>
                <w:sz w:val="7"/>
                <w:szCs w:val="7"/>
                <w:color w:val="auto"/>
              </w:rPr>
            </w:pPr>
          </w:p>
        </w:tc>
        <w:tc>
          <w:tcPr>
            <w:tcW w:w="360" w:type="dxa"/>
            <w:vAlign w:val="bottom"/>
          </w:tcPr>
          <w:p>
            <w:pPr>
              <w:spacing w:after="0"/>
              <w:rPr>
                <w:sz w:val="7"/>
                <w:szCs w:val="7"/>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304800</wp:posOffset>
            </wp:positionH>
            <wp:positionV relativeFrom="paragraph">
              <wp:posOffset>-1809750</wp:posOffset>
            </wp:positionV>
            <wp:extent cx="5327650" cy="501269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74">
                      <a:extLst>
                        <a:ext uri="{28A0092B-C50C-407E-A947-70E740481C1C}"/>
                      </a:extLst>
                    </a:blip>
                    <a:srcRect/>
                    <a:stretch>
                      <a:fillRect/>
                    </a:stretch>
                  </pic:blipFill>
                  <pic:spPr bwMode="auto">
                    <a:xfrm>
                      <a:off x="0" y="0"/>
                      <a:ext cx="5327650" cy="5012690"/>
                    </a:xfrm>
                    <a:prstGeom prst="rect">
                      <a:avLst/>
                    </a:prstGeom>
                    <a:noFill/>
                  </pic:spPr>
                </pic:pic>
              </a:graphicData>
            </a:graphic>
          </wp:anchor>
        </w:drawing>
      </w:r>
    </w:p>
    <w:p>
      <w:pPr>
        <w:spacing w:after="0" w:line="308" w:lineRule="exact"/>
        <w:rPr>
          <w:sz w:val="20"/>
          <w:szCs w:val="20"/>
          <w:color w:val="auto"/>
        </w:rPr>
      </w:pPr>
    </w:p>
    <w:p>
      <w:pPr>
        <w:ind w:left="1620" w:hanging="178"/>
        <w:spacing w:after="0"/>
        <w:tabs>
          <w:tab w:leader="none" w:pos="1620" w:val="left"/>
        </w:tabs>
        <w:numPr>
          <w:ilvl w:val="0"/>
          <w:numId w:val="71"/>
        </w:numPr>
        <w:rPr>
          <w:rFonts w:ascii="Arial" w:cs="Arial" w:eastAsia="Arial" w:hAnsi="Arial"/>
          <w:sz w:val="15"/>
          <w:szCs w:val="15"/>
          <w:b w:val="1"/>
          <w:bCs w:val="1"/>
          <w:color w:val="auto"/>
        </w:rPr>
      </w:pPr>
      <w:r>
        <w:rPr>
          <w:rFonts w:ascii="Arial" w:cs="Arial" w:eastAsia="Arial" w:hAnsi="Arial"/>
          <w:sz w:val="15"/>
          <w:szCs w:val="15"/>
          <w:b w:val="1"/>
          <w:bCs w:val="1"/>
          <w:color w:val="auto"/>
        </w:rPr>
        <w:t>The SCC AS routes the request to UE-1 based on procedures in 23.228</w:t>
      </w:r>
    </w:p>
    <w:p>
      <w:pPr>
        <w:spacing w:after="0" w:line="230" w:lineRule="exact"/>
        <w:rPr>
          <w:rFonts w:ascii="Arial" w:cs="Arial" w:eastAsia="Arial" w:hAnsi="Arial"/>
          <w:sz w:val="15"/>
          <w:szCs w:val="15"/>
          <w:b w:val="1"/>
          <w:bCs w:val="1"/>
          <w:color w:val="auto"/>
        </w:rPr>
      </w:pPr>
    </w:p>
    <w:p>
      <w:pPr>
        <w:ind w:left="2280" w:hanging="168"/>
        <w:spacing w:after="0"/>
        <w:tabs>
          <w:tab w:leader="none" w:pos="2280" w:val="left"/>
        </w:tabs>
        <w:numPr>
          <w:ilvl w:val="1"/>
          <w:numId w:val="71"/>
        </w:numPr>
        <w:rPr>
          <w:rFonts w:ascii="Arial" w:cs="Arial" w:eastAsia="Arial" w:hAnsi="Arial"/>
          <w:sz w:val="15"/>
          <w:szCs w:val="15"/>
          <w:b w:val="1"/>
          <w:bCs w:val="1"/>
          <w:color w:val="auto"/>
        </w:rPr>
      </w:pPr>
      <w:r>
        <w:rPr>
          <w:rFonts w:ascii="Arial" w:cs="Arial" w:eastAsia="Arial" w:hAnsi="Arial"/>
          <w:sz w:val="15"/>
          <w:szCs w:val="15"/>
          <w:b w:val="1"/>
          <w:bCs w:val="1"/>
          <w:color w:val="auto"/>
        </w:rPr>
        <w:t>183</w:t>
      </w:r>
    </w:p>
    <w:p>
      <w:pPr>
        <w:spacing w:after="0" w:line="200" w:lineRule="exact"/>
        <w:rPr>
          <w:sz w:val="20"/>
          <w:szCs w:val="20"/>
          <w:color w:val="auto"/>
        </w:rPr>
      </w:pPr>
    </w:p>
    <w:p>
      <w:pPr>
        <w:spacing w:after="0" w:line="288" w:lineRule="exact"/>
        <w:rPr>
          <w:sz w:val="20"/>
          <w:szCs w:val="20"/>
          <w:color w:val="auto"/>
        </w:rPr>
      </w:pPr>
    </w:p>
    <w:p>
      <w:pPr>
        <w:ind w:left="3200" w:right="4820" w:firstLine="78"/>
        <w:spacing w:after="0" w:line="277" w:lineRule="auto"/>
        <w:tabs>
          <w:tab w:leader="none" w:pos="3445" w:val="left"/>
        </w:tabs>
        <w:numPr>
          <w:ilvl w:val="0"/>
          <w:numId w:val="72"/>
        </w:numPr>
        <w:rPr>
          <w:rFonts w:ascii="Arial" w:cs="Arial" w:eastAsia="Arial" w:hAnsi="Arial"/>
          <w:sz w:val="14"/>
          <w:szCs w:val="14"/>
          <w:b w:val="1"/>
          <w:bCs w:val="1"/>
          <w:color w:val="auto"/>
        </w:rPr>
      </w:pPr>
      <w:r>
        <w:rPr>
          <w:rFonts w:ascii="Arial" w:cs="Arial" w:eastAsia="Arial" w:hAnsi="Arial"/>
          <w:sz w:val="14"/>
          <w:szCs w:val="14"/>
          <w:b w:val="1"/>
          <w:bCs w:val="1"/>
          <w:color w:val="auto"/>
        </w:rPr>
        <w:t>Multimedia PS bearer setup failure</w:t>
      </w:r>
    </w:p>
    <w:p>
      <w:pPr>
        <w:spacing w:after="0" w:line="270" w:lineRule="exact"/>
        <w:rPr>
          <w:rFonts w:ascii="Arial" w:cs="Arial" w:eastAsia="Arial" w:hAnsi="Arial"/>
          <w:sz w:val="14"/>
          <w:szCs w:val="14"/>
          <w:b w:val="1"/>
          <w:bCs w:val="1"/>
          <w:color w:val="auto"/>
        </w:rPr>
      </w:pPr>
    </w:p>
    <w:p>
      <w:pPr>
        <w:ind w:left="4400" w:hanging="169"/>
        <w:spacing w:after="0"/>
        <w:tabs>
          <w:tab w:leader="none" w:pos="4400" w:val="left"/>
        </w:tabs>
        <w:numPr>
          <w:ilvl w:val="1"/>
          <w:numId w:val="72"/>
        </w:numPr>
        <w:rPr>
          <w:rFonts w:ascii="Arial" w:cs="Arial" w:eastAsia="Arial" w:hAnsi="Arial"/>
          <w:sz w:val="15"/>
          <w:szCs w:val="15"/>
          <w:b w:val="1"/>
          <w:bCs w:val="1"/>
          <w:color w:val="auto"/>
        </w:rPr>
      </w:pPr>
      <w:r>
        <w:rPr>
          <w:rFonts w:ascii="Arial" w:cs="Arial" w:eastAsia="Arial" w:hAnsi="Arial"/>
          <w:sz w:val="15"/>
          <w:szCs w:val="15"/>
          <w:b w:val="1"/>
          <w:bCs w:val="1"/>
          <w:color w:val="auto"/>
        </w:rPr>
        <w:t>Response</w:t>
      </w:r>
    </w:p>
    <w:p>
      <w:pPr>
        <w:spacing w:after="0" w:line="94" w:lineRule="exact"/>
        <w:rPr>
          <w:sz w:val="20"/>
          <w:szCs w:val="20"/>
          <w:color w:val="auto"/>
        </w:rPr>
      </w:pPr>
    </w:p>
    <w:p>
      <w:pPr>
        <w:ind w:left="5820"/>
        <w:spacing w:after="0"/>
        <w:rPr>
          <w:sz w:val="20"/>
          <w:szCs w:val="20"/>
          <w:color w:val="auto"/>
        </w:rPr>
      </w:pPr>
      <w:r>
        <w:rPr>
          <w:rFonts w:ascii="Arial" w:cs="Arial" w:eastAsia="Arial" w:hAnsi="Arial"/>
          <w:sz w:val="15"/>
          <w:szCs w:val="15"/>
          <w:b w:val="1"/>
          <w:bCs w:val="1"/>
          <w:color w:val="auto"/>
        </w:rPr>
        <w:t>9. Response</w:t>
      </w:r>
    </w:p>
    <w:p>
      <w:pPr>
        <w:spacing w:after="0" w:line="200" w:lineRule="exact"/>
        <w:rPr>
          <w:sz w:val="20"/>
          <w:szCs w:val="20"/>
          <w:color w:val="auto"/>
        </w:rPr>
      </w:pPr>
    </w:p>
    <w:p>
      <w:pPr>
        <w:spacing w:after="0" w:line="312" w:lineRule="exact"/>
        <w:rPr>
          <w:sz w:val="20"/>
          <w:szCs w:val="20"/>
          <w:color w:val="auto"/>
        </w:rPr>
      </w:pPr>
    </w:p>
    <w:p>
      <w:pPr>
        <w:ind w:left="6100"/>
        <w:spacing w:after="0"/>
        <w:rPr>
          <w:sz w:val="20"/>
          <w:szCs w:val="20"/>
          <w:color w:val="auto"/>
        </w:rPr>
      </w:pPr>
      <w:r>
        <w:rPr>
          <w:rFonts w:ascii="Arial" w:cs="Arial" w:eastAsia="Arial" w:hAnsi="Arial"/>
          <w:sz w:val="15"/>
          <w:szCs w:val="15"/>
          <w:b w:val="1"/>
          <w:bCs w:val="1"/>
          <w:color w:val="auto"/>
        </w:rPr>
        <w:t>10. Attempts to terminate the</w:t>
      </w:r>
    </w:p>
    <w:p>
      <w:pPr>
        <w:spacing w:after="0" w:line="8" w:lineRule="exact"/>
        <w:rPr>
          <w:sz w:val="20"/>
          <w:szCs w:val="20"/>
          <w:color w:val="auto"/>
        </w:rPr>
      </w:pPr>
    </w:p>
    <w:p>
      <w:pPr>
        <w:ind w:left="6140"/>
        <w:spacing w:after="0"/>
        <w:rPr>
          <w:sz w:val="20"/>
          <w:szCs w:val="20"/>
          <w:color w:val="auto"/>
        </w:rPr>
      </w:pPr>
      <w:r>
        <w:rPr>
          <w:rFonts w:ascii="Arial" w:cs="Arial" w:eastAsia="Arial" w:hAnsi="Arial"/>
          <w:sz w:val="15"/>
          <w:szCs w:val="15"/>
          <w:b w:val="1"/>
          <w:bCs w:val="1"/>
          <w:color w:val="auto"/>
        </w:rPr>
        <w:t>voice call on the CS domain</w:t>
      </w:r>
    </w:p>
    <w:p>
      <w:pPr>
        <w:spacing w:after="0" w:line="367" w:lineRule="exact"/>
        <w:rPr>
          <w:sz w:val="20"/>
          <w:szCs w:val="20"/>
          <w:color w:val="auto"/>
        </w:rPr>
      </w:pPr>
    </w:p>
    <w:p>
      <w:pPr>
        <w:ind w:left="6180"/>
        <w:spacing w:after="0"/>
        <w:rPr>
          <w:sz w:val="20"/>
          <w:szCs w:val="20"/>
          <w:color w:val="auto"/>
        </w:rPr>
      </w:pPr>
      <w:r>
        <w:rPr>
          <w:rFonts w:ascii="Arial" w:cs="Arial" w:eastAsia="Arial" w:hAnsi="Arial"/>
          <w:sz w:val="15"/>
          <w:szCs w:val="15"/>
          <w:b w:val="1"/>
          <w:bCs w:val="1"/>
          <w:color w:val="auto"/>
        </w:rPr>
        <w:t>11. INVITE</w:t>
      </w:r>
    </w:p>
    <w:p>
      <w:pPr>
        <w:spacing w:after="0" w:line="24" w:lineRule="exact"/>
        <w:rPr>
          <w:sz w:val="20"/>
          <w:szCs w:val="20"/>
          <w:color w:val="auto"/>
        </w:rPr>
      </w:pPr>
    </w:p>
    <w:p>
      <w:pPr>
        <w:ind w:left="2980"/>
        <w:spacing w:after="0"/>
        <w:rPr>
          <w:sz w:val="20"/>
          <w:szCs w:val="20"/>
          <w:color w:val="auto"/>
        </w:rPr>
      </w:pPr>
      <w:r>
        <w:rPr>
          <w:rFonts w:ascii="Arial" w:cs="Arial" w:eastAsia="Arial" w:hAnsi="Arial"/>
          <w:sz w:val="15"/>
          <w:szCs w:val="15"/>
          <w:b w:val="1"/>
          <w:bCs w:val="1"/>
          <w:color w:val="auto"/>
        </w:rPr>
        <w:t>12. INVITE</w:t>
      </w:r>
    </w:p>
    <w:p>
      <w:pPr>
        <w:spacing w:after="0" w:line="337" w:lineRule="exact"/>
        <w:rPr>
          <w:sz w:val="20"/>
          <w:szCs w:val="20"/>
          <w:color w:val="auto"/>
        </w:rPr>
      </w:pPr>
    </w:p>
    <w:p>
      <w:pPr>
        <w:jc w:val="both"/>
        <w:ind w:left="940" w:right="7180" w:hanging="47"/>
        <w:spacing w:after="0" w:line="280" w:lineRule="auto"/>
        <w:tabs>
          <w:tab w:leader="none" w:pos="1142" w:val="left"/>
        </w:tabs>
        <w:numPr>
          <w:ilvl w:val="0"/>
          <w:numId w:val="73"/>
        </w:numPr>
        <w:rPr>
          <w:rFonts w:ascii="Arial" w:cs="Arial" w:eastAsia="Arial" w:hAnsi="Arial"/>
          <w:sz w:val="14"/>
          <w:szCs w:val="14"/>
          <w:b w:val="1"/>
          <w:bCs w:val="1"/>
          <w:color w:val="auto"/>
        </w:rPr>
      </w:pPr>
      <w:r>
        <w:rPr>
          <w:rFonts w:ascii="Arial" w:cs="Arial" w:eastAsia="Arial" w:hAnsi="Arial"/>
          <w:sz w:val="14"/>
          <w:szCs w:val="14"/>
          <w:b w:val="1"/>
          <w:bCs w:val="1"/>
          <w:color w:val="auto"/>
        </w:rPr>
        <w:t>Terminating CS call establishment</w:t>
      </w:r>
    </w:p>
    <w:p>
      <w:pPr>
        <w:spacing w:after="0" w:line="200" w:lineRule="exact"/>
        <w:rPr>
          <w:sz w:val="20"/>
          <w:szCs w:val="20"/>
          <w:color w:val="auto"/>
        </w:rPr>
      </w:pPr>
    </w:p>
    <w:p>
      <w:pPr>
        <w:spacing w:after="0" w:line="321" w:lineRule="exact"/>
        <w:rPr>
          <w:sz w:val="20"/>
          <w:szCs w:val="20"/>
          <w:color w:val="auto"/>
        </w:rPr>
      </w:pPr>
    </w:p>
    <w:p>
      <w:pPr>
        <w:ind w:left="240"/>
        <w:spacing w:after="0"/>
        <w:rPr>
          <w:sz w:val="20"/>
          <w:szCs w:val="20"/>
          <w:color w:val="auto"/>
        </w:rPr>
      </w:pPr>
      <w:r>
        <w:rPr>
          <w:rFonts w:ascii="Arial" w:cs="Arial" w:eastAsia="Arial" w:hAnsi="Arial"/>
          <w:sz w:val="18"/>
          <w:szCs w:val="18"/>
          <w:b w:val="1"/>
          <w:bCs w:val="1"/>
          <w:color w:val="auto"/>
        </w:rPr>
        <w:t>Figure 9.1.2-3: Terminating session that uses only PS media – fallback to 2/3G in pre-alerting phase</w:t>
      </w:r>
    </w:p>
    <w:p>
      <w:pPr>
        <w:spacing w:after="0" w:line="225"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References</w:t>
      </w:r>
    </w:p>
    <w:p>
      <w:pPr>
        <w:spacing w:after="0" w:line="161"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[1] TR 23.750: "Study for robust call setup for VoLTE subscriber in LTE ".</w:t>
      </w:r>
    </w:p>
    <w:p>
      <w:pPr>
        <w:spacing w:after="0" w:line="173" w:lineRule="exact"/>
        <w:rPr>
          <w:sz w:val="20"/>
          <w:szCs w:val="20"/>
          <w:color w:val="auto"/>
        </w:rPr>
      </w:pPr>
    </w:p>
    <w:p>
      <w:pPr>
        <w:ind w:left="140"/>
        <w:spacing w:after="0"/>
        <w:rPr>
          <w:sz w:val="20"/>
          <w:szCs w:val="20"/>
          <w:color w:val="auto"/>
        </w:rPr>
      </w:pPr>
      <w:r>
        <w:rPr>
          <w:rFonts w:ascii="Arial" w:cs="Arial" w:eastAsia="Arial" w:hAnsi="Arial"/>
          <w:sz w:val="21"/>
          <w:szCs w:val="21"/>
          <w:b w:val="1"/>
          <w:bCs w:val="1"/>
          <w:color w:val="auto"/>
        </w:rPr>
        <w:t>RAN aspects:</w:t>
      </w:r>
    </w:p>
    <w:p>
      <w:pPr>
        <w:spacing w:after="0" w:line="171" w:lineRule="exact"/>
        <w:rPr>
          <w:sz w:val="20"/>
          <w:szCs w:val="20"/>
          <w:color w:val="auto"/>
        </w:rPr>
      </w:pPr>
    </w:p>
    <w:p>
      <w:pPr>
        <w:ind w:left="140" w:right="180"/>
        <w:spacing w:after="0" w:line="234" w:lineRule="auto"/>
        <w:rPr>
          <w:sz w:val="20"/>
          <w:szCs w:val="20"/>
          <w:color w:val="auto"/>
        </w:rPr>
      </w:pPr>
      <w:r>
        <w:rPr>
          <w:rFonts w:ascii="Arial" w:cs="Arial" w:eastAsia="Arial" w:hAnsi="Arial"/>
          <w:sz w:val="19"/>
          <w:szCs w:val="19"/>
          <w:b w:val="1"/>
          <w:bCs w:val="1"/>
          <w:color w:val="auto"/>
        </w:rPr>
        <w:t>The LTE Rel-14 Work Item Voice and Video enhancement for LTE achieves the objectives of VoLTE quality/coverage enhancements, VoLTE/ViLTE signalling optimization and provides the mechanism for the codec mode/rate selection and adaptation based on the Study Item outputs.</w:t>
      </w:r>
    </w:p>
    <w:p>
      <w:pPr>
        <w:spacing w:after="0" w:line="179" w:lineRule="exact"/>
        <w:rPr>
          <w:sz w:val="20"/>
          <w:szCs w:val="20"/>
          <w:color w:val="auto"/>
        </w:rPr>
      </w:pPr>
    </w:p>
    <w:p>
      <w:pPr>
        <w:ind w:left="140" w:right="280"/>
        <w:spacing w:after="0" w:line="289" w:lineRule="auto"/>
        <w:rPr>
          <w:sz w:val="20"/>
          <w:szCs w:val="20"/>
          <w:color w:val="auto"/>
        </w:rPr>
      </w:pPr>
      <w:r>
        <w:rPr>
          <w:rFonts w:ascii="Arial" w:cs="Arial" w:eastAsia="Arial" w:hAnsi="Arial"/>
          <w:sz w:val="16"/>
          <w:szCs w:val="16"/>
          <w:b w:val="1"/>
          <w:bCs w:val="1"/>
          <w:color w:val="auto"/>
        </w:rPr>
        <w:t>Voice and Video over LTE (VoLTE/ViLTE) are key features for LTE to provide voice and video service. With the quick migration from 2G/3G to LTE and the increasing marketing requirement for high-quality voice/video services, voice and video over LTE has being deployed and launched by operators over the world, which makes voice and video over LTE capability extremely important for operators [1]. For this reason, to improve voice/video coverage performance, PUSCH enhancement mode is introduced involving the following main components in RAN1.</w:t>
      </w:r>
    </w:p>
    <w:p>
      <w:pPr>
        <w:spacing w:after="0" w:line="143" w:lineRule="exact"/>
        <w:rPr>
          <w:sz w:val="20"/>
          <w:szCs w:val="20"/>
          <w:color w:val="auto"/>
        </w:rPr>
      </w:pPr>
    </w:p>
    <w:p>
      <w:pPr>
        <w:ind w:left="140" w:right="660"/>
        <w:spacing w:after="0" w:line="249" w:lineRule="auto"/>
        <w:rPr>
          <w:sz w:val="20"/>
          <w:szCs w:val="20"/>
          <w:color w:val="auto"/>
        </w:rPr>
      </w:pPr>
      <w:r>
        <w:rPr>
          <w:rFonts w:ascii="Arial" w:cs="Arial" w:eastAsia="Arial" w:hAnsi="Arial"/>
          <w:sz w:val="18"/>
          <w:szCs w:val="18"/>
          <w:b w:val="1"/>
          <w:bCs w:val="1"/>
          <w:color w:val="auto"/>
        </w:rPr>
        <w:t>The main purpose of the eVoLTE CE technologies is to reuse as much as possible the existing CE technologies in eMTC CE mode A, while keeping independent of eMTC "CE mode A" capability.</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44" w:name="page45"/>
    <w:bookmarkEnd w:id="44"/>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45</w:t>
      </w:r>
      <w:r>
        <w:rPr>
          <w:sz w:val="20"/>
          <w:szCs w:val="20"/>
          <w:color w:val="auto"/>
        </w:rPr>
        <w:tab/>
      </w:r>
      <w:r>
        <w:rPr>
          <w:rFonts w:ascii="Arial" w:cs="Arial" w:eastAsia="Arial" w:hAnsi="Arial"/>
          <w:sz w:val="16"/>
          <w:szCs w:val="16"/>
          <w:b w:val="1"/>
          <w:bCs w:val="1"/>
          <w:color w:val="auto"/>
        </w:rPr>
        <w:t>3GPP TR 21.914 V14.0.0 (2018-05)</w:t>
      </w:r>
    </w:p>
    <w:p>
      <w:pPr>
        <w:spacing w:after="0" w:line="335"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Support UL asynchronous HARQ transmission:</w:t>
      </w:r>
    </w:p>
    <w:p>
      <w:pPr>
        <w:spacing w:after="0" w:line="2" w:lineRule="exact"/>
        <w:rPr>
          <w:sz w:val="20"/>
          <w:szCs w:val="20"/>
          <w:color w:val="auto"/>
        </w:rPr>
      </w:pPr>
    </w:p>
    <w:p>
      <w:pPr>
        <w:ind w:left="140" w:right="760"/>
        <w:spacing w:after="0" w:line="314" w:lineRule="auto"/>
        <w:rPr>
          <w:sz w:val="20"/>
          <w:szCs w:val="20"/>
          <w:color w:val="auto"/>
        </w:rPr>
      </w:pPr>
      <w:r>
        <w:rPr>
          <w:rFonts w:ascii="Arial" w:cs="Arial" w:eastAsia="Arial" w:hAnsi="Arial"/>
          <w:sz w:val="16"/>
          <w:szCs w:val="16"/>
          <w:b w:val="1"/>
          <w:bCs w:val="1"/>
          <w:color w:val="auto"/>
        </w:rPr>
        <w:t>UL asynchronous HARQ transmission is supported for fully utilization of transmission time. In the new PUSCH enhancement mode, HARQ process ID of PUSCH is indicated by a 3-bit field in the new format DCI.</w:t>
      </w:r>
    </w:p>
    <w:p>
      <w:pPr>
        <w:spacing w:after="0" w:line="114"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Specification of enhanced TTI bundling:</w:t>
      </w:r>
    </w:p>
    <w:p>
      <w:pPr>
        <w:spacing w:after="0" w:line="173" w:lineRule="exact"/>
        <w:rPr>
          <w:sz w:val="20"/>
          <w:szCs w:val="20"/>
          <w:color w:val="auto"/>
        </w:rPr>
      </w:pPr>
    </w:p>
    <w:p>
      <w:pPr>
        <w:ind w:left="140" w:right="300"/>
        <w:spacing w:after="0" w:line="251" w:lineRule="auto"/>
        <w:rPr>
          <w:sz w:val="20"/>
          <w:szCs w:val="20"/>
          <w:color w:val="auto"/>
        </w:rPr>
      </w:pPr>
      <w:r>
        <w:rPr>
          <w:rFonts w:ascii="Arial" w:cs="Arial" w:eastAsia="Arial" w:hAnsi="Arial"/>
          <w:sz w:val="18"/>
          <w:szCs w:val="18"/>
          <w:b w:val="1"/>
          <w:bCs w:val="1"/>
          <w:color w:val="auto"/>
        </w:rPr>
        <w:t>Different repetition levels of scheduled PUSCH is supported re-using eMTC repetition scheme, with the repetition set {1, 2, 4, 8, 12, 16, 24, 32}. 12 and 24 are new introduced repetition number compared to Rel-13 CE mode A in eMTC. In the new PUSCH enhancement mode, the number of repetitions of PUSCH is indicated by a 3-bit field and the maximum of the repetition number is signalled by RRC.</w:t>
      </w:r>
    </w:p>
    <w:p>
      <w:pPr>
        <w:spacing w:after="0" w:line="164"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Specification of bundle frequency hopping enabling multi-subframe channel estimation:</w:t>
      </w:r>
    </w:p>
    <w:p>
      <w:pPr>
        <w:spacing w:after="0" w:line="170" w:lineRule="exact"/>
        <w:rPr>
          <w:sz w:val="20"/>
          <w:szCs w:val="20"/>
          <w:color w:val="auto"/>
        </w:rPr>
      </w:pPr>
    </w:p>
    <w:p>
      <w:pPr>
        <w:ind w:left="140" w:right="440"/>
        <w:spacing w:after="0" w:line="233" w:lineRule="auto"/>
        <w:rPr>
          <w:sz w:val="20"/>
          <w:szCs w:val="20"/>
          <w:color w:val="auto"/>
        </w:rPr>
      </w:pPr>
      <w:r>
        <w:rPr>
          <w:rFonts w:ascii="Arial" w:cs="Arial" w:eastAsia="Arial" w:hAnsi="Arial"/>
          <w:sz w:val="19"/>
          <w:szCs w:val="19"/>
          <w:b w:val="1"/>
          <w:bCs w:val="1"/>
          <w:color w:val="auto"/>
        </w:rPr>
        <w:t>Bundle frequency hopping is supported reusing eMTC hopping scheme enabling multi-subframe channel estimation, with hopping interval and offset specified separately.</w:t>
      </w:r>
    </w:p>
    <w:p>
      <w:pPr>
        <w:spacing w:after="0" w:line="178" w:lineRule="exact"/>
        <w:rPr>
          <w:sz w:val="20"/>
          <w:szCs w:val="20"/>
          <w:color w:val="auto"/>
        </w:rPr>
      </w:pPr>
    </w:p>
    <w:p>
      <w:pPr>
        <w:ind w:left="140" w:right="180"/>
        <w:spacing w:after="0" w:line="281" w:lineRule="auto"/>
        <w:rPr>
          <w:sz w:val="20"/>
          <w:szCs w:val="20"/>
          <w:color w:val="auto"/>
        </w:rPr>
      </w:pPr>
      <w:r>
        <w:rPr>
          <w:rFonts w:ascii="Arial" w:cs="Arial" w:eastAsia="Arial" w:hAnsi="Arial"/>
          <w:sz w:val="17"/>
          <w:szCs w:val="17"/>
          <w:b w:val="1"/>
          <w:bCs w:val="1"/>
          <w:color w:val="auto"/>
        </w:rPr>
        <w:t>In RAN2 and RAN3, voice and video enhancements are focused on the three aspects, including the RAN-assisted codec adaptation, VoLTE/ViLTE signalling optimization and VoLTE quality/coverage enhancement.</w:t>
      </w:r>
    </w:p>
    <w:p>
      <w:pPr>
        <w:spacing w:after="0" w:line="140"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The RAN-assisted codec adaptation:</w:t>
      </w:r>
    </w:p>
    <w:p>
      <w:pPr>
        <w:spacing w:after="0" w:line="173" w:lineRule="exact"/>
        <w:rPr>
          <w:sz w:val="20"/>
          <w:szCs w:val="20"/>
          <w:color w:val="auto"/>
        </w:rPr>
      </w:pPr>
    </w:p>
    <w:p>
      <w:pPr>
        <w:ind w:left="140" w:right="260"/>
        <w:spacing w:after="0" w:line="271" w:lineRule="auto"/>
        <w:rPr>
          <w:sz w:val="20"/>
          <w:szCs w:val="20"/>
          <w:color w:val="auto"/>
        </w:rPr>
      </w:pPr>
      <w:r>
        <w:rPr>
          <w:rFonts w:ascii="Arial" w:cs="Arial" w:eastAsia="Arial" w:hAnsi="Arial"/>
          <w:sz w:val="17"/>
          <w:szCs w:val="17"/>
          <w:b w:val="1"/>
          <w:bCs w:val="1"/>
          <w:color w:val="auto"/>
        </w:rPr>
        <w:t>RAN-assisted codec adaptation provides a means for the eNB to send codec adaptation indication with recommended bitrate to assist the UE to select or adapt to a codec rate for MMTEL voice or MMTEL video. The RAN-assisted codec adaptation mechanism supports the uplink/downlink bitrate increase or decrease.</w:t>
      </w:r>
    </w:p>
    <w:p>
      <w:pPr>
        <w:spacing w:after="0" w:line="154" w:lineRule="exact"/>
        <w:rPr>
          <w:sz w:val="20"/>
          <w:szCs w:val="20"/>
          <w:color w:val="auto"/>
        </w:rPr>
      </w:pPr>
    </w:p>
    <w:p>
      <w:pPr>
        <w:ind w:left="140" w:right="460"/>
        <w:spacing w:after="0" w:line="235" w:lineRule="auto"/>
        <w:rPr>
          <w:sz w:val="20"/>
          <w:szCs w:val="20"/>
          <w:color w:val="auto"/>
        </w:rPr>
      </w:pPr>
      <w:r>
        <w:rPr>
          <w:rFonts w:ascii="Arial" w:cs="Arial" w:eastAsia="Arial" w:hAnsi="Arial"/>
          <w:sz w:val="19"/>
          <w:szCs w:val="19"/>
          <w:b w:val="1"/>
          <w:bCs w:val="1"/>
          <w:color w:val="auto"/>
        </w:rPr>
        <w:t>For uplink/downlink bitrate adaptation, eNB sends the recommended bitrate to the UE, which the UE may use in combination with other information to adapt the bitrate, e.g. the UE may send a rate request to the peer UE via application layer messages, which the peer UE may use in combination with other information to adapt the codec bit rate.</w:t>
      </w:r>
    </w:p>
    <w:p>
      <w:pPr>
        <w:spacing w:after="0" w:line="179" w:lineRule="exact"/>
        <w:rPr>
          <w:sz w:val="20"/>
          <w:szCs w:val="20"/>
          <w:color w:val="auto"/>
        </w:rPr>
      </w:pPr>
    </w:p>
    <w:p>
      <w:pPr>
        <w:ind w:left="140" w:right="600"/>
        <w:spacing w:after="0" w:line="232" w:lineRule="auto"/>
        <w:rPr>
          <w:sz w:val="20"/>
          <w:szCs w:val="20"/>
          <w:color w:val="auto"/>
        </w:rPr>
      </w:pPr>
      <w:r>
        <w:rPr>
          <w:rFonts w:ascii="Arial" w:cs="Arial" w:eastAsia="Arial" w:hAnsi="Arial"/>
          <w:sz w:val="19"/>
          <w:szCs w:val="19"/>
          <w:b w:val="1"/>
          <w:bCs w:val="1"/>
          <w:color w:val="auto"/>
        </w:rPr>
        <w:t>The recommended bitrate for UL and DL is conveyed as a MAC Control Element (CE) from the eNB to the UE as shown in figure1, and which is presented by an index value.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2208530</wp:posOffset>
            </wp:positionH>
            <wp:positionV relativeFrom="paragraph">
              <wp:posOffset>167005</wp:posOffset>
            </wp:positionV>
            <wp:extent cx="1522730" cy="1217930"/>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75">
                      <a:extLst>
                        <a:ext uri="{28A0092B-C50C-407E-A947-70E740481C1C}"/>
                      </a:extLst>
                    </a:blip>
                    <a:srcRect/>
                    <a:stretch>
                      <a:fillRect/>
                    </a:stretch>
                  </pic:blipFill>
                  <pic:spPr bwMode="auto">
                    <a:xfrm>
                      <a:off x="0" y="0"/>
                      <a:ext cx="1522730" cy="1217930"/>
                    </a:xfrm>
                    <a:prstGeom prst="rect">
                      <a:avLst/>
                    </a:prstGeom>
                    <a:noFill/>
                  </pic:spPr>
                </pic:pic>
              </a:graphicData>
            </a:graphic>
          </wp:anchor>
        </w:drawing>
      </w:r>
    </w:p>
    <w:p>
      <w:pPr>
        <w:sectPr>
          <w:pgSz w:w="12240" w:h="15840" w:orient="portrait"/>
          <w:cols w:equalWidth="0" w:num="1">
            <w:col w:w="9360"/>
          </w:cols>
          <w:pgMar w:left="1440" w:top="796" w:right="1440" w:bottom="0" w:gutter="0" w:footer="0" w:header="0"/>
        </w:sectPr>
      </w:pPr>
    </w:p>
    <w:p>
      <w:pPr>
        <w:spacing w:after="0" w:line="371" w:lineRule="exact"/>
        <w:rPr>
          <w:sz w:val="20"/>
          <w:szCs w:val="20"/>
          <w:color w:val="auto"/>
        </w:rPr>
      </w:pPr>
    </w:p>
    <w:p>
      <w:pPr>
        <w:ind w:left="3780"/>
        <w:spacing w:after="0"/>
        <w:rPr>
          <w:sz w:val="20"/>
          <w:szCs w:val="20"/>
          <w:color w:val="auto"/>
        </w:rPr>
      </w:pPr>
      <w:r>
        <w:rPr>
          <w:rFonts w:ascii="Arial" w:cs="Arial" w:eastAsia="Arial" w:hAnsi="Arial"/>
          <w:sz w:val="14"/>
          <w:szCs w:val="14"/>
          <w:b w:val="1"/>
          <w:bCs w:val="1"/>
          <w:color w:val="auto"/>
        </w:rPr>
        <w:t>UE</w:t>
      </w:r>
    </w:p>
    <w:p>
      <w:pPr>
        <w:spacing w:after="0" w:line="20" w:lineRule="exact"/>
        <w:rPr>
          <w:sz w:val="20"/>
          <w:szCs w:val="20"/>
          <w:color w:val="auto"/>
        </w:rPr>
      </w:pPr>
      <w:r>
        <w:rPr>
          <w:sz w:val="20"/>
          <w:szCs w:val="20"/>
          <w:color w:val="auto"/>
        </w:rPr>
        <w:br w:type="column"/>
      </w:r>
    </w:p>
    <w:p>
      <w:pPr>
        <w:spacing w:after="0" w:line="345" w:lineRule="exact"/>
        <w:rPr>
          <w:sz w:val="20"/>
          <w:szCs w:val="20"/>
          <w:color w:val="auto"/>
        </w:rPr>
      </w:pPr>
    </w:p>
    <w:p>
      <w:pPr>
        <w:spacing w:after="0"/>
        <w:rPr>
          <w:sz w:val="20"/>
          <w:szCs w:val="20"/>
          <w:color w:val="auto"/>
        </w:rPr>
      </w:pPr>
      <w:r>
        <w:rPr>
          <w:rFonts w:ascii="Arial" w:cs="Arial" w:eastAsia="Arial" w:hAnsi="Arial"/>
          <w:sz w:val="15"/>
          <w:szCs w:val="15"/>
          <w:b w:val="1"/>
          <w:bCs w:val="1"/>
          <w:color w:val="auto"/>
        </w:rPr>
        <w:t>eNB</w:t>
      </w:r>
    </w:p>
    <w:p>
      <w:pPr>
        <w:spacing w:after="0" w:line="200" w:lineRule="exact"/>
        <w:rPr>
          <w:sz w:val="20"/>
          <w:szCs w:val="20"/>
          <w:color w:val="auto"/>
        </w:rPr>
      </w:pPr>
    </w:p>
    <w:p>
      <w:pPr>
        <w:sectPr>
          <w:pgSz w:w="12240" w:h="15840" w:orient="portrait"/>
          <w:cols w:equalWidth="0" w:num="2">
            <w:col w:w="4600" w:space="720"/>
            <w:col w:w="4040"/>
          </w:cols>
          <w:pgMar w:left="1440" w:top="796" w:right="1440" w:bottom="0" w:gutter="0" w:footer="0" w:header="0"/>
          <w:type w:val="continuous"/>
        </w:sectPr>
      </w:pPr>
    </w:p>
    <w:p>
      <w:pPr>
        <w:spacing w:after="0" w:line="200" w:lineRule="exact"/>
        <w:rPr>
          <w:sz w:val="20"/>
          <w:szCs w:val="20"/>
          <w:color w:val="auto"/>
        </w:rPr>
      </w:pPr>
    </w:p>
    <w:p>
      <w:pPr>
        <w:spacing w:after="0" w:line="272" w:lineRule="exact"/>
        <w:rPr>
          <w:sz w:val="20"/>
          <w:szCs w:val="20"/>
          <w:color w:val="auto"/>
        </w:rPr>
      </w:pPr>
    </w:p>
    <w:p>
      <w:pPr>
        <w:jc w:val="center"/>
        <w:spacing w:after="0"/>
        <w:rPr>
          <w:sz w:val="20"/>
          <w:szCs w:val="20"/>
          <w:color w:val="auto"/>
        </w:rPr>
      </w:pPr>
      <w:r>
        <w:rPr>
          <w:rFonts w:ascii="Arial" w:cs="Arial" w:eastAsia="Arial" w:hAnsi="Arial"/>
          <w:sz w:val="15"/>
          <w:szCs w:val="15"/>
          <w:b w:val="1"/>
          <w:bCs w:val="1"/>
          <w:color w:val="auto"/>
        </w:rPr>
        <w:t>UL/DL bitrate</w:t>
      </w:r>
    </w:p>
    <w:p>
      <w:pPr>
        <w:spacing w:after="0" w:line="8" w:lineRule="exact"/>
        <w:rPr>
          <w:sz w:val="20"/>
          <w:szCs w:val="20"/>
          <w:color w:val="auto"/>
        </w:rPr>
      </w:pPr>
    </w:p>
    <w:p>
      <w:pPr>
        <w:jc w:val="center"/>
        <w:spacing w:after="0"/>
        <w:rPr>
          <w:sz w:val="20"/>
          <w:szCs w:val="20"/>
          <w:color w:val="auto"/>
        </w:rPr>
      </w:pPr>
      <w:r>
        <w:rPr>
          <w:rFonts w:ascii="Arial" w:cs="Arial" w:eastAsia="Arial" w:hAnsi="Arial"/>
          <w:sz w:val="15"/>
          <w:szCs w:val="15"/>
          <w:b w:val="1"/>
          <w:bCs w:val="1"/>
          <w:color w:val="auto"/>
        </w:rPr>
        <w:t>recommendation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jc w:val="center"/>
        <w:ind w:right="20"/>
        <w:spacing w:after="0"/>
        <w:rPr>
          <w:sz w:val="20"/>
          <w:szCs w:val="20"/>
          <w:color w:val="auto"/>
        </w:rPr>
      </w:pPr>
      <w:r>
        <w:rPr>
          <w:rFonts w:ascii="Arial" w:cs="Arial" w:eastAsia="Arial" w:hAnsi="Arial"/>
          <w:sz w:val="19"/>
          <w:szCs w:val="19"/>
          <w:b w:val="1"/>
          <w:bCs w:val="1"/>
          <w:color w:val="auto"/>
        </w:rPr>
        <w:t>Figure 9.1.2-4: UL/DL bitrate recommendation</w:t>
      </w:r>
    </w:p>
    <w:p>
      <w:pPr>
        <w:spacing w:after="0" w:line="235" w:lineRule="exact"/>
        <w:rPr>
          <w:sz w:val="20"/>
          <w:szCs w:val="20"/>
          <w:color w:val="auto"/>
        </w:rPr>
      </w:pPr>
    </w:p>
    <w:p>
      <w:pPr>
        <w:ind w:left="140" w:right="160"/>
        <w:spacing w:after="0" w:line="287" w:lineRule="auto"/>
        <w:rPr>
          <w:sz w:val="20"/>
          <w:szCs w:val="20"/>
          <w:color w:val="auto"/>
        </w:rPr>
      </w:pPr>
      <w:r>
        <w:rPr>
          <w:rFonts w:ascii="Arial" w:cs="Arial" w:eastAsia="Arial" w:hAnsi="Arial"/>
          <w:sz w:val="16"/>
          <w:szCs w:val="16"/>
          <w:b w:val="1"/>
          <w:bCs w:val="1"/>
          <w:color w:val="auto"/>
        </w:rPr>
        <w:t>Based on the recommended bitrate from the eNB, a UE may initiate an end-to-end rate adaptation with the peer UE. The eNB may inform the UE on the currently admissible transport bit rate on the local uplink and downlink. The UE may also send a query message to its local eNB to check if a bit rate recommended by its peer can be provided. A prohibit timer can be configured by the network to limit UEs sending frequent query messages, so UE will be allowed to triggered a rate recommendation query message only when the network configures the prohibited timer and the timer is not running. The UE is not expected to go beyond the recommended bitrate from the eNB.</w:t>
      </w:r>
    </w:p>
    <w:p>
      <w:pPr>
        <w:spacing w:after="0" w:line="146" w:lineRule="exact"/>
        <w:rPr>
          <w:sz w:val="20"/>
          <w:szCs w:val="20"/>
          <w:color w:val="auto"/>
        </w:rPr>
      </w:pPr>
    </w:p>
    <w:p>
      <w:pPr>
        <w:ind w:left="140" w:right="620"/>
        <w:spacing w:after="0" w:line="232" w:lineRule="auto"/>
        <w:rPr>
          <w:sz w:val="20"/>
          <w:szCs w:val="20"/>
          <w:color w:val="auto"/>
        </w:rPr>
      </w:pPr>
      <w:r>
        <w:rPr>
          <w:rFonts w:ascii="Arial" w:cs="Arial" w:eastAsia="Arial" w:hAnsi="Arial"/>
          <w:sz w:val="19"/>
          <w:szCs w:val="19"/>
          <w:b w:val="1"/>
          <w:bCs w:val="1"/>
          <w:color w:val="auto"/>
        </w:rPr>
        <w:t>The recommended bitrate query message is conveyed as a MAC Control Element (CE) from the UE to the eNB as shown in figure2. SR will not be triggered by the query MAC CE.</w:t>
      </w:r>
    </w:p>
    <w:p>
      <w:pPr>
        <w:sectPr>
          <w:pgSz w:w="12240" w:h="15840" w:orient="portrait"/>
          <w:cols w:equalWidth="0" w:num="1">
            <w:col w:w="9360"/>
          </w:cols>
          <w:pgMar w:left="1440" w:top="796" w:right="144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9"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45" w:name="page46"/>
    <w:bookmarkEnd w:id="45"/>
    <w:p>
      <w:pPr>
        <w:ind w:left="140"/>
        <w:spacing w:after="0"/>
        <w:rPr>
          <w:sz w:val="20"/>
          <w:szCs w:val="20"/>
          <w:color w:val="auto"/>
        </w:rPr>
      </w:pPr>
      <w:r>
        <w:rPr>
          <w:rFonts w:ascii="Arial" w:cs="Arial" w:eastAsia="Arial" w:hAnsi="Arial"/>
          <w:sz w:val="17"/>
          <w:szCs w:val="17"/>
          <w:b w:val="1"/>
          <w:bCs w:val="1"/>
          <w:color w:val="auto"/>
        </w:rPr>
        <w:t>Release 14</w:t>
      </w:r>
    </w:p>
    <w:p>
      <w:pPr>
        <w:spacing w:after="0" w:line="200" w:lineRule="exact"/>
        <w:rPr>
          <w:sz w:val="20"/>
          <w:szCs w:val="20"/>
          <w:color w:val="auto"/>
        </w:rPr>
      </w:pPr>
    </w:p>
    <w:p>
      <w:pPr>
        <w:spacing w:after="0" w:line="267" w:lineRule="exact"/>
        <w:rPr>
          <w:sz w:val="20"/>
          <w:szCs w:val="20"/>
          <w:color w:val="auto"/>
        </w:rPr>
      </w:pPr>
    </w:p>
    <w:p>
      <w:pPr>
        <w:jc w:val="right"/>
        <w:spacing w:after="0"/>
        <w:rPr>
          <w:sz w:val="20"/>
          <w:szCs w:val="20"/>
          <w:color w:val="auto"/>
        </w:rPr>
      </w:pPr>
      <w:r>
        <w:rPr>
          <w:rFonts w:ascii="Arial" w:cs="Arial" w:eastAsia="Arial" w:hAnsi="Arial"/>
          <w:sz w:val="15"/>
          <w:szCs w:val="15"/>
          <w:b w:val="1"/>
          <w:bCs w:val="1"/>
          <w:color w:val="auto"/>
        </w:rPr>
        <w:t>UE</w:t>
      </w:r>
    </w:p>
    <w:p>
      <w:pPr>
        <w:spacing w:after="0" w:line="20" w:lineRule="exact"/>
        <w:rPr>
          <w:sz w:val="20"/>
          <w:szCs w:val="20"/>
          <w:color w:val="auto"/>
        </w:rPr>
      </w:pPr>
      <w:r>
        <w:rPr>
          <w:sz w:val="20"/>
          <w:szCs w:val="20"/>
          <w:color w:val="auto"/>
        </w:rPr>
        <w:br w:type="column"/>
      </w:r>
    </w:p>
    <w:p>
      <w:pPr>
        <w:spacing w:after="0"/>
        <w:tabs>
          <w:tab w:leader="none" w:pos="1900" w:val="left"/>
        </w:tabs>
        <w:rPr>
          <w:sz w:val="20"/>
          <w:szCs w:val="20"/>
          <w:color w:val="auto"/>
        </w:rPr>
      </w:pPr>
      <w:r>
        <w:rPr>
          <w:rFonts w:ascii="Arial" w:cs="Arial" w:eastAsia="Arial" w:hAnsi="Arial"/>
          <w:sz w:val="16"/>
          <w:szCs w:val="16"/>
          <w:b w:val="1"/>
          <w:bCs w:val="1"/>
          <w:color w:val="auto"/>
        </w:rPr>
        <w:t>46</w:t>
      </w:r>
      <w:r>
        <w:rPr>
          <w:sz w:val="20"/>
          <w:szCs w:val="20"/>
          <w:color w:val="auto"/>
        </w:rPr>
        <w:tab/>
      </w:r>
      <w:r>
        <w:rPr>
          <w:rFonts w:ascii="Arial" w:cs="Arial" w:eastAsia="Arial" w:hAnsi="Arial"/>
          <w:sz w:val="16"/>
          <w:szCs w:val="16"/>
          <w:b w:val="1"/>
          <w:bCs w:val="1"/>
          <w:color w:val="auto"/>
        </w:rPr>
        <w:t>3GPP TR 21.914 V14.0.0 (2018-05)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-699135</wp:posOffset>
            </wp:positionH>
            <wp:positionV relativeFrom="paragraph">
              <wp:posOffset>234950</wp:posOffset>
            </wp:positionV>
            <wp:extent cx="1522730" cy="1217930"/>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76">
                      <a:extLst>
                        <a:ext uri="{28A0092B-C50C-407E-A947-70E740481C1C}"/>
                      </a:extLst>
                    </a:blip>
                    <a:srcRect/>
                    <a:stretch>
                      <a:fillRect/>
                    </a:stretch>
                  </pic:blipFill>
                  <pic:spPr bwMode="auto">
                    <a:xfrm>
                      <a:off x="0" y="0"/>
                      <a:ext cx="1522730" cy="1217930"/>
                    </a:xfrm>
                    <a:prstGeom prst="rect">
                      <a:avLst/>
                    </a:prstGeom>
                    <a:noFill/>
                  </pic:spPr>
                </pic:pic>
              </a:graphicData>
            </a:graphic>
          </wp:anchor>
        </w:drawing>
      </w:r>
    </w:p>
    <w:p>
      <w:pPr>
        <w:spacing w:after="0" w:line="200" w:lineRule="exact"/>
        <w:rPr>
          <w:sz w:val="20"/>
          <w:szCs w:val="20"/>
          <w:color w:val="auto"/>
        </w:rPr>
      </w:pPr>
    </w:p>
    <w:p>
      <w:pPr>
        <w:spacing w:after="0" w:line="250" w:lineRule="exact"/>
        <w:rPr>
          <w:sz w:val="20"/>
          <w:szCs w:val="20"/>
          <w:color w:val="auto"/>
        </w:rPr>
      </w:pPr>
    </w:p>
    <w:p>
      <w:pPr>
        <w:ind w:left="740"/>
        <w:spacing w:after="0"/>
        <w:rPr>
          <w:sz w:val="20"/>
          <w:szCs w:val="20"/>
          <w:color w:val="auto"/>
        </w:rPr>
      </w:pPr>
      <w:r>
        <w:rPr>
          <w:rFonts w:ascii="Arial" w:cs="Arial" w:eastAsia="Arial" w:hAnsi="Arial"/>
          <w:sz w:val="15"/>
          <w:szCs w:val="15"/>
          <w:b w:val="1"/>
          <w:bCs w:val="1"/>
          <w:color w:val="auto"/>
        </w:rPr>
        <w:t>eNB</w:t>
      </w:r>
    </w:p>
    <w:p>
      <w:pPr>
        <w:spacing w:after="0" w:line="200" w:lineRule="exact"/>
        <w:rPr>
          <w:sz w:val="20"/>
          <w:szCs w:val="20"/>
          <w:color w:val="auto"/>
        </w:rPr>
      </w:pPr>
    </w:p>
    <w:p>
      <w:pPr>
        <w:sectPr>
          <w:pgSz w:w="12240" w:h="15840" w:orient="portrait"/>
          <w:cols w:equalWidth="0" w:num="2">
            <w:col w:w="3980" w:space="600"/>
            <w:col w:w="4780"/>
          </w:cols>
          <w:pgMar w:left="1440" w:top="796" w:right="1440" w:bottom="0" w:gutter="0" w:footer="0" w:header="0"/>
        </w:sectPr>
      </w:pPr>
    </w:p>
    <w:p>
      <w:pPr>
        <w:spacing w:after="0" w:line="326" w:lineRule="exact"/>
        <w:rPr>
          <w:sz w:val="20"/>
          <w:szCs w:val="20"/>
          <w:color w:val="auto"/>
        </w:rPr>
      </w:pPr>
    </w:p>
    <w:p>
      <w:pPr>
        <w:jc w:val="center"/>
        <w:spacing w:after="0"/>
        <w:rPr>
          <w:sz w:val="20"/>
          <w:szCs w:val="20"/>
          <w:color w:val="auto"/>
        </w:rPr>
      </w:pPr>
      <w:r>
        <w:rPr>
          <w:rFonts w:ascii="Arial" w:cs="Arial" w:eastAsia="Arial" w:hAnsi="Arial"/>
          <w:sz w:val="15"/>
          <w:szCs w:val="15"/>
          <w:b w:val="1"/>
          <w:bCs w:val="1"/>
          <w:color w:val="auto"/>
        </w:rPr>
        <w:t>UL/DL bitrate</w:t>
      </w:r>
    </w:p>
    <w:p>
      <w:pPr>
        <w:spacing w:after="0" w:line="13" w:lineRule="exact"/>
        <w:rPr>
          <w:sz w:val="20"/>
          <w:szCs w:val="20"/>
          <w:color w:val="auto"/>
        </w:rPr>
      </w:pPr>
    </w:p>
    <w:p>
      <w:pPr>
        <w:jc w:val="center"/>
        <w:spacing w:after="0"/>
        <w:rPr>
          <w:sz w:val="20"/>
          <w:szCs w:val="20"/>
          <w:color w:val="auto"/>
        </w:rPr>
      </w:pPr>
      <w:r>
        <w:rPr>
          <w:rFonts w:ascii="Arial" w:cs="Arial" w:eastAsia="Arial" w:hAnsi="Arial"/>
          <w:sz w:val="14"/>
          <w:szCs w:val="14"/>
          <w:b w:val="1"/>
          <w:bCs w:val="1"/>
          <w:color w:val="auto"/>
        </w:rPr>
        <w:t>recommendation query</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7" w:lineRule="exact"/>
        <w:rPr>
          <w:sz w:val="20"/>
          <w:szCs w:val="20"/>
          <w:color w:val="auto"/>
        </w:rPr>
      </w:pPr>
    </w:p>
    <w:p>
      <w:pPr>
        <w:ind w:left="2360"/>
        <w:spacing w:after="0"/>
        <w:rPr>
          <w:sz w:val="20"/>
          <w:szCs w:val="20"/>
          <w:color w:val="auto"/>
        </w:rPr>
      </w:pPr>
      <w:r>
        <w:rPr>
          <w:rFonts w:ascii="Arial" w:cs="Arial" w:eastAsia="Arial" w:hAnsi="Arial"/>
          <w:sz w:val="19"/>
          <w:szCs w:val="19"/>
          <w:b w:val="1"/>
          <w:bCs w:val="1"/>
          <w:color w:val="auto"/>
        </w:rPr>
        <w:t>Figure 9.1.2-5: UL/DL bitrate recommendation query</w:t>
      </w:r>
    </w:p>
    <w:p>
      <w:pPr>
        <w:spacing w:after="0" w:line="228"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VoLTE/ViLTE signalling optimization:</w:t>
      </w:r>
    </w:p>
    <w:p>
      <w:pPr>
        <w:spacing w:after="0" w:line="5" w:lineRule="exact"/>
        <w:rPr>
          <w:sz w:val="20"/>
          <w:szCs w:val="20"/>
          <w:color w:val="auto"/>
        </w:rPr>
      </w:pPr>
    </w:p>
    <w:p>
      <w:pPr>
        <w:jc w:val="both"/>
        <w:ind w:left="140" w:right="500"/>
        <w:spacing w:after="0" w:line="233" w:lineRule="auto"/>
        <w:rPr>
          <w:sz w:val="20"/>
          <w:szCs w:val="20"/>
          <w:color w:val="auto"/>
        </w:rPr>
      </w:pPr>
      <w:r>
        <w:rPr>
          <w:rFonts w:ascii="Arial" w:cs="Arial" w:eastAsia="Arial" w:hAnsi="Arial"/>
          <w:sz w:val="19"/>
          <w:szCs w:val="19"/>
          <w:b w:val="1"/>
          <w:bCs w:val="1"/>
          <w:color w:val="auto"/>
        </w:rPr>
        <w:t>In case of network congestion (e.g. maximum number of users that can be connected, poor radio conditions, etc), an operator may want to prioritize MMTEL voice/MMTEL video access. For both type of accesses, the MO voice call cause value is used.</w:t>
      </w:r>
    </w:p>
    <w:p>
      <w:pPr>
        <w:spacing w:after="0" w:line="180" w:lineRule="exact"/>
        <w:rPr>
          <w:sz w:val="20"/>
          <w:szCs w:val="20"/>
          <w:color w:val="auto"/>
        </w:rPr>
      </w:pPr>
    </w:p>
    <w:p>
      <w:pPr>
        <w:ind w:left="140" w:right="180"/>
        <w:spacing w:after="0" w:line="267" w:lineRule="auto"/>
        <w:rPr>
          <w:sz w:val="20"/>
          <w:szCs w:val="20"/>
          <w:color w:val="auto"/>
        </w:rPr>
      </w:pPr>
      <w:r>
        <w:rPr>
          <w:rFonts w:ascii="Arial" w:cs="Arial" w:eastAsia="Arial" w:hAnsi="Arial"/>
          <w:sz w:val="17"/>
          <w:szCs w:val="17"/>
          <w:b w:val="1"/>
          <w:bCs w:val="1"/>
          <w:color w:val="auto"/>
        </w:rPr>
        <w:t>"Inter-RAT Redirection" cause in the UE CONTEXT RELEASE REQUEST message with updating the meaning of the cause is reused for redirection of VoLTE. When eNB decides to perform redirection to another E-UTRAN frequency, the eNB sends UE CONTEXT RELEASE REQUEST message with this cause value. Upon receiving UE CONTEXT RELEASE REQUEST message with this cause value, the MME should suspend the GBR bearer for the voice service for a while. The time of keeping the voice GBR bearer should be long enough to allow the UE to recover after redirection. On the UE side, if the UE receives the RRC Connection Release message with redirection and the voice call is ongoing, the UE keeps the call in the application layer. After the UE re-accesses the network, the voice GBR bearer can be recovered immediately.</w:t>
      </w:r>
    </w:p>
    <w:p>
      <w:pPr>
        <w:spacing w:after="0" w:line="154"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VoLTE quality/coverage enhancement:</w:t>
      </w:r>
    </w:p>
    <w:p>
      <w:pPr>
        <w:spacing w:after="0" w:line="173" w:lineRule="exact"/>
        <w:rPr>
          <w:sz w:val="20"/>
          <w:szCs w:val="20"/>
          <w:color w:val="auto"/>
        </w:rPr>
      </w:pPr>
    </w:p>
    <w:p>
      <w:pPr>
        <w:ind w:left="140" w:right="300"/>
        <w:spacing w:after="0" w:line="316" w:lineRule="auto"/>
        <w:rPr>
          <w:sz w:val="20"/>
          <w:szCs w:val="20"/>
          <w:color w:val="auto"/>
        </w:rPr>
      </w:pPr>
      <w:r>
        <w:rPr>
          <w:rFonts w:ascii="Arial" w:cs="Arial" w:eastAsia="Arial" w:hAnsi="Arial"/>
          <w:sz w:val="15"/>
          <w:szCs w:val="15"/>
          <w:b w:val="1"/>
          <w:bCs w:val="1"/>
          <w:color w:val="auto"/>
        </w:rPr>
        <w:t>VoLTE coverage can be effectively enhanced by relaxing the air interface delay budget. UE uses RRC signalling to report the delay budget information. Based on the reported delay budget information, when a UE is in good coverage, the eNB can configure longer DRX for power saving purpose or the eNB can reduce DRX cycle in order to help peer side; when the UE is in bad coverage, the eNB can increase the retransmission times in order to reduce the packet loss.</w:t>
      </w:r>
    </w:p>
    <w:p>
      <w:pPr>
        <w:spacing w:after="0" w:line="121"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SA4 specific aspects:</w:t>
      </w:r>
    </w:p>
    <w:p>
      <w:pPr>
        <w:spacing w:after="0" w:line="172" w:lineRule="exact"/>
        <w:rPr>
          <w:sz w:val="20"/>
          <w:szCs w:val="20"/>
          <w:color w:val="auto"/>
        </w:rPr>
      </w:pPr>
    </w:p>
    <w:p>
      <w:pPr>
        <w:ind w:left="140"/>
        <w:spacing w:after="0"/>
        <w:rPr>
          <w:sz w:val="20"/>
          <w:szCs w:val="20"/>
          <w:color w:val="auto"/>
        </w:rPr>
      </w:pPr>
      <w:r>
        <w:rPr>
          <w:rFonts w:ascii="Arial" w:cs="Arial" w:eastAsia="Arial" w:hAnsi="Arial"/>
          <w:sz w:val="18"/>
          <w:szCs w:val="18"/>
          <w:b w:val="1"/>
          <w:bCs w:val="1"/>
          <w:color w:val="auto"/>
        </w:rPr>
        <w:t>This summary reports on the normative specification progress accomplished during the course of the</w:t>
      </w:r>
    </w:p>
    <w:p>
      <w:pPr>
        <w:spacing w:after="0" w:line="9" w:lineRule="exact"/>
        <w:rPr>
          <w:sz w:val="20"/>
          <w:szCs w:val="20"/>
          <w:color w:val="auto"/>
        </w:rPr>
      </w:pPr>
    </w:p>
    <w:p>
      <w:pPr>
        <w:jc w:val="both"/>
        <w:ind w:left="140" w:right="280"/>
        <w:spacing w:after="0" w:line="294" w:lineRule="auto"/>
        <w:rPr>
          <w:sz w:val="20"/>
          <w:szCs w:val="20"/>
          <w:color w:val="auto"/>
        </w:rPr>
      </w:pPr>
      <w:r>
        <w:rPr>
          <w:rFonts w:ascii="Arial" w:cs="Arial" w:eastAsia="Arial" w:hAnsi="Arial"/>
          <w:sz w:val="16"/>
          <w:szCs w:val="16"/>
          <w:b w:val="1"/>
          <w:bCs w:val="1"/>
          <w:color w:val="auto"/>
        </w:rPr>
        <w:t>LTE_VoLTE_ViLTE_enh-S4 work item [1]. This is the SA4 building block of the LTE_VoLTE_ViLTE_enh feature, where the core feature LTE_VoLTE_ViLTE_enh-Core [2] has been specified by RAN2. The WI summary for the core part has already been submitted to RAN plenary in March 2017, and can be found in RP-170323 [3].</w:t>
      </w:r>
    </w:p>
    <w:p>
      <w:pPr>
        <w:spacing w:after="0" w:line="85" w:lineRule="exact"/>
        <w:rPr>
          <w:sz w:val="20"/>
          <w:szCs w:val="20"/>
          <w:color w:val="auto"/>
        </w:rPr>
      </w:pPr>
    </w:p>
    <w:p>
      <w:pPr>
        <w:ind w:left="140" w:right="180"/>
        <w:spacing w:after="0" w:line="284" w:lineRule="auto"/>
        <w:rPr>
          <w:sz w:val="20"/>
          <w:szCs w:val="20"/>
          <w:color w:val="auto"/>
        </w:rPr>
      </w:pPr>
      <w:r>
        <w:rPr>
          <w:rFonts w:ascii="Arial" w:cs="Arial" w:eastAsia="Arial" w:hAnsi="Arial"/>
          <w:sz w:val="16"/>
          <w:szCs w:val="16"/>
          <w:b w:val="1"/>
          <w:bCs w:val="1"/>
          <w:color w:val="auto"/>
        </w:rPr>
        <w:t>Media handling aspects of RAN-assisted codec adaptation in MTSI were specified in TS 26.114 including the following aspects: (i) Adaptation requirements, recommendations and guidelines for speech and video adaptation mechanisms, in response to the availability of RAN-recommended UL/DL bitrate information at the MTSI client (on both MTSI sender and receiver sides), including impacts on adaptation triggers, sender behaviors and receiver behaviors, (ii) Utilization of RAN-recommended UL/DL bitrate information in generation of RTCP-APP or RTP CMR messages for speech rate adaptation, (iii) Utilization of RAN-recommended UL/DL bitrate information in generation of RTCP feedback (e.g., TMMBR, TMMBN messages of CCM, etc.) messages for video rate adaptation. (iv) Use with dynamic bitrate adaptation, including adaptation of sent and received media utilizing RAN-recommended UL/DL information and recommended bitrate query messages, (v) Impact of availability of RAN-recommended UL/DL bitrate information on SDP offer/answer session re-negotiation procedures in MTSI. The support of this feature for MTSI was specified based on a more generalized "access network bitrate recommendation" (ANBR) framework to allow for usage for both LTE access and non-LTE access, while also establishing the clear connections to LTE access and associated mappings between ANBR messages and RAN-specified MAC level messages for LTE access. The related agreed CR can be found in Tdoc S4-170450, CR26114-0410.</w:t>
      </w:r>
    </w:p>
    <w:p>
      <w:pPr>
        <w:spacing w:after="0" w:line="91" w:lineRule="exact"/>
        <w:rPr>
          <w:sz w:val="20"/>
          <w:szCs w:val="20"/>
          <w:color w:val="auto"/>
        </w:rPr>
      </w:pPr>
    </w:p>
    <w:p>
      <w:pPr>
        <w:ind w:left="460" w:hanging="271"/>
        <w:spacing w:after="0"/>
        <w:tabs>
          <w:tab w:leader="none" w:pos="460" w:val="left"/>
        </w:tabs>
        <w:numPr>
          <w:ilvl w:val="1"/>
          <w:numId w:val="74"/>
        </w:numPr>
        <w:rPr>
          <w:rFonts w:ascii="Arial" w:cs="Arial" w:eastAsia="Arial" w:hAnsi="Arial"/>
          <w:sz w:val="18"/>
          <w:szCs w:val="18"/>
          <w:b w:val="1"/>
          <w:bCs w:val="1"/>
          <w:color w:val="auto"/>
        </w:rPr>
      </w:pPr>
      <w:r>
        <w:rPr>
          <w:rFonts w:ascii="Arial" w:cs="Arial" w:eastAsia="Arial" w:hAnsi="Arial"/>
          <w:sz w:val="18"/>
          <w:szCs w:val="18"/>
          <w:b w:val="1"/>
          <w:bCs w:val="1"/>
          <w:color w:val="auto"/>
        </w:rPr>
        <w:t>Tdoc SP-160778, New work item on "RAN-Assisted Codec Adaptation (LTE_VoLTE_ViLTE_enh-S4)"</w:t>
      </w:r>
    </w:p>
    <w:p>
      <w:pPr>
        <w:spacing w:after="0" w:line="110" w:lineRule="exact"/>
        <w:rPr>
          <w:rFonts w:ascii="Arial" w:cs="Arial" w:eastAsia="Arial" w:hAnsi="Arial"/>
          <w:sz w:val="18"/>
          <w:szCs w:val="18"/>
          <w:b w:val="1"/>
          <w:bCs w:val="1"/>
          <w:color w:val="auto"/>
        </w:rPr>
      </w:pPr>
    </w:p>
    <w:p>
      <w:pPr>
        <w:ind w:left="420" w:hanging="276"/>
        <w:spacing w:after="0"/>
        <w:tabs>
          <w:tab w:leader="none" w:pos="420" w:val="left"/>
        </w:tabs>
        <w:numPr>
          <w:ilvl w:val="0"/>
          <w:numId w:val="75"/>
        </w:numPr>
        <w:rPr>
          <w:rFonts w:ascii="Arial" w:cs="Arial" w:eastAsia="Arial" w:hAnsi="Arial"/>
          <w:sz w:val="19"/>
          <w:szCs w:val="19"/>
          <w:b w:val="1"/>
          <w:bCs w:val="1"/>
          <w:color w:val="auto"/>
        </w:rPr>
      </w:pPr>
      <w:r>
        <w:rPr>
          <w:rFonts w:ascii="Arial" w:cs="Arial" w:eastAsia="Arial" w:hAnsi="Arial"/>
          <w:sz w:val="19"/>
          <w:szCs w:val="19"/>
          <w:b w:val="1"/>
          <w:bCs w:val="1"/>
          <w:color w:val="auto"/>
        </w:rPr>
        <w:t>Tdoc RP-161856, New work item on "New Work Item on Voice and Video enhancement for LTE"</w:t>
      </w:r>
    </w:p>
    <w:p>
      <w:pPr>
        <w:spacing w:after="0" w:line="112" w:lineRule="exact"/>
        <w:rPr>
          <w:rFonts w:ascii="Arial" w:cs="Arial" w:eastAsia="Arial" w:hAnsi="Arial"/>
          <w:sz w:val="19"/>
          <w:szCs w:val="19"/>
          <w:b w:val="1"/>
          <w:bCs w:val="1"/>
          <w:color w:val="auto"/>
        </w:rPr>
      </w:pPr>
    </w:p>
    <w:p>
      <w:pPr>
        <w:ind w:left="420" w:hanging="276"/>
        <w:spacing w:after="0"/>
        <w:tabs>
          <w:tab w:leader="none" w:pos="420" w:val="left"/>
        </w:tabs>
        <w:numPr>
          <w:ilvl w:val="0"/>
          <w:numId w:val="75"/>
        </w:numPr>
        <w:rPr>
          <w:rFonts w:ascii="Arial" w:cs="Arial" w:eastAsia="Arial" w:hAnsi="Arial"/>
          <w:sz w:val="19"/>
          <w:szCs w:val="19"/>
          <w:b w:val="1"/>
          <w:bCs w:val="1"/>
          <w:color w:val="auto"/>
        </w:rPr>
      </w:pPr>
      <w:r>
        <w:rPr>
          <w:rFonts w:ascii="Arial" w:cs="Arial" w:eastAsia="Arial" w:hAnsi="Arial"/>
          <w:sz w:val="19"/>
          <w:szCs w:val="19"/>
          <w:b w:val="1"/>
          <w:bCs w:val="1"/>
          <w:color w:val="auto"/>
        </w:rPr>
        <w:t>Tdoc RP-170323, "Summary for WI: Voice and Video enhancement for LTE"</w:t>
      </w:r>
    </w:p>
    <w:p>
      <w:pPr>
        <w:spacing w:after="0" w:line="107" w:lineRule="exact"/>
        <w:rPr>
          <w:rFonts w:ascii="Arial" w:cs="Arial" w:eastAsia="Arial" w:hAnsi="Arial"/>
          <w:sz w:val="19"/>
          <w:szCs w:val="19"/>
          <w:b w:val="1"/>
          <w:bCs w:val="1"/>
          <w:color w:val="auto"/>
        </w:rPr>
      </w:pPr>
    </w:p>
    <w:p>
      <w:pPr>
        <w:ind w:left="420" w:hanging="276"/>
        <w:spacing w:after="0"/>
        <w:tabs>
          <w:tab w:leader="none" w:pos="420" w:val="left"/>
        </w:tabs>
        <w:numPr>
          <w:ilvl w:val="0"/>
          <w:numId w:val="75"/>
        </w:numPr>
        <w:rPr>
          <w:rFonts w:ascii="Arial" w:cs="Arial" w:eastAsia="Arial" w:hAnsi="Arial"/>
          <w:sz w:val="19"/>
          <w:szCs w:val="19"/>
          <w:b w:val="1"/>
          <w:bCs w:val="1"/>
          <w:color w:val="auto"/>
        </w:rPr>
      </w:pPr>
      <w:r>
        <w:rPr>
          <w:rFonts w:ascii="Arial" w:cs="Arial" w:eastAsia="Arial" w:hAnsi="Arial"/>
          <w:sz w:val="19"/>
          <w:szCs w:val="19"/>
          <w:b w:val="1"/>
          <w:bCs w:val="1"/>
          <w:color w:val="auto"/>
        </w:rPr>
        <w:t>Tdoc S4-170450, CR26114-0410 rev1 "RAN Bitrate Recommendation"</w:t>
      </w:r>
    </w:p>
    <w:p>
      <w:pPr>
        <w:sectPr>
          <w:pgSz w:w="12240" w:h="15840" w:orient="portrait"/>
          <w:cols w:equalWidth="0" w:num="1">
            <w:col w:w="9360"/>
          </w:cols>
          <w:pgMar w:left="1440" w:top="796" w:right="144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46" w:name="page47"/>
    <w:bookmarkEnd w:id="46"/>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47</w:t>
      </w:r>
      <w:r>
        <w:rPr>
          <w:sz w:val="20"/>
          <w:szCs w:val="20"/>
          <w:color w:val="auto"/>
        </w:rPr>
        <w:tab/>
      </w:r>
      <w:r>
        <w:rPr>
          <w:rFonts w:ascii="Arial" w:cs="Arial" w:eastAsia="Arial" w:hAnsi="Arial"/>
          <w:sz w:val="16"/>
          <w:szCs w:val="16"/>
          <w:b w:val="1"/>
          <w:bCs w:val="1"/>
          <w:color w:val="auto"/>
        </w:rPr>
        <w:t>3GPP TR 21.914 V14.0.0 (2018-05)</w:t>
      </w:r>
    </w:p>
    <w:p>
      <w:pPr>
        <w:spacing w:after="0" w:line="338"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26"/>
          <w:szCs w:val="26"/>
          <w:b w:val="1"/>
          <w:bCs w:val="1"/>
          <w:color w:val="auto"/>
        </w:rPr>
        <w:t>9.1.3</w:t>
      </w:r>
      <w:r>
        <w:rPr>
          <w:sz w:val="20"/>
          <w:szCs w:val="20"/>
          <w:color w:val="auto"/>
        </w:rPr>
        <w:tab/>
      </w:r>
      <w:r>
        <w:rPr>
          <w:rFonts w:ascii="Arial" w:cs="Arial" w:eastAsia="Arial" w:hAnsi="Arial"/>
          <w:sz w:val="24"/>
          <w:szCs w:val="24"/>
          <w:b w:val="1"/>
          <w:bCs w:val="1"/>
          <w:color w:val="auto"/>
        </w:rPr>
        <w:t>Enhancements to Domain Selection between VoLTE and CDMA CS</w:t>
      </w:r>
    </w:p>
    <w:p>
      <w:pPr>
        <w:spacing w:after="0" w:line="164"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to be provided by China Telecom at SA#78.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925185" cy="6350"/>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77">
                      <a:extLst>
                        <a:ext uri="{28A0092B-C50C-407E-A947-70E740481C1C}"/>
                      </a:extLst>
                    </a:blip>
                    <a:srcRect/>
                    <a:stretch>
                      <a:fillRect/>
                    </a:stretch>
                  </pic:blipFill>
                  <pic:spPr bwMode="auto">
                    <a:xfrm>
                      <a:off x="0" y="0"/>
                      <a:ext cx="5925185" cy="6350"/>
                    </a:xfrm>
                    <a:prstGeom prst="rect">
                      <a:avLst/>
                    </a:prstGeom>
                    <a:noFill/>
                  </pic:spPr>
                </pic:pic>
              </a:graphicData>
            </a:graphic>
          </wp:anchor>
        </w:drawing>
      </w:r>
    </w:p>
    <w:p>
      <w:pPr>
        <w:spacing w:after="0" w:line="166" w:lineRule="exact"/>
        <w:rPr>
          <w:sz w:val="20"/>
          <w:szCs w:val="20"/>
          <w:color w:val="auto"/>
        </w:rPr>
      </w:pPr>
    </w:p>
    <w:tbl>
      <w:tblPr>
        <w:tblLayout w:type="fixed"/>
        <w:tblInd w:w="200" w:type="dxa"/>
        <w:tblCellMar>
          <w:top w:w="0" w:type="dxa"/>
          <w:left w:w="0" w:type="dxa"/>
          <w:bottom w:w="0" w:type="dxa"/>
          <w:right w:w="0" w:type="dxa"/>
        </w:tblCellMar>
      </w:tblPr>
      <w:tr>
        <w:trPr>
          <w:trHeight w:val="204"/>
        </w:trPr>
        <w:tc>
          <w:tcPr>
            <w:tcW w:w="3900" w:type="dxa"/>
            <w:vAlign w:val="bottom"/>
          </w:tcPr>
          <w:p>
            <w:pPr>
              <w:spacing w:after="0"/>
              <w:rPr>
                <w:sz w:val="20"/>
                <w:szCs w:val="20"/>
                <w:color w:val="auto"/>
              </w:rPr>
            </w:pPr>
            <w:r>
              <w:rPr>
                <w:rFonts w:ascii="Arial" w:cs="Arial" w:eastAsia="Arial" w:hAnsi="Arial"/>
                <w:sz w:val="17"/>
                <w:szCs w:val="17"/>
                <w:b w:val="1"/>
                <w:bCs w:val="1"/>
                <w:color w:val="auto"/>
                <w:w w:val="91"/>
              </w:rPr>
              <w:t>670005</w:t>
            </w:r>
            <w:r>
              <w:rPr>
                <w:rFonts w:ascii="Arial" w:cs="Arial" w:eastAsia="Arial" w:hAnsi="Arial"/>
                <w:sz w:val="17"/>
                <w:szCs w:val="17"/>
                <w:b w:val="1"/>
                <w:bCs w:val="1"/>
                <w:color w:val="0070C0"/>
                <w:w w:val="91"/>
              </w:rPr>
              <w:t xml:space="preserve"> Enhancements to Domain Selection between</w:t>
            </w:r>
          </w:p>
        </w:tc>
        <w:tc>
          <w:tcPr>
            <w:tcW w:w="1720" w:type="dxa"/>
            <w:vAlign w:val="bottom"/>
          </w:tcPr>
          <w:p>
            <w:pPr>
              <w:ind w:left="180"/>
              <w:spacing w:after="0"/>
              <w:rPr>
                <w:sz w:val="20"/>
                <w:szCs w:val="20"/>
                <w:color w:val="auto"/>
              </w:rPr>
            </w:pPr>
            <w:r>
              <w:rPr>
                <w:rFonts w:ascii="Arial" w:cs="Arial" w:eastAsia="Arial" w:hAnsi="Arial"/>
                <w:sz w:val="17"/>
                <w:szCs w:val="17"/>
                <w:b w:val="1"/>
                <w:bCs w:val="1"/>
                <w:color w:val="auto"/>
              </w:rPr>
              <w:t>eDSVCC</w:t>
            </w:r>
          </w:p>
        </w:tc>
        <w:tc>
          <w:tcPr>
            <w:tcW w:w="1560" w:type="dxa"/>
            <w:vAlign w:val="bottom"/>
          </w:tcPr>
          <w:p>
            <w:pPr>
              <w:ind w:left="1000"/>
              <w:spacing w:after="0"/>
              <w:rPr>
                <w:sz w:val="20"/>
                <w:szCs w:val="20"/>
                <w:color w:val="auto"/>
              </w:rPr>
            </w:pPr>
            <w:r>
              <w:rPr>
                <w:rFonts w:ascii="Arial" w:cs="Arial" w:eastAsia="Arial" w:hAnsi="Arial"/>
                <w:sz w:val="17"/>
                <w:szCs w:val="17"/>
                <w:b w:val="1"/>
                <w:bCs w:val="1"/>
                <w:color w:val="auto"/>
              </w:rPr>
              <w:t>1 S1</w:t>
            </w:r>
          </w:p>
        </w:tc>
        <w:tc>
          <w:tcPr>
            <w:tcW w:w="1020" w:type="dxa"/>
            <w:vAlign w:val="bottom"/>
          </w:tcPr>
          <w:p>
            <w:pPr>
              <w:ind w:left="260"/>
              <w:spacing w:after="0"/>
              <w:rPr>
                <w:sz w:val="20"/>
                <w:szCs w:val="20"/>
                <w:color w:val="auto"/>
              </w:rPr>
            </w:pPr>
            <w:r>
              <w:rPr>
                <w:rFonts w:ascii="Arial" w:cs="Arial" w:eastAsia="Arial" w:hAnsi="Arial"/>
                <w:sz w:val="17"/>
                <w:szCs w:val="17"/>
                <w:b w:val="1"/>
                <w:bCs w:val="1"/>
                <w:color w:val="auto"/>
                <w:w w:val="84"/>
              </w:rPr>
              <w:t>SP-150045</w:t>
            </w:r>
          </w:p>
        </w:tc>
      </w:tr>
      <w:tr>
        <w:trPr>
          <w:trHeight w:val="209"/>
        </w:trPr>
        <w:tc>
          <w:tcPr>
            <w:tcW w:w="3900" w:type="dxa"/>
            <w:vAlign w:val="bottom"/>
          </w:tcPr>
          <w:p>
            <w:pPr>
              <w:ind w:left="560"/>
              <w:spacing w:after="0"/>
              <w:rPr>
                <w:sz w:val="20"/>
                <w:szCs w:val="20"/>
                <w:color w:val="auto"/>
              </w:rPr>
            </w:pPr>
            <w:r>
              <w:rPr>
                <w:rFonts w:ascii="Arial" w:cs="Arial" w:eastAsia="Arial" w:hAnsi="Arial"/>
                <w:sz w:val="17"/>
                <w:szCs w:val="17"/>
                <w:b w:val="1"/>
                <w:bCs w:val="1"/>
                <w:color w:val="0070C0"/>
              </w:rPr>
              <w:t>VoLTE and CDMA CS</w:t>
            </w:r>
          </w:p>
        </w:tc>
        <w:tc>
          <w:tcPr>
            <w:tcW w:w="1720" w:type="dxa"/>
            <w:vAlign w:val="bottom"/>
          </w:tcPr>
          <w:p>
            <w:pPr>
              <w:spacing w:after="0"/>
              <w:rPr>
                <w:sz w:val="18"/>
                <w:szCs w:val="18"/>
                <w:color w:val="auto"/>
              </w:rPr>
            </w:pPr>
          </w:p>
        </w:tc>
        <w:tc>
          <w:tcPr>
            <w:tcW w:w="1560" w:type="dxa"/>
            <w:vAlign w:val="bottom"/>
          </w:tcPr>
          <w:p>
            <w:pPr>
              <w:spacing w:after="0"/>
              <w:rPr>
                <w:sz w:val="18"/>
                <w:szCs w:val="18"/>
                <w:color w:val="auto"/>
              </w:rPr>
            </w:pPr>
          </w:p>
        </w:tc>
        <w:tc>
          <w:tcPr>
            <w:tcW w:w="1020" w:type="dxa"/>
            <w:vAlign w:val="bottom"/>
          </w:tcPr>
          <w:p>
            <w:pPr>
              <w:spacing w:after="0"/>
              <w:rPr>
                <w:sz w:val="18"/>
                <w:szCs w:val="18"/>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-260350</wp:posOffset>
            </wp:positionV>
            <wp:extent cx="5925185" cy="26670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78">
                      <a:extLst>
                        <a:ext uri="{28A0092B-C50C-407E-A947-70E740481C1C}"/>
                      </a:extLst>
                    </a:blip>
                    <a:srcRect/>
                    <a:stretch>
                      <a:fillRect/>
                    </a:stretch>
                  </pic:blipFill>
                  <pic:spPr bwMode="auto">
                    <a:xfrm>
                      <a:off x="0" y="0"/>
                      <a:ext cx="5925185" cy="266700"/>
                    </a:xfrm>
                    <a:prstGeom prst="rect">
                      <a:avLst/>
                    </a:prstGeom>
                    <a:noFill/>
                  </pic:spPr>
                </pic:pic>
              </a:graphicData>
            </a:graphic>
          </wp:anchor>
        </w:drawing>
      </w:r>
    </w:p>
    <w:p>
      <w:pPr>
        <w:spacing w:after="0" w:line="377" w:lineRule="exact"/>
        <w:rPr>
          <w:sz w:val="20"/>
          <w:szCs w:val="20"/>
          <w:color w:val="auto"/>
        </w:rPr>
      </w:pPr>
    </w:p>
    <w:p>
      <w:pPr>
        <w:ind w:left="140" w:right="460"/>
        <w:spacing w:after="0" w:line="232" w:lineRule="auto"/>
        <w:rPr>
          <w:sz w:val="20"/>
          <w:szCs w:val="20"/>
          <w:color w:val="auto"/>
        </w:rPr>
      </w:pPr>
      <w:r>
        <w:rPr>
          <w:rFonts w:ascii="Arial" w:cs="Arial" w:eastAsia="Arial" w:hAnsi="Arial"/>
          <w:sz w:val="19"/>
          <w:szCs w:val="19"/>
          <w:b w:val="1"/>
          <w:bCs w:val="1"/>
          <w:color w:val="auto"/>
        </w:rPr>
        <w:t>This work item clarifies the requirements for domain selection between VoLTE and CDMA CS for terminating calls when the terminating UE is attached only to one domain (LTE or CDMA CS).</w:t>
      </w:r>
    </w:p>
    <w:p>
      <w:pPr>
        <w:spacing w:after="0" w:line="168"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Voice over LTE (VoLTE) is set to become mainstream technology for IP-based telecommunications.</w:t>
      </w:r>
    </w:p>
    <w:p>
      <w:pPr>
        <w:spacing w:after="0" w:line="177" w:lineRule="exact"/>
        <w:rPr>
          <w:sz w:val="20"/>
          <w:szCs w:val="20"/>
          <w:color w:val="auto"/>
        </w:rPr>
      </w:pPr>
    </w:p>
    <w:p>
      <w:pPr>
        <w:ind w:left="140" w:right="240"/>
        <w:spacing w:after="0" w:line="233" w:lineRule="auto"/>
        <w:rPr>
          <w:sz w:val="20"/>
          <w:szCs w:val="20"/>
          <w:color w:val="auto"/>
        </w:rPr>
      </w:pPr>
      <w:r>
        <w:rPr>
          <w:rFonts w:ascii="Arial" w:cs="Arial" w:eastAsia="Arial" w:hAnsi="Arial"/>
          <w:sz w:val="19"/>
          <w:szCs w:val="19"/>
          <w:b w:val="1"/>
          <w:bCs w:val="1"/>
          <w:color w:val="auto"/>
        </w:rPr>
        <w:t>During the transition time where VoLTE deployments and coverage areas will co-exist with CS voice coverage areas, a selection problem will occur.</w:t>
      </w:r>
    </w:p>
    <w:p>
      <w:pPr>
        <w:spacing w:after="0" w:line="164"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CDMA uses different UE domain registration databases for CDMA CS and LTE.</w:t>
      </w:r>
    </w:p>
    <w:p>
      <w:pPr>
        <w:spacing w:after="0" w:line="180" w:lineRule="exact"/>
        <w:rPr>
          <w:sz w:val="20"/>
          <w:szCs w:val="20"/>
          <w:color w:val="auto"/>
        </w:rPr>
      </w:pPr>
    </w:p>
    <w:p>
      <w:pPr>
        <w:ind w:left="140" w:right="300"/>
        <w:spacing w:after="0" w:line="251" w:lineRule="auto"/>
        <w:rPr>
          <w:sz w:val="20"/>
          <w:szCs w:val="20"/>
          <w:color w:val="auto"/>
        </w:rPr>
      </w:pPr>
      <w:r>
        <w:rPr>
          <w:rFonts w:ascii="Arial" w:cs="Arial" w:eastAsia="Arial" w:hAnsi="Arial"/>
          <w:sz w:val="18"/>
          <w:szCs w:val="18"/>
          <w:b w:val="1"/>
          <w:bCs w:val="1"/>
          <w:color w:val="auto"/>
        </w:rPr>
        <w:t>For a terminating call to subscriber with multi mode terminal that is only attached to one domain (LTE or CDMA CS), and when using the same Mobile Directory Number (MDN, i.e. the CDMA's equivalent to MSISDN), the CDMA operator will have to select which voice domain to use between LTE and CDMA CS.</w:t>
      </w:r>
    </w:p>
    <w:p>
      <w:pPr>
        <w:spacing w:after="0" w:line="169" w:lineRule="exact"/>
        <w:rPr>
          <w:sz w:val="20"/>
          <w:szCs w:val="20"/>
          <w:color w:val="auto"/>
        </w:rPr>
      </w:pPr>
    </w:p>
    <w:p>
      <w:pPr>
        <w:ind w:left="140" w:right="280"/>
        <w:spacing w:after="0" w:line="271" w:lineRule="auto"/>
        <w:rPr>
          <w:sz w:val="20"/>
          <w:szCs w:val="20"/>
          <w:color w:val="auto"/>
        </w:rPr>
      </w:pPr>
      <w:r>
        <w:rPr>
          <w:rFonts w:ascii="Arial" w:cs="Arial" w:eastAsia="Arial" w:hAnsi="Arial"/>
          <w:sz w:val="17"/>
          <w:szCs w:val="17"/>
          <w:b w:val="1"/>
          <w:bCs w:val="1"/>
          <w:color w:val="auto"/>
        </w:rPr>
        <w:t>In order to make the correct decision on which domain to select for mobile terminated calls the requirements needed to be clarified, which is what was done by this Work Item.It can be noted that so there is no corresponding stage 2 work since this work item deals only with clarifying some requirements.</w:t>
      </w:r>
    </w:p>
    <w:p>
      <w:pPr>
        <w:spacing w:after="0" w:line="321"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30"/>
          <w:szCs w:val="30"/>
          <w:b w:val="1"/>
          <w:bCs w:val="1"/>
          <w:color w:val="auto"/>
        </w:rPr>
        <w:t>9.2</w:t>
      </w:r>
      <w:r>
        <w:rPr>
          <w:sz w:val="20"/>
          <w:szCs w:val="20"/>
          <w:color w:val="auto"/>
        </w:rPr>
        <w:tab/>
      </w:r>
      <w:r>
        <w:rPr>
          <w:rFonts w:ascii="Arial" w:cs="Arial" w:eastAsia="Arial" w:hAnsi="Arial"/>
          <w:sz w:val="28"/>
          <w:szCs w:val="28"/>
          <w:b w:val="1"/>
          <w:bCs w:val="1"/>
          <w:color w:val="auto"/>
        </w:rPr>
        <w:t>MBMS improvements</w:t>
      </w:r>
    </w:p>
    <w:p>
      <w:pPr>
        <w:spacing w:after="0" w:line="283"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26"/>
          <w:szCs w:val="26"/>
          <w:b w:val="1"/>
          <w:bCs w:val="1"/>
          <w:color w:val="auto"/>
        </w:rPr>
        <w:t>9.2.1</w:t>
      </w:r>
      <w:r>
        <w:rPr>
          <w:sz w:val="20"/>
          <w:szCs w:val="20"/>
          <w:color w:val="auto"/>
        </w:rPr>
        <w:tab/>
      </w:r>
      <w:r>
        <w:rPr>
          <w:rFonts w:ascii="Arial" w:cs="Arial" w:eastAsia="Arial" w:hAnsi="Arial"/>
          <w:sz w:val="24"/>
          <w:szCs w:val="24"/>
          <w:b w:val="1"/>
          <w:bCs w:val="1"/>
          <w:color w:val="auto"/>
        </w:rPr>
        <w:t>MBMS Transport Protocol and APIs</w:t>
      </w:r>
    </w:p>
    <w:p>
      <w:pPr>
        <w:spacing w:after="0" w:line="166"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Qualcomm and Samsung in SP-170744.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111760</wp:posOffset>
            </wp:positionV>
            <wp:extent cx="5925185" cy="251460"/>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79">
                      <a:extLst>
                        <a:ext uri="{28A0092B-C50C-407E-A947-70E740481C1C}"/>
                      </a:extLst>
                    </a:blip>
                    <a:srcRect/>
                    <a:stretch>
                      <a:fillRect/>
                    </a:stretch>
                  </pic:blipFill>
                  <pic:spPr bwMode="auto">
                    <a:xfrm>
                      <a:off x="0" y="0"/>
                      <a:ext cx="5925185" cy="251460"/>
                    </a:xfrm>
                    <a:prstGeom prst="rect">
                      <a:avLst/>
                    </a:prstGeom>
                    <a:noFill/>
                  </pic:spPr>
                </pic:pic>
              </a:graphicData>
            </a:graphic>
          </wp:anchor>
        </w:drawing>
      </w:r>
    </w:p>
    <w:p>
      <w:pPr>
        <w:spacing w:after="0" w:line="130" w:lineRule="exact"/>
        <w:rPr>
          <w:sz w:val="20"/>
          <w:szCs w:val="20"/>
          <w:color w:val="auto"/>
        </w:rPr>
      </w:pPr>
    </w:p>
    <w:p>
      <w:pPr>
        <w:ind w:left="140"/>
        <w:spacing w:after="0"/>
        <w:rPr>
          <w:sz w:val="20"/>
          <w:szCs w:val="20"/>
          <w:color w:val="auto"/>
        </w:rPr>
      </w:pPr>
      <w:r>
        <w:rPr>
          <w:sz w:val="1"/>
          <w:szCs w:val="1"/>
          <w:color w:val="auto"/>
        </w:rPr>
        <w:drawing>
          <wp:inline distT="0" distB="0" distL="0" distR="0">
            <wp:extent cx="4763" cy="24511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80">
                      <a:extLst>
                        <a:ext uri="{28A0092B-C50C-407E-A947-70E740481C1C}"/>
                      </a:extLst>
                    </a:blip>
                    <a:srcRect/>
                    <a:stretch>
                      <a:fillRect/>
                    </a:stretch>
                  </pic:blipFill>
                  <pic:spPr bwMode="auto">
                    <a:xfrm>
                      <a:off x="0" y="0"/>
                      <a:ext cx="4763" cy="245110"/>
                    </a:xfrm>
                    <a:prstGeom prst="rect">
                      <a:avLst/>
                    </a:prstGeom>
                    <a:noFill/>
                    <a:ln>
                      <a:noFill/>
                    </a:ln>
                  </pic:spPr>
                </pic:pic>
              </a:graphicData>
            </a:graphic>
          </wp:inline>
        </w:drawing>
      </w:r>
      <w:r>
        <w:rPr>
          <w:rFonts w:ascii="Arial" w:cs="Arial" w:eastAsia="Arial" w:hAnsi="Arial"/>
          <w:sz w:val="15"/>
          <w:szCs w:val="15"/>
          <w:b w:val="1"/>
          <w:bCs w:val="1"/>
          <w:color w:val="auto"/>
        </w:rPr>
        <w:t xml:space="preserve"> 700054  </w:t>
      </w:r>
      <w:r>
        <w:rPr>
          <w:sz w:val="1"/>
          <w:szCs w:val="1"/>
          <w:color w:val="auto"/>
        </w:rPr>
        <w:drawing>
          <wp:inline distT="0" distB="0" distL="0" distR="0">
            <wp:extent cx="6350" cy="24511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81">
                      <a:extLst>
                        <a:ext uri="{28A0092B-C50C-407E-A947-70E740481C1C}"/>
                      </a:extLst>
                    </a:blip>
                    <a:srcRect/>
                    <a:stretch>
                      <a:fillRect/>
                    </a:stretch>
                  </pic:blipFill>
                  <pic:spPr bwMode="auto">
                    <a:xfrm>
                      <a:off x="0" y="0"/>
                      <a:ext cx="6350" cy="245110"/>
                    </a:xfrm>
                    <a:prstGeom prst="rect">
                      <a:avLst/>
                    </a:prstGeom>
                    <a:noFill/>
                    <a:ln>
                      <a:noFill/>
                    </a:ln>
                  </pic:spPr>
                </pic:pic>
              </a:graphicData>
            </a:graphic>
          </wp:inline>
        </w:drawing>
      </w:r>
      <w:r>
        <w:rPr>
          <w:rFonts w:ascii="Arial" w:cs="Arial" w:eastAsia="Arial" w:hAnsi="Arial"/>
          <w:sz w:val="17"/>
          <w:szCs w:val="17"/>
          <w:b w:val="1"/>
          <w:bCs w:val="1"/>
          <w:color w:val="0070C0"/>
        </w:rPr>
        <w:t xml:space="preserve"> MBMS Transport Protocol and APIs            </w:t>
      </w:r>
      <w:r>
        <w:rPr>
          <w:sz w:val="1"/>
          <w:szCs w:val="1"/>
          <w:color w:val="auto"/>
        </w:rPr>
        <w:drawing>
          <wp:inline distT="0" distB="0" distL="0" distR="0">
            <wp:extent cx="4763" cy="24511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82">
                      <a:extLst>
                        <a:ext uri="{28A0092B-C50C-407E-A947-70E740481C1C}"/>
                      </a:extLst>
                    </a:blip>
                    <a:srcRect/>
                    <a:stretch>
                      <a:fillRect/>
                    </a:stretch>
                  </pic:blipFill>
                  <pic:spPr bwMode="auto">
                    <a:xfrm>
                      <a:off x="0" y="0"/>
                      <a:ext cx="4763" cy="245110"/>
                    </a:xfrm>
                    <a:prstGeom prst="rect">
                      <a:avLst/>
                    </a:prstGeom>
                    <a:noFill/>
                    <a:ln>
                      <a:noFill/>
                    </a:ln>
                  </pic:spPr>
                </pic:pic>
              </a:graphicData>
            </a:graphic>
          </wp:inline>
        </w:drawing>
      </w:r>
      <w:r>
        <w:rPr>
          <w:rFonts w:ascii="Arial" w:cs="Arial" w:eastAsia="Arial" w:hAnsi="Arial"/>
          <w:sz w:val="17"/>
          <w:szCs w:val="17"/>
          <w:b w:val="1"/>
          <w:bCs w:val="1"/>
          <w:color w:val="auto"/>
        </w:rPr>
        <w:t xml:space="preserve"> TRAPI                       </w:t>
      </w:r>
      <w:r>
        <w:rPr>
          <w:sz w:val="1"/>
          <w:szCs w:val="1"/>
          <w:color w:val="auto"/>
        </w:rPr>
        <w:drawing>
          <wp:inline distT="0" distB="0" distL="0" distR="0">
            <wp:extent cx="6350" cy="24511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83">
                      <a:extLst>
                        <a:ext uri="{28A0092B-C50C-407E-A947-70E740481C1C}"/>
                      </a:extLst>
                    </a:blip>
                    <a:srcRect/>
                    <a:stretch>
                      <a:fillRect/>
                    </a:stretch>
                  </pic:blipFill>
                  <pic:spPr bwMode="auto">
                    <a:xfrm>
                      <a:off x="0" y="0"/>
                      <a:ext cx="6350" cy="245110"/>
                    </a:xfrm>
                    <a:prstGeom prst="rect">
                      <a:avLst/>
                    </a:prstGeom>
                    <a:noFill/>
                    <a:ln>
                      <a:noFill/>
                    </a:ln>
                  </pic:spPr>
                </pic:pic>
              </a:graphicData>
            </a:graphic>
          </wp:inline>
        </w:drawing>
      </w:r>
      <w:r>
        <w:rPr>
          <w:rFonts w:ascii="Arial" w:cs="Arial" w:eastAsia="Arial" w:hAnsi="Arial"/>
          <w:sz w:val="17"/>
          <w:szCs w:val="17"/>
          <w:b w:val="1"/>
          <w:bCs w:val="1"/>
          <w:color w:val="auto"/>
        </w:rPr>
        <w:t xml:space="preserve"> 1   </w:t>
      </w:r>
      <w:r>
        <w:rPr>
          <w:sz w:val="1"/>
          <w:szCs w:val="1"/>
          <w:color w:val="auto"/>
        </w:rPr>
        <w:drawing>
          <wp:inline distT="0" distB="0" distL="0" distR="0">
            <wp:extent cx="6350" cy="24511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84">
                      <a:extLst>
                        <a:ext uri="{28A0092B-C50C-407E-A947-70E740481C1C}"/>
                      </a:extLst>
                    </a:blip>
                    <a:srcRect/>
                    <a:stretch>
                      <a:fillRect/>
                    </a:stretch>
                  </pic:blipFill>
                  <pic:spPr bwMode="auto">
                    <a:xfrm>
                      <a:off x="0" y="0"/>
                      <a:ext cx="6350" cy="245110"/>
                    </a:xfrm>
                    <a:prstGeom prst="rect">
                      <a:avLst/>
                    </a:prstGeom>
                    <a:noFill/>
                    <a:ln>
                      <a:noFill/>
                    </a:ln>
                  </pic:spPr>
                </pic:pic>
              </a:graphicData>
            </a:graphic>
          </wp:inline>
        </w:drawing>
      </w:r>
      <w:r>
        <w:rPr>
          <w:rFonts w:ascii="Arial" w:cs="Arial" w:eastAsia="Arial" w:hAnsi="Arial"/>
          <w:sz w:val="17"/>
          <w:szCs w:val="17"/>
          <w:b w:val="1"/>
          <w:bCs w:val="1"/>
          <w:color w:val="auto"/>
        </w:rPr>
        <w:t xml:space="preserve"> S4      </w:t>
      </w:r>
      <w:r>
        <w:rPr>
          <w:sz w:val="1"/>
          <w:szCs w:val="1"/>
          <w:color w:val="auto"/>
        </w:rPr>
        <w:drawing>
          <wp:inline distT="0" distB="0" distL="0" distR="0">
            <wp:extent cx="6350" cy="24511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85">
                      <a:extLst>
                        <a:ext uri="{28A0092B-C50C-407E-A947-70E740481C1C}"/>
                      </a:extLst>
                    </a:blip>
                    <a:srcRect/>
                    <a:stretch>
                      <a:fillRect/>
                    </a:stretch>
                  </pic:blipFill>
                  <pic:spPr bwMode="auto">
                    <a:xfrm>
                      <a:off x="0" y="0"/>
                      <a:ext cx="6350" cy="245110"/>
                    </a:xfrm>
                    <a:prstGeom prst="rect">
                      <a:avLst/>
                    </a:prstGeom>
                    <a:noFill/>
                    <a:ln>
                      <a:noFill/>
                    </a:ln>
                  </pic:spPr>
                </pic:pic>
              </a:graphicData>
            </a:graphic>
          </wp:inline>
        </w:drawing>
      </w:r>
      <w:r>
        <w:rPr>
          <w:rFonts w:ascii="Arial" w:cs="Arial" w:eastAsia="Arial" w:hAnsi="Arial"/>
          <w:sz w:val="17"/>
          <w:szCs w:val="17"/>
          <w:b w:val="1"/>
          <w:bCs w:val="1"/>
          <w:color w:val="auto"/>
        </w:rPr>
        <w:t xml:space="preserve"> SP-150851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-5715</wp:posOffset>
            </wp:positionV>
            <wp:extent cx="5919470" cy="635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86">
                      <a:extLst>
                        <a:ext uri="{28A0092B-C50C-407E-A947-70E740481C1C}"/>
                      </a:extLst>
                    </a:blip>
                    <a:srcRect/>
                    <a:stretch>
                      <a:fillRect/>
                    </a:stretch>
                  </pic:blipFill>
                  <pic:spPr bwMode="auto">
                    <a:xfrm>
                      <a:off x="0" y="0"/>
                      <a:ext cx="5919470" cy="6350"/>
                    </a:xfrm>
                    <a:prstGeom prst="rect">
                      <a:avLst/>
                    </a:prstGeom>
                    <a:noFill/>
                  </pic:spPr>
                </pic:pic>
              </a:graphicData>
            </a:graphic>
          </wp:anchor>
        </w:drawing>
      </w:r>
    </w:p>
    <w:p>
      <w:pPr>
        <w:spacing w:after="0" w:line="322" w:lineRule="exact"/>
        <w:rPr>
          <w:sz w:val="20"/>
          <w:szCs w:val="20"/>
          <w:color w:val="auto"/>
        </w:rPr>
      </w:pPr>
    </w:p>
    <w:p>
      <w:pPr>
        <w:ind w:left="140" w:right="220"/>
        <w:spacing w:after="0" w:line="289" w:lineRule="auto"/>
        <w:rPr>
          <w:sz w:val="20"/>
          <w:szCs w:val="20"/>
          <w:color w:val="auto"/>
        </w:rPr>
      </w:pPr>
      <w:r>
        <w:rPr>
          <w:rFonts w:ascii="Arial" w:cs="Arial" w:eastAsia="Arial" w:hAnsi="Arial"/>
          <w:sz w:val="16"/>
          <w:szCs w:val="16"/>
          <w:b w:val="1"/>
          <w:bCs w:val="1"/>
          <w:color w:val="auto"/>
        </w:rPr>
        <w:t>TS26.347[2], as developed during this work item, defines APIs to allow the development of MBMS-aware applications (MAA) that leverage the functionality provided by an MBMS Client in the UE to access 3GPP MBMS User services as defined in TS 26.346[3]. The purpose of this new specification is the definition of enablers in order to simplify the usage of MBMS in web-centric as well as app-based service environments. TS26.347 defines several APIs to access MBMS User Services and a URL scheme to access resources available as part of an MBMS User Service.</w:t>
      </w:r>
    </w:p>
    <w:p>
      <w:pPr>
        <w:spacing w:after="0" w:line="143" w:lineRule="exact"/>
        <w:rPr>
          <w:sz w:val="20"/>
          <w:szCs w:val="20"/>
          <w:color w:val="auto"/>
        </w:rPr>
      </w:pPr>
    </w:p>
    <w:p>
      <w:pPr>
        <w:ind w:left="140" w:right="280"/>
        <w:spacing w:after="0" w:line="251" w:lineRule="auto"/>
        <w:rPr>
          <w:sz w:val="20"/>
          <w:szCs w:val="20"/>
          <w:color w:val="auto"/>
        </w:rPr>
      </w:pPr>
      <w:r>
        <w:rPr>
          <w:rFonts w:ascii="Arial" w:cs="Arial" w:eastAsia="Arial" w:hAnsi="Arial"/>
          <w:sz w:val="18"/>
          <w:szCs w:val="18"/>
          <w:b w:val="1"/>
          <w:bCs w:val="1"/>
          <w:color w:val="auto"/>
        </w:rPr>
        <w:t>MBMS Application Programming Interfaces (MBMS-APIs) were introduced primarily for developers of web and user applications with the objective of abstracting complex MBMS procedures by the use of simple methods and interfaces. MBMS client vendors can implement the service APIs to simplify the integration of third party MBMS-aware applications with MBMS User Services as shown in Figure 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98425</wp:posOffset>
            </wp:positionH>
            <wp:positionV relativeFrom="paragraph">
              <wp:posOffset>281305</wp:posOffset>
            </wp:positionV>
            <wp:extent cx="5609590" cy="987425"/>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87">
                      <a:extLst>
                        <a:ext uri="{28A0092B-C50C-407E-A947-70E740481C1C}"/>
                      </a:extLst>
                    </a:blip>
                    <a:srcRect/>
                    <a:stretch>
                      <a:fillRect/>
                    </a:stretch>
                  </pic:blipFill>
                  <pic:spPr bwMode="auto">
                    <a:xfrm>
                      <a:off x="0" y="0"/>
                      <a:ext cx="5609590" cy="9874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p>
      <w:pPr>
        <w:jc w:val="center"/>
        <w:ind w:right="20"/>
        <w:spacing w:after="0"/>
        <w:rPr>
          <w:sz w:val="20"/>
          <w:szCs w:val="20"/>
          <w:color w:val="auto"/>
        </w:rPr>
      </w:pPr>
      <w:r>
        <w:rPr>
          <w:rFonts w:ascii="Arial" w:cs="Arial" w:eastAsia="Arial" w:hAnsi="Arial"/>
          <w:sz w:val="19"/>
          <w:szCs w:val="19"/>
          <w:b w:val="1"/>
          <w:bCs w:val="1"/>
          <w:color w:val="auto"/>
        </w:rPr>
        <w:t>Figure 9.2.1-1: End-to-end Architecture for Application Service Providers using eMBMS for Delivery</w:t>
      </w:r>
    </w:p>
    <w:p>
      <w:pPr>
        <w:spacing w:after="0" w:line="232" w:lineRule="exact"/>
        <w:rPr>
          <w:sz w:val="20"/>
          <w:szCs w:val="20"/>
          <w:color w:val="auto"/>
        </w:rPr>
      </w:pPr>
    </w:p>
    <w:p>
      <w:pPr>
        <w:ind w:left="140" w:right="240"/>
        <w:spacing w:after="0" w:line="316" w:lineRule="auto"/>
        <w:rPr>
          <w:sz w:val="20"/>
          <w:szCs w:val="20"/>
          <w:color w:val="auto"/>
        </w:rPr>
      </w:pPr>
      <w:r>
        <w:rPr>
          <w:rFonts w:ascii="Arial" w:cs="Arial" w:eastAsia="Arial" w:hAnsi="Arial"/>
          <w:sz w:val="15"/>
          <w:szCs w:val="15"/>
          <w:b w:val="1"/>
          <w:bCs w:val="1"/>
          <w:color w:val="auto"/>
        </w:rPr>
        <w:t>Figure 1 shows a general service architecture including a reference client. The content provider provides media formats to a BM-SC, typically through the xMB interface and initiates services and sessions through the xMB interface. The BM-SC establishes MBMS User Services and the lower layers support the delivery of the data through regular 3GPP unicast as well as MBMS broadcast bearers. The MAA initiates the communication with the MBMS client using the</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363"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47" w:name="page48"/>
    <w:bookmarkEnd w:id="47"/>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48</w:t>
      </w:r>
      <w:r>
        <w:rPr>
          <w:sz w:val="20"/>
          <w:szCs w:val="20"/>
          <w:color w:val="auto"/>
        </w:rPr>
        <w:tab/>
      </w:r>
      <w:r>
        <w:rPr>
          <w:rFonts w:ascii="Arial" w:cs="Arial" w:eastAsia="Arial" w:hAnsi="Arial"/>
          <w:sz w:val="16"/>
          <w:szCs w:val="16"/>
          <w:b w:val="1"/>
          <w:bCs w:val="1"/>
          <w:color w:val="auto"/>
        </w:rPr>
        <w:t>3GPP TR 21.914 V14.0.0 (2018-05)</w:t>
      </w:r>
    </w:p>
    <w:p>
      <w:pPr>
        <w:spacing w:after="0" w:line="339" w:lineRule="exact"/>
        <w:rPr>
          <w:sz w:val="20"/>
          <w:szCs w:val="20"/>
          <w:color w:val="auto"/>
        </w:rPr>
      </w:pPr>
    </w:p>
    <w:p>
      <w:pPr>
        <w:ind w:left="140" w:right="360"/>
        <w:spacing w:after="0" w:line="273" w:lineRule="auto"/>
        <w:rPr>
          <w:sz w:val="20"/>
          <w:szCs w:val="20"/>
          <w:color w:val="auto"/>
        </w:rPr>
      </w:pPr>
      <w:r>
        <w:rPr>
          <w:rFonts w:ascii="Arial" w:cs="Arial" w:eastAsia="Arial" w:hAnsi="Arial"/>
          <w:sz w:val="17"/>
          <w:szCs w:val="17"/>
          <w:b w:val="1"/>
          <w:bCs w:val="1"/>
          <w:color w:val="auto"/>
        </w:rPr>
        <w:t>MBMS-API. The MBMS client identifies the relevant services and provides access to the data of the requested broadcast service to the MAA. The media formats typically conform to well-defined media delivery formats provided through existing interfaces such as HTTP or IP sockets. The MAA controls the media client.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109220</wp:posOffset>
            </wp:positionH>
            <wp:positionV relativeFrom="paragraph">
              <wp:posOffset>147955</wp:posOffset>
            </wp:positionV>
            <wp:extent cx="5719445" cy="411607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88">
                      <a:extLst>
                        <a:ext uri="{28A0092B-C50C-407E-A947-70E740481C1C}"/>
                      </a:extLst>
                    </a:blip>
                    <a:srcRect/>
                    <a:stretch>
                      <a:fillRect/>
                    </a:stretch>
                  </pic:blipFill>
                  <pic:spPr bwMode="auto">
                    <a:xfrm>
                      <a:off x="0" y="0"/>
                      <a:ext cx="5719445" cy="4116070"/>
                    </a:xfrm>
                    <a:prstGeom prst="rect">
                      <a:avLst/>
                    </a:prstGeom>
                    <a:noFill/>
                  </pic:spPr>
                </pic:pic>
              </a:graphicData>
            </a:graphic>
          </wp:anchor>
        </w:drawing>
      </w:r>
    </w:p>
    <w:p>
      <w:pPr>
        <w:spacing w:after="0" w:line="274" w:lineRule="exact"/>
        <w:rPr>
          <w:sz w:val="20"/>
          <w:szCs w:val="20"/>
          <w:color w:val="auto"/>
        </w:rPr>
      </w:pPr>
    </w:p>
    <w:tbl>
      <w:tblPr>
        <w:tblLayout w:type="fixed"/>
        <w:tblInd w:w="1100" w:type="dxa"/>
        <w:tblCellMar>
          <w:top w:w="0" w:type="dxa"/>
          <w:left w:w="0" w:type="dxa"/>
          <w:bottom w:w="0" w:type="dxa"/>
          <w:right w:w="0" w:type="dxa"/>
        </w:tblCellMar>
      </w:tblPr>
      <w:tr>
        <w:trPr>
          <w:trHeight w:val="233"/>
        </w:trPr>
        <w:tc>
          <w:tcPr>
            <w:tcW w:w="1920" w:type="dxa"/>
            <w:vAlign w:val="bottom"/>
          </w:tcPr>
          <w:p>
            <w:pPr>
              <w:ind w:left="900"/>
              <w:spacing w:after="0"/>
              <w:rPr>
                <w:sz w:val="20"/>
                <w:szCs w:val="20"/>
                <w:color w:val="auto"/>
              </w:rPr>
            </w:pPr>
            <w:r>
              <w:rPr>
                <w:rFonts w:ascii="Arial" w:cs="Arial" w:eastAsia="Arial" w:hAnsi="Arial"/>
                <w:sz w:val="19"/>
                <w:szCs w:val="19"/>
                <w:b w:val="1"/>
                <w:bCs w:val="1"/>
                <w:color w:val="auto"/>
              </w:rPr>
              <w:t>UE</w:t>
            </w:r>
          </w:p>
        </w:tc>
        <w:tc>
          <w:tcPr>
            <w:tcW w:w="2700" w:type="dxa"/>
            <w:vAlign w:val="bottom"/>
          </w:tcPr>
          <w:p>
            <w:pPr>
              <w:spacing w:after="0"/>
              <w:rPr>
                <w:sz w:val="20"/>
                <w:szCs w:val="20"/>
                <w:color w:val="auto"/>
              </w:rPr>
            </w:pPr>
          </w:p>
        </w:tc>
        <w:tc>
          <w:tcPr>
            <w:tcW w:w="1140" w:type="dxa"/>
            <w:vAlign w:val="bottom"/>
          </w:tcPr>
          <w:p>
            <w:pPr>
              <w:spacing w:after="0"/>
              <w:rPr>
                <w:sz w:val="20"/>
                <w:szCs w:val="20"/>
                <w:color w:val="auto"/>
              </w:rPr>
            </w:pPr>
          </w:p>
        </w:tc>
        <w:tc>
          <w:tcPr>
            <w:tcW w:w="1860" w:type="dxa"/>
            <w:vAlign w:val="bottom"/>
          </w:tcPr>
          <w:p>
            <w:pPr>
              <w:ind w:left="40"/>
              <w:spacing w:after="0"/>
              <w:rPr>
                <w:sz w:val="20"/>
                <w:szCs w:val="20"/>
                <w:color w:val="auto"/>
              </w:rPr>
            </w:pPr>
            <w:r>
              <w:rPr>
                <w:rFonts w:ascii="Arial" w:cs="Arial" w:eastAsia="Arial" w:hAnsi="Arial"/>
                <w:sz w:val="19"/>
                <w:szCs w:val="19"/>
                <w:b w:val="1"/>
                <w:bCs w:val="1"/>
                <w:color w:val="auto"/>
              </w:rPr>
              <w:t>Network</w:t>
            </w:r>
          </w:p>
        </w:tc>
        <w:tc>
          <w:tcPr>
            <w:tcW w:w="0" w:type="dxa"/>
            <w:vAlign w:val="bottom"/>
          </w:tcPr>
          <w:p>
            <w:pPr>
              <w:spacing w:after="0"/>
              <w:rPr>
                <w:sz w:val="1"/>
                <w:szCs w:val="1"/>
                <w:color w:val="auto"/>
              </w:rPr>
            </w:pPr>
          </w:p>
        </w:tc>
      </w:tr>
      <w:tr>
        <w:trPr>
          <w:trHeight w:val="725"/>
        </w:trPr>
        <w:tc>
          <w:tcPr>
            <w:tcW w:w="1920" w:type="dxa"/>
            <w:vAlign w:val="bottom"/>
            <w:vMerge w:val="restart"/>
          </w:tcPr>
          <w:p>
            <w:pPr>
              <w:jc w:val="center"/>
              <w:ind w:right="264"/>
              <w:spacing w:after="0"/>
              <w:rPr>
                <w:sz w:val="20"/>
                <w:szCs w:val="20"/>
                <w:color w:val="auto"/>
              </w:rPr>
            </w:pPr>
            <w:r>
              <w:rPr>
                <w:rFonts w:ascii="Arial" w:cs="Arial" w:eastAsia="Arial" w:hAnsi="Arial"/>
                <w:sz w:val="19"/>
                <w:szCs w:val="19"/>
                <w:b w:val="1"/>
                <w:bCs w:val="1"/>
                <w:color w:val="auto"/>
                <w:w w:val="88"/>
              </w:rPr>
              <w:t>MBMS-Aware</w:t>
            </w:r>
          </w:p>
        </w:tc>
        <w:tc>
          <w:tcPr>
            <w:tcW w:w="2700" w:type="dxa"/>
            <w:vAlign w:val="bottom"/>
          </w:tcPr>
          <w:p>
            <w:pPr>
              <w:spacing w:after="0"/>
              <w:rPr>
                <w:sz w:val="24"/>
                <w:szCs w:val="24"/>
                <w:color w:val="auto"/>
              </w:rPr>
            </w:pPr>
          </w:p>
        </w:tc>
        <w:tc>
          <w:tcPr>
            <w:tcW w:w="1140" w:type="dxa"/>
            <w:vAlign w:val="bottom"/>
          </w:tcPr>
          <w:p>
            <w:pPr>
              <w:jc w:val="center"/>
              <w:ind w:left="24"/>
              <w:spacing w:after="0"/>
              <w:rPr>
                <w:sz w:val="20"/>
                <w:szCs w:val="20"/>
                <w:color w:val="auto"/>
              </w:rPr>
            </w:pPr>
            <w:r>
              <w:rPr>
                <w:rFonts w:ascii="Arial" w:cs="Arial" w:eastAsia="Arial" w:hAnsi="Arial"/>
                <w:sz w:val="19"/>
                <w:szCs w:val="19"/>
                <w:b w:val="1"/>
                <w:bCs w:val="1"/>
                <w:color w:val="auto"/>
                <w:w w:val="86"/>
              </w:rPr>
              <w:t>Application</w:t>
            </w:r>
          </w:p>
        </w:tc>
        <w:tc>
          <w:tcPr>
            <w:tcW w:w="1860" w:type="dxa"/>
            <w:vAlign w:val="bottom"/>
          </w:tcPr>
          <w:p>
            <w:pPr>
              <w:jc w:val="center"/>
              <w:ind w:left="684"/>
              <w:spacing w:after="0"/>
              <w:rPr>
                <w:sz w:val="20"/>
                <w:szCs w:val="20"/>
                <w:color w:val="auto"/>
              </w:rPr>
            </w:pPr>
            <w:r>
              <w:rPr>
                <w:rFonts w:ascii="Arial" w:cs="Arial" w:eastAsia="Arial" w:hAnsi="Arial"/>
                <w:sz w:val="19"/>
                <w:szCs w:val="19"/>
                <w:b w:val="1"/>
                <w:bCs w:val="1"/>
                <w:color w:val="auto"/>
                <w:w w:val="92"/>
              </w:rPr>
              <w:t>MBMS</w:t>
            </w:r>
          </w:p>
        </w:tc>
        <w:tc>
          <w:tcPr>
            <w:tcW w:w="0" w:type="dxa"/>
            <w:vAlign w:val="bottom"/>
          </w:tcPr>
          <w:p>
            <w:pPr>
              <w:spacing w:after="0"/>
              <w:rPr>
                <w:sz w:val="1"/>
                <w:szCs w:val="1"/>
                <w:color w:val="auto"/>
              </w:rPr>
            </w:pPr>
          </w:p>
        </w:tc>
      </w:tr>
      <w:tr>
        <w:trPr>
          <w:trHeight w:val="118"/>
        </w:trPr>
        <w:tc>
          <w:tcPr>
            <w:tcW w:w="1920" w:type="dxa"/>
            <w:vAlign w:val="bottom"/>
            <w:vMerge w:val="continue"/>
          </w:tcPr>
          <w:p>
            <w:pPr>
              <w:spacing w:after="0"/>
              <w:rPr>
                <w:sz w:val="10"/>
                <w:szCs w:val="10"/>
                <w:color w:val="auto"/>
              </w:rPr>
            </w:pPr>
          </w:p>
        </w:tc>
        <w:tc>
          <w:tcPr>
            <w:tcW w:w="2700" w:type="dxa"/>
            <w:vAlign w:val="bottom"/>
            <w:vMerge w:val="restart"/>
          </w:tcPr>
          <w:p>
            <w:pPr>
              <w:jc w:val="center"/>
              <w:spacing w:after="0"/>
              <w:rPr>
                <w:sz w:val="20"/>
                <w:szCs w:val="20"/>
                <w:color w:val="auto"/>
              </w:rPr>
            </w:pPr>
            <w:r>
              <w:rPr>
                <w:rFonts w:ascii="Arial" w:cs="Arial" w:eastAsia="Arial" w:hAnsi="Arial"/>
                <w:sz w:val="19"/>
                <w:szCs w:val="19"/>
                <w:b w:val="1"/>
                <w:bCs w:val="1"/>
                <w:color w:val="auto"/>
                <w:w w:val="86"/>
              </w:rPr>
              <w:t>Application Data</w:t>
            </w:r>
          </w:p>
        </w:tc>
        <w:tc>
          <w:tcPr>
            <w:tcW w:w="1140" w:type="dxa"/>
            <w:vAlign w:val="bottom"/>
            <w:vMerge w:val="restart"/>
          </w:tcPr>
          <w:p>
            <w:pPr>
              <w:jc w:val="center"/>
              <w:ind w:left="24"/>
              <w:spacing w:after="0"/>
              <w:rPr>
                <w:sz w:val="20"/>
                <w:szCs w:val="20"/>
                <w:color w:val="auto"/>
              </w:rPr>
            </w:pPr>
            <w:r>
              <w:rPr>
                <w:rFonts w:ascii="Arial" w:cs="Arial" w:eastAsia="Arial" w:hAnsi="Arial"/>
                <w:sz w:val="19"/>
                <w:szCs w:val="19"/>
                <w:b w:val="1"/>
                <w:bCs w:val="1"/>
                <w:color w:val="auto"/>
                <w:w w:val="88"/>
              </w:rPr>
              <w:t>and Content</w:t>
            </w:r>
          </w:p>
        </w:tc>
        <w:tc>
          <w:tcPr>
            <w:tcW w:w="1860" w:type="dxa"/>
            <w:vAlign w:val="bottom"/>
            <w:vMerge w:val="restart"/>
          </w:tcPr>
          <w:p>
            <w:pPr>
              <w:jc w:val="center"/>
              <w:ind w:left="684"/>
              <w:spacing w:after="0"/>
              <w:rPr>
                <w:sz w:val="20"/>
                <w:szCs w:val="20"/>
                <w:color w:val="auto"/>
              </w:rPr>
            </w:pPr>
            <w:r>
              <w:rPr>
                <w:rFonts w:ascii="Arial" w:cs="Arial" w:eastAsia="Arial" w:hAnsi="Arial"/>
                <w:sz w:val="19"/>
                <w:szCs w:val="19"/>
                <w:b w:val="1"/>
                <w:bCs w:val="1"/>
                <w:color w:val="auto"/>
                <w:w w:val="91"/>
              </w:rPr>
              <w:t>Management</w:t>
            </w:r>
          </w:p>
        </w:tc>
        <w:tc>
          <w:tcPr>
            <w:tcW w:w="0" w:type="dxa"/>
            <w:vAlign w:val="bottom"/>
          </w:tcPr>
          <w:p>
            <w:pPr>
              <w:spacing w:after="0"/>
              <w:rPr>
                <w:sz w:val="1"/>
                <w:szCs w:val="1"/>
                <w:color w:val="auto"/>
              </w:rPr>
            </w:pPr>
          </w:p>
        </w:tc>
      </w:tr>
      <w:tr>
        <w:trPr>
          <w:trHeight w:val="115"/>
        </w:trPr>
        <w:tc>
          <w:tcPr>
            <w:tcW w:w="1920" w:type="dxa"/>
            <w:vAlign w:val="bottom"/>
            <w:vMerge w:val="restart"/>
          </w:tcPr>
          <w:p>
            <w:pPr>
              <w:jc w:val="center"/>
              <w:ind w:right="264"/>
              <w:spacing w:after="0"/>
              <w:rPr>
                <w:sz w:val="20"/>
                <w:szCs w:val="20"/>
                <w:color w:val="auto"/>
              </w:rPr>
            </w:pPr>
            <w:r>
              <w:rPr>
                <w:rFonts w:ascii="Arial" w:cs="Arial" w:eastAsia="Arial" w:hAnsi="Arial"/>
                <w:sz w:val="19"/>
                <w:szCs w:val="19"/>
                <w:b w:val="1"/>
                <w:bCs w:val="1"/>
                <w:color w:val="auto"/>
                <w:w w:val="85"/>
              </w:rPr>
              <w:t>Application</w:t>
            </w:r>
          </w:p>
        </w:tc>
        <w:tc>
          <w:tcPr>
            <w:tcW w:w="2700" w:type="dxa"/>
            <w:vAlign w:val="bottom"/>
            <w:vMerge w:val="continue"/>
          </w:tcPr>
          <w:p>
            <w:pPr>
              <w:spacing w:after="0"/>
              <w:rPr>
                <w:sz w:val="10"/>
                <w:szCs w:val="10"/>
                <w:color w:val="auto"/>
              </w:rPr>
            </w:pPr>
          </w:p>
        </w:tc>
        <w:tc>
          <w:tcPr>
            <w:tcW w:w="1140" w:type="dxa"/>
            <w:vAlign w:val="bottom"/>
            <w:vMerge w:val="continue"/>
          </w:tcPr>
          <w:p>
            <w:pPr>
              <w:spacing w:after="0"/>
              <w:rPr>
                <w:sz w:val="10"/>
                <w:szCs w:val="10"/>
                <w:color w:val="auto"/>
              </w:rPr>
            </w:pPr>
          </w:p>
        </w:tc>
        <w:tc>
          <w:tcPr>
            <w:tcW w:w="186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18"/>
        </w:trPr>
        <w:tc>
          <w:tcPr>
            <w:tcW w:w="1920" w:type="dxa"/>
            <w:vAlign w:val="bottom"/>
            <w:vMerge w:val="continue"/>
          </w:tcPr>
          <w:p>
            <w:pPr>
              <w:spacing w:after="0"/>
              <w:rPr>
                <w:sz w:val="10"/>
                <w:szCs w:val="10"/>
                <w:color w:val="auto"/>
              </w:rPr>
            </w:pPr>
          </w:p>
        </w:tc>
        <w:tc>
          <w:tcPr>
            <w:tcW w:w="2700" w:type="dxa"/>
            <w:vAlign w:val="bottom"/>
          </w:tcPr>
          <w:p>
            <w:pPr>
              <w:spacing w:after="0"/>
              <w:rPr>
                <w:sz w:val="10"/>
                <w:szCs w:val="10"/>
                <w:color w:val="auto"/>
              </w:rPr>
            </w:pPr>
          </w:p>
        </w:tc>
        <w:tc>
          <w:tcPr>
            <w:tcW w:w="1140" w:type="dxa"/>
            <w:vAlign w:val="bottom"/>
            <w:vMerge w:val="restart"/>
          </w:tcPr>
          <w:p>
            <w:pPr>
              <w:jc w:val="center"/>
              <w:ind w:left="24"/>
              <w:spacing w:after="0"/>
              <w:rPr>
                <w:sz w:val="20"/>
                <w:szCs w:val="20"/>
                <w:color w:val="auto"/>
              </w:rPr>
            </w:pPr>
            <w:r>
              <w:rPr>
                <w:rFonts w:ascii="Arial" w:cs="Arial" w:eastAsia="Arial" w:hAnsi="Arial"/>
                <w:sz w:val="19"/>
                <w:szCs w:val="19"/>
                <w:b w:val="1"/>
                <w:bCs w:val="1"/>
                <w:color w:val="auto"/>
                <w:w w:val="85"/>
              </w:rPr>
              <w:t>Provider</w:t>
            </w:r>
          </w:p>
        </w:tc>
        <w:tc>
          <w:tcPr>
            <w:tcW w:w="1860" w:type="dxa"/>
            <w:vAlign w:val="bottom"/>
            <w:vMerge w:val="restart"/>
          </w:tcPr>
          <w:p>
            <w:pPr>
              <w:jc w:val="center"/>
              <w:ind w:left="684"/>
              <w:spacing w:after="0"/>
              <w:rPr>
                <w:sz w:val="20"/>
                <w:szCs w:val="20"/>
                <w:color w:val="auto"/>
              </w:rPr>
            </w:pPr>
            <w:r>
              <w:rPr>
                <w:rFonts w:ascii="Arial" w:cs="Arial" w:eastAsia="Arial" w:hAnsi="Arial"/>
                <w:sz w:val="19"/>
                <w:szCs w:val="19"/>
                <w:b w:val="1"/>
                <w:bCs w:val="1"/>
                <w:color w:val="auto"/>
                <w:w w:val="85"/>
              </w:rPr>
              <w:t>System</w:t>
            </w:r>
          </w:p>
        </w:tc>
        <w:tc>
          <w:tcPr>
            <w:tcW w:w="0" w:type="dxa"/>
            <w:vAlign w:val="bottom"/>
          </w:tcPr>
          <w:p>
            <w:pPr>
              <w:spacing w:after="0"/>
              <w:rPr>
                <w:sz w:val="1"/>
                <w:szCs w:val="1"/>
                <w:color w:val="auto"/>
              </w:rPr>
            </w:pPr>
          </w:p>
        </w:tc>
      </w:tr>
      <w:tr>
        <w:trPr>
          <w:trHeight w:val="115"/>
        </w:trPr>
        <w:tc>
          <w:tcPr>
            <w:tcW w:w="1920" w:type="dxa"/>
            <w:vAlign w:val="bottom"/>
          </w:tcPr>
          <w:p>
            <w:pPr>
              <w:spacing w:after="0"/>
              <w:rPr>
                <w:sz w:val="10"/>
                <w:szCs w:val="10"/>
                <w:color w:val="auto"/>
              </w:rPr>
            </w:pPr>
          </w:p>
        </w:tc>
        <w:tc>
          <w:tcPr>
            <w:tcW w:w="2700" w:type="dxa"/>
            <w:vAlign w:val="bottom"/>
          </w:tcPr>
          <w:p>
            <w:pPr>
              <w:spacing w:after="0"/>
              <w:rPr>
                <w:sz w:val="10"/>
                <w:szCs w:val="10"/>
                <w:color w:val="auto"/>
              </w:rPr>
            </w:pPr>
          </w:p>
        </w:tc>
        <w:tc>
          <w:tcPr>
            <w:tcW w:w="1140" w:type="dxa"/>
            <w:vAlign w:val="bottom"/>
            <w:vMerge w:val="continue"/>
          </w:tcPr>
          <w:p>
            <w:pPr>
              <w:spacing w:after="0"/>
              <w:rPr>
                <w:sz w:val="10"/>
                <w:szCs w:val="10"/>
                <w:color w:val="auto"/>
              </w:rPr>
            </w:pPr>
          </w:p>
        </w:tc>
        <w:tc>
          <w:tcPr>
            <w:tcW w:w="186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770"/>
        </w:trPr>
        <w:tc>
          <w:tcPr>
            <w:tcW w:w="1920" w:type="dxa"/>
            <w:vAlign w:val="bottom"/>
          </w:tcPr>
          <w:p>
            <w:pPr>
              <w:ind w:left="760"/>
              <w:spacing w:after="0"/>
              <w:rPr>
                <w:sz w:val="20"/>
                <w:szCs w:val="20"/>
                <w:color w:val="auto"/>
              </w:rPr>
            </w:pPr>
            <w:r>
              <w:rPr>
                <w:rFonts w:ascii="Arial" w:cs="Arial" w:eastAsia="Arial" w:hAnsi="Arial"/>
                <w:sz w:val="19"/>
                <w:szCs w:val="19"/>
                <w:b w:val="1"/>
                <w:bCs w:val="1"/>
                <w:color w:val="auto"/>
              </w:rPr>
              <w:t>Media Client</w:t>
            </w:r>
          </w:p>
        </w:tc>
        <w:tc>
          <w:tcPr>
            <w:tcW w:w="2700" w:type="dxa"/>
            <w:vAlign w:val="bottom"/>
          </w:tcPr>
          <w:p>
            <w:pPr>
              <w:spacing w:after="0"/>
              <w:rPr>
                <w:sz w:val="24"/>
                <w:szCs w:val="24"/>
                <w:color w:val="auto"/>
              </w:rPr>
            </w:pPr>
          </w:p>
        </w:tc>
        <w:tc>
          <w:tcPr>
            <w:tcW w:w="1140" w:type="dxa"/>
            <w:vAlign w:val="bottom"/>
          </w:tcPr>
          <w:p>
            <w:pPr>
              <w:spacing w:after="0"/>
              <w:rPr>
                <w:sz w:val="24"/>
                <w:szCs w:val="24"/>
                <w:color w:val="auto"/>
              </w:rPr>
            </w:pPr>
          </w:p>
        </w:tc>
        <w:tc>
          <w:tcPr>
            <w:tcW w:w="18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75"/>
        </w:trPr>
        <w:tc>
          <w:tcPr>
            <w:tcW w:w="1920" w:type="dxa"/>
            <w:vAlign w:val="bottom"/>
          </w:tcPr>
          <w:p>
            <w:pPr>
              <w:spacing w:after="0"/>
              <w:rPr>
                <w:sz w:val="24"/>
                <w:szCs w:val="24"/>
                <w:color w:val="auto"/>
              </w:rPr>
            </w:pPr>
          </w:p>
        </w:tc>
        <w:tc>
          <w:tcPr>
            <w:tcW w:w="2700" w:type="dxa"/>
            <w:vAlign w:val="bottom"/>
            <w:vMerge w:val="restart"/>
          </w:tcPr>
          <w:p>
            <w:pPr>
              <w:ind w:left="120"/>
              <w:spacing w:after="0"/>
              <w:rPr>
                <w:sz w:val="20"/>
                <w:szCs w:val="20"/>
                <w:color w:val="auto"/>
              </w:rPr>
            </w:pPr>
            <w:r>
              <w:rPr>
                <w:rFonts w:ascii="Arial" w:cs="Arial" w:eastAsia="Arial" w:hAnsi="Arial"/>
                <w:sz w:val="19"/>
                <w:szCs w:val="19"/>
                <w:b w:val="1"/>
                <w:bCs w:val="1"/>
                <w:color w:val="auto"/>
              </w:rPr>
              <w:t>Media/Content Format</w:t>
            </w:r>
          </w:p>
        </w:tc>
        <w:tc>
          <w:tcPr>
            <w:tcW w:w="1140" w:type="dxa"/>
            <w:vAlign w:val="bottom"/>
          </w:tcPr>
          <w:p>
            <w:pPr>
              <w:jc w:val="center"/>
              <w:ind w:left="24"/>
              <w:spacing w:after="0"/>
              <w:rPr>
                <w:sz w:val="20"/>
                <w:szCs w:val="20"/>
                <w:color w:val="auto"/>
              </w:rPr>
            </w:pPr>
            <w:r>
              <w:rPr>
                <w:rFonts w:ascii="Arial" w:cs="Arial" w:eastAsia="Arial" w:hAnsi="Arial"/>
                <w:sz w:val="19"/>
                <w:szCs w:val="19"/>
                <w:b w:val="1"/>
                <w:bCs w:val="1"/>
                <w:color w:val="auto"/>
                <w:w w:val="88"/>
              </w:rPr>
              <w:t>Media and</w:t>
            </w:r>
          </w:p>
        </w:tc>
        <w:tc>
          <w:tcPr>
            <w:tcW w:w="18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8"/>
        </w:trPr>
        <w:tc>
          <w:tcPr>
            <w:tcW w:w="1920" w:type="dxa"/>
            <w:vAlign w:val="bottom"/>
            <w:vMerge w:val="restart"/>
          </w:tcPr>
          <w:p>
            <w:pPr>
              <w:ind w:left="280"/>
              <w:spacing w:after="0" w:line="183" w:lineRule="exact"/>
              <w:rPr>
                <w:sz w:val="20"/>
                <w:szCs w:val="20"/>
                <w:color w:val="auto"/>
              </w:rPr>
            </w:pPr>
            <w:r>
              <w:rPr>
                <w:rFonts w:ascii="Arial" w:cs="Arial" w:eastAsia="Arial" w:hAnsi="Arial"/>
                <w:sz w:val="19"/>
                <w:szCs w:val="19"/>
                <w:b w:val="1"/>
                <w:bCs w:val="1"/>
                <w:color w:val="auto"/>
              </w:rPr>
              <w:t>MBMS API</w:t>
            </w:r>
          </w:p>
        </w:tc>
        <w:tc>
          <w:tcPr>
            <w:tcW w:w="2700" w:type="dxa"/>
            <w:vAlign w:val="bottom"/>
            <w:vMerge w:val="continue"/>
          </w:tcPr>
          <w:p>
            <w:pPr>
              <w:spacing w:after="0"/>
              <w:rPr>
                <w:sz w:val="9"/>
                <w:szCs w:val="9"/>
                <w:color w:val="auto"/>
              </w:rPr>
            </w:pPr>
          </w:p>
        </w:tc>
        <w:tc>
          <w:tcPr>
            <w:tcW w:w="2980" w:type="dxa"/>
            <w:vAlign w:val="bottom"/>
            <w:gridSpan w:val="2"/>
            <w:vMerge w:val="restart"/>
          </w:tcPr>
          <w:p>
            <w:pPr>
              <w:jc w:val="center"/>
              <w:ind w:right="1624"/>
              <w:spacing w:after="0" w:line="183" w:lineRule="exact"/>
              <w:rPr>
                <w:sz w:val="20"/>
                <w:szCs w:val="20"/>
                <w:color w:val="auto"/>
              </w:rPr>
            </w:pPr>
            <w:r>
              <w:rPr>
                <w:rFonts w:ascii="Arial" w:cs="Arial" w:eastAsia="Arial" w:hAnsi="Arial"/>
                <w:sz w:val="19"/>
                <w:szCs w:val="19"/>
                <w:b w:val="1"/>
                <w:bCs w:val="1"/>
                <w:color w:val="auto"/>
                <w:w w:val="86"/>
              </w:rPr>
              <w:t>Content Server</w:t>
            </w:r>
          </w:p>
        </w:tc>
        <w:tc>
          <w:tcPr>
            <w:tcW w:w="0" w:type="dxa"/>
            <w:vAlign w:val="bottom"/>
          </w:tcPr>
          <w:p>
            <w:pPr>
              <w:spacing w:after="0"/>
              <w:rPr>
                <w:sz w:val="1"/>
                <w:szCs w:val="1"/>
                <w:color w:val="auto"/>
              </w:rPr>
            </w:pPr>
          </w:p>
        </w:tc>
      </w:tr>
      <w:tr>
        <w:trPr>
          <w:trHeight w:val="75"/>
        </w:trPr>
        <w:tc>
          <w:tcPr>
            <w:tcW w:w="1920" w:type="dxa"/>
            <w:vAlign w:val="bottom"/>
            <w:vMerge w:val="continue"/>
          </w:tcPr>
          <w:p>
            <w:pPr>
              <w:spacing w:after="0"/>
              <w:rPr>
                <w:sz w:val="6"/>
                <w:szCs w:val="6"/>
                <w:color w:val="auto"/>
              </w:rPr>
            </w:pPr>
          </w:p>
        </w:tc>
        <w:tc>
          <w:tcPr>
            <w:tcW w:w="2700" w:type="dxa"/>
            <w:vAlign w:val="bottom"/>
          </w:tcPr>
          <w:p>
            <w:pPr>
              <w:spacing w:after="0"/>
              <w:rPr>
                <w:sz w:val="6"/>
                <w:szCs w:val="6"/>
                <w:color w:val="auto"/>
              </w:rPr>
            </w:pPr>
          </w:p>
        </w:tc>
        <w:tc>
          <w:tcPr>
            <w:tcW w:w="2980" w:type="dxa"/>
            <w:vAlign w:val="bottom"/>
            <w:gridSpan w:val="2"/>
            <w:vMerge w:val="continue"/>
          </w:tcPr>
          <w:p>
            <w:pPr>
              <w:spacing w:after="0"/>
              <w:rPr>
                <w:sz w:val="6"/>
                <w:szCs w:val="6"/>
                <w:color w:val="auto"/>
              </w:rPr>
            </w:pPr>
          </w:p>
        </w:tc>
        <w:tc>
          <w:tcPr>
            <w:tcW w:w="0" w:type="dxa"/>
            <w:vAlign w:val="bottom"/>
          </w:tcPr>
          <w:p>
            <w:pPr>
              <w:spacing w:after="0"/>
              <w:rPr>
                <w:sz w:val="1"/>
                <w:szCs w:val="1"/>
                <w:color w:val="auto"/>
              </w:rPr>
            </w:pPr>
          </w:p>
        </w:tc>
      </w:tr>
      <w:tr>
        <w:trPr>
          <w:trHeight w:val="228"/>
        </w:trPr>
        <w:tc>
          <w:tcPr>
            <w:tcW w:w="1920" w:type="dxa"/>
            <w:vAlign w:val="bottom"/>
          </w:tcPr>
          <w:p>
            <w:pPr>
              <w:spacing w:after="0"/>
              <w:rPr>
                <w:sz w:val="19"/>
                <w:szCs w:val="19"/>
                <w:color w:val="auto"/>
              </w:rPr>
            </w:pPr>
          </w:p>
        </w:tc>
        <w:tc>
          <w:tcPr>
            <w:tcW w:w="2700" w:type="dxa"/>
            <w:vAlign w:val="bottom"/>
          </w:tcPr>
          <w:p>
            <w:pPr>
              <w:spacing w:after="0"/>
              <w:rPr>
                <w:sz w:val="19"/>
                <w:szCs w:val="19"/>
                <w:color w:val="auto"/>
              </w:rPr>
            </w:pPr>
          </w:p>
        </w:tc>
        <w:tc>
          <w:tcPr>
            <w:tcW w:w="1140" w:type="dxa"/>
            <w:vAlign w:val="bottom"/>
          </w:tcPr>
          <w:p>
            <w:pPr>
              <w:spacing w:after="0"/>
              <w:rPr>
                <w:sz w:val="19"/>
                <w:szCs w:val="19"/>
                <w:color w:val="auto"/>
              </w:rPr>
            </w:pPr>
          </w:p>
        </w:tc>
        <w:tc>
          <w:tcPr>
            <w:tcW w:w="1860" w:type="dxa"/>
            <w:vAlign w:val="bottom"/>
          </w:tcPr>
          <w:p>
            <w:pPr>
              <w:jc w:val="center"/>
              <w:ind w:left="44"/>
              <w:spacing w:after="0"/>
              <w:rPr>
                <w:sz w:val="20"/>
                <w:szCs w:val="20"/>
                <w:color w:val="auto"/>
              </w:rPr>
            </w:pPr>
            <w:r>
              <w:rPr>
                <w:rFonts w:ascii="Arial" w:cs="Arial" w:eastAsia="Arial" w:hAnsi="Arial"/>
                <w:sz w:val="19"/>
                <w:szCs w:val="19"/>
                <w:b w:val="1"/>
                <w:bCs w:val="1"/>
                <w:color w:val="auto"/>
                <w:w w:val="84"/>
              </w:rPr>
              <w:t>xMB</w:t>
            </w:r>
          </w:p>
        </w:tc>
        <w:tc>
          <w:tcPr>
            <w:tcW w:w="0" w:type="dxa"/>
            <w:vAlign w:val="bottom"/>
          </w:tcPr>
          <w:p>
            <w:pPr>
              <w:spacing w:after="0"/>
              <w:rPr>
                <w:sz w:val="1"/>
                <w:szCs w:val="1"/>
                <w:color w:val="auto"/>
              </w:rPr>
            </w:pPr>
          </w:p>
        </w:tc>
      </w:tr>
      <w:tr>
        <w:trPr>
          <w:trHeight w:val="233"/>
        </w:trPr>
        <w:tc>
          <w:tcPr>
            <w:tcW w:w="1920" w:type="dxa"/>
            <w:vAlign w:val="bottom"/>
          </w:tcPr>
          <w:p>
            <w:pPr>
              <w:spacing w:after="0"/>
              <w:rPr>
                <w:sz w:val="20"/>
                <w:szCs w:val="20"/>
                <w:color w:val="auto"/>
              </w:rPr>
            </w:pPr>
          </w:p>
        </w:tc>
        <w:tc>
          <w:tcPr>
            <w:tcW w:w="2700" w:type="dxa"/>
            <w:vAlign w:val="bottom"/>
          </w:tcPr>
          <w:p>
            <w:pPr>
              <w:spacing w:after="0"/>
              <w:rPr>
                <w:sz w:val="20"/>
                <w:szCs w:val="20"/>
                <w:color w:val="auto"/>
              </w:rPr>
            </w:pPr>
          </w:p>
        </w:tc>
        <w:tc>
          <w:tcPr>
            <w:tcW w:w="1140" w:type="dxa"/>
            <w:vAlign w:val="bottom"/>
          </w:tcPr>
          <w:p>
            <w:pPr>
              <w:spacing w:after="0"/>
              <w:rPr>
                <w:sz w:val="20"/>
                <w:szCs w:val="20"/>
                <w:color w:val="auto"/>
              </w:rPr>
            </w:pPr>
          </w:p>
        </w:tc>
        <w:tc>
          <w:tcPr>
            <w:tcW w:w="1860" w:type="dxa"/>
            <w:vAlign w:val="bottom"/>
          </w:tcPr>
          <w:p>
            <w:pPr>
              <w:jc w:val="center"/>
              <w:ind w:left="64"/>
              <w:spacing w:after="0"/>
              <w:rPr>
                <w:sz w:val="20"/>
                <w:szCs w:val="20"/>
                <w:color w:val="auto"/>
              </w:rPr>
            </w:pPr>
            <w:r>
              <w:rPr>
                <w:rFonts w:ascii="Arial" w:cs="Arial" w:eastAsia="Arial" w:hAnsi="Arial"/>
                <w:sz w:val="19"/>
                <w:szCs w:val="19"/>
                <w:b w:val="1"/>
                <w:bCs w:val="1"/>
                <w:color w:val="auto"/>
                <w:w w:val="87"/>
              </w:rPr>
              <w:t>TS26.116</w:t>
            </w:r>
          </w:p>
        </w:tc>
        <w:tc>
          <w:tcPr>
            <w:tcW w:w="0" w:type="dxa"/>
            <w:vAlign w:val="bottom"/>
          </w:tcPr>
          <w:p>
            <w:pPr>
              <w:spacing w:after="0"/>
              <w:rPr>
                <w:sz w:val="1"/>
                <w:szCs w:val="1"/>
                <w:color w:val="auto"/>
              </w:rPr>
            </w:pPr>
          </w:p>
        </w:tc>
      </w:tr>
      <w:tr>
        <w:trPr>
          <w:trHeight w:val="295"/>
        </w:trPr>
        <w:tc>
          <w:tcPr>
            <w:tcW w:w="1920" w:type="dxa"/>
            <w:vAlign w:val="bottom"/>
          </w:tcPr>
          <w:p>
            <w:pPr>
              <w:ind w:left="740"/>
              <w:spacing w:after="0"/>
              <w:rPr>
                <w:sz w:val="20"/>
                <w:szCs w:val="20"/>
                <w:color w:val="auto"/>
              </w:rPr>
            </w:pPr>
            <w:r>
              <w:rPr>
                <w:rFonts w:ascii="Arial" w:cs="Arial" w:eastAsia="Arial" w:hAnsi="Arial"/>
                <w:sz w:val="19"/>
                <w:szCs w:val="19"/>
                <w:b w:val="1"/>
                <w:bCs w:val="1"/>
                <w:color w:val="auto"/>
                <w:w w:val="98"/>
              </w:rPr>
              <w:t>Media Server</w:t>
            </w:r>
          </w:p>
        </w:tc>
        <w:tc>
          <w:tcPr>
            <w:tcW w:w="2700" w:type="dxa"/>
            <w:vAlign w:val="bottom"/>
          </w:tcPr>
          <w:p>
            <w:pPr>
              <w:spacing w:after="0"/>
              <w:rPr>
                <w:sz w:val="24"/>
                <w:szCs w:val="24"/>
                <w:color w:val="auto"/>
              </w:rPr>
            </w:pPr>
          </w:p>
        </w:tc>
        <w:tc>
          <w:tcPr>
            <w:tcW w:w="1140" w:type="dxa"/>
            <w:vAlign w:val="bottom"/>
          </w:tcPr>
          <w:p>
            <w:pPr>
              <w:spacing w:after="0"/>
              <w:rPr>
                <w:sz w:val="24"/>
                <w:szCs w:val="24"/>
                <w:color w:val="auto"/>
              </w:rPr>
            </w:pPr>
          </w:p>
        </w:tc>
        <w:tc>
          <w:tcPr>
            <w:tcW w:w="18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75"/>
        </w:trPr>
        <w:tc>
          <w:tcPr>
            <w:tcW w:w="1920" w:type="dxa"/>
            <w:vAlign w:val="bottom"/>
          </w:tcPr>
          <w:p>
            <w:pPr>
              <w:jc w:val="center"/>
              <w:ind w:right="244"/>
              <w:spacing w:after="0"/>
              <w:rPr>
                <w:sz w:val="20"/>
                <w:szCs w:val="20"/>
                <w:color w:val="auto"/>
              </w:rPr>
            </w:pPr>
            <w:r>
              <w:rPr>
                <w:rFonts w:ascii="Arial" w:cs="Arial" w:eastAsia="Arial" w:hAnsi="Arial"/>
                <w:sz w:val="19"/>
                <w:szCs w:val="19"/>
                <w:b w:val="1"/>
                <w:bCs w:val="1"/>
                <w:color w:val="auto"/>
                <w:w w:val="87"/>
              </w:rPr>
              <w:t>MBMS Client</w:t>
            </w:r>
          </w:p>
        </w:tc>
        <w:tc>
          <w:tcPr>
            <w:tcW w:w="2700" w:type="dxa"/>
            <w:vAlign w:val="bottom"/>
          </w:tcPr>
          <w:p>
            <w:pPr>
              <w:jc w:val="center"/>
              <w:spacing w:after="0"/>
              <w:rPr>
                <w:sz w:val="20"/>
                <w:szCs w:val="20"/>
                <w:color w:val="auto"/>
              </w:rPr>
            </w:pPr>
            <w:r>
              <w:rPr>
                <w:rFonts w:ascii="Arial" w:cs="Arial" w:eastAsia="Arial" w:hAnsi="Arial"/>
                <w:sz w:val="19"/>
                <w:szCs w:val="19"/>
                <w:b w:val="1"/>
                <w:bCs w:val="1"/>
                <w:color w:val="auto"/>
                <w:w w:val="87"/>
              </w:rPr>
              <w:t>TS26.346</w:t>
            </w:r>
          </w:p>
        </w:tc>
        <w:tc>
          <w:tcPr>
            <w:tcW w:w="1140" w:type="dxa"/>
            <w:vAlign w:val="bottom"/>
          </w:tcPr>
          <w:p>
            <w:pPr>
              <w:spacing w:after="0"/>
              <w:rPr>
                <w:sz w:val="24"/>
                <w:szCs w:val="24"/>
                <w:color w:val="auto"/>
              </w:rPr>
            </w:pPr>
          </w:p>
        </w:tc>
        <w:tc>
          <w:tcPr>
            <w:tcW w:w="1860" w:type="dxa"/>
            <w:vAlign w:val="bottom"/>
          </w:tcPr>
          <w:p>
            <w:pPr>
              <w:ind w:left="60"/>
              <w:spacing w:after="0"/>
              <w:rPr>
                <w:sz w:val="20"/>
                <w:szCs w:val="20"/>
                <w:color w:val="auto"/>
              </w:rPr>
            </w:pPr>
            <w:r>
              <w:rPr>
                <w:rFonts w:ascii="Arial" w:cs="Arial" w:eastAsia="Arial" w:hAnsi="Arial"/>
                <w:sz w:val="19"/>
                <w:szCs w:val="19"/>
                <w:b w:val="1"/>
                <w:bCs w:val="1"/>
                <w:color w:val="auto"/>
              </w:rPr>
              <w:t>BMSC</w:t>
            </w:r>
          </w:p>
        </w:tc>
        <w:tc>
          <w:tcPr>
            <w:tcW w:w="0" w:type="dxa"/>
            <w:vAlign w:val="bottom"/>
          </w:tcPr>
          <w:p>
            <w:pPr>
              <w:spacing w:after="0"/>
              <w:rPr>
                <w:sz w:val="1"/>
                <w:szCs w:val="1"/>
                <w:color w:val="auto"/>
              </w:rPr>
            </w:pPr>
          </w:p>
        </w:tc>
      </w:tr>
      <w:tr>
        <w:trPr>
          <w:trHeight w:val="1320"/>
        </w:trPr>
        <w:tc>
          <w:tcPr>
            <w:tcW w:w="1920" w:type="dxa"/>
            <w:vAlign w:val="bottom"/>
            <w:vMerge w:val="restart"/>
          </w:tcPr>
          <w:p>
            <w:pPr>
              <w:spacing w:after="0"/>
              <w:rPr>
                <w:sz w:val="20"/>
                <w:szCs w:val="20"/>
                <w:color w:val="auto"/>
              </w:rPr>
            </w:pPr>
            <w:r>
              <w:rPr>
                <w:rFonts w:ascii="Arial" w:cs="Arial" w:eastAsia="Arial" w:hAnsi="Arial"/>
                <w:sz w:val="19"/>
                <w:szCs w:val="19"/>
                <w:b w:val="1"/>
                <w:bCs w:val="1"/>
                <w:color w:val="auto"/>
              </w:rPr>
              <w:t>Modem</w:t>
            </w:r>
          </w:p>
        </w:tc>
        <w:tc>
          <w:tcPr>
            <w:tcW w:w="2700" w:type="dxa"/>
            <w:vAlign w:val="bottom"/>
          </w:tcPr>
          <w:p>
            <w:pPr>
              <w:jc w:val="center"/>
              <w:ind w:left="504"/>
              <w:spacing w:after="0"/>
              <w:rPr>
                <w:sz w:val="20"/>
                <w:szCs w:val="20"/>
                <w:color w:val="auto"/>
              </w:rPr>
            </w:pPr>
            <w:r>
              <w:rPr>
                <w:rFonts w:ascii="Arial" w:cs="Arial" w:eastAsia="Arial" w:hAnsi="Arial"/>
                <w:sz w:val="19"/>
                <w:szCs w:val="19"/>
                <w:b w:val="1"/>
                <w:bCs w:val="1"/>
                <w:color w:val="auto"/>
                <w:w w:val="84"/>
              </w:rPr>
              <w:t>Unicast</w:t>
            </w:r>
          </w:p>
        </w:tc>
        <w:tc>
          <w:tcPr>
            <w:tcW w:w="1140" w:type="dxa"/>
            <w:vAlign w:val="bottom"/>
          </w:tcPr>
          <w:p>
            <w:pPr>
              <w:spacing w:after="0"/>
              <w:rPr>
                <w:sz w:val="24"/>
                <w:szCs w:val="24"/>
                <w:color w:val="auto"/>
              </w:rPr>
            </w:pPr>
          </w:p>
        </w:tc>
        <w:tc>
          <w:tcPr>
            <w:tcW w:w="1860" w:type="dxa"/>
            <w:vAlign w:val="bottom"/>
            <w:vMerge w:val="restart"/>
          </w:tcPr>
          <w:p>
            <w:pPr>
              <w:ind w:left="740"/>
              <w:spacing w:after="0"/>
              <w:rPr>
                <w:sz w:val="20"/>
                <w:szCs w:val="20"/>
                <w:color w:val="auto"/>
              </w:rPr>
            </w:pPr>
            <w:r>
              <w:rPr>
                <w:rFonts w:ascii="Arial" w:cs="Arial" w:eastAsia="Arial" w:hAnsi="Arial"/>
                <w:sz w:val="19"/>
                <w:szCs w:val="19"/>
                <w:b w:val="1"/>
                <w:bCs w:val="1"/>
                <w:color w:val="auto"/>
              </w:rPr>
              <w:t>eNode-B</w:t>
            </w:r>
          </w:p>
        </w:tc>
        <w:tc>
          <w:tcPr>
            <w:tcW w:w="0" w:type="dxa"/>
            <w:vAlign w:val="bottom"/>
          </w:tcPr>
          <w:p>
            <w:pPr>
              <w:spacing w:after="0"/>
              <w:rPr>
                <w:sz w:val="1"/>
                <w:szCs w:val="1"/>
                <w:color w:val="auto"/>
              </w:rPr>
            </w:pPr>
          </w:p>
        </w:tc>
      </w:tr>
      <w:tr>
        <w:trPr>
          <w:trHeight w:val="91"/>
        </w:trPr>
        <w:tc>
          <w:tcPr>
            <w:tcW w:w="1920" w:type="dxa"/>
            <w:vAlign w:val="bottom"/>
            <w:vMerge w:val="continue"/>
          </w:tcPr>
          <w:p>
            <w:pPr>
              <w:spacing w:after="0"/>
              <w:rPr>
                <w:sz w:val="7"/>
                <w:szCs w:val="7"/>
                <w:color w:val="auto"/>
              </w:rPr>
            </w:pPr>
          </w:p>
        </w:tc>
        <w:tc>
          <w:tcPr>
            <w:tcW w:w="2700" w:type="dxa"/>
            <w:vAlign w:val="bottom"/>
          </w:tcPr>
          <w:p>
            <w:pPr>
              <w:spacing w:after="0"/>
              <w:rPr>
                <w:sz w:val="7"/>
                <w:szCs w:val="7"/>
                <w:color w:val="auto"/>
              </w:rPr>
            </w:pPr>
          </w:p>
        </w:tc>
        <w:tc>
          <w:tcPr>
            <w:tcW w:w="1140" w:type="dxa"/>
            <w:vAlign w:val="bottom"/>
          </w:tcPr>
          <w:p>
            <w:pPr>
              <w:spacing w:after="0"/>
              <w:rPr>
                <w:sz w:val="7"/>
                <w:szCs w:val="7"/>
                <w:color w:val="auto"/>
              </w:rPr>
            </w:pPr>
          </w:p>
        </w:tc>
        <w:tc>
          <w:tcPr>
            <w:tcW w:w="186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274"/>
        </w:trPr>
        <w:tc>
          <w:tcPr>
            <w:tcW w:w="1920" w:type="dxa"/>
            <w:vAlign w:val="bottom"/>
          </w:tcPr>
          <w:p>
            <w:pPr>
              <w:spacing w:after="0"/>
              <w:rPr>
                <w:sz w:val="23"/>
                <w:szCs w:val="23"/>
                <w:color w:val="auto"/>
              </w:rPr>
            </w:pPr>
          </w:p>
        </w:tc>
        <w:tc>
          <w:tcPr>
            <w:tcW w:w="2700" w:type="dxa"/>
            <w:vAlign w:val="bottom"/>
          </w:tcPr>
          <w:p>
            <w:pPr>
              <w:jc w:val="center"/>
              <w:ind w:left="504"/>
              <w:spacing w:after="0"/>
              <w:rPr>
                <w:sz w:val="20"/>
                <w:szCs w:val="20"/>
                <w:color w:val="auto"/>
              </w:rPr>
            </w:pPr>
            <w:r>
              <w:rPr>
                <w:rFonts w:ascii="Arial" w:cs="Arial" w:eastAsia="Arial" w:hAnsi="Arial"/>
                <w:sz w:val="19"/>
                <w:szCs w:val="19"/>
                <w:b w:val="1"/>
                <w:bCs w:val="1"/>
                <w:color w:val="auto"/>
                <w:w w:val="86"/>
              </w:rPr>
              <w:t>MBMS Broadcast bearers</w:t>
            </w:r>
          </w:p>
        </w:tc>
        <w:tc>
          <w:tcPr>
            <w:tcW w:w="1140" w:type="dxa"/>
            <w:vAlign w:val="bottom"/>
          </w:tcPr>
          <w:p>
            <w:pPr>
              <w:spacing w:after="0"/>
              <w:rPr>
                <w:sz w:val="23"/>
                <w:szCs w:val="23"/>
                <w:color w:val="auto"/>
              </w:rPr>
            </w:pPr>
          </w:p>
        </w:tc>
        <w:tc>
          <w:tcPr>
            <w:tcW w:w="18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766"/>
        </w:trPr>
        <w:tc>
          <w:tcPr>
            <w:tcW w:w="1920" w:type="dxa"/>
            <w:vAlign w:val="bottom"/>
          </w:tcPr>
          <w:p>
            <w:pPr>
              <w:spacing w:after="0"/>
              <w:rPr>
                <w:sz w:val="24"/>
                <w:szCs w:val="24"/>
                <w:color w:val="auto"/>
              </w:rPr>
            </w:pPr>
          </w:p>
        </w:tc>
        <w:tc>
          <w:tcPr>
            <w:tcW w:w="3840" w:type="dxa"/>
            <w:vAlign w:val="bottom"/>
            <w:gridSpan w:val="2"/>
          </w:tcPr>
          <w:p>
            <w:pPr>
              <w:jc w:val="center"/>
              <w:ind w:right="444"/>
              <w:spacing w:after="0"/>
              <w:rPr>
                <w:sz w:val="20"/>
                <w:szCs w:val="20"/>
                <w:color w:val="auto"/>
              </w:rPr>
            </w:pPr>
            <w:r>
              <w:rPr>
                <w:rFonts w:ascii="Arial" w:cs="Arial" w:eastAsia="Arial" w:hAnsi="Arial"/>
                <w:sz w:val="19"/>
                <w:szCs w:val="19"/>
                <w:b w:val="1"/>
                <w:bCs w:val="1"/>
                <w:color w:val="auto"/>
                <w:w w:val="98"/>
              </w:rPr>
              <w:t>Figure 9.2.1-2 TRAPI Architecture</w:t>
            </w:r>
          </w:p>
        </w:tc>
        <w:tc>
          <w:tcPr>
            <w:tcW w:w="18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35" w:lineRule="exact"/>
        <w:rPr>
          <w:sz w:val="20"/>
          <w:szCs w:val="20"/>
          <w:color w:val="auto"/>
        </w:rPr>
      </w:pPr>
    </w:p>
    <w:p>
      <w:pPr>
        <w:ind w:left="140" w:right="180"/>
        <w:spacing w:after="0" w:line="289" w:lineRule="auto"/>
        <w:rPr>
          <w:sz w:val="20"/>
          <w:szCs w:val="20"/>
          <w:color w:val="auto"/>
        </w:rPr>
      </w:pPr>
      <w:r>
        <w:rPr>
          <w:rFonts w:ascii="Arial" w:cs="Arial" w:eastAsia="Arial" w:hAnsi="Arial"/>
          <w:sz w:val="16"/>
          <w:szCs w:val="16"/>
          <w:b w:val="1"/>
          <w:bCs w:val="1"/>
          <w:color w:val="auto"/>
        </w:rPr>
        <w:t>The MBMS-Aware Application (MAA) queries the MBMS client to provide a list of services associated with a type and an application. Based on the list of available services, the MAA uses the APIs to initiate the service. The MBMS client provides the service acting as a server or router for the media service. The MAA can control the service consumption through control APIs, for example to stop the service and possibly switch to a different one. The media client is basically unaware that the content is delivered over MBMS which enables reuse of existing media clients.</w:t>
      </w:r>
    </w:p>
    <w:p>
      <w:pPr>
        <w:spacing w:after="0" w:line="140" w:lineRule="exact"/>
        <w:rPr>
          <w:sz w:val="20"/>
          <w:szCs w:val="20"/>
          <w:color w:val="auto"/>
        </w:rPr>
      </w:pPr>
    </w:p>
    <w:p>
      <w:pPr>
        <w:ind w:left="140" w:right="520"/>
        <w:spacing w:after="0" w:line="298" w:lineRule="auto"/>
        <w:rPr>
          <w:sz w:val="20"/>
          <w:szCs w:val="20"/>
          <w:color w:val="auto"/>
        </w:rPr>
      </w:pPr>
      <w:r>
        <w:rPr>
          <w:rFonts w:ascii="Arial" w:cs="Arial" w:eastAsia="Arial" w:hAnsi="Arial"/>
          <w:sz w:val="16"/>
          <w:szCs w:val="16"/>
          <w:b w:val="1"/>
          <w:bCs w:val="1"/>
          <w:color w:val="auto"/>
        </w:rPr>
        <w:t>In addition, TS 26.347 now also defines a URL scheme for MBMS User services. The URL handling is designed to refer to a single resource, just like HTTP (or FTP), and hence can be used in the myriad places that resources are referred to by URLs. Indeed the 'threads' of the world-wide web are the URL pointers that link resources together.</w:t>
      </w:r>
    </w:p>
    <w:p>
      <w:pPr>
        <w:spacing w:after="0" w:line="135" w:lineRule="exact"/>
        <w:rPr>
          <w:sz w:val="20"/>
          <w:szCs w:val="20"/>
          <w:color w:val="auto"/>
        </w:rPr>
      </w:pPr>
    </w:p>
    <w:p>
      <w:pPr>
        <w:ind w:left="140" w:right="200"/>
        <w:spacing w:after="0" w:line="267" w:lineRule="auto"/>
        <w:rPr>
          <w:sz w:val="20"/>
          <w:szCs w:val="20"/>
          <w:color w:val="auto"/>
        </w:rPr>
      </w:pPr>
      <w:r>
        <w:rPr>
          <w:rFonts w:ascii="Arial" w:cs="Arial" w:eastAsia="Arial" w:hAnsi="Arial"/>
          <w:sz w:val="17"/>
          <w:szCs w:val="17"/>
          <w:b w:val="1"/>
          <w:bCs w:val="1"/>
          <w:color w:val="auto"/>
        </w:rPr>
        <w:t>Using MBMS URLs in the formats that reference resources by URLs enables services using those formats to use MBMS delivery of resources. Many of those services also use ‘fallback lists', where the origin format (for example, the &lt;video&gt; element in HTML) embeds a series of alternatives, giving, for each, a URL pointer and some information (MIME type, codecs used, and so on) about the resource at that location. Platforms not supporting the resource type, or URL type, of an alternative would skip past it, moving down the fallback list. This could, for example, enable a content distributor to offer high bitrate, high quality, content via MBMS, and a lower-quality, lower bitrate fallback over HTTP, in a backwards-compatible way.</w:t>
      </w:r>
    </w:p>
    <w:p>
      <w:pPr>
        <w:spacing w:after="0" w:line="160" w:lineRule="exact"/>
        <w:rPr>
          <w:sz w:val="20"/>
          <w:szCs w:val="20"/>
          <w:color w:val="auto"/>
        </w:rPr>
      </w:pPr>
    </w:p>
    <w:p>
      <w:pPr>
        <w:ind w:left="140" w:right="280"/>
        <w:spacing w:after="0" w:line="291" w:lineRule="auto"/>
        <w:rPr>
          <w:sz w:val="20"/>
          <w:szCs w:val="20"/>
          <w:color w:val="auto"/>
        </w:rPr>
      </w:pPr>
      <w:r>
        <w:rPr>
          <w:rFonts w:ascii="Arial" w:cs="Arial" w:eastAsia="Arial" w:hAnsi="Arial"/>
          <w:sz w:val="16"/>
          <w:szCs w:val="16"/>
          <w:b w:val="1"/>
          <w:bCs w:val="1"/>
          <w:color w:val="auto"/>
        </w:rPr>
        <w:t>Note that the TRAPI framework is not applicable when the MBMS bearer services are used according to the principles defined within the framework of GCSE. In the particular case of GCSE, the BM-SC does not initiate any unicast communication to any entity in the UE. Work on Mission Critical applications or based on the GCSE architecture is handled via a different study item [4] and will be covered in a different specification (TR 23.792).</w:t>
      </w:r>
    </w:p>
    <w:p>
      <w:pPr>
        <w:spacing w:after="0" w:line="200" w:lineRule="exact"/>
        <w:rPr>
          <w:sz w:val="20"/>
          <w:szCs w:val="20"/>
          <w:color w:val="auto"/>
        </w:rPr>
      </w:pPr>
    </w:p>
    <w:p>
      <w:pPr>
        <w:spacing w:after="0" w:line="321"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References</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369"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48" w:name="page49"/>
    <w:bookmarkEnd w:id="48"/>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49</w:t>
      </w:r>
      <w:r>
        <w:rPr>
          <w:sz w:val="20"/>
          <w:szCs w:val="20"/>
          <w:color w:val="auto"/>
        </w:rPr>
        <w:tab/>
      </w:r>
      <w:r>
        <w:rPr>
          <w:rFonts w:ascii="Arial" w:cs="Arial" w:eastAsia="Arial" w:hAnsi="Arial"/>
          <w:sz w:val="16"/>
          <w:szCs w:val="16"/>
          <w:b w:val="1"/>
          <w:bCs w:val="1"/>
          <w:color w:val="auto"/>
        </w:rPr>
        <w:t>3GPP TR 21.914 V14.0.0 (2018-05)</w:t>
      </w:r>
    </w:p>
    <w:p>
      <w:pPr>
        <w:spacing w:after="0" w:line="328" w:lineRule="exact"/>
        <w:rPr>
          <w:sz w:val="20"/>
          <w:szCs w:val="20"/>
          <w:color w:val="auto"/>
        </w:rPr>
      </w:pPr>
    </w:p>
    <w:p>
      <w:pPr>
        <w:ind w:left="420" w:hanging="276"/>
        <w:spacing w:after="0"/>
        <w:tabs>
          <w:tab w:leader="none" w:pos="420" w:val="left"/>
        </w:tabs>
        <w:numPr>
          <w:ilvl w:val="0"/>
          <w:numId w:val="76"/>
        </w:numPr>
        <w:rPr>
          <w:rFonts w:ascii="Arial" w:cs="Arial" w:eastAsia="Arial" w:hAnsi="Arial"/>
          <w:sz w:val="19"/>
          <w:szCs w:val="19"/>
          <w:b w:val="1"/>
          <w:bCs w:val="1"/>
          <w:color w:val="auto"/>
        </w:rPr>
      </w:pPr>
      <w:r>
        <w:rPr>
          <w:rFonts w:ascii="Arial" w:cs="Arial" w:eastAsia="Arial" w:hAnsi="Arial"/>
          <w:sz w:val="19"/>
          <w:szCs w:val="19"/>
          <w:b w:val="1"/>
          <w:bCs w:val="1"/>
          <w:color w:val="auto"/>
        </w:rPr>
        <w:t>Tdoc SP-150851, "New work item on "MBMS Transport Protocol and APIs"</w:t>
      </w:r>
    </w:p>
    <w:p>
      <w:pPr>
        <w:spacing w:after="0" w:line="179" w:lineRule="exact"/>
        <w:rPr>
          <w:rFonts w:ascii="Arial" w:cs="Arial" w:eastAsia="Arial" w:hAnsi="Arial"/>
          <w:sz w:val="19"/>
          <w:szCs w:val="19"/>
          <w:b w:val="1"/>
          <w:bCs w:val="1"/>
          <w:color w:val="auto"/>
        </w:rPr>
      </w:pPr>
    </w:p>
    <w:p>
      <w:pPr>
        <w:ind w:left="140" w:right="640" w:firstLine="4"/>
        <w:spacing w:after="0" w:line="232" w:lineRule="auto"/>
        <w:tabs>
          <w:tab w:leader="none" w:pos="409" w:val="left"/>
        </w:tabs>
        <w:numPr>
          <w:ilvl w:val="0"/>
          <w:numId w:val="76"/>
        </w:numPr>
        <w:rPr>
          <w:rFonts w:ascii="Arial" w:cs="Arial" w:eastAsia="Arial" w:hAnsi="Arial"/>
          <w:sz w:val="19"/>
          <w:szCs w:val="19"/>
          <w:b w:val="1"/>
          <w:bCs w:val="1"/>
          <w:color w:val="auto"/>
        </w:rPr>
      </w:pPr>
      <w:r>
        <w:rPr>
          <w:rFonts w:ascii="Arial" w:cs="Arial" w:eastAsia="Arial" w:hAnsi="Arial"/>
          <w:sz w:val="19"/>
          <w:szCs w:val="19"/>
          <w:b w:val="1"/>
          <w:bCs w:val="1"/>
          <w:color w:val="auto"/>
        </w:rPr>
        <w:t>3GPP TS 26.347, "Multimedia Broadcast/Multicast Service (MBMS); Application Programming Interface and URL"</w:t>
      </w:r>
    </w:p>
    <w:p>
      <w:pPr>
        <w:spacing w:after="0" w:line="165" w:lineRule="exact"/>
        <w:rPr>
          <w:rFonts w:ascii="Arial" w:cs="Arial" w:eastAsia="Arial" w:hAnsi="Arial"/>
          <w:sz w:val="19"/>
          <w:szCs w:val="19"/>
          <w:b w:val="1"/>
          <w:bCs w:val="1"/>
          <w:color w:val="auto"/>
        </w:rPr>
      </w:pPr>
    </w:p>
    <w:p>
      <w:pPr>
        <w:ind w:left="420" w:hanging="276"/>
        <w:spacing w:after="0"/>
        <w:tabs>
          <w:tab w:leader="none" w:pos="420" w:val="left"/>
        </w:tabs>
        <w:numPr>
          <w:ilvl w:val="0"/>
          <w:numId w:val="76"/>
        </w:numPr>
        <w:rPr>
          <w:rFonts w:ascii="Arial" w:cs="Arial" w:eastAsia="Arial" w:hAnsi="Arial"/>
          <w:sz w:val="19"/>
          <w:szCs w:val="19"/>
          <w:b w:val="1"/>
          <w:bCs w:val="1"/>
          <w:color w:val="auto"/>
        </w:rPr>
      </w:pPr>
      <w:r>
        <w:rPr>
          <w:rFonts w:ascii="Arial" w:cs="Arial" w:eastAsia="Arial" w:hAnsi="Arial"/>
          <w:sz w:val="19"/>
          <w:szCs w:val="19"/>
          <w:b w:val="1"/>
          <w:bCs w:val="1"/>
          <w:color w:val="auto"/>
        </w:rPr>
        <w:t>3GPP TS 26.346, "Multimedia Broadcast/Multicast Service (MBMS); Protocols and codecs"</w:t>
      </w:r>
    </w:p>
    <w:p>
      <w:pPr>
        <w:spacing w:after="0" w:line="167" w:lineRule="exact"/>
        <w:rPr>
          <w:rFonts w:ascii="Arial" w:cs="Arial" w:eastAsia="Arial" w:hAnsi="Arial"/>
          <w:sz w:val="19"/>
          <w:szCs w:val="19"/>
          <w:b w:val="1"/>
          <w:bCs w:val="1"/>
          <w:color w:val="auto"/>
        </w:rPr>
      </w:pPr>
    </w:p>
    <w:p>
      <w:pPr>
        <w:ind w:left="420" w:hanging="276"/>
        <w:spacing w:after="0"/>
        <w:tabs>
          <w:tab w:leader="none" w:pos="420" w:val="left"/>
        </w:tabs>
        <w:numPr>
          <w:ilvl w:val="0"/>
          <w:numId w:val="76"/>
        </w:numPr>
        <w:rPr>
          <w:rFonts w:ascii="Arial" w:cs="Arial" w:eastAsia="Arial" w:hAnsi="Arial"/>
          <w:sz w:val="19"/>
          <w:szCs w:val="19"/>
          <w:b w:val="1"/>
          <w:bCs w:val="1"/>
          <w:color w:val="auto"/>
        </w:rPr>
      </w:pPr>
      <w:r>
        <w:rPr>
          <w:rFonts w:ascii="Arial" w:cs="Arial" w:eastAsia="Arial" w:hAnsi="Arial"/>
          <w:sz w:val="19"/>
          <w:szCs w:val="19"/>
          <w:b w:val="1"/>
          <w:bCs w:val="1"/>
          <w:color w:val="auto"/>
        </w:rPr>
        <w:t>Tdoc SP-170598, "Study on MBMS APIs for Mission Critical Services"</w:t>
      </w:r>
    </w:p>
    <w:p>
      <w:pPr>
        <w:spacing w:after="0" w:line="289"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26"/>
          <w:szCs w:val="26"/>
          <w:b w:val="1"/>
          <w:bCs w:val="1"/>
          <w:color w:val="auto"/>
        </w:rPr>
        <w:t>9.2.2</w:t>
      </w:r>
      <w:r>
        <w:rPr>
          <w:sz w:val="20"/>
          <w:szCs w:val="20"/>
          <w:color w:val="auto"/>
        </w:rPr>
        <w:tab/>
      </w:r>
      <w:r>
        <w:rPr>
          <w:rFonts w:ascii="Arial" w:cs="Arial" w:eastAsia="Arial" w:hAnsi="Arial"/>
          <w:sz w:val="24"/>
          <w:szCs w:val="24"/>
          <w:b w:val="1"/>
          <w:bCs w:val="1"/>
          <w:color w:val="auto"/>
        </w:rPr>
        <w:t>eMBMS enhancements for LTE</w:t>
      </w:r>
    </w:p>
    <w:p>
      <w:pPr>
        <w:spacing w:after="0" w:line="164"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Ericsson in RP-171628.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925185" cy="24511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89">
                      <a:extLst>
                        <a:ext uri="{28A0092B-C50C-407E-A947-70E740481C1C}"/>
                      </a:extLst>
                    </a:blip>
                    <a:srcRect/>
                    <a:stretch>
                      <a:fillRect/>
                    </a:stretch>
                  </pic:blipFill>
                  <pic:spPr bwMode="auto">
                    <a:xfrm>
                      <a:off x="0" y="0"/>
                      <a:ext cx="5925185" cy="245110"/>
                    </a:xfrm>
                    <a:prstGeom prst="rect">
                      <a:avLst/>
                    </a:prstGeom>
                    <a:noFill/>
                  </pic:spPr>
                </pic:pic>
              </a:graphicData>
            </a:graphic>
          </wp:anchor>
        </w:drawing>
      </w:r>
    </w:p>
    <w:p>
      <w:pPr>
        <w:spacing w:after="0" w:line="166" w:lineRule="exact"/>
        <w:rPr>
          <w:sz w:val="20"/>
          <w:szCs w:val="20"/>
          <w:color w:val="auto"/>
        </w:rPr>
      </w:pPr>
    </w:p>
    <w:tbl>
      <w:tblPr>
        <w:tblLayout w:type="fixed"/>
        <w:tblInd w:w="180" w:type="dxa"/>
        <w:tblCellMar>
          <w:top w:w="0" w:type="dxa"/>
          <w:left w:w="0" w:type="dxa"/>
          <w:bottom w:w="0" w:type="dxa"/>
          <w:right w:w="0" w:type="dxa"/>
        </w:tblCellMar>
      </w:tblPr>
      <w:tr>
        <w:trPr>
          <w:trHeight w:val="207"/>
        </w:trPr>
        <w:tc>
          <w:tcPr>
            <w:tcW w:w="520" w:type="dxa"/>
            <w:vAlign w:val="bottom"/>
          </w:tcPr>
          <w:p>
            <w:pPr>
              <w:jc w:val="right"/>
              <w:spacing w:after="0"/>
              <w:rPr>
                <w:sz w:val="20"/>
                <w:szCs w:val="20"/>
                <w:color w:val="auto"/>
              </w:rPr>
            </w:pPr>
            <w:r>
              <w:rPr>
                <w:rFonts w:ascii="Arial" w:cs="Arial" w:eastAsia="Arial" w:hAnsi="Arial"/>
                <w:sz w:val="15"/>
                <w:szCs w:val="15"/>
                <w:b w:val="1"/>
                <w:bCs w:val="1"/>
                <w:color w:val="auto"/>
                <w:w w:val="87"/>
              </w:rPr>
              <w:t>710081</w:t>
            </w:r>
          </w:p>
        </w:tc>
        <w:tc>
          <w:tcPr>
            <w:tcW w:w="3280" w:type="dxa"/>
            <w:vAlign w:val="bottom"/>
          </w:tcPr>
          <w:p>
            <w:pPr>
              <w:ind w:left="100"/>
              <w:spacing w:after="0"/>
              <w:rPr>
                <w:sz w:val="20"/>
                <w:szCs w:val="20"/>
                <w:color w:val="auto"/>
              </w:rPr>
            </w:pPr>
            <w:r>
              <w:rPr>
                <w:rFonts w:ascii="Arial" w:cs="Arial" w:eastAsia="Arial" w:hAnsi="Arial"/>
                <w:sz w:val="17"/>
                <w:szCs w:val="17"/>
                <w:b w:val="1"/>
                <w:bCs w:val="1"/>
                <w:color w:val="0070C0"/>
              </w:rPr>
              <w:t>eMBMS enhancements for LTE</w:t>
            </w:r>
          </w:p>
        </w:tc>
        <w:tc>
          <w:tcPr>
            <w:tcW w:w="2240" w:type="dxa"/>
            <w:vAlign w:val="bottom"/>
          </w:tcPr>
          <w:p>
            <w:pPr>
              <w:ind w:left="300"/>
              <w:spacing w:after="0"/>
              <w:rPr>
                <w:sz w:val="20"/>
                <w:szCs w:val="20"/>
                <w:color w:val="auto"/>
              </w:rPr>
            </w:pPr>
            <w:r>
              <w:rPr>
                <w:rFonts w:ascii="Arial" w:cs="Arial" w:eastAsia="Arial" w:hAnsi="Arial"/>
                <w:sz w:val="17"/>
                <w:szCs w:val="17"/>
                <w:b w:val="1"/>
                <w:bCs w:val="1"/>
                <w:color w:val="auto"/>
              </w:rPr>
              <w:t>MBMS_LTE_enh2</w:t>
            </w:r>
          </w:p>
        </w:tc>
        <w:tc>
          <w:tcPr>
            <w:tcW w:w="580" w:type="dxa"/>
            <w:vAlign w:val="bottom"/>
          </w:tcPr>
          <w:p>
            <w:pPr>
              <w:jc w:val="right"/>
              <w:ind w:right="56"/>
              <w:spacing w:after="0"/>
              <w:rPr>
                <w:sz w:val="20"/>
                <w:szCs w:val="20"/>
                <w:color w:val="auto"/>
              </w:rPr>
            </w:pPr>
            <w:r>
              <w:rPr>
                <w:rFonts w:ascii="Arial" w:cs="Arial" w:eastAsia="Arial" w:hAnsi="Arial"/>
                <w:sz w:val="17"/>
                <w:szCs w:val="17"/>
                <w:b w:val="1"/>
                <w:bCs w:val="1"/>
                <w:color w:val="auto"/>
              </w:rPr>
              <w:t>1</w:t>
            </w:r>
          </w:p>
        </w:tc>
        <w:tc>
          <w:tcPr>
            <w:tcW w:w="580" w:type="dxa"/>
            <w:vAlign w:val="bottom"/>
          </w:tcPr>
          <w:p>
            <w:pPr>
              <w:ind w:left="160"/>
              <w:spacing w:after="0"/>
              <w:rPr>
                <w:sz w:val="20"/>
                <w:szCs w:val="20"/>
                <w:color w:val="auto"/>
              </w:rPr>
            </w:pPr>
            <w:r>
              <w:rPr>
                <w:rFonts w:ascii="Arial" w:cs="Arial" w:eastAsia="Arial" w:hAnsi="Arial"/>
                <w:sz w:val="17"/>
                <w:szCs w:val="17"/>
                <w:b w:val="1"/>
                <w:bCs w:val="1"/>
                <w:color w:val="auto"/>
              </w:rPr>
              <w:t>R1</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RP-160675</w:t>
            </w:r>
          </w:p>
        </w:tc>
      </w:tr>
      <w:tr>
        <w:trPr>
          <w:trHeight w:val="384"/>
        </w:trPr>
        <w:tc>
          <w:tcPr>
            <w:tcW w:w="520" w:type="dxa"/>
            <w:vAlign w:val="bottom"/>
          </w:tcPr>
          <w:p>
            <w:pPr>
              <w:jc w:val="right"/>
              <w:spacing w:after="0"/>
              <w:rPr>
                <w:sz w:val="20"/>
                <w:szCs w:val="20"/>
                <w:color w:val="auto"/>
              </w:rPr>
            </w:pPr>
            <w:r>
              <w:rPr>
                <w:rFonts w:ascii="Arial" w:cs="Arial" w:eastAsia="Arial" w:hAnsi="Arial"/>
                <w:sz w:val="15"/>
                <w:szCs w:val="15"/>
                <w:b w:val="1"/>
                <w:bCs w:val="1"/>
                <w:color w:val="auto"/>
                <w:w w:val="87"/>
              </w:rPr>
              <w:t>710181</w:t>
            </w:r>
          </w:p>
        </w:tc>
        <w:tc>
          <w:tcPr>
            <w:tcW w:w="3280" w:type="dxa"/>
            <w:vAlign w:val="bottom"/>
          </w:tcPr>
          <w:p>
            <w:pPr>
              <w:ind w:left="60"/>
              <w:spacing w:after="0"/>
              <w:rPr>
                <w:sz w:val="20"/>
                <w:szCs w:val="20"/>
                <w:color w:val="auto"/>
              </w:rPr>
            </w:pPr>
            <w:r>
              <w:rPr>
                <w:rFonts w:ascii="Arial" w:cs="Arial" w:eastAsia="Arial" w:hAnsi="Arial"/>
                <w:sz w:val="17"/>
                <w:szCs w:val="17"/>
                <w:b w:val="1"/>
                <w:bCs w:val="1"/>
                <w:color w:val="auto"/>
                <w:w w:val="95"/>
              </w:rPr>
              <w:t>Core part: eMBMS enhancements for LTE</w:t>
            </w:r>
          </w:p>
        </w:tc>
        <w:tc>
          <w:tcPr>
            <w:tcW w:w="2240" w:type="dxa"/>
            <w:vAlign w:val="bottom"/>
          </w:tcPr>
          <w:p>
            <w:pPr>
              <w:ind w:left="300"/>
              <w:spacing w:after="0"/>
              <w:rPr>
                <w:sz w:val="20"/>
                <w:szCs w:val="20"/>
                <w:color w:val="auto"/>
              </w:rPr>
            </w:pPr>
            <w:r>
              <w:rPr>
                <w:rFonts w:ascii="Arial" w:cs="Arial" w:eastAsia="Arial" w:hAnsi="Arial"/>
                <w:sz w:val="17"/>
                <w:szCs w:val="17"/>
                <w:b w:val="1"/>
                <w:bCs w:val="1"/>
                <w:color w:val="auto"/>
              </w:rPr>
              <w:t>MBMS_LTE_enh2-Core</w:t>
            </w:r>
          </w:p>
        </w:tc>
        <w:tc>
          <w:tcPr>
            <w:tcW w:w="580" w:type="dxa"/>
            <w:vAlign w:val="bottom"/>
          </w:tcPr>
          <w:p>
            <w:pPr>
              <w:jc w:val="right"/>
              <w:ind w:right="56"/>
              <w:spacing w:after="0"/>
              <w:rPr>
                <w:sz w:val="20"/>
                <w:szCs w:val="20"/>
                <w:color w:val="auto"/>
              </w:rPr>
            </w:pPr>
            <w:r>
              <w:rPr>
                <w:rFonts w:ascii="Arial" w:cs="Arial" w:eastAsia="Arial" w:hAnsi="Arial"/>
                <w:sz w:val="17"/>
                <w:szCs w:val="17"/>
                <w:b w:val="1"/>
                <w:bCs w:val="1"/>
                <w:color w:val="auto"/>
              </w:rPr>
              <w:t>2</w:t>
            </w:r>
          </w:p>
        </w:tc>
        <w:tc>
          <w:tcPr>
            <w:tcW w:w="580" w:type="dxa"/>
            <w:vAlign w:val="bottom"/>
          </w:tcPr>
          <w:p>
            <w:pPr>
              <w:ind w:left="160"/>
              <w:spacing w:after="0"/>
              <w:rPr>
                <w:sz w:val="20"/>
                <w:szCs w:val="20"/>
                <w:color w:val="auto"/>
              </w:rPr>
            </w:pPr>
            <w:r>
              <w:rPr>
                <w:rFonts w:ascii="Arial" w:cs="Arial" w:eastAsia="Arial" w:hAnsi="Arial"/>
                <w:sz w:val="17"/>
                <w:szCs w:val="17"/>
                <w:b w:val="1"/>
                <w:bCs w:val="1"/>
                <w:color w:val="auto"/>
              </w:rPr>
              <w:t>R1</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RP-162231</w:t>
            </w:r>
          </w:p>
        </w:tc>
      </w:tr>
      <w:tr>
        <w:trPr>
          <w:trHeight w:val="386"/>
        </w:trPr>
        <w:tc>
          <w:tcPr>
            <w:tcW w:w="520" w:type="dxa"/>
            <w:vAlign w:val="bottom"/>
          </w:tcPr>
          <w:p>
            <w:pPr>
              <w:jc w:val="right"/>
              <w:spacing w:after="0"/>
              <w:rPr>
                <w:sz w:val="20"/>
                <w:szCs w:val="20"/>
                <w:color w:val="auto"/>
              </w:rPr>
            </w:pPr>
            <w:r>
              <w:rPr>
                <w:rFonts w:ascii="Arial" w:cs="Arial" w:eastAsia="Arial" w:hAnsi="Arial"/>
                <w:sz w:val="15"/>
                <w:szCs w:val="15"/>
                <w:b w:val="1"/>
                <w:bCs w:val="1"/>
                <w:color w:val="auto"/>
                <w:w w:val="87"/>
              </w:rPr>
              <w:t>710281</w:t>
            </w:r>
          </w:p>
        </w:tc>
        <w:tc>
          <w:tcPr>
            <w:tcW w:w="3280" w:type="dxa"/>
            <w:vAlign w:val="bottom"/>
          </w:tcPr>
          <w:p>
            <w:pPr>
              <w:ind w:left="60"/>
              <w:spacing w:after="0"/>
              <w:rPr>
                <w:sz w:val="20"/>
                <w:szCs w:val="20"/>
                <w:color w:val="auto"/>
              </w:rPr>
            </w:pPr>
            <w:r>
              <w:rPr>
                <w:rFonts w:ascii="Arial" w:cs="Arial" w:eastAsia="Arial" w:hAnsi="Arial"/>
                <w:sz w:val="17"/>
                <w:szCs w:val="17"/>
                <w:b w:val="1"/>
                <w:bCs w:val="1"/>
                <w:color w:val="auto"/>
                <w:w w:val="95"/>
              </w:rPr>
              <w:t>Perf. part: eMBMS enhancements for LTE</w:t>
            </w:r>
          </w:p>
        </w:tc>
        <w:tc>
          <w:tcPr>
            <w:tcW w:w="2240" w:type="dxa"/>
            <w:vAlign w:val="bottom"/>
          </w:tcPr>
          <w:p>
            <w:pPr>
              <w:ind w:left="300"/>
              <w:spacing w:after="0"/>
              <w:rPr>
                <w:sz w:val="20"/>
                <w:szCs w:val="20"/>
                <w:color w:val="auto"/>
              </w:rPr>
            </w:pPr>
            <w:r>
              <w:rPr>
                <w:rFonts w:ascii="Arial" w:cs="Arial" w:eastAsia="Arial" w:hAnsi="Arial"/>
                <w:sz w:val="17"/>
                <w:szCs w:val="17"/>
                <w:b w:val="1"/>
                <w:bCs w:val="1"/>
                <w:color w:val="auto"/>
              </w:rPr>
              <w:t>MBMS_LTE_enh2-Perf</w:t>
            </w:r>
          </w:p>
        </w:tc>
        <w:tc>
          <w:tcPr>
            <w:tcW w:w="580" w:type="dxa"/>
            <w:vAlign w:val="bottom"/>
          </w:tcPr>
          <w:p>
            <w:pPr>
              <w:jc w:val="right"/>
              <w:ind w:right="56"/>
              <w:spacing w:after="0"/>
              <w:rPr>
                <w:sz w:val="20"/>
                <w:szCs w:val="20"/>
                <w:color w:val="auto"/>
              </w:rPr>
            </w:pPr>
            <w:r>
              <w:rPr>
                <w:rFonts w:ascii="Arial" w:cs="Arial" w:eastAsia="Arial" w:hAnsi="Arial"/>
                <w:sz w:val="17"/>
                <w:szCs w:val="17"/>
                <w:b w:val="1"/>
                <w:bCs w:val="1"/>
                <w:color w:val="auto"/>
              </w:rPr>
              <w:t>2</w:t>
            </w:r>
          </w:p>
        </w:tc>
        <w:tc>
          <w:tcPr>
            <w:tcW w:w="580" w:type="dxa"/>
            <w:vAlign w:val="bottom"/>
          </w:tcPr>
          <w:p>
            <w:pPr>
              <w:ind w:left="160"/>
              <w:spacing w:after="0"/>
              <w:rPr>
                <w:sz w:val="20"/>
                <w:szCs w:val="20"/>
                <w:color w:val="auto"/>
              </w:rPr>
            </w:pPr>
            <w:r>
              <w:rPr>
                <w:rFonts w:ascii="Arial" w:cs="Arial" w:eastAsia="Arial" w:hAnsi="Arial"/>
                <w:sz w:val="17"/>
                <w:szCs w:val="17"/>
                <w:b w:val="1"/>
                <w:bCs w:val="1"/>
                <w:color w:val="auto"/>
              </w:rPr>
              <w:t>R4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RP-162231</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-379095</wp:posOffset>
            </wp:positionV>
            <wp:extent cx="5925185" cy="494030"/>
            <wp:wrapNone/>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90">
                      <a:extLst>
                        <a:ext uri="{28A0092B-C50C-407E-A947-70E740481C1C}"/>
                      </a:extLst>
                    </a:blip>
                    <a:srcRect/>
                    <a:stretch>
                      <a:fillRect/>
                    </a:stretch>
                  </pic:blipFill>
                  <pic:spPr bwMode="auto">
                    <a:xfrm>
                      <a:off x="0" y="0"/>
                      <a:ext cx="5925185" cy="494030"/>
                    </a:xfrm>
                    <a:prstGeom prst="rect">
                      <a:avLst/>
                    </a:prstGeom>
                    <a:noFill/>
                  </pic:spPr>
                </pic:pic>
              </a:graphicData>
            </a:graphic>
          </wp:anchor>
        </w:drawing>
      </w:r>
    </w:p>
    <w:p>
      <w:pPr>
        <w:spacing w:after="0" w:line="200" w:lineRule="exact"/>
        <w:rPr>
          <w:sz w:val="20"/>
          <w:szCs w:val="20"/>
          <w:color w:val="auto"/>
        </w:rPr>
      </w:pPr>
    </w:p>
    <w:p>
      <w:pPr>
        <w:spacing w:after="0" w:line="333"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This work item specifies core and UE performance requirement for eMBMS enhancements for LTE.</w:t>
      </w:r>
    </w:p>
    <w:p>
      <w:pPr>
        <w:spacing w:after="0" w:line="168"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This work item specifies the following eMBMS enhancements for LTE:</w:t>
      </w:r>
    </w:p>
    <w:p>
      <w:pPr>
        <w:spacing w:after="0" w:line="180" w:lineRule="exact"/>
        <w:rPr>
          <w:sz w:val="20"/>
          <w:szCs w:val="20"/>
          <w:color w:val="auto"/>
        </w:rPr>
      </w:pPr>
    </w:p>
    <w:p>
      <w:pPr>
        <w:ind w:left="680" w:right="200" w:hanging="270"/>
        <w:spacing w:after="0" w:line="233" w:lineRule="auto"/>
        <w:tabs>
          <w:tab w:leader="none" w:pos="679" w:val="left"/>
        </w:tabs>
        <w:numPr>
          <w:ilvl w:val="0"/>
          <w:numId w:val="77"/>
        </w:numPr>
        <w:rPr>
          <w:rFonts w:ascii="Arial" w:cs="Arial" w:eastAsia="Arial" w:hAnsi="Arial"/>
          <w:sz w:val="19"/>
          <w:szCs w:val="19"/>
          <w:b w:val="1"/>
          <w:bCs w:val="1"/>
          <w:color w:val="auto"/>
        </w:rPr>
      </w:pPr>
      <w:r>
        <w:rPr>
          <w:rFonts w:ascii="Arial" w:cs="Arial" w:eastAsia="Arial" w:hAnsi="Arial"/>
          <w:sz w:val="19"/>
          <w:szCs w:val="19"/>
          <w:b w:val="1"/>
          <w:bCs w:val="1"/>
          <w:color w:val="auto"/>
        </w:rPr>
        <w:t>New numerology with cyclic prefix (200 µs) and subcarrier spacing of 1.25kHz, designed to cover 15km Inter-Site-Distance (ISD) at a spectral efficiency of 2 bps/Hz with rooftop antennas, and signalling for the numerology with 33 µs CP and 7.5 kHz subcarrier spacing.</w:t>
      </w:r>
    </w:p>
    <w:p>
      <w:pPr>
        <w:spacing w:after="0" w:line="167" w:lineRule="exact"/>
        <w:rPr>
          <w:rFonts w:ascii="Arial" w:cs="Arial" w:eastAsia="Arial" w:hAnsi="Arial"/>
          <w:sz w:val="19"/>
          <w:szCs w:val="19"/>
          <w:b w:val="1"/>
          <w:bCs w:val="1"/>
          <w:color w:val="auto"/>
        </w:rPr>
      </w:pPr>
    </w:p>
    <w:p>
      <w:pPr>
        <w:ind w:left="680" w:hanging="270"/>
        <w:spacing w:after="0"/>
        <w:tabs>
          <w:tab w:leader="none" w:pos="680" w:val="left"/>
        </w:tabs>
        <w:numPr>
          <w:ilvl w:val="0"/>
          <w:numId w:val="77"/>
        </w:numPr>
        <w:rPr>
          <w:rFonts w:ascii="Arial" w:cs="Arial" w:eastAsia="Arial" w:hAnsi="Arial"/>
          <w:sz w:val="19"/>
          <w:szCs w:val="19"/>
          <w:b w:val="1"/>
          <w:bCs w:val="1"/>
          <w:color w:val="auto"/>
        </w:rPr>
      </w:pPr>
      <w:r>
        <w:rPr>
          <w:rFonts w:ascii="Arial" w:cs="Arial" w:eastAsia="Arial" w:hAnsi="Arial"/>
          <w:sz w:val="19"/>
          <w:szCs w:val="19"/>
          <w:b w:val="1"/>
          <w:bCs w:val="1"/>
          <w:color w:val="auto"/>
        </w:rPr>
        <w:t>Means of using subframes 0, 4, 5, 9 (FS1) for MBSFN.</w:t>
      </w:r>
    </w:p>
    <w:p>
      <w:pPr>
        <w:spacing w:after="0" w:line="179" w:lineRule="exact"/>
        <w:rPr>
          <w:rFonts w:ascii="Arial" w:cs="Arial" w:eastAsia="Arial" w:hAnsi="Arial"/>
          <w:sz w:val="19"/>
          <w:szCs w:val="19"/>
          <w:b w:val="1"/>
          <w:bCs w:val="1"/>
          <w:color w:val="auto"/>
        </w:rPr>
      </w:pPr>
    </w:p>
    <w:p>
      <w:pPr>
        <w:ind w:left="940" w:right="280" w:hanging="266"/>
        <w:spacing w:after="0" w:line="271" w:lineRule="auto"/>
        <w:rPr>
          <w:rFonts w:ascii="Arial" w:cs="Arial" w:eastAsia="Arial" w:hAnsi="Arial"/>
          <w:sz w:val="19"/>
          <w:szCs w:val="19"/>
          <w:b w:val="1"/>
          <w:bCs w:val="1"/>
          <w:color w:val="auto"/>
        </w:rPr>
      </w:pPr>
      <w:r>
        <w:rPr>
          <w:rFonts w:ascii="Arial" w:cs="Arial" w:eastAsia="Arial" w:hAnsi="Arial"/>
          <w:sz w:val="17"/>
          <w:szCs w:val="17"/>
          <w:b w:val="1"/>
          <w:bCs w:val="1"/>
          <w:color w:val="auto"/>
        </w:rPr>
        <w:t>o MBMS-dedicated cell supporting 100% MBSFN subframe allocation. UEs not supporting FeMBMS are not supported on these cells. Paging is not supported on an MBMS-dedicated cell. A periodic Cell Acquisition Subframe with 15kHz numerology is specified for MBMS-dedicated cell.</w:t>
      </w:r>
    </w:p>
    <w:p>
      <w:pPr>
        <w:spacing w:after="0" w:line="155" w:lineRule="exact"/>
        <w:rPr>
          <w:rFonts w:ascii="Arial" w:cs="Arial" w:eastAsia="Arial" w:hAnsi="Arial"/>
          <w:sz w:val="19"/>
          <w:szCs w:val="19"/>
          <w:b w:val="1"/>
          <w:bCs w:val="1"/>
          <w:color w:val="auto"/>
        </w:rPr>
      </w:pPr>
    </w:p>
    <w:p>
      <w:pPr>
        <w:ind w:left="680" w:hanging="270"/>
        <w:spacing w:after="0"/>
        <w:tabs>
          <w:tab w:leader="none" w:pos="680" w:val="left"/>
        </w:tabs>
        <w:numPr>
          <w:ilvl w:val="0"/>
          <w:numId w:val="77"/>
        </w:numPr>
        <w:rPr>
          <w:rFonts w:ascii="Arial" w:cs="Arial" w:eastAsia="Arial" w:hAnsi="Arial"/>
          <w:sz w:val="18"/>
          <w:szCs w:val="18"/>
          <w:b w:val="1"/>
          <w:bCs w:val="1"/>
          <w:color w:val="auto"/>
        </w:rPr>
      </w:pPr>
      <w:r>
        <w:rPr>
          <w:rFonts w:ascii="Arial" w:cs="Arial" w:eastAsia="Arial" w:hAnsi="Arial"/>
          <w:sz w:val="18"/>
          <w:szCs w:val="18"/>
          <w:b w:val="1"/>
          <w:bCs w:val="1"/>
          <w:color w:val="auto"/>
        </w:rPr>
        <w:t>The necessary system information for MBMS reception, including the case of MBMS-dedicated cell.</w:t>
      </w:r>
    </w:p>
    <w:p>
      <w:pPr>
        <w:spacing w:after="0" w:line="179" w:lineRule="exact"/>
        <w:rPr>
          <w:rFonts w:ascii="Arial" w:cs="Arial" w:eastAsia="Arial" w:hAnsi="Arial"/>
          <w:sz w:val="18"/>
          <w:szCs w:val="18"/>
          <w:b w:val="1"/>
          <w:bCs w:val="1"/>
          <w:color w:val="auto"/>
        </w:rPr>
      </w:pPr>
    </w:p>
    <w:p>
      <w:pPr>
        <w:ind w:left="680" w:right="540" w:hanging="270"/>
        <w:spacing w:after="0" w:line="230" w:lineRule="auto"/>
        <w:tabs>
          <w:tab w:leader="none" w:pos="679" w:val="left"/>
        </w:tabs>
        <w:numPr>
          <w:ilvl w:val="0"/>
          <w:numId w:val="77"/>
        </w:numPr>
        <w:rPr>
          <w:rFonts w:ascii="Arial" w:cs="Arial" w:eastAsia="Arial" w:hAnsi="Arial"/>
          <w:sz w:val="19"/>
          <w:szCs w:val="19"/>
          <w:b w:val="1"/>
          <w:bCs w:val="1"/>
          <w:color w:val="auto"/>
        </w:rPr>
      </w:pPr>
      <w:r>
        <w:rPr>
          <w:rFonts w:ascii="Arial" w:cs="Arial" w:eastAsia="Arial" w:hAnsi="Arial"/>
          <w:sz w:val="19"/>
          <w:szCs w:val="19"/>
          <w:b w:val="1"/>
          <w:bCs w:val="1"/>
          <w:color w:val="auto"/>
        </w:rPr>
        <w:t>A new type of MBSFN subframe without unicast control region and cell-specific reference signals to reduce overhead in MBMS transmissions.</w:t>
      </w:r>
    </w:p>
    <w:p>
      <w:pPr>
        <w:spacing w:after="0" w:line="181" w:lineRule="exact"/>
        <w:rPr>
          <w:rFonts w:ascii="Arial" w:cs="Arial" w:eastAsia="Arial" w:hAnsi="Arial"/>
          <w:sz w:val="19"/>
          <w:szCs w:val="19"/>
          <w:b w:val="1"/>
          <w:bCs w:val="1"/>
          <w:color w:val="auto"/>
        </w:rPr>
      </w:pPr>
    </w:p>
    <w:p>
      <w:pPr>
        <w:ind w:left="680" w:hanging="270"/>
        <w:spacing w:after="0"/>
        <w:tabs>
          <w:tab w:leader="none" w:pos="680" w:val="left"/>
        </w:tabs>
        <w:numPr>
          <w:ilvl w:val="0"/>
          <w:numId w:val="77"/>
        </w:numPr>
        <w:rPr>
          <w:rFonts w:ascii="Arial" w:cs="Arial" w:eastAsia="Arial" w:hAnsi="Arial"/>
          <w:sz w:val="16"/>
          <w:szCs w:val="16"/>
          <w:b w:val="1"/>
          <w:bCs w:val="1"/>
          <w:color w:val="auto"/>
        </w:rPr>
      </w:pPr>
      <w:r>
        <w:rPr>
          <w:rFonts w:ascii="Arial" w:cs="Arial" w:eastAsia="Arial" w:hAnsi="Arial"/>
          <w:sz w:val="16"/>
          <w:szCs w:val="16"/>
          <w:b w:val="1"/>
          <w:bCs w:val="1"/>
          <w:color w:val="auto"/>
        </w:rPr>
        <w:t>UE RF core requirements, BS RF core requirements and RRM requirements for the above eMBMS procedures.</w:t>
      </w:r>
    </w:p>
    <w:p>
      <w:pPr>
        <w:spacing w:after="0" w:line="202" w:lineRule="exact"/>
        <w:rPr>
          <w:rFonts w:ascii="Arial" w:cs="Arial" w:eastAsia="Arial" w:hAnsi="Arial"/>
          <w:sz w:val="16"/>
          <w:szCs w:val="16"/>
          <w:b w:val="1"/>
          <w:bCs w:val="1"/>
          <w:color w:val="auto"/>
        </w:rPr>
      </w:pPr>
    </w:p>
    <w:p>
      <w:pPr>
        <w:ind w:left="680" w:hanging="270"/>
        <w:spacing w:after="0"/>
        <w:tabs>
          <w:tab w:leader="none" w:pos="680" w:val="left"/>
        </w:tabs>
        <w:numPr>
          <w:ilvl w:val="0"/>
          <w:numId w:val="77"/>
        </w:numPr>
        <w:rPr>
          <w:rFonts w:ascii="Arial" w:cs="Arial" w:eastAsia="Arial" w:hAnsi="Arial"/>
          <w:sz w:val="17"/>
          <w:szCs w:val="17"/>
          <w:b w:val="1"/>
          <w:bCs w:val="1"/>
          <w:color w:val="auto"/>
        </w:rPr>
      </w:pPr>
      <w:r>
        <w:rPr>
          <w:rFonts w:ascii="Arial" w:cs="Arial" w:eastAsia="Arial" w:hAnsi="Arial"/>
          <w:sz w:val="17"/>
          <w:szCs w:val="17"/>
          <w:b w:val="1"/>
          <w:bCs w:val="1"/>
          <w:color w:val="auto"/>
        </w:rPr>
        <w:t>RRM performance requirements including MBSFN measurement report mapping for new numerologies.</w:t>
      </w:r>
    </w:p>
    <w:p>
      <w:pPr>
        <w:spacing w:after="0" w:line="176" w:lineRule="exact"/>
        <w:rPr>
          <w:rFonts w:ascii="Arial" w:cs="Arial" w:eastAsia="Arial" w:hAnsi="Arial"/>
          <w:sz w:val="17"/>
          <w:szCs w:val="17"/>
          <w:b w:val="1"/>
          <w:bCs w:val="1"/>
          <w:color w:val="auto"/>
        </w:rPr>
      </w:pPr>
    </w:p>
    <w:p>
      <w:pPr>
        <w:ind w:left="680" w:hanging="270"/>
        <w:spacing w:after="0"/>
        <w:tabs>
          <w:tab w:leader="none" w:pos="680" w:val="left"/>
        </w:tabs>
        <w:numPr>
          <w:ilvl w:val="0"/>
          <w:numId w:val="77"/>
        </w:numPr>
        <w:rPr>
          <w:rFonts w:ascii="Arial" w:cs="Arial" w:eastAsia="Arial" w:hAnsi="Arial"/>
          <w:sz w:val="19"/>
          <w:szCs w:val="19"/>
          <w:b w:val="1"/>
          <w:bCs w:val="1"/>
          <w:color w:val="auto"/>
        </w:rPr>
      </w:pPr>
      <w:r>
        <w:rPr>
          <w:rFonts w:ascii="Arial" w:cs="Arial" w:eastAsia="Arial" w:hAnsi="Arial"/>
          <w:sz w:val="19"/>
          <w:szCs w:val="19"/>
          <w:b w:val="1"/>
          <w:bCs w:val="1"/>
          <w:color w:val="auto"/>
        </w:rPr>
        <w:t>UE demodulation requirements related to the above eMBMS procedures.</w:t>
      </w:r>
    </w:p>
    <w:p>
      <w:pPr>
        <w:spacing w:after="0" w:line="347"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30"/>
          <w:szCs w:val="30"/>
          <w:b w:val="1"/>
          <w:bCs w:val="1"/>
          <w:color w:val="auto"/>
        </w:rPr>
        <w:t>9.3</w:t>
      </w:r>
      <w:r>
        <w:rPr>
          <w:sz w:val="20"/>
          <w:szCs w:val="20"/>
          <w:color w:val="auto"/>
        </w:rPr>
        <w:tab/>
      </w:r>
      <w:r>
        <w:rPr>
          <w:rFonts w:ascii="Arial" w:cs="Arial" w:eastAsia="Arial" w:hAnsi="Arial"/>
          <w:sz w:val="28"/>
          <w:szCs w:val="28"/>
          <w:b w:val="1"/>
          <w:bCs w:val="1"/>
          <w:color w:val="auto"/>
        </w:rPr>
        <w:t>IMS related items</w:t>
      </w:r>
    </w:p>
    <w:p>
      <w:pPr>
        <w:spacing w:after="0" w:line="283"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26"/>
          <w:szCs w:val="26"/>
          <w:b w:val="1"/>
          <w:bCs w:val="1"/>
          <w:color w:val="auto"/>
        </w:rPr>
        <w:t>9.3.1</w:t>
      </w:r>
      <w:r>
        <w:rPr>
          <w:sz w:val="20"/>
          <w:szCs w:val="20"/>
          <w:color w:val="auto"/>
        </w:rPr>
        <w:tab/>
      </w:r>
      <w:r>
        <w:rPr>
          <w:rFonts w:ascii="Arial" w:cs="Arial" w:eastAsia="Arial" w:hAnsi="Arial"/>
          <w:sz w:val="24"/>
          <w:szCs w:val="24"/>
          <w:b w:val="1"/>
          <w:bCs w:val="1"/>
          <w:color w:val="auto"/>
        </w:rPr>
        <w:t>Evolution to and Interworking with eCall in IMS</w:t>
      </w:r>
    </w:p>
    <w:p>
      <w:pPr>
        <w:spacing w:after="0" w:line="161"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Qualcomm Incorporated in SP-170538.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114935</wp:posOffset>
            </wp:positionV>
            <wp:extent cx="5925185" cy="191770"/>
            <wp:wrapNone/>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91">
                      <a:extLst>
                        <a:ext uri="{28A0092B-C50C-407E-A947-70E740481C1C}"/>
                      </a:extLst>
                    </a:blip>
                    <a:srcRect/>
                    <a:stretch>
                      <a:fillRect/>
                    </a:stretch>
                  </pic:blipFill>
                  <pic:spPr bwMode="auto">
                    <a:xfrm>
                      <a:off x="0" y="0"/>
                      <a:ext cx="5925185" cy="191770"/>
                    </a:xfrm>
                    <a:prstGeom prst="rect">
                      <a:avLst/>
                    </a:prstGeom>
                    <a:noFill/>
                  </pic:spPr>
                </pic:pic>
              </a:graphicData>
            </a:graphic>
          </wp:anchor>
        </w:drawing>
      </w:r>
    </w:p>
    <w:p>
      <w:pPr>
        <w:spacing w:after="0" w:line="168" w:lineRule="exact"/>
        <w:rPr>
          <w:sz w:val="20"/>
          <w:szCs w:val="20"/>
          <w:color w:val="auto"/>
        </w:rPr>
      </w:pPr>
    </w:p>
    <w:tbl>
      <w:tblPr>
        <w:tblLayout w:type="fixed"/>
        <w:tblInd w:w="260" w:type="dxa"/>
        <w:tblCellMar>
          <w:top w:w="0" w:type="dxa"/>
          <w:left w:w="0" w:type="dxa"/>
          <w:bottom w:w="0" w:type="dxa"/>
          <w:right w:w="0" w:type="dxa"/>
        </w:tblCellMar>
      </w:tblPr>
      <w:tr>
        <w:trPr>
          <w:trHeight w:val="205"/>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700020</w:t>
            </w:r>
          </w:p>
        </w:tc>
        <w:tc>
          <w:tcPr>
            <w:tcW w:w="3480" w:type="dxa"/>
            <w:vAlign w:val="bottom"/>
          </w:tcPr>
          <w:p>
            <w:pPr>
              <w:ind w:left="20"/>
              <w:spacing w:after="0"/>
              <w:rPr>
                <w:sz w:val="20"/>
                <w:szCs w:val="20"/>
                <w:color w:val="auto"/>
              </w:rPr>
            </w:pPr>
            <w:r>
              <w:rPr>
                <w:rFonts w:ascii="Arial" w:cs="Arial" w:eastAsia="Arial" w:hAnsi="Arial"/>
                <w:sz w:val="17"/>
                <w:szCs w:val="17"/>
                <w:b w:val="1"/>
                <w:bCs w:val="1"/>
                <w:color w:val="0070C0"/>
                <w:w w:val="90"/>
              </w:rPr>
              <w:t>Evolution to and Interworking with eCall in IMS</w:t>
            </w:r>
          </w:p>
        </w:tc>
        <w:tc>
          <w:tcPr>
            <w:tcW w:w="1560" w:type="dxa"/>
            <w:vAlign w:val="bottom"/>
          </w:tcPr>
          <w:p>
            <w:pPr>
              <w:ind w:left="60"/>
              <w:spacing w:after="0"/>
              <w:rPr>
                <w:sz w:val="20"/>
                <w:szCs w:val="20"/>
                <w:color w:val="auto"/>
              </w:rPr>
            </w:pPr>
            <w:r>
              <w:rPr>
                <w:rFonts w:ascii="Arial" w:cs="Arial" w:eastAsia="Arial" w:hAnsi="Arial"/>
                <w:sz w:val="17"/>
                <w:szCs w:val="17"/>
                <w:b w:val="1"/>
                <w:bCs w:val="1"/>
                <w:color w:val="auto"/>
              </w:rPr>
              <w:t>EIEI</w:t>
            </w:r>
          </w:p>
        </w:tc>
        <w:tc>
          <w:tcPr>
            <w:tcW w:w="1140" w:type="dxa"/>
            <w:vAlign w:val="bottom"/>
          </w:tcPr>
          <w:p>
            <w:pPr>
              <w:jc w:val="right"/>
              <w:spacing w:after="0"/>
              <w:rPr>
                <w:sz w:val="20"/>
                <w:szCs w:val="20"/>
                <w:color w:val="auto"/>
              </w:rPr>
            </w:pPr>
            <w:r>
              <w:rPr>
                <w:rFonts w:ascii="Arial" w:cs="Arial" w:eastAsia="Arial" w:hAnsi="Arial"/>
                <w:sz w:val="17"/>
                <w:szCs w:val="17"/>
                <w:b w:val="1"/>
                <w:bCs w:val="1"/>
                <w:color w:val="auto"/>
              </w:rPr>
              <w:t>1</w:t>
            </w:r>
          </w:p>
        </w:tc>
        <w:tc>
          <w:tcPr>
            <w:tcW w:w="640" w:type="dxa"/>
            <w:vAlign w:val="bottom"/>
          </w:tcPr>
          <w:p>
            <w:pPr>
              <w:spacing w:after="0"/>
              <w:rPr>
                <w:sz w:val="17"/>
                <w:szCs w:val="17"/>
                <w:color w:val="auto"/>
              </w:rPr>
            </w:pPr>
          </w:p>
        </w:tc>
        <w:tc>
          <w:tcPr>
            <w:tcW w:w="860" w:type="dxa"/>
            <w:vAlign w:val="bottom"/>
          </w:tcPr>
          <w:p>
            <w:pPr>
              <w:ind w:left="80"/>
              <w:spacing w:after="0"/>
              <w:rPr>
                <w:sz w:val="20"/>
                <w:szCs w:val="20"/>
                <w:color w:val="auto"/>
              </w:rPr>
            </w:pPr>
            <w:r>
              <w:rPr>
                <w:rFonts w:ascii="Arial" w:cs="Arial" w:eastAsia="Arial" w:hAnsi="Arial"/>
                <w:sz w:val="17"/>
                <w:szCs w:val="17"/>
                <w:b w:val="1"/>
                <w:bCs w:val="1"/>
                <w:color w:val="auto"/>
                <w:w w:val="86"/>
              </w:rPr>
              <w:t>SP-150275</w:t>
            </w:r>
          </w:p>
        </w:tc>
      </w:tr>
      <w:tr>
        <w:trPr>
          <w:trHeight w:val="302"/>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680004</w:t>
            </w:r>
          </w:p>
        </w:tc>
        <w:tc>
          <w:tcPr>
            <w:tcW w:w="3480" w:type="dxa"/>
            <w:vAlign w:val="bottom"/>
          </w:tcPr>
          <w:p>
            <w:pPr>
              <w:ind w:left="200"/>
              <w:spacing w:after="0"/>
              <w:rPr>
                <w:sz w:val="20"/>
                <w:szCs w:val="20"/>
                <w:color w:val="auto"/>
              </w:rPr>
            </w:pPr>
            <w:r>
              <w:rPr>
                <w:rFonts w:ascii="Arial" w:cs="Arial" w:eastAsia="Arial" w:hAnsi="Arial"/>
                <w:sz w:val="17"/>
                <w:szCs w:val="17"/>
                <w:b w:val="1"/>
                <w:bCs w:val="1"/>
                <w:color w:val="auto"/>
                <w:w w:val="89"/>
              </w:rPr>
              <w:t>Stage 1 of Evolution to and Interworking with</w:t>
            </w:r>
          </w:p>
        </w:tc>
        <w:tc>
          <w:tcPr>
            <w:tcW w:w="1560" w:type="dxa"/>
            <w:vAlign w:val="bottom"/>
          </w:tcPr>
          <w:p>
            <w:pPr>
              <w:ind w:left="60"/>
              <w:spacing w:after="0"/>
              <w:rPr>
                <w:sz w:val="20"/>
                <w:szCs w:val="20"/>
                <w:color w:val="auto"/>
              </w:rPr>
            </w:pPr>
            <w:r>
              <w:rPr>
                <w:rFonts w:ascii="Arial" w:cs="Arial" w:eastAsia="Arial" w:hAnsi="Arial"/>
                <w:sz w:val="17"/>
                <w:szCs w:val="17"/>
                <w:b w:val="1"/>
                <w:bCs w:val="1"/>
                <w:color w:val="auto"/>
              </w:rPr>
              <w:t>EIEI</w:t>
            </w:r>
          </w:p>
        </w:tc>
        <w:tc>
          <w:tcPr>
            <w:tcW w:w="114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640" w:type="dxa"/>
            <w:vAlign w:val="bottom"/>
          </w:tcPr>
          <w:p>
            <w:pPr>
              <w:ind w:left="40"/>
              <w:spacing w:after="0"/>
              <w:rPr>
                <w:sz w:val="20"/>
                <w:szCs w:val="20"/>
                <w:color w:val="auto"/>
              </w:rPr>
            </w:pPr>
            <w:r>
              <w:rPr>
                <w:rFonts w:ascii="Arial" w:cs="Arial" w:eastAsia="Arial" w:hAnsi="Arial"/>
                <w:sz w:val="17"/>
                <w:szCs w:val="17"/>
                <w:b w:val="1"/>
                <w:bCs w:val="1"/>
                <w:color w:val="auto"/>
              </w:rPr>
              <w:t>S1</w:t>
            </w:r>
          </w:p>
        </w:tc>
        <w:tc>
          <w:tcPr>
            <w:tcW w:w="860" w:type="dxa"/>
            <w:vAlign w:val="bottom"/>
          </w:tcPr>
          <w:p>
            <w:pPr>
              <w:ind w:left="80"/>
              <w:spacing w:after="0"/>
              <w:rPr>
                <w:sz w:val="20"/>
                <w:szCs w:val="20"/>
                <w:color w:val="auto"/>
              </w:rPr>
            </w:pPr>
            <w:r>
              <w:rPr>
                <w:rFonts w:ascii="Arial" w:cs="Arial" w:eastAsia="Arial" w:hAnsi="Arial"/>
                <w:sz w:val="17"/>
                <w:szCs w:val="17"/>
                <w:b w:val="1"/>
                <w:bCs w:val="1"/>
                <w:color w:val="auto"/>
                <w:w w:val="86"/>
              </w:rPr>
              <w:t>SP-150275</w:t>
            </w:r>
          </w:p>
        </w:tc>
      </w:tr>
      <w:tr>
        <w:trPr>
          <w:trHeight w:val="209"/>
        </w:trPr>
        <w:tc>
          <w:tcPr>
            <w:tcW w:w="480" w:type="dxa"/>
            <w:vAlign w:val="bottom"/>
          </w:tcPr>
          <w:p>
            <w:pPr>
              <w:spacing w:after="0"/>
              <w:rPr>
                <w:sz w:val="18"/>
                <w:szCs w:val="18"/>
                <w:color w:val="auto"/>
              </w:rPr>
            </w:pPr>
          </w:p>
        </w:tc>
        <w:tc>
          <w:tcPr>
            <w:tcW w:w="3480" w:type="dxa"/>
            <w:vAlign w:val="bottom"/>
          </w:tcPr>
          <w:p>
            <w:pPr>
              <w:ind w:left="20"/>
              <w:spacing w:after="0"/>
              <w:rPr>
                <w:sz w:val="20"/>
                <w:szCs w:val="20"/>
                <w:color w:val="auto"/>
              </w:rPr>
            </w:pPr>
            <w:r>
              <w:rPr>
                <w:rFonts w:ascii="Arial" w:cs="Arial" w:eastAsia="Arial" w:hAnsi="Arial"/>
                <w:sz w:val="17"/>
                <w:szCs w:val="17"/>
                <w:b w:val="1"/>
                <w:bCs w:val="1"/>
                <w:color w:val="auto"/>
              </w:rPr>
              <w:t>eCall in IMS</w:t>
            </w:r>
          </w:p>
        </w:tc>
        <w:tc>
          <w:tcPr>
            <w:tcW w:w="1560" w:type="dxa"/>
            <w:vAlign w:val="bottom"/>
          </w:tcPr>
          <w:p>
            <w:pPr>
              <w:spacing w:after="0"/>
              <w:rPr>
                <w:sz w:val="18"/>
                <w:szCs w:val="18"/>
                <w:color w:val="auto"/>
              </w:rPr>
            </w:pPr>
          </w:p>
        </w:tc>
        <w:tc>
          <w:tcPr>
            <w:tcW w:w="1140" w:type="dxa"/>
            <w:vAlign w:val="bottom"/>
          </w:tcPr>
          <w:p>
            <w:pPr>
              <w:spacing w:after="0"/>
              <w:rPr>
                <w:sz w:val="18"/>
                <w:szCs w:val="18"/>
                <w:color w:val="auto"/>
              </w:rPr>
            </w:pPr>
          </w:p>
        </w:tc>
        <w:tc>
          <w:tcPr>
            <w:tcW w:w="640" w:type="dxa"/>
            <w:vAlign w:val="bottom"/>
          </w:tcPr>
          <w:p>
            <w:pPr>
              <w:spacing w:after="0"/>
              <w:rPr>
                <w:sz w:val="18"/>
                <w:szCs w:val="18"/>
                <w:color w:val="auto"/>
              </w:rPr>
            </w:pPr>
          </w:p>
        </w:tc>
        <w:tc>
          <w:tcPr>
            <w:tcW w:w="860" w:type="dxa"/>
            <w:vAlign w:val="bottom"/>
          </w:tcPr>
          <w:p>
            <w:pPr>
              <w:spacing w:after="0"/>
              <w:rPr>
                <w:sz w:val="18"/>
                <w:szCs w:val="18"/>
                <w:color w:val="auto"/>
              </w:rPr>
            </w:pPr>
          </w:p>
        </w:tc>
      </w:tr>
      <w:tr>
        <w:trPr>
          <w:trHeight w:val="215"/>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700021</w:t>
            </w:r>
          </w:p>
        </w:tc>
        <w:tc>
          <w:tcPr>
            <w:tcW w:w="3480" w:type="dxa"/>
            <w:vAlign w:val="bottom"/>
          </w:tcPr>
          <w:p>
            <w:pPr>
              <w:ind w:left="200"/>
              <w:spacing w:after="0"/>
              <w:rPr>
                <w:sz w:val="20"/>
                <w:szCs w:val="20"/>
                <w:color w:val="auto"/>
              </w:rPr>
            </w:pPr>
            <w:r>
              <w:rPr>
                <w:rFonts w:ascii="Arial" w:cs="Arial" w:eastAsia="Arial" w:hAnsi="Arial"/>
                <w:sz w:val="17"/>
                <w:szCs w:val="17"/>
                <w:b w:val="1"/>
                <w:bCs w:val="1"/>
                <w:color w:val="auto"/>
                <w:w w:val="89"/>
              </w:rPr>
              <w:t>Stage 2 of Evolution to and Interworking with</w:t>
            </w:r>
          </w:p>
        </w:tc>
        <w:tc>
          <w:tcPr>
            <w:tcW w:w="1560" w:type="dxa"/>
            <w:vAlign w:val="bottom"/>
          </w:tcPr>
          <w:p>
            <w:pPr>
              <w:ind w:left="60"/>
              <w:spacing w:after="0"/>
              <w:rPr>
                <w:sz w:val="20"/>
                <w:szCs w:val="20"/>
                <w:color w:val="auto"/>
              </w:rPr>
            </w:pPr>
            <w:r>
              <w:rPr>
                <w:rFonts w:ascii="Arial" w:cs="Arial" w:eastAsia="Arial" w:hAnsi="Arial"/>
                <w:sz w:val="17"/>
                <w:szCs w:val="17"/>
                <w:b w:val="1"/>
                <w:bCs w:val="1"/>
                <w:color w:val="auto"/>
              </w:rPr>
              <w:t>EIEI</w:t>
            </w:r>
          </w:p>
        </w:tc>
        <w:tc>
          <w:tcPr>
            <w:tcW w:w="114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640" w:type="dxa"/>
            <w:vAlign w:val="bottom"/>
          </w:tcPr>
          <w:p>
            <w:pPr>
              <w:ind w:left="40"/>
              <w:spacing w:after="0"/>
              <w:rPr>
                <w:sz w:val="20"/>
                <w:szCs w:val="20"/>
                <w:color w:val="auto"/>
              </w:rPr>
            </w:pPr>
            <w:r>
              <w:rPr>
                <w:rFonts w:ascii="Arial" w:cs="Arial" w:eastAsia="Arial" w:hAnsi="Arial"/>
                <w:sz w:val="17"/>
                <w:szCs w:val="17"/>
                <w:b w:val="1"/>
                <w:bCs w:val="1"/>
                <w:color w:val="auto"/>
              </w:rPr>
              <w:t>S2</w:t>
            </w:r>
          </w:p>
        </w:tc>
        <w:tc>
          <w:tcPr>
            <w:tcW w:w="860" w:type="dxa"/>
            <w:vAlign w:val="bottom"/>
          </w:tcPr>
          <w:p>
            <w:pPr>
              <w:ind w:left="80"/>
              <w:spacing w:after="0"/>
              <w:rPr>
                <w:sz w:val="20"/>
                <w:szCs w:val="20"/>
                <w:color w:val="auto"/>
              </w:rPr>
            </w:pPr>
            <w:r>
              <w:rPr>
                <w:rFonts w:ascii="Arial" w:cs="Arial" w:eastAsia="Arial" w:hAnsi="Arial"/>
                <w:sz w:val="17"/>
                <w:szCs w:val="17"/>
                <w:b w:val="1"/>
                <w:bCs w:val="1"/>
                <w:color w:val="auto"/>
                <w:w w:val="86"/>
              </w:rPr>
              <w:t>SP-150623</w:t>
            </w:r>
          </w:p>
        </w:tc>
      </w:tr>
      <w:tr>
        <w:trPr>
          <w:trHeight w:val="205"/>
        </w:trPr>
        <w:tc>
          <w:tcPr>
            <w:tcW w:w="480" w:type="dxa"/>
            <w:vAlign w:val="bottom"/>
          </w:tcPr>
          <w:p>
            <w:pPr>
              <w:spacing w:after="0"/>
              <w:rPr>
                <w:sz w:val="17"/>
                <w:szCs w:val="17"/>
                <w:color w:val="auto"/>
              </w:rPr>
            </w:pPr>
          </w:p>
        </w:tc>
        <w:tc>
          <w:tcPr>
            <w:tcW w:w="3480" w:type="dxa"/>
            <w:vAlign w:val="bottom"/>
          </w:tcPr>
          <w:p>
            <w:pPr>
              <w:ind w:left="20"/>
              <w:spacing w:after="0"/>
              <w:rPr>
                <w:sz w:val="20"/>
                <w:szCs w:val="20"/>
                <w:color w:val="auto"/>
              </w:rPr>
            </w:pPr>
            <w:r>
              <w:rPr>
                <w:rFonts w:ascii="Arial" w:cs="Arial" w:eastAsia="Arial" w:hAnsi="Arial"/>
                <w:sz w:val="17"/>
                <w:szCs w:val="17"/>
                <w:b w:val="1"/>
                <w:bCs w:val="1"/>
                <w:color w:val="auto"/>
              </w:rPr>
              <w:t>eCall in IMS</w:t>
            </w:r>
          </w:p>
        </w:tc>
        <w:tc>
          <w:tcPr>
            <w:tcW w:w="1560" w:type="dxa"/>
            <w:vAlign w:val="bottom"/>
          </w:tcPr>
          <w:p>
            <w:pPr>
              <w:spacing w:after="0"/>
              <w:rPr>
                <w:sz w:val="17"/>
                <w:szCs w:val="17"/>
                <w:color w:val="auto"/>
              </w:rPr>
            </w:pPr>
          </w:p>
        </w:tc>
        <w:tc>
          <w:tcPr>
            <w:tcW w:w="114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860" w:type="dxa"/>
            <w:vAlign w:val="bottom"/>
          </w:tcPr>
          <w:p>
            <w:pPr>
              <w:spacing w:after="0"/>
              <w:rPr>
                <w:sz w:val="17"/>
                <w:szCs w:val="17"/>
                <w:color w:val="auto"/>
              </w:rPr>
            </w:pPr>
          </w:p>
        </w:tc>
      </w:tr>
      <w:tr>
        <w:trPr>
          <w:trHeight w:val="218"/>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710020</w:t>
            </w:r>
          </w:p>
        </w:tc>
        <w:tc>
          <w:tcPr>
            <w:tcW w:w="3480" w:type="dxa"/>
            <w:vAlign w:val="bottom"/>
          </w:tcPr>
          <w:p>
            <w:pPr>
              <w:ind w:left="200"/>
              <w:spacing w:after="0"/>
              <w:rPr>
                <w:sz w:val="20"/>
                <w:szCs w:val="20"/>
                <w:color w:val="auto"/>
              </w:rPr>
            </w:pPr>
            <w:r>
              <w:rPr>
                <w:rFonts w:ascii="Arial" w:cs="Arial" w:eastAsia="Arial" w:hAnsi="Arial"/>
                <w:sz w:val="17"/>
                <w:szCs w:val="17"/>
                <w:b w:val="1"/>
                <w:bCs w:val="1"/>
                <w:color w:val="auto"/>
                <w:w w:val="92"/>
              </w:rPr>
              <w:t>CT aspects of evolution to and interworking</w:t>
            </w:r>
          </w:p>
        </w:tc>
        <w:tc>
          <w:tcPr>
            <w:tcW w:w="1560" w:type="dxa"/>
            <w:vAlign w:val="bottom"/>
          </w:tcPr>
          <w:p>
            <w:pPr>
              <w:ind w:left="60"/>
              <w:spacing w:after="0"/>
              <w:rPr>
                <w:sz w:val="20"/>
                <w:szCs w:val="20"/>
                <w:color w:val="auto"/>
              </w:rPr>
            </w:pPr>
            <w:r>
              <w:rPr>
                <w:rFonts w:ascii="Arial" w:cs="Arial" w:eastAsia="Arial" w:hAnsi="Arial"/>
                <w:sz w:val="17"/>
                <w:szCs w:val="17"/>
                <w:b w:val="1"/>
                <w:bCs w:val="1"/>
                <w:color w:val="auto"/>
              </w:rPr>
              <w:t>EIEI-CT</w:t>
            </w:r>
          </w:p>
        </w:tc>
        <w:tc>
          <w:tcPr>
            <w:tcW w:w="114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640" w:type="dxa"/>
            <w:vAlign w:val="bottom"/>
          </w:tcPr>
          <w:p>
            <w:pPr>
              <w:spacing w:after="0"/>
              <w:rPr>
                <w:sz w:val="18"/>
                <w:szCs w:val="18"/>
                <w:color w:val="auto"/>
              </w:rPr>
            </w:pPr>
          </w:p>
        </w:tc>
        <w:tc>
          <w:tcPr>
            <w:tcW w:w="860" w:type="dxa"/>
            <w:vAlign w:val="bottom"/>
          </w:tcPr>
          <w:p>
            <w:pPr>
              <w:ind w:left="80"/>
              <w:spacing w:after="0"/>
              <w:rPr>
                <w:sz w:val="20"/>
                <w:szCs w:val="20"/>
                <w:color w:val="auto"/>
              </w:rPr>
            </w:pPr>
            <w:r>
              <w:rPr>
                <w:rFonts w:ascii="Arial" w:cs="Arial" w:eastAsia="Arial" w:hAnsi="Arial"/>
                <w:sz w:val="17"/>
                <w:szCs w:val="17"/>
                <w:b w:val="1"/>
                <w:bCs w:val="1"/>
                <w:color w:val="auto"/>
                <w:w w:val="86"/>
              </w:rPr>
              <w:t>CP-160053</w:t>
            </w:r>
          </w:p>
        </w:tc>
      </w:tr>
      <w:tr>
        <w:trPr>
          <w:trHeight w:val="205"/>
        </w:trPr>
        <w:tc>
          <w:tcPr>
            <w:tcW w:w="480" w:type="dxa"/>
            <w:vAlign w:val="bottom"/>
          </w:tcPr>
          <w:p>
            <w:pPr>
              <w:spacing w:after="0"/>
              <w:rPr>
                <w:sz w:val="17"/>
                <w:szCs w:val="17"/>
                <w:color w:val="auto"/>
              </w:rPr>
            </w:pPr>
          </w:p>
        </w:tc>
        <w:tc>
          <w:tcPr>
            <w:tcW w:w="3480" w:type="dxa"/>
            <w:vAlign w:val="bottom"/>
          </w:tcPr>
          <w:p>
            <w:pPr>
              <w:ind w:left="20"/>
              <w:spacing w:after="0"/>
              <w:rPr>
                <w:sz w:val="20"/>
                <w:szCs w:val="20"/>
                <w:color w:val="auto"/>
              </w:rPr>
            </w:pPr>
            <w:r>
              <w:rPr>
                <w:rFonts w:ascii="Arial" w:cs="Arial" w:eastAsia="Arial" w:hAnsi="Arial"/>
                <w:sz w:val="17"/>
                <w:szCs w:val="17"/>
                <w:b w:val="1"/>
                <w:bCs w:val="1"/>
                <w:color w:val="auto"/>
              </w:rPr>
              <w:t>with eCall in IMS</w:t>
            </w:r>
          </w:p>
        </w:tc>
        <w:tc>
          <w:tcPr>
            <w:tcW w:w="1560" w:type="dxa"/>
            <w:vAlign w:val="bottom"/>
          </w:tcPr>
          <w:p>
            <w:pPr>
              <w:spacing w:after="0"/>
              <w:rPr>
                <w:sz w:val="17"/>
                <w:szCs w:val="17"/>
                <w:color w:val="auto"/>
              </w:rPr>
            </w:pPr>
          </w:p>
        </w:tc>
        <w:tc>
          <w:tcPr>
            <w:tcW w:w="114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860" w:type="dxa"/>
            <w:vAlign w:val="bottom"/>
          </w:tcPr>
          <w:p>
            <w:pPr>
              <w:spacing w:after="0"/>
              <w:rPr>
                <w:sz w:val="17"/>
                <w:szCs w:val="17"/>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710021</w:t>
            </w:r>
          </w:p>
        </w:tc>
        <w:tc>
          <w:tcPr>
            <w:tcW w:w="3480" w:type="dxa"/>
            <w:vAlign w:val="bottom"/>
          </w:tcPr>
          <w:p>
            <w:pPr>
              <w:ind w:left="360"/>
              <w:spacing w:after="0"/>
              <w:rPr>
                <w:sz w:val="20"/>
                <w:szCs w:val="20"/>
                <w:color w:val="auto"/>
              </w:rPr>
            </w:pPr>
            <w:r>
              <w:rPr>
                <w:rFonts w:ascii="Arial" w:cs="Arial" w:eastAsia="Arial" w:hAnsi="Arial"/>
                <w:sz w:val="17"/>
                <w:szCs w:val="17"/>
                <w:b w:val="1"/>
                <w:bCs w:val="1"/>
                <w:color w:val="auto"/>
                <w:w w:val="85"/>
              </w:rPr>
              <w:t>CT1 aspects of evolution to and interworking</w:t>
            </w:r>
          </w:p>
        </w:tc>
        <w:tc>
          <w:tcPr>
            <w:tcW w:w="1560" w:type="dxa"/>
            <w:vAlign w:val="bottom"/>
          </w:tcPr>
          <w:p>
            <w:pPr>
              <w:ind w:left="60"/>
              <w:spacing w:after="0"/>
              <w:rPr>
                <w:sz w:val="20"/>
                <w:szCs w:val="20"/>
                <w:color w:val="auto"/>
              </w:rPr>
            </w:pPr>
            <w:r>
              <w:rPr>
                <w:rFonts w:ascii="Arial" w:cs="Arial" w:eastAsia="Arial" w:hAnsi="Arial"/>
                <w:sz w:val="17"/>
                <w:szCs w:val="17"/>
                <w:b w:val="1"/>
                <w:bCs w:val="1"/>
                <w:color w:val="auto"/>
              </w:rPr>
              <w:t>EIEI-CT</w:t>
            </w:r>
          </w:p>
        </w:tc>
        <w:tc>
          <w:tcPr>
            <w:tcW w:w="1140" w:type="dxa"/>
            <w:vAlign w:val="bottom"/>
          </w:tcPr>
          <w:p>
            <w:pPr>
              <w:jc w:val="right"/>
              <w:spacing w:after="0"/>
              <w:rPr>
                <w:sz w:val="20"/>
                <w:szCs w:val="20"/>
                <w:color w:val="auto"/>
              </w:rPr>
            </w:pPr>
            <w:r>
              <w:rPr>
                <w:rFonts w:ascii="Arial" w:cs="Arial" w:eastAsia="Arial" w:hAnsi="Arial"/>
                <w:sz w:val="17"/>
                <w:szCs w:val="17"/>
                <w:b w:val="1"/>
                <w:bCs w:val="1"/>
                <w:color w:val="auto"/>
              </w:rPr>
              <w:t>3</w:t>
            </w:r>
          </w:p>
        </w:tc>
        <w:tc>
          <w:tcPr>
            <w:tcW w:w="640" w:type="dxa"/>
            <w:vAlign w:val="bottom"/>
          </w:tcPr>
          <w:p>
            <w:pPr>
              <w:ind w:left="40"/>
              <w:spacing w:after="0"/>
              <w:rPr>
                <w:sz w:val="20"/>
                <w:szCs w:val="20"/>
                <w:color w:val="auto"/>
              </w:rPr>
            </w:pPr>
            <w:r>
              <w:rPr>
                <w:rFonts w:ascii="Arial" w:cs="Arial" w:eastAsia="Arial" w:hAnsi="Arial"/>
                <w:sz w:val="17"/>
                <w:szCs w:val="17"/>
                <w:b w:val="1"/>
                <w:bCs w:val="1"/>
                <w:color w:val="auto"/>
              </w:rPr>
              <w:t>C1</w:t>
            </w:r>
          </w:p>
        </w:tc>
        <w:tc>
          <w:tcPr>
            <w:tcW w:w="860" w:type="dxa"/>
            <w:vAlign w:val="bottom"/>
          </w:tcPr>
          <w:p>
            <w:pPr>
              <w:ind w:left="80"/>
              <w:spacing w:after="0"/>
              <w:rPr>
                <w:sz w:val="20"/>
                <w:szCs w:val="20"/>
                <w:color w:val="auto"/>
              </w:rPr>
            </w:pPr>
            <w:r>
              <w:rPr>
                <w:rFonts w:ascii="Arial" w:cs="Arial" w:eastAsia="Arial" w:hAnsi="Arial"/>
                <w:sz w:val="17"/>
                <w:szCs w:val="17"/>
                <w:b w:val="1"/>
                <w:bCs w:val="1"/>
                <w:color w:val="auto"/>
                <w:w w:val="86"/>
              </w:rPr>
              <w:t>CP-160053</w:t>
            </w:r>
          </w:p>
        </w:tc>
      </w:tr>
      <w:tr>
        <w:trPr>
          <w:trHeight w:val="209"/>
        </w:trPr>
        <w:tc>
          <w:tcPr>
            <w:tcW w:w="480" w:type="dxa"/>
            <w:vAlign w:val="bottom"/>
          </w:tcPr>
          <w:p>
            <w:pPr>
              <w:spacing w:after="0"/>
              <w:rPr>
                <w:sz w:val="18"/>
                <w:szCs w:val="18"/>
                <w:color w:val="auto"/>
              </w:rPr>
            </w:pPr>
          </w:p>
        </w:tc>
        <w:tc>
          <w:tcPr>
            <w:tcW w:w="3480" w:type="dxa"/>
            <w:vAlign w:val="bottom"/>
          </w:tcPr>
          <w:p>
            <w:pPr>
              <w:ind w:left="20"/>
              <w:spacing w:after="0"/>
              <w:rPr>
                <w:sz w:val="20"/>
                <w:szCs w:val="20"/>
                <w:color w:val="auto"/>
              </w:rPr>
            </w:pPr>
            <w:r>
              <w:rPr>
                <w:rFonts w:ascii="Arial" w:cs="Arial" w:eastAsia="Arial" w:hAnsi="Arial"/>
                <w:sz w:val="17"/>
                <w:szCs w:val="17"/>
                <w:b w:val="1"/>
                <w:bCs w:val="1"/>
                <w:color w:val="auto"/>
              </w:rPr>
              <w:t>with eCall in IMS</w:t>
            </w:r>
          </w:p>
        </w:tc>
        <w:tc>
          <w:tcPr>
            <w:tcW w:w="1560" w:type="dxa"/>
            <w:vAlign w:val="bottom"/>
          </w:tcPr>
          <w:p>
            <w:pPr>
              <w:spacing w:after="0"/>
              <w:rPr>
                <w:sz w:val="18"/>
                <w:szCs w:val="18"/>
                <w:color w:val="auto"/>
              </w:rPr>
            </w:pPr>
          </w:p>
        </w:tc>
        <w:tc>
          <w:tcPr>
            <w:tcW w:w="1140" w:type="dxa"/>
            <w:vAlign w:val="bottom"/>
          </w:tcPr>
          <w:p>
            <w:pPr>
              <w:spacing w:after="0"/>
              <w:rPr>
                <w:sz w:val="18"/>
                <w:szCs w:val="18"/>
                <w:color w:val="auto"/>
              </w:rPr>
            </w:pPr>
          </w:p>
        </w:tc>
        <w:tc>
          <w:tcPr>
            <w:tcW w:w="640" w:type="dxa"/>
            <w:vAlign w:val="bottom"/>
          </w:tcPr>
          <w:p>
            <w:pPr>
              <w:spacing w:after="0"/>
              <w:rPr>
                <w:sz w:val="18"/>
                <w:szCs w:val="18"/>
                <w:color w:val="auto"/>
              </w:rPr>
            </w:pPr>
          </w:p>
        </w:tc>
        <w:tc>
          <w:tcPr>
            <w:tcW w:w="860" w:type="dxa"/>
            <w:vAlign w:val="bottom"/>
          </w:tcPr>
          <w:p>
            <w:pPr>
              <w:spacing w:after="0"/>
              <w:rPr>
                <w:sz w:val="18"/>
                <w:szCs w:val="18"/>
                <w:color w:val="auto"/>
              </w:rPr>
            </w:pPr>
          </w:p>
        </w:tc>
      </w:tr>
      <w:tr>
        <w:trPr>
          <w:trHeight w:val="214"/>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720068</w:t>
            </w:r>
          </w:p>
        </w:tc>
        <w:tc>
          <w:tcPr>
            <w:tcW w:w="3480" w:type="dxa"/>
            <w:vAlign w:val="bottom"/>
          </w:tcPr>
          <w:p>
            <w:pPr>
              <w:ind w:left="360"/>
              <w:spacing w:after="0"/>
              <w:rPr>
                <w:sz w:val="20"/>
                <w:szCs w:val="20"/>
                <w:color w:val="auto"/>
              </w:rPr>
            </w:pPr>
            <w:r>
              <w:rPr>
                <w:rFonts w:ascii="Arial" w:cs="Arial" w:eastAsia="Arial" w:hAnsi="Arial"/>
                <w:sz w:val="17"/>
                <w:szCs w:val="17"/>
                <w:b w:val="1"/>
                <w:bCs w:val="1"/>
                <w:color w:val="auto"/>
                <w:w w:val="88"/>
              </w:rPr>
              <w:t>(IETF) Next-Generation Pan-European eCall</w:t>
            </w:r>
          </w:p>
        </w:tc>
        <w:tc>
          <w:tcPr>
            <w:tcW w:w="1560" w:type="dxa"/>
            <w:vAlign w:val="bottom"/>
          </w:tcPr>
          <w:p>
            <w:pPr>
              <w:ind w:left="60"/>
              <w:spacing w:after="0"/>
              <w:rPr>
                <w:sz w:val="20"/>
                <w:szCs w:val="20"/>
                <w:color w:val="auto"/>
              </w:rPr>
            </w:pPr>
            <w:r>
              <w:rPr>
                <w:rFonts w:ascii="Arial" w:cs="Arial" w:eastAsia="Arial" w:hAnsi="Arial"/>
                <w:sz w:val="17"/>
                <w:szCs w:val="17"/>
                <w:b w:val="1"/>
                <w:bCs w:val="1"/>
                <w:color w:val="auto"/>
              </w:rPr>
              <w:t>EIEI-CT</w:t>
            </w:r>
          </w:p>
        </w:tc>
        <w:tc>
          <w:tcPr>
            <w:tcW w:w="1140" w:type="dxa"/>
            <w:vAlign w:val="bottom"/>
          </w:tcPr>
          <w:p>
            <w:pPr>
              <w:jc w:val="right"/>
              <w:spacing w:after="0"/>
              <w:rPr>
                <w:sz w:val="20"/>
                <w:szCs w:val="20"/>
                <w:color w:val="auto"/>
              </w:rPr>
            </w:pPr>
            <w:r>
              <w:rPr>
                <w:rFonts w:ascii="Arial" w:cs="Arial" w:eastAsia="Arial" w:hAnsi="Arial"/>
                <w:sz w:val="17"/>
                <w:szCs w:val="17"/>
                <w:b w:val="1"/>
                <w:bCs w:val="1"/>
                <w:color w:val="auto"/>
              </w:rPr>
              <w:t>3</w:t>
            </w:r>
          </w:p>
        </w:tc>
        <w:tc>
          <w:tcPr>
            <w:tcW w:w="640" w:type="dxa"/>
            <w:vAlign w:val="bottom"/>
          </w:tcPr>
          <w:p>
            <w:pPr>
              <w:ind w:left="40"/>
              <w:spacing w:after="0"/>
              <w:rPr>
                <w:sz w:val="20"/>
                <w:szCs w:val="20"/>
                <w:color w:val="auto"/>
              </w:rPr>
            </w:pPr>
            <w:r>
              <w:rPr>
                <w:rFonts w:ascii="Arial" w:cs="Arial" w:eastAsia="Arial" w:hAnsi="Arial"/>
                <w:sz w:val="17"/>
                <w:szCs w:val="17"/>
                <w:b w:val="1"/>
                <w:bCs w:val="1"/>
                <w:color w:val="auto"/>
                <w:w w:val="90"/>
              </w:rPr>
              <w:t>C1-IETF</w:t>
            </w:r>
          </w:p>
        </w:tc>
        <w:tc>
          <w:tcPr>
            <w:tcW w:w="860" w:type="dxa"/>
            <w:vAlign w:val="bottom"/>
          </w:tcPr>
          <w:p>
            <w:pPr>
              <w:ind w:left="80"/>
              <w:spacing w:after="0"/>
              <w:rPr>
                <w:sz w:val="20"/>
                <w:szCs w:val="20"/>
                <w:color w:val="auto"/>
              </w:rPr>
            </w:pPr>
            <w:r>
              <w:rPr>
                <w:rFonts w:ascii="Arial" w:cs="Arial" w:eastAsia="Arial" w:hAnsi="Arial"/>
                <w:sz w:val="17"/>
                <w:szCs w:val="17"/>
                <w:b w:val="1"/>
                <w:bCs w:val="1"/>
                <w:color w:val="auto"/>
                <w:w w:val="86"/>
              </w:rPr>
              <w:t>CP-160053</w:t>
            </w:r>
          </w:p>
        </w:tc>
      </w:tr>
      <w:tr>
        <w:trPr>
          <w:trHeight w:val="209"/>
        </w:trPr>
        <w:tc>
          <w:tcPr>
            <w:tcW w:w="480" w:type="dxa"/>
            <w:vAlign w:val="bottom"/>
          </w:tcPr>
          <w:p>
            <w:pPr>
              <w:spacing w:after="0"/>
              <w:rPr>
                <w:sz w:val="18"/>
                <w:szCs w:val="18"/>
                <w:color w:val="auto"/>
              </w:rPr>
            </w:pPr>
          </w:p>
        </w:tc>
        <w:tc>
          <w:tcPr>
            <w:tcW w:w="3480" w:type="dxa"/>
            <w:vAlign w:val="bottom"/>
          </w:tcPr>
          <w:p>
            <w:pPr>
              <w:ind w:left="20"/>
              <w:spacing w:after="0"/>
              <w:rPr>
                <w:sz w:val="20"/>
                <w:szCs w:val="20"/>
                <w:color w:val="auto"/>
              </w:rPr>
            </w:pPr>
            <w:r>
              <w:rPr>
                <w:rFonts w:ascii="Arial" w:cs="Arial" w:eastAsia="Arial" w:hAnsi="Arial"/>
                <w:sz w:val="17"/>
                <w:szCs w:val="17"/>
                <w:b w:val="1"/>
                <w:bCs w:val="1"/>
                <w:color w:val="auto"/>
              </w:rPr>
              <w:t>(draft-ietf-ecrit-ecall)</w:t>
            </w:r>
          </w:p>
        </w:tc>
        <w:tc>
          <w:tcPr>
            <w:tcW w:w="1560" w:type="dxa"/>
            <w:vAlign w:val="bottom"/>
          </w:tcPr>
          <w:p>
            <w:pPr>
              <w:spacing w:after="0"/>
              <w:rPr>
                <w:sz w:val="18"/>
                <w:szCs w:val="18"/>
                <w:color w:val="auto"/>
              </w:rPr>
            </w:pPr>
          </w:p>
        </w:tc>
        <w:tc>
          <w:tcPr>
            <w:tcW w:w="1140" w:type="dxa"/>
            <w:vAlign w:val="bottom"/>
          </w:tcPr>
          <w:p>
            <w:pPr>
              <w:spacing w:after="0"/>
              <w:rPr>
                <w:sz w:val="18"/>
                <w:szCs w:val="18"/>
                <w:color w:val="auto"/>
              </w:rPr>
            </w:pPr>
          </w:p>
        </w:tc>
        <w:tc>
          <w:tcPr>
            <w:tcW w:w="640" w:type="dxa"/>
            <w:vAlign w:val="bottom"/>
          </w:tcPr>
          <w:p>
            <w:pPr>
              <w:spacing w:after="0"/>
              <w:rPr>
                <w:sz w:val="18"/>
                <w:szCs w:val="18"/>
                <w:color w:val="auto"/>
              </w:rPr>
            </w:pPr>
          </w:p>
        </w:tc>
        <w:tc>
          <w:tcPr>
            <w:tcW w:w="860" w:type="dxa"/>
            <w:vAlign w:val="bottom"/>
          </w:tcPr>
          <w:p>
            <w:pPr>
              <w:spacing w:after="0"/>
              <w:rPr>
                <w:sz w:val="18"/>
                <w:szCs w:val="18"/>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-1339215</wp:posOffset>
            </wp:positionV>
            <wp:extent cx="5925185" cy="134747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92">
                      <a:extLst>
                        <a:ext uri="{28A0092B-C50C-407E-A947-70E740481C1C}"/>
                      </a:extLst>
                    </a:blip>
                    <a:srcRect/>
                    <a:stretch>
                      <a:fillRect/>
                    </a:stretch>
                  </pic:blipFill>
                  <pic:spPr bwMode="auto">
                    <a:xfrm>
                      <a:off x="0" y="0"/>
                      <a:ext cx="5925185" cy="1347470"/>
                    </a:xfrm>
                    <a:prstGeom prst="rect">
                      <a:avLst/>
                    </a:prstGeom>
                    <a:noFill/>
                  </pic:spPr>
                </pic:pic>
              </a:graphicData>
            </a:graphic>
          </wp:anchor>
        </w:drawing>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49" w:name="page50"/>
    <w:bookmarkEnd w:id="49"/>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50</w:t>
      </w:r>
      <w:r>
        <w:rPr>
          <w:sz w:val="20"/>
          <w:szCs w:val="20"/>
          <w:color w:val="auto"/>
        </w:rPr>
        <w:tab/>
      </w:r>
      <w:r>
        <w:rPr>
          <w:rFonts w:ascii="Arial" w:cs="Arial" w:eastAsia="Arial" w:hAnsi="Arial"/>
          <w:sz w:val="16"/>
          <w:szCs w:val="16"/>
          <w:b w:val="1"/>
          <w:bCs w:val="1"/>
          <w:color w:val="auto"/>
        </w:rPr>
        <w:t>3GPP TR 21.914 V14.0.0 (2018-05)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215900</wp:posOffset>
            </wp:positionV>
            <wp:extent cx="5925185" cy="273050"/>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93">
                      <a:extLst>
                        <a:ext uri="{28A0092B-C50C-407E-A947-70E740481C1C}"/>
                      </a:extLst>
                    </a:blip>
                    <a:srcRect/>
                    <a:stretch>
                      <a:fillRect/>
                    </a:stretch>
                  </pic:blipFill>
                  <pic:spPr bwMode="auto">
                    <a:xfrm>
                      <a:off x="0" y="0"/>
                      <a:ext cx="5925185" cy="273050"/>
                    </a:xfrm>
                    <a:prstGeom prst="rect">
                      <a:avLst/>
                    </a:prstGeom>
                    <a:noFill/>
                  </pic:spPr>
                </pic:pic>
              </a:graphicData>
            </a:graphic>
          </wp:anchor>
        </w:drawing>
      </w:r>
    </w:p>
    <w:p>
      <w:pPr>
        <w:spacing w:after="0" w:line="328" w:lineRule="exact"/>
        <w:rPr>
          <w:sz w:val="20"/>
          <w:szCs w:val="20"/>
          <w:color w:val="auto"/>
        </w:rPr>
      </w:pPr>
    </w:p>
    <w:p>
      <w:pPr>
        <w:ind w:left="260"/>
        <w:spacing w:after="0"/>
        <w:tabs>
          <w:tab w:leader="none" w:pos="1080" w:val="left"/>
          <w:tab w:leader="none" w:pos="6800" w:val="left"/>
          <w:tab w:leader="none" w:pos="7620" w:val="left"/>
        </w:tabs>
        <w:rPr>
          <w:sz w:val="20"/>
          <w:szCs w:val="20"/>
          <w:color w:val="auto"/>
        </w:rPr>
      </w:pPr>
      <w:r>
        <w:rPr>
          <w:rFonts w:ascii="Arial" w:cs="Arial" w:eastAsia="Arial" w:hAnsi="Arial"/>
          <w:sz w:val="15"/>
          <w:szCs w:val="15"/>
          <w:b w:val="1"/>
          <w:bCs w:val="1"/>
          <w:color w:val="auto"/>
        </w:rPr>
        <w:t>710022</w:t>
      </w:r>
      <w:r>
        <w:rPr>
          <w:sz w:val="20"/>
          <w:szCs w:val="20"/>
          <w:color w:val="auto"/>
        </w:rPr>
        <w:tab/>
      </w:r>
      <w:r>
        <w:rPr>
          <w:rFonts w:ascii="Arial" w:cs="Arial" w:eastAsia="Arial" w:hAnsi="Arial"/>
          <w:sz w:val="17"/>
          <w:szCs w:val="17"/>
          <w:b w:val="1"/>
          <w:bCs w:val="1"/>
          <w:color w:val="auto"/>
        </w:rPr>
        <w:t>CT6 aspects of evolution to and interworking EIEI-CT</w:t>
      </w:r>
      <w:r>
        <w:rPr>
          <w:sz w:val="20"/>
          <w:szCs w:val="20"/>
          <w:color w:val="auto"/>
        </w:rPr>
        <w:tab/>
      </w:r>
      <w:r>
        <w:rPr>
          <w:rFonts w:ascii="Arial" w:cs="Arial" w:eastAsia="Arial" w:hAnsi="Arial"/>
          <w:sz w:val="17"/>
          <w:szCs w:val="17"/>
          <w:b w:val="1"/>
          <w:bCs w:val="1"/>
          <w:color w:val="auto"/>
        </w:rPr>
        <w:t>3 C6</w:t>
      </w:r>
      <w:r>
        <w:rPr>
          <w:sz w:val="20"/>
          <w:szCs w:val="20"/>
          <w:color w:val="auto"/>
        </w:rPr>
        <w:tab/>
      </w:r>
      <w:r>
        <w:rPr>
          <w:rFonts w:ascii="Arial" w:cs="Arial" w:eastAsia="Arial" w:hAnsi="Arial"/>
          <w:sz w:val="15"/>
          <w:szCs w:val="15"/>
          <w:b w:val="1"/>
          <w:bCs w:val="1"/>
          <w:color w:val="auto"/>
        </w:rPr>
        <w:t>CP-160053</w:t>
      </w:r>
    </w:p>
    <w:p>
      <w:pPr>
        <w:spacing w:after="0" w:line="13" w:lineRule="exact"/>
        <w:rPr>
          <w:sz w:val="20"/>
          <w:szCs w:val="20"/>
          <w:color w:val="auto"/>
        </w:rPr>
      </w:pPr>
    </w:p>
    <w:p>
      <w:pPr>
        <w:ind w:left="760"/>
        <w:spacing w:after="0"/>
        <w:rPr>
          <w:sz w:val="20"/>
          <w:szCs w:val="20"/>
          <w:color w:val="auto"/>
        </w:rPr>
      </w:pPr>
      <w:r>
        <w:rPr>
          <w:rFonts w:ascii="Arial" w:cs="Arial" w:eastAsia="Arial" w:hAnsi="Arial"/>
          <w:sz w:val="17"/>
          <w:szCs w:val="17"/>
          <w:b w:val="1"/>
          <w:bCs w:val="1"/>
          <w:color w:val="auto"/>
        </w:rPr>
        <w:t>with eCall in IMS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469265</wp:posOffset>
            </wp:positionH>
            <wp:positionV relativeFrom="paragraph">
              <wp:posOffset>5080</wp:posOffset>
            </wp:positionV>
            <wp:extent cx="5541010" cy="635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94">
                      <a:extLst>
                        <a:ext uri="{28A0092B-C50C-407E-A947-70E740481C1C}"/>
                      </a:extLst>
                    </a:blip>
                    <a:srcRect/>
                    <a:stretch>
                      <a:fillRect/>
                    </a:stretch>
                  </pic:blipFill>
                  <pic:spPr bwMode="auto">
                    <a:xfrm>
                      <a:off x="0" y="0"/>
                      <a:ext cx="5541010" cy="6350"/>
                    </a:xfrm>
                    <a:prstGeom prst="rect">
                      <a:avLst/>
                    </a:prstGeom>
                    <a:noFill/>
                  </pic:spPr>
                </pic:pic>
              </a:graphicData>
            </a:graphic>
          </wp:anchor>
        </w:drawing>
      </w:r>
    </w:p>
    <w:p>
      <w:pPr>
        <w:ind w:left="140" w:right="380"/>
        <w:spacing w:after="0" w:line="250" w:lineRule="auto"/>
        <w:rPr>
          <w:sz w:val="20"/>
          <w:szCs w:val="20"/>
          <w:color w:val="auto"/>
        </w:rPr>
      </w:pPr>
      <w:r>
        <w:rPr>
          <w:rFonts w:ascii="Arial" w:cs="Arial" w:eastAsia="Arial" w:hAnsi="Arial"/>
          <w:sz w:val="18"/>
          <w:szCs w:val="18"/>
          <w:b w:val="1"/>
          <w:bCs w:val="1"/>
          <w:color w:val="auto"/>
        </w:rPr>
        <w:t>This feature introduces the support of end-to-end eCall over IMS. It requires all the involved parties and entities to be upgraded to support eCall over IMS emergency calling: the In-Vehicle System (IVS), the Mobile Network Operator (MNO), and the Primary Safety Answering Point (PSAP).</w:t>
      </w:r>
    </w:p>
    <w:p>
      <w:pPr>
        <w:spacing w:after="0" w:line="172" w:lineRule="exact"/>
        <w:rPr>
          <w:sz w:val="20"/>
          <w:szCs w:val="20"/>
          <w:color w:val="auto"/>
        </w:rPr>
      </w:pPr>
    </w:p>
    <w:p>
      <w:pPr>
        <w:jc w:val="both"/>
        <w:ind w:left="140" w:right="360"/>
        <w:spacing w:after="0" w:line="324" w:lineRule="auto"/>
        <w:rPr>
          <w:sz w:val="20"/>
          <w:szCs w:val="20"/>
          <w:color w:val="auto"/>
        </w:rPr>
      </w:pPr>
      <w:r>
        <w:rPr>
          <w:rFonts w:ascii="Arial" w:cs="Arial" w:eastAsia="Arial" w:hAnsi="Arial"/>
          <w:sz w:val="15"/>
          <w:szCs w:val="15"/>
          <w:b w:val="1"/>
          <w:bCs w:val="1"/>
          <w:color w:val="auto"/>
        </w:rPr>
        <w:t>This features allows some improvements in the handling of the eCall functionality and improves the user experience. For instance, it removes some limitations due to the previous use of an in-band modem as to transfer the minimum set of data in a TS12 call. It also allows, in the long-term, the phase out of the CS core and access networks.</w:t>
      </w:r>
    </w:p>
    <w:p>
      <w:pPr>
        <w:spacing w:after="0" w:line="105"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The service requirements is defined in TS 22.101 [1].</w:t>
      </w:r>
    </w:p>
    <w:p>
      <w:pPr>
        <w:spacing w:after="0" w:line="168"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Based on stage-1 requirements, the following functionality was introduced in Stage 2:</w:t>
      </w:r>
    </w:p>
    <w:p>
      <w:pPr>
        <w:spacing w:after="0" w:line="168" w:lineRule="exact"/>
        <w:rPr>
          <w:sz w:val="20"/>
          <w:szCs w:val="20"/>
          <w:color w:val="auto"/>
        </w:rPr>
      </w:pPr>
    </w:p>
    <w:p>
      <w:pPr>
        <w:ind w:left="680" w:hanging="270"/>
        <w:spacing w:after="0"/>
        <w:tabs>
          <w:tab w:leader="none" w:pos="680" w:val="left"/>
        </w:tabs>
        <w:numPr>
          <w:ilvl w:val="0"/>
          <w:numId w:val="78"/>
        </w:numPr>
        <w:rPr>
          <w:rFonts w:ascii="Arial" w:cs="Arial" w:eastAsia="Arial" w:hAnsi="Arial"/>
          <w:sz w:val="19"/>
          <w:szCs w:val="19"/>
          <w:b w:val="1"/>
          <w:bCs w:val="1"/>
          <w:color w:val="auto"/>
        </w:rPr>
      </w:pPr>
      <w:r>
        <w:rPr>
          <w:rFonts w:ascii="Arial" w:cs="Arial" w:eastAsia="Arial" w:hAnsi="Arial"/>
          <w:sz w:val="19"/>
          <w:szCs w:val="19"/>
          <w:b w:val="1"/>
          <w:bCs w:val="1"/>
          <w:color w:val="auto"/>
        </w:rPr>
        <w:t>TS 23 401 [2]: introduce eCall for EPS over E-UTRAN and define its impact on the procedures.</w:t>
      </w:r>
    </w:p>
    <w:p>
      <w:pPr>
        <w:spacing w:after="0" w:line="165" w:lineRule="exact"/>
        <w:rPr>
          <w:rFonts w:ascii="Arial" w:cs="Arial" w:eastAsia="Arial" w:hAnsi="Arial"/>
          <w:sz w:val="19"/>
          <w:szCs w:val="19"/>
          <w:b w:val="1"/>
          <w:bCs w:val="1"/>
          <w:color w:val="auto"/>
        </w:rPr>
      </w:pPr>
    </w:p>
    <w:p>
      <w:pPr>
        <w:ind w:left="680" w:hanging="270"/>
        <w:spacing w:after="0"/>
        <w:tabs>
          <w:tab w:leader="none" w:pos="680" w:val="left"/>
        </w:tabs>
        <w:numPr>
          <w:ilvl w:val="0"/>
          <w:numId w:val="78"/>
        </w:numPr>
        <w:rPr>
          <w:rFonts w:ascii="Arial" w:cs="Arial" w:eastAsia="Arial" w:hAnsi="Arial"/>
          <w:sz w:val="19"/>
          <w:szCs w:val="19"/>
          <w:b w:val="1"/>
          <w:bCs w:val="1"/>
          <w:color w:val="auto"/>
        </w:rPr>
      </w:pPr>
      <w:r>
        <w:rPr>
          <w:rFonts w:ascii="Arial" w:cs="Arial" w:eastAsia="Arial" w:hAnsi="Arial"/>
          <w:sz w:val="19"/>
          <w:szCs w:val="19"/>
          <w:b w:val="1"/>
          <w:bCs w:val="1"/>
          <w:color w:val="auto"/>
        </w:rPr>
        <w:t>TS 23.167 [3]: provide architectural and other stage 2 support in emergency call procedures</w:t>
      </w:r>
    </w:p>
    <w:p>
      <w:pPr>
        <w:spacing w:after="0" w:line="167" w:lineRule="exact"/>
        <w:rPr>
          <w:rFonts w:ascii="Arial" w:cs="Arial" w:eastAsia="Arial" w:hAnsi="Arial"/>
          <w:sz w:val="19"/>
          <w:szCs w:val="19"/>
          <w:b w:val="1"/>
          <w:bCs w:val="1"/>
          <w:color w:val="auto"/>
        </w:rPr>
      </w:pPr>
    </w:p>
    <w:p>
      <w:pPr>
        <w:ind w:left="680" w:hanging="270"/>
        <w:spacing w:after="0"/>
        <w:tabs>
          <w:tab w:leader="none" w:pos="680" w:val="left"/>
        </w:tabs>
        <w:numPr>
          <w:ilvl w:val="0"/>
          <w:numId w:val="78"/>
        </w:numPr>
        <w:rPr>
          <w:rFonts w:ascii="Arial" w:cs="Arial" w:eastAsia="Arial" w:hAnsi="Arial"/>
          <w:sz w:val="19"/>
          <w:szCs w:val="19"/>
          <w:b w:val="1"/>
          <w:bCs w:val="1"/>
          <w:color w:val="auto"/>
        </w:rPr>
      </w:pPr>
      <w:r>
        <w:rPr>
          <w:rFonts w:ascii="Arial" w:cs="Arial" w:eastAsia="Arial" w:hAnsi="Arial"/>
          <w:sz w:val="19"/>
          <w:szCs w:val="19"/>
          <w:b w:val="1"/>
          <w:bCs w:val="1"/>
          <w:color w:val="auto"/>
        </w:rPr>
        <w:t>TS 23.237 [4]: provide procedures for interworking of eCall over IMS to CS domain</w:t>
      </w:r>
    </w:p>
    <w:p>
      <w:pPr>
        <w:spacing w:after="0" w:line="180" w:lineRule="exact"/>
        <w:rPr>
          <w:sz w:val="20"/>
          <w:szCs w:val="20"/>
          <w:color w:val="auto"/>
        </w:rPr>
      </w:pPr>
    </w:p>
    <w:p>
      <w:pPr>
        <w:ind w:left="140" w:right="1520"/>
        <w:spacing w:after="0" w:line="408" w:lineRule="auto"/>
        <w:rPr>
          <w:sz w:val="20"/>
          <w:szCs w:val="20"/>
          <w:color w:val="auto"/>
        </w:rPr>
      </w:pPr>
      <w:r>
        <w:rPr>
          <w:rFonts w:ascii="Arial" w:cs="Arial" w:eastAsia="Arial" w:hAnsi="Arial"/>
          <w:sz w:val="19"/>
          <w:szCs w:val="19"/>
          <w:b w:val="1"/>
          <w:bCs w:val="1"/>
          <w:color w:val="auto"/>
        </w:rPr>
        <w:t>The "Support of eCall on IMS Emergency Services using the PS domain" is only supported over LTE. References</w:t>
      </w:r>
    </w:p>
    <w:p>
      <w:pPr>
        <w:spacing w:after="0" w:line="13" w:lineRule="exact"/>
        <w:rPr>
          <w:sz w:val="20"/>
          <w:szCs w:val="20"/>
          <w:color w:val="auto"/>
        </w:rPr>
      </w:pPr>
    </w:p>
    <w:p>
      <w:pPr>
        <w:ind w:left="420" w:hanging="276"/>
        <w:spacing w:after="0"/>
        <w:tabs>
          <w:tab w:leader="none" w:pos="420" w:val="left"/>
        </w:tabs>
        <w:numPr>
          <w:ilvl w:val="0"/>
          <w:numId w:val="79"/>
        </w:numPr>
        <w:rPr>
          <w:rFonts w:ascii="Arial" w:cs="Arial" w:eastAsia="Arial" w:hAnsi="Arial"/>
          <w:sz w:val="19"/>
          <w:szCs w:val="19"/>
          <w:b w:val="1"/>
          <w:bCs w:val="1"/>
          <w:color w:val="auto"/>
        </w:rPr>
      </w:pPr>
      <w:r>
        <w:rPr>
          <w:rFonts w:ascii="Arial" w:cs="Arial" w:eastAsia="Arial" w:hAnsi="Arial"/>
          <w:sz w:val="19"/>
          <w:szCs w:val="19"/>
          <w:b w:val="1"/>
          <w:bCs w:val="1"/>
          <w:color w:val="auto"/>
        </w:rPr>
        <w:t>TS 22.101, "Service Principles"</w:t>
      </w:r>
    </w:p>
    <w:p>
      <w:pPr>
        <w:spacing w:after="0" w:line="179" w:lineRule="exact"/>
        <w:rPr>
          <w:rFonts w:ascii="Arial" w:cs="Arial" w:eastAsia="Arial" w:hAnsi="Arial"/>
          <w:sz w:val="19"/>
          <w:szCs w:val="19"/>
          <w:b w:val="1"/>
          <w:bCs w:val="1"/>
          <w:color w:val="auto"/>
        </w:rPr>
      </w:pPr>
    </w:p>
    <w:p>
      <w:pPr>
        <w:ind w:left="140" w:right="360" w:firstLine="4"/>
        <w:spacing w:after="0" w:line="232" w:lineRule="auto"/>
        <w:tabs>
          <w:tab w:leader="none" w:pos="407" w:val="left"/>
        </w:tabs>
        <w:numPr>
          <w:ilvl w:val="0"/>
          <w:numId w:val="79"/>
        </w:numPr>
        <w:rPr>
          <w:rFonts w:ascii="Arial" w:cs="Arial" w:eastAsia="Arial" w:hAnsi="Arial"/>
          <w:sz w:val="19"/>
          <w:szCs w:val="19"/>
          <w:b w:val="1"/>
          <w:bCs w:val="1"/>
          <w:color w:val="auto"/>
        </w:rPr>
      </w:pPr>
      <w:r>
        <w:rPr>
          <w:rFonts w:ascii="Arial" w:cs="Arial" w:eastAsia="Arial" w:hAnsi="Arial"/>
          <w:sz w:val="19"/>
          <w:szCs w:val="19"/>
          <w:b w:val="1"/>
          <w:bCs w:val="1"/>
          <w:color w:val="auto"/>
        </w:rPr>
        <w:t>TR 23.401, "General Packet Radio Service (GPRS) enhancements for Evolved Universal Terrestrial Radio Access Network (E-UTRAN) access"</w:t>
      </w:r>
    </w:p>
    <w:p>
      <w:pPr>
        <w:spacing w:after="0" w:line="168" w:lineRule="exact"/>
        <w:rPr>
          <w:rFonts w:ascii="Arial" w:cs="Arial" w:eastAsia="Arial" w:hAnsi="Arial"/>
          <w:sz w:val="19"/>
          <w:szCs w:val="19"/>
          <w:b w:val="1"/>
          <w:bCs w:val="1"/>
          <w:color w:val="auto"/>
        </w:rPr>
      </w:pPr>
    </w:p>
    <w:p>
      <w:pPr>
        <w:ind w:left="420" w:hanging="276"/>
        <w:spacing w:after="0"/>
        <w:tabs>
          <w:tab w:leader="none" w:pos="420" w:val="left"/>
        </w:tabs>
        <w:numPr>
          <w:ilvl w:val="0"/>
          <w:numId w:val="79"/>
        </w:numPr>
        <w:rPr>
          <w:rFonts w:ascii="Arial" w:cs="Arial" w:eastAsia="Arial" w:hAnsi="Arial"/>
          <w:sz w:val="19"/>
          <w:szCs w:val="19"/>
          <w:b w:val="1"/>
          <w:bCs w:val="1"/>
          <w:color w:val="auto"/>
        </w:rPr>
      </w:pPr>
      <w:r>
        <w:rPr>
          <w:rFonts w:ascii="Arial" w:cs="Arial" w:eastAsia="Arial" w:hAnsi="Arial"/>
          <w:sz w:val="19"/>
          <w:szCs w:val="19"/>
          <w:b w:val="1"/>
          <w:bCs w:val="1"/>
          <w:color w:val="auto"/>
        </w:rPr>
        <w:t>TS 23.167, "IP Multimedia Subsystem (IMS) emergency sessions"</w:t>
      </w:r>
    </w:p>
    <w:p>
      <w:pPr>
        <w:spacing w:after="0" w:line="165" w:lineRule="exact"/>
        <w:rPr>
          <w:rFonts w:ascii="Arial" w:cs="Arial" w:eastAsia="Arial" w:hAnsi="Arial"/>
          <w:sz w:val="19"/>
          <w:szCs w:val="19"/>
          <w:b w:val="1"/>
          <w:bCs w:val="1"/>
          <w:color w:val="auto"/>
        </w:rPr>
      </w:pPr>
    </w:p>
    <w:p>
      <w:pPr>
        <w:ind w:left="420" w:hanging="276"/>
        <w:spacing w:after="0"/>
        <w:tabs>
          <w:tab w:leader="none" w:pos="420" w:val="left"/>
        </w:tabs>
        <w:numPr>
          <w:ilvl w:val="0"/>
          <w:numId w:val="79"/>
        </w:numPr>
        <w:rPr>
          <w:rFonts w:ascii="Arial" w:cs="Arial" w:eastAsia="Arial" w:hAnsi="Arial"/>
          <w:sz w:val="19"/>
          <w:szCs w:val="19"/>
          <w:b w:val="1"/>
          <w:bCs w:val="1"/>
          <w:color w:val="auto"/>
        </w:rPr>
      </w:pPr>
      <w:r>
        <w:rPr>
          <w:rFonts w:ascii="Arial" w:cs="Arial" w:eastAsia="Arial" w:hAnsi="Arial"/>
          <w:sz w:val="19"/>
          <w:szCs w:val="19"/>
          <w:b w:val="1"/>
          <w:bCs w:val="1"/>
          <w:color w:val="auto"/>
        </w:rPr>
        <w:t>TS 23.237, "IP Multimedia Subsystem (IMS) Service Continuity"</w:t>
      </w:r>
    </w:p>
    <w:p>
      <w:pPr>
        <w:spacing w:after="0" w:line="298" w:lineRule="exact"/>
        <w:rPr>
          <w:sz w:val="20"/>
          <w:szCs w:val="20"/>
          <w:color w:val="auto"/>
        </w:rPr>
      </w:pPr>
    </w:p>
    <w:p>
      <w:pPr>
        <w:ind w:left="1220" w:right="520" w:hanging="1069"/>
        <w:spacing w:after="0" w:line="238" w:lineRule="auto"/>
        <w:tabs>
          <w:tab w:leader="none" w:pos="1200" w:val="left"/>
        </w:tabs>
        <w:rPr>
          <w:sz w:val="20"/>
          <w:szCs w:val="20"/>
          <w:color w:val="auto"/>
        </w:rPr>
      </w:pPr>
      <w:r>
        <w:rPr>
          <w:rFonts w:ascii="Arial" w:cs="Arial" w:eastAsia="Arial" w:hAnsi="Arial"/>
          <w:sz w:val="26"/>
          <w:szCs w:val="26"/>
          <w:b w:val="1"/>
          <w:bCs w:val="1"/>
          <w:color w:val="auto"/>
        </w:rPr>
        <w:t>9.3.2</w:t>
      </w:r>
      <w:r>
        <w:rPr>
          <w:sz w:val="20"/>
          <w:szCs w:val="20"/>
          <w:color w:val="auto"/>
        </w:rPr>
        <w:tab/>
      </w:r>
      <w:r>
        <w:rPr>
          <w:rFonts w:ascii="Arial" w:cs="Arial" w:eastAsia="Arial" w:hAnsi="Arial"/>
          <w:sz w:val="26"/>
          <w:szCs w:val="26"/>
          <w:b w:val="1"/>
          <w:bCs w:val="1"/>
          <w:color w:val="auto"/>
        </w:rPr>
        <w:t>Password-based service activation for IMS Multimedia Telephony service</w:t>
      </w:r>
    </w:p>
    <w:p>
      <w:pPr>
        <w:spacing w:after="0" w:line="165"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Ericsson in SP-170536.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111760</wp:posOffset>
            </wp:positionV>
            <wp:extent cx="6031865" cy="269875"/>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95">
                      <a:extLst>
                        <a:ext uri="{28A0092B-C50C-407E-A947-70E740481C1C}"/>
                      </a:extLst>
                    </a:blip>
                    <a:srcRect/>
                    <a:stretch>
                      <a:fillRect/>
                    </a:stretch>
                  </pic:blipFill>
                  <pic:spPr bwMode="auto">
                    <a:xfrm>
                      <a:off x="0" y="0"/>
                      <a:ext cx="6031865" cy="269875"/>
                    </a:xfrm>
                    <a:prstGeom prst="rect">
                      <a:avLst/>
                    </a:prstGeom>
                    <a:noFill/>
                  </pic:spPr>
                </pic:pic>
              </a:graphicData>
            </a:graphic>
          </wp:anchor>
        </w:drawing>
      </w:r>
    </w:p>
    <w:p>
      <w:pPr>
        <w:spacing w:after="0" w:line="168" w:lineRule="exact"/>
        <w:rPr>
          <w:sz w:val="20"/>
          <w:szCs w:val="20"/>
          <w:color w:val="auto"/>
        </w:rPr>
      </w:pPr>
    </w:p>
    <w:tbl>
      <w:tblPr>
        <w:tblLayout w:type="fixed"/>
        <w:tblInd w:w="300" w:type="dxa"/>
        <w:tblCellMar>
          <w:top w:w="0" w:type="dxa"/>
          <w:left w:w="0" w:type="dxa"/>
          <w:bottom w:w="0" w:type="dxa"/>
          <w:right w:w="0" w:type="dxa"/>
        </w:tblCellMar>
      </w:tblPr>
      <w:tr>
        <w:trPr>
          <w:trHeight w:val="204"/>
        </w:trPr>
        <w:tc>
          <w:tcPr>
            <w:tcW w:w="540" w:type="dxa"/>
            <w:vAlign w:val="bottom"/>
          </w:tcPr>
          <w:p>
            <w:pPr>
              <w:jc w:val="right"/>
              <w:spacing w:after="0"/>
              <w:rPr>
                <w:sz w:val="20"/>
                <w:szCs w:val="20"/>
                <w:color w:val="auto"/>
              </w:rPr>
            </w:pPr>
            <w:r>
              <w:rPr>
                <w:rFonts w:ascii="Arial" w:cs="Arial" w:eastAsia="Arial" w:hAnsi="Arial"/>
                <w:sz w:val="17"/>
                <w:szCs w:val="17"/>
                <w:b w:val="1"/>
                <w:bCs w:val="1"/>
                <w:color w:val="auto"/>
                <w:w w:val="84"/>
              </w:rPr>
              <w:t>720074</w:t>
            </w:r>
          </w:p>
        </w:tc>
        <w:tc>
          <w:tcPr>
            <w:tcW w:w="4000" w:type="dxa"/>
            <w:vAlign w:val="bottom"/>
          </w:tcPr>
          <w:p>
            <w:pPr>
              <w:ind w:left="20"/>
              <w:spacing w:after="0"/>
              <w:rPr>
                <w:sz w:val="20"/>
                <w:szCs w:val="20"/>
                <w:color w:val="auto"/>
              </w:rPr>
            </w:pPr>
            <w:r>
              <w:rPr>
                <w:rFonts w:ascii="Arial" w:cs="Arial" w:eastAsia="Arial" w:hAnsi="Arial"/>
                <w:sz w:val="17"/>
                <w:szCs w:val="17"/>
                <w:b w:val="1"/>
                <w:bCs w:val="1"/>
                <w:color w:val="0070C0"/>
                <w:w w:val="90"/>
              </w:rPr>
              <w:t>Password based service activation for IMS Multimedia</w:t>
            </w:r>
          </w:p>
        </w:tc>
        <w:tc>
          <w:tcPr>
            <w:tcW w:w="1720" w:type="dxa"/>
            <w:vAlign w:val="bottom"/>
          </w:tcPr>
          <w:p>
            <w:pPr>
              <w:ind w:left="160"/>
              <w:spacing w:after="0"/>
              <w:rPr>
                <w:sz w:val="20"/>
                <w:szCs w:val="20"/>
                <w:color w:val="auto"/>
              </w:rPr>
            </w:pPr>
            <w:r>
              <w:rPr>
                <w:rFonts w:ascii="Arial" w:cs="Arial" w:eastAsia="Arial" w:hAnsi="Arial"/>
                <w:sz w:val="17"/>
                <w:szCs w:val="17"/>
                <w:b w:val="1"/>
                <w:bCs w:val="1"/>
                <w:color w:val="auto"/>
              </w:rPr>
              <w:t>PWDIMS</w:t>
            </w:r>
          </w:p>
        </w:tc>
        <w:tc>
          <w:tcPr>
            <w:tcW w:w="820" w:type="dxa"/>
            <w:vAlign w:val="bottom"/>
          </w:tcPr>
          <w:p>
            <w:pPr>
              <w:ind w:left="720"/>
              <w:spacing w:after="0"/>
              <w:rPr>
                <w:sz w:val="20"/>
                <w:szCs w:val="20"/>
                <w:color w:val="auto"/>
              </w:rPr>
            </w:pPr>
            <w:r>
              <w:rPr>
                <w:rFonts w:ascii="Arial" w:cs="Arial" w:eastAsia="Arial" w:hAnsi="Arial"/>
                <w:sz w:val="17"/>
                <w:szCs w:val="17"/>
                <w:b w:val="1"/>
                <w:bCs w:val="1"/>
                <w:color w:val="auto"/>
                <w:w w:val="84"/>
              </w:rPr>
              <w:t>1</w:t>
            </w:r>
          </w:p>
        </w:tc>
        <w:tc>
          <w:tcPr>
            <w:tcW w:w="520" w:type="dxa"/>
            <w:vAlign w:val="bottom"/>
          </w:tcPr>
          <w:p>
            <w:pPr>
              <w:spacing w:after="0"/>
              <w:rPr>
                <w:sz w:val="17"/>
                <w:szCs w:val="17"/>
                <w:color w:val="auto"/>
              </w:rPr>
            </w:pPr>
          </w:p>
        </w:tc>
        <w:tc>
          <w:tcPr>
            <w:tcW w:w="1080" w:type="dxa"/>
            <w:vAlign w:val="bottom"/>
          </w:tcPr>
          <w:p>
            <w:pPr>
              <w:ind w:left="320"/>
              <w:spacing w:after="0"/>
              <w:rPr>
                <w:sz w:val="20"/>
                <w:szCs w:val="20"/>
                <w:color w:val="auto"/>
              </w:rPr>
            </w:pPr>
            <w:r>
              <w:rPr>
                <w:rFonts w:ascii="Arial" w:cs="Arial" w:eastAsia="Arial" w:hAnsi="Arial"/>
                <w:sz w:val="17"/>
                <w:szCs w:val="17"/>
                <w:b w:val="1"/>
                <w:bCs w:val="1"/>
                <w:color w:val="auto"/>
                <w:w w:val="84"/>
              </w:rPr>
              <w:t>SP-150041</w:t>
            </w:r>
          </w:p>
        </w:tc>
      </w:tr>
      <w:tr>
        <w:trPr>
          <w:trHeight w:val="205"/>
        </w:trPr>
        <w:tc>
          <w:tcPr>
            <w:tcW w:w="540" w:type="dxa"/>
            <w:vAlign w:val="bottom"/>
          </w:tcPr>
          <w:p>
            <w:pPr>
              <w:spacing w:after="0"/>
              <w:rPr>
                <w:sz w:val="17"/>
                <w:szCs w:val="17"/>
                <w:color w:val="auto"/>
              </w:rPr>
            </w:pPr>
          </w:p>
        </w:tc>
        <w:tc>
          <w:tcPr>
            <w:tcW w:w="4000" w:type="dxa"/>
            <w:vAlign w:val="bottom"/>
          </w:tcPr>
          <w:p>
            <w:pPr>
              <w:ind w:left="20"/>
              <w:spacing w:after="0"/>
              <w:rPr>
                <w:sz w:val="20"/>
                <w:szCs w:val="20"/>
                <w:color w:val="auto"/>
              </w:rPr>
            </w:pPr>
            <w:r>
              <w:rPr>
                <w:rFonts w:ascii="Arial" w:cs="Arial" w:eastAsia="Arial" w:hAnsi="Arial"/>
                <w:sz w:val="17"/>
                <w:szCs w:val="17"/>
                <w:b w:val="1"/>
                <w:bCs w:val="1"/>
                <w:color w:val="0070C0"/>
              </w:rPr>
              <w:t>Telephony service</w:t>
            </w:r>
          </w:p>
        </w:tc>
        <w:tc>
          <w:tcPr>
            <w:tcW w:w="1720" w:type="dxa"/>
            <w:vAlign w:val="bottom"/>
          </w:tcPr>
          <w:p>
            <w:pPr>
              <w:spacing w:after="0"/>
              <w:rPr>
                <w:sz w:val="17"/>
                <w:szCs w:val="17"/>
                <w:color w:val="auto"/>
              </w:rPr>
            </w:pPr>
          </w:p>
        </w:tc>
        <w:tc>
          <w:tcPr>
            <w:tcW w:w="820" w:type="dxa"/>
            <w:vAlign w:val="bottom"/>
          </w:tcPr>
          <w:p>
            <w:pPr>
              <w:spacing w:after="0"/>
              <w:rPr>
                <w:sz w:val="17"/>
                <w:szCs w:val="17"/>
                <w:color w:val="auto"/>
              </w:rPr>
            </w:pPr>
          </w:p>
        </w:tc>
        <w:tc>
          <w:tcPr>
            <w:tcW w:w="520" w:type="dxa"/>
            <w:vAlign w:val="bottom"/>
          </w:tcPr>
          <w:p>
            <w:pPr>
              <w:spacing w:after="0"/>
              <w:rPr>
                <w:sz w:val="17"/>
                <w:szCs w:val="17"/>
                <w:color w:val="auto"/>
              </w:rPr>
            </w:pPr>
          </w:p>
        </w:tc>
        <w:tc>
          <w:tcPr>
            <w:tcW w:w="1080" w:type="dxa"/>
            <w:vAlign w:val="bottom"/>
          </w:tcPr>
          <w:p>
            <w:pPr>
              <w:spacing w:after="0"/>
              <w:rPr>
                <w:sz w:val="17"/>
                <w:szCs w:val="17"/>
                <w:color w:val="auto"/>
              </w:rPr>
            </w:pPr>
          </w:p>
        </w:tc>
      </w:tr>
      <w:tr>
        <w:trPr>
          <w:trHeight w:val="218"/>
        </w:trPr>
        <w:tc>
          <w:tcPr>
            <w:tcW w:w="540" w:type="dxa"/>
            <w:vAlign w:val="bottom"/>
          </w:tcPr>
          <w:p>
            <w:pPr>
              <w:jc w:val="right"/>
              <w:spacing w:after="0"/>
              <w:rPr>
                <w:sz w:val="20"/>
                <w:szCs w:val="20"/>
                <w:color w:val="auto"/>
              </w:rPr>
            </w:pPr>
            <w:r>
              <w:rPr>
                <w:rFonts w:ascii="Arial" w:cs="Arial" w:eastAsia="Arial" w:hAnsi="Arial"/>
                <w:sz w:val="17"/>
                <w:szCs w:val="17"/>
                <w:b w:val="1"/>
                <w:bCs w:val="1"/>
                <w:color w:val="auto"/>
                <w:w w:val="84"/>
              </w:rPr>
              <w:t>670012</w:t>
            </w:r>
          </w:p>
        </w:tc>
        <w:tc>
          <w:tcPr>
            <w:tcW w:w="4000" w:type="dxa"/>
            <w:vAlign w:val="bottom"/>
          </w:tcPr>
          <w:p>
            <w:pPr>
              <w:ind w:left="200"/>
              <w:spacing w:after="0"/>
              <w:rPr>
                <w:sz w:val="20"/>
                <w:szCs w:val="20"/>
                <w:color w:val="auto"/>
              </w:rPr>
            </w:pPr>
            <w:r>
              <w:rPr>
                <w:rFonts w:ascii="Arial" w:cs="Arial" w:eastAsia="Arial" w:hAnsi="Arial"/>
                <w:sz w:val="17"/>
                <w:szCs w:val="17"/>
                <w:b w:val="1"/>
                <w:bCs w:val="1"/>
                <w:color w:val="auto"/>
              </w:rPr>
              <w:t>Stage 1 for PWDIMS</w:t>
            </w:r>
          </w:p>
        </w:tc>
        <w:tc>
          <w:tcPr>
            <w:tcW w:w="1720" w:type="dxa"/>
            <w:vAlign w:val="bottom"/>
          </w:tcPr>
          <w:p>
            <w:pPr>
              <w:ind w:left="160"/>
              <w:spacing w:after="0"/>
              <w:rPr>
                <w:sz w:val="20"/>
                <w:szCs w:val="20"/>
                <w:color w:val="auto"/>
              </w:rPr>
            </w:pPr>
            <w:r>
              <w:rPr>
                <w:rFonts w:ascii="Arial" w:cs="Arial" w:eastAsia="Arial" w:hAnsi="Arial"/>
                <w:sz w:val="17"/>
                <w:szCs w:val="17"/>
                <w:b w:val="1"/>
                <w:bCs w:val="1"/>
                <w:color w:val="auto"/>
              </w:rPr>
              <w:t>PWDIMS</w:t>
            </w:r>
          </w:p>
        </w:tc>
        <w:tc>
          <w:tcPr>
            <w:tcW w:w="820" w:type="dxa"/>
            <w:vAlign w:val="bottom"/>
          </w:tcPr>
          <w:p>
            <w:pPr>
              <w:ind w:left="720"/>
              <w:spacing w:after="0"/>
              <w:rPr>
                <w:sz w:val="20"/>
                <w:szCs w:val="20"/>
                <w:color w:val="auto"/>
              </w:rPr>
            </w:pPr>
            <w:r>
              <w:rPr>
                <w:rFonts w:ascii="Arial" w:cs="Arial" w:eastAsia="Arial" w:hAnsi="Arial"/>
                <w:sz w:val="17"/>
                <w:szCs w:val="17"/>
                <w:b w:val="1"/>
                <w:bCs w:val="1"/>
                <w:color w:val="auto"/>
                <w:w w:val="84"/>
              </w:rPr>
              <w:t>2</w:t>
            </w:r>
          </w:p>
        </w:tc>
        <w:tc>
          <w:tcPr>
            <w:tcW w:w="520" w:type="dxa"/>
            <w:vAlign w:val="bottom"/>
          </w:tcPr>
          <w:p>
            <w:pPr>
              <w:ind w:left="40"/>
              <w:spacing w:after="0"/>
              <w:rPr>
                <w:sz w:val="20"/>
                <w:szCs w:val="20"/>
                <w:color w:val="auto"/>
              </w:rPr>
            </w:pPr>
            <w:r>
              <w:rPr>
                <w:rFonts w:ascii="Arial" w:cs="Arial" w:eastAsia="Arial" w:hAnsi="Arial"/>
                <w:sz w:val="17"/>
                <w:szCs w:val="17"/>
                <w:b w:val="1"/>
                <w:bCs w:val="1"/>
                <w:color w:val="auto"/>
              </w:rPr>
              <w:t>S1</w:t>
            </w:r>
          </w:p>
        </w:tc>
        <w:tc>
          <w:tcPr>
            <w:tcW w:w="1080" w:type="dxa"/>
            <w:vAlign w:val="bottom"/>
          </w:tcPr>
          <w:p>
            <w:pPr>
              <w:ind w:left="320"/>
              <w:spacing w:after="0"/>
              <w:rPr>
                <w:sz w:val="20"/>
                <w:szCs w:val="20"/>
                <w:color w:val="auto"/>
              </w:rPr>
            </w:pPr>
            <w:r>
              <w:rPr>
                <w:rFonts w:ascii="Arial" w:cs="Arial" w:eastAsia="Arial" w:hAnsi="Arial"/>
                <w:sz w:val="17"/>
                <w:szCs w:val="17"/>
                <w:b w:val="1"/>
                <w:bCs w:val="1"/>
                <w:color w:val="auto"/>
                <w:w w:val="84"/>
              </w:rPr>
              <w:t>SP-150041</w:t>
            </w:r>
          </w:p>
        </w:tc>
      </w:tr>
      <w:tr>
        <w:trPr>
          <w:trHeight w:val="278"/>
        </w:trPr>
        <w:tc>
          <w:tcPr>
            <w:tcW w:w="540" w:type="dxa"/>
            <w:vAlign w:val="bottom"/>
          </w:tcPr>
          <w:p>
            <w:pPr>
              <w:jc w:val="right"/>
              <w:spacing w:after="0"/>
              <w:rPr>
                <w:sz w:val="20"/>
                <w:szCs w:val="20"/>
                <w:color w:val="auto"/>
              </w:rPr>
            </w:pPr>
            <w:r>
              <w:rPr>
                <w:rFonts w:ascii="Arial" w:cs="Arial" w:eastAsia="Arial" w:hAnsi="Arial"/>
                <w:sz w:val="17"/>
                <w:szCs w:val="17"/>
                <w:b w:val="1"/>
                <w:bCs w:val="1"/>
                <w:color w:val="auto"/>
                <w:w w:val="84"/>
              </w:rPr>
              <w:t>720034</w:t>
            </w:r>
          </w:p>
        </w:tc>
        <w:tc>
          <w:tcPr>
            <w:tcW w:w="4000" w:type="dxa"/>
            <w:vAlign w:val="bottom"/>
          </w:tcPr>
          <w:p>
            <w:pPr>
              <w:ind w:left="200"/>
              <w:spacing w:after="0"/>
              <w:rPr>
                <w:sz w:val="20"/>
                <w:szCs w:val="20"/>
                <w:color w:val="auto"/>
              </w:rPr>
            </w:pPr>
            <w:r>
              <w:rPr>
                <w:rFonts w:ascii="Arial" w:cs="Arial" w:eastAsia="Arial" w:hAnsi="Arial"/>
                <w:sz w:val="17"/>
                <w:szCs w:val="17"/>
                <w:b w:val="1"/>
                <w:bCs w:val="1"/>
                <w:color w:val="auto"/>
              </w:rPr>
              <w:t>CT aspects for PWDIMS</w:t>
            </w:r>
          </w:p>
        </w:tc>
        <w:tc>
          <w:tcPr>
            <w:tcW w:w="1720" w:type="dxa"/>
            <w:vAlign w:val="bottom"/>
          </w:tcPr>
          <w:p>
            <w:pPr>
              <w:ind w:left="160"/>
              <w:spacing w:after="0"/>
              <w:rPr>
                <w:sz w:val="20"/>
                <w:szCs w:val="20"/>
                <w:color w:val="auto"/>
              </w:rPr>
            </w:pPr>
            <w:r>
              <w:rPr>
                <w:rFonts w:ascii="Arial" w:cs="Arial" w:eastAsia="Arial" w:hAnsi="Arial"/>
                <w:sz w:val="17"/>
                <w:szCs w:val="17"/>
                <w:b w:val="1"/>
                <w:bCs w:val="1"/>
                <w:color w:val="auto"/>
              </w:rPr>
              <w:t>PWDIMS-CT</w:t>
            </w:r>
          </w:p>
        </w:tc>
        <w:tc>
          <w:tcPr>
            <w:tcW w:w="1340" w:type="dxa"/>
            <w:vAlign w:val="bottom"/>
            <w:gridSpan w:val="2"/>
          </w:tcPr>
          <w:p>
            <w:pPr>
              <w:ind w:left="720"/>
              <w:spacing w:after="0"/>
              <w:rPr>
                <w:sz w:val="20"/>
                <w:szCs w:val="20"/>
                <w:color w:val="auto"/>
              </w:rPr>
            </w:pPr>
            <w:r>
              <w:rPr>
                <w:rFonts w:ascii="Arial" w:cs="Arial" w:eastAsia="Arial" w:hAnsi="Arial"/>
                <w:sz w:val="17"/>
                <w:szCs w:val="17"/>
                <w:b w:val="1"/>
                <w:bCs w:val="1"/>
                <w:color w:val="auto"/>
              </w:rPr>
              <w:t>2 CT</w:t>
            </w:r>
          </w:p>
        </w:tc>
        <w:tc>
          <w:tcPr>
            <w:tcW w:w="1080" w:type="dxa"/>
            <w:vAlign w:val="bottom"/>
          </w:tcPr>
          <w:p>
            <w:pPr>
              <w:ind w:left="320"/>
              <w:spacing w:after="0"/>
              <w:rPr>
                <w:sz w:val="20"/>
                <w:szCs w:val="20"/>
                <w:color w:val="auto"/>
              </w:rPr>
            </w:pPr>
            <w:r>
              <w:rPr>
                <w:rFonts w:ascii="Arial" w:cs="Arial" w:eastAsia="Arial" w:hAnsi="Arial"/>
                <w:sz w:val="17"/>
                <w:szCs w:val="17"/>
                <w:b w:val="1"/>
                <w:bCs w:val="1"/>
                <w:color w:val="auto"/>
                <w:w w:val="83"/>
              </w:rPr>
              <w:t>CP-160295</w:t>
            </w:r>
          </w:p>
        </w:tc>
      </w:tr>
      <w:tr>
        <w:trPr>
          <w:trHeight w:val="281"/>
        </w:trPr>
        <w:tc>
          <w:tcPr>
            <w:tcW w:w="540" w:type="dxa"/>
            <w:vAlign w:val="bottom"/>
          </w:tcPr>
          <w:p>
            <w:pPr>
              <w:jc w:val="right"/>
              <w:spacing w:after="0"/>
              <w:rPr>
                <w:sz w:val="20"/>
                <w:szCs w:val="20"/>
                <w:color w:val="auto"/>
              </w:rPr>
            </w:pPr>
            <w:r>
              <w:rPr>
                <w:rFonts w:ascii="Arial" w:cs="Arial" w:eastAsia="Arial" w:hAnsi="Arial"/>
                <w:sz w:val="17"/>
                <w:szCs w:val="17"/>
                <w:b w:val="1"/>
                <w:bCs w:val="1"/>
                <w:color w:val="auto"/>
                <w:w w:val="84"/>
              </w:rPr>
              <w:t>720035</w:t>
            </w:r>
          </w:p>
        </w:tc>
        <w:tc>
          <w:tcPr>
            <w:tcW w:w="4000" w:type="dxa"/>
            <w:vAlign w:val="bottom"/>
          </w:tcPr>
          <w:p>
            <w:pPr>
              <w:ind w:left="360"/>
              <w:spacing w:after="0"/>
              <w:rPr>
                <w:sz w:val="20"/>
                <w:szCs w:val="20"/>
                <w:color w:val="auto"/>
              </w:rPr>
            </w:pPr>
            <w:r>
              <w:rPr>
                <w:rFonts w:ascii="Arial" w:cs="Arial" w:eastAsia="Arial" w:hAnsi="Arial"/>
                <w:sz w:val="17"/>
                <w:szCs w:val="17"/>
                <w:b w:val="1"/>
                <w:bCs w:val="1"/>
                <w:color w:val="auto"/>
              </w:rPr>
              <w:t>CT1 aspects for PWDIMS</w:t>
            </w:r>
          </w:p>
        </w:tc>
        <w:tc>
          <w:tcPr>
            <w:tcW w:w="1720" w:type="dxa"/>
            <w:vAlign w:val="bottom"/>
          </w:tcPr>
          <w:p>
            <w:pPr>
              <w:ind w:left="160"/>
              <w:spacing w:after="0"/>
              <w:rPr>
                <w:sz w:val="20"/>
                <w:szCs w:val="20"/>
                <w:color w:val="auto"/>
              </w:rPr>
            </w:pPr>
            <w:r>
              <w:rPr>
                <w:rFonts w:ascii="Arial" w:cs="Arial" w:eastAsia="Arial" w:hAnsi="Arial"/>
                <w:sz w:val="17"/>
                <w:szCs w:val="17"/>
                <w:b w:val="1"/>
                <w:bCs w:val="1"/>
                <w:color w:val="auto"/>
              </w:rPr>
              <w:t>PWDIMS-CT</w:t>
            </w:r>
          </w:p>
        </w:tc>
        <w:tc>
          <w:tcPr>
            <w:tcW w:w="820" w:type="dxa"/>
            <w:vAlign w:val="bottom"/>
          </w:tcPr>
          <w:p>
            <w:pPr>
              <w:ind w:left="720"/>
              <w:spacing w:after="0"/>
              <w:rPr>
                <w:sz w:val="20"/>
                <w:szCs w:val="20"/>
                <w:color w:val="auto"/>
              </w:rPr>
            </w:pPr>
            <w:r>
              <w:rPr>
                <w:rFonts w:ascii="Arial" w:cs="Arial" w:eastAsia="Arial" w:hAnsi="Arial"/>
                <w:sz w:val="17"/>
                <w:szCs w:val="17"/>
                <w:b w:val="1"/>
                <w:bCs w:val="1"/>
                <w:color w:val="auto"/>
                <w:w w:val="84"/>
              </w:rPr>
              <w:t>3</w:t>
            </w:r>
          </w:p>
        </w:tc>
        <w:tc>
          <w:tcPr>
            <w:tcW w:w="520" w:type="dxa"/>
            <w:vAlign w:val="bottom"/>
          </w:tcPr>
          <w:p>
            <w:pPr>
              <w:ind w:left="40"/>
              <w:spacing w:after="0"/>
              <w:rPr>
                <w:sz w:val="20"/>
                <w:szCs w:val="20"/>
                <w:color w:val="auto"/>
              </w:rPr>
            </w:pPr>
            <w:r>
              <w:rPr>
                <w:rFonts w:ascii="Arial" w:cs="Arial" w:eastAsia="Arial" w:hAnsi="Arial"/>
                <w:sz w:val="17"/>
                <w:szCs w:val="17"/>
                <w:b w:val="1"/>
                <w:bCs w:val="1"/>
                <w:color w:val="auto"/>
              </w:rPr>
              <w:t>C1</w:t>
            </w:r>
          </w:p>
        </w:tc>
        <w:tc>
          <w:tcPr>
            <w:tcW w:w="1080" w:type="dxa"/>
            <w:vAlign w:val="bottom"/>
          </w:tcPr>
          <w:p>
            <w:pPr>
              <w:ind w:left="320"/>
              <w:spacing w:after="0"/>
              <w:rPr>
                <w:sz w:val="20"/>
                <w:szCs w:val="20"/>
                <w:color w:val="auto"/>
              </w:rPr>
            </w:pPr>
            <w:r>
              <w:rPr>
                <w:rFonts w:ascii="Arial" w:cs="Arial" w:eastAsia="Arial" w:hAnsi="Arial"/>
                <w:sz w:val="17"/>
                <w:szCs w:val="17"/>
                <w:b w:val="1"/>
                <w:bCs w:val="1"/>
                <w:color w:val="auto"/>
                <w:w w:val="83"/>
              </w:rPr>
              <w:t>CP-160295</w:t>
            </w:r>
          </w:p>
        </w:tc>
      </w:tr>
      <w:tr>
        <w:trPr>
          <w:trHeight w:val="278"/>
        </w:trPr>
        <w:tc>
          <w:tcPr>
            <w:tcW w:w="540" w:type="dxa"/>
            <w:vAlign w:val="bottom"/>
          </w:tcPr>
          <w:p>
            <w:pPr>
              <w:jc w:val="right"/>
              <w:spacing w:after="0"/>
              <w:rPr>
                <w:sz w:val="20"/>
                <w:szCs w:val="20"/>
                <w:color w:val="auto"/>
              </w:rPr>
            </w:pPr>
            <w:r>
              <w:rPr>
                <w:rFonts w:ascii="Arial" w:cs="Arial" w:eastAsia="Arial" w:hAnsi="Arial"/>
                <w:sz w:val="17"/>
                <w:szCs w:val="17"/>
                <w:b w:val="1"/>
                <w:bCs w:val="1"/>
                <w:color w:val="auto"/>
                <w:w w:val="84"/>
              </w:rPr>
              <w:t>720036</w:t>
            </w:r>
          </w:p>
        </w:tc>
        <w:tc>
          <w:tcPr>
            <w:tcW w:w="4000" w:type="dxa"/>
            <w:vAlign w:val="bottom"/>
          </w:tcPr>
          <w:p>
            <w:pPr>
              <w:ind w:left="360"/>
              <w:spacing w:after="0"/>
              <w:rPr>
                <w:sz w:val="20"/>
                <w:szCs w:val="20"/>
                <w:color w:val="auto"/>
              </w:rPr>
            </w:pPr>
            <w:r>
              <w:rPr>
                <w:rFonts w:ascii="Arial" w:cs="Arial" w:eastAsia="Arial" w:hAnsi="Arial"/>
                <w:sz w:val="17"/>
                <w:szCs w:val="17"/>
                <w:b w:val="1"/>
                <w:bCs w:val="1"/>
                <w:color w:val="auto"/>
              </w:rPr>
              <w:t>CT3 aspects for PWDIMS</w:t>
            </w:r>
          </w:p>
        </w:tc>
        <w:tc>
          <w:tcPr>
            <w:tcW w:w="1720" w:type="dxa"/>
            <w:vAlign w:val="bottom"/>
          </w:tcPr>
          <w:p>
            <w:pPr>
              <w:ind w:left="160"/>
              <w:spacing w:after="0"/>
              <w:rPr>
                <w:sz w:val="20"/>
                <w:szCs w:val="20"/>
                <w:color w:val="auto"/>
              </w:rPr>
            </w:pPr>
            <w:r>
              <w:rPr>
                <w:rFonts w:ascii="Arial" w:cs="Arial" w:eastAsia="Arial" w:hAnsi="Arial"/>
                <w:sz w:val="17"/>
                <w:szCs w:val="17"/>
                <w:b w:val="1"/>
                <w:bCs w:val="1"/>
                <w:color w:val="auto"/>
              </w:rPr>
              <w:t>PWDIMS-CT</w:t>
            </w:r>
          </w:p>
        </w:tc>
        <w:tc>
          <w:tcPr>
            <w:tcW w:w="820" w:type="dxa"/>
            <w:vAlign w:val="bottom"/>
          </w:tcPr>
          <w:p>
            <w:pPr>
              <w:ind w:left="720"/>
              <w:spacing w:after="0"/>
              <w:rPr>
                <w:sz w:val="20"/>
                <w:szCs w:val="20"/>
                <w:color w:val="auto"/>
              </w:rPr>
            </w:pPr>
            <w:r>
              <w:rPr>
                <w:rFonts w:ascii="Arial" w:cs="Arial" w:eastAsia="Arial" w:hAnsi="Arial"/>
                <w:sz w:val="17"/>
                <w:szCs w:val="17"/>
                <w:b w:val="1"/>
                <w:bCs w:val="1"/>
                <w:color w:val="auto"/>
                <w:w w:val="84"/>
              </w:rPr>
              <w:t>3</w:t>
            </w:r>
          </w:p>
        </w:tc>
        <w:tc>
          <w:tcPr>
            <w:tcW w:w="520" w:type="dxa"/>
            <w:vAlign w:val="bottom"/>
          </w:tcPr>
          <w:p>
            <w:pPr>
              <w:ind w:left="40"/>
              <w:spacing w:after="0"/>
              <w:rPr>
                <w:sz w:val="20"/>
                <w:szCs w:val="20"/>
                <w:color w:val="auto"/>
              </w:rPr>
            </w:pPr>
            <w:r>
              <w:rPr>
                <w:rFonts w:ascii="Arial" w:cs="Arial" w:eastAsia="Arial" w:hAnsi="Arial"/>
                <w:sz w:val="17"/>
                <w:szCs w:val="17"/>
                <w:b w:val="1"/>
                <w:bCs w:val="1"/>
                <w:color w:val="auto"/>
              </w:rPr>
              <w:t>C3</w:t>
            </w:r>
          </w:p>
        </w:tc>
        <w:tc>
          <w:tcPr>
            <w:tcW w:w="1080" w:type="dxa"/>
            <w:vAlign w:val="bottom"/>
          </w:tcPr>
          <w:p>
            <w:pPr>
              <w:ind w:left="320"/>
              <w:spacing w:after="0"/>
              <w:rPr>
                <w:sz w:val="20"/>
                <w:szCs w:val="20"/>
                <w:color w:val="auto"/>
              </w:rPr>
            </w:pPr>
            <w:r>
              <w:rPr>
                <w:rFonts w:ascii="Arial" w:cs="Arial" w:eastAsia="Arial" w:hAnsi="Arial"/>
                <w:sz w:val="17"/>
                <w:szCs w:val="17"/>
                <w:b w:val="1"/>
                <w:bCs w:val="1"/>
                <w:color w:val="auto"/>
                <w:w w:val="83"/>
              </w:rPr>
              <w:t>CP-160295</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-667385</wp:posOffset>
            </wp:positionV>
            <wp:extent cx="6031865" cy="717550"/>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96">
                      <a:extLst>
                        <a:ext uri="{28A0092B-C50C-407E-A947-70E740481C1C}"/>
                      </a:extLst>
                    </a:blip>
                    <a:srcRect/>
                    <a:stretch>
                      <a:fillRect/>
                    </a:stretch>
                  </pic:blipFill>
                  <pic:spPr bwMode="auto">
                    <a:xfrm>
                      <a:off x="0" y="0"/>
                      <a:ext cx="6031865" cy="717550"/>
                    </a:xfrm>
                    <a:prstGeom prst="rect">
                      <a:avLst/>
                    </a:prstGeom>
                    <a:noFill/>
                  </pic:spPr>
                </pic:pic>
              </a:graphicData>
            </a:graphic>
          </wp:anchor>
        </w:drawing>
      </w:r>
    </w:p>
    <w:p>
      <w:pPr>
        <w:spacing w:after="0" w:line="200" w:lineRule="exact"/>
        <w:rPr>
          <w:sz w:val="20"/>
          <w:szCs w:val="20"/>
          <w:color w:val="auto"/>
        </w:rPr>
      </w:pPr>
    </w:p>
    <w:p>
      <w:pPr>
        <w:spacing w:after="0" w:line="241" w:lineRule="exact"/>
        <w:rPr>
          <w:sz w:val="20"/>
          <w:szCs w:val="20"/>
          <w:color w:val="auto"/>
        </w:rPr>
      </w:pPr>
    </w:p>
    <w:p>
      <w:pPr>
        <w:ind w:left="140" w:right="260"/>
        <w:spacing w:after="0" w:line="269" w:lineRule="auto"/>
        <w:rPr>
          <w:sz w:val="20"/>
          <w:szCs w:val="20"/>
          <w:color w:val="auto"/>
        </w:rPr>
      </w:pPr>
      <w:r>
        <w:rPr>
          <w:rFonts w:ascii="Arial" w:cs="Arial" w:eastAsia="Arial" w:hAnsi="Arial"/>
          <w:sz w:val="17"/>
          <w:szCs w:val="17"/>
          <w:b w:val="1"/>
          <w:bCs w:val="1"/>
          <w:color w:val="auto"/>
        </w:rPr>
        <w:t>Barring services and possibly other supplementary services settings of the IMS (IP Multimedia Subsystem) multimedia telephony service may be sensitive information. The subscriber may wish to protect the service setting so that the user (which can be different from the subscriber) cannot change the service setting. This work item introduces password protection for activation of supplementary services in IMS as is available for Circuit Switched (CS) telephony supplementary services defined on TS 22.030.</w:t>
      </w:r>
    </w:p>
    <w:p>
      <w:pPr>
        <w:spacing w:after="0" w:line="143"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This WI provides the following functionalities:</w:t>
      </w:r>
    </w:p>
    <w:p>
      <w:pPr>
        <w:spacing w:after="0" w:line="180" w:lineRule="exact"/>
        <w:rPr>
          <w:sz w:val="20"/>
          <w:szCs w:val="20"/>
          <w:color w:val="auto"/>
        </w:rPr>
      </w:pPr>
    </w:p>
    <w:p>
      <w:pPr>
        <w:ind w:left="680" w:right="780" w:hanging="270"/>
        <w:spacing w:after="0" w:line="232" w:lineRule="auto"/>
        <w:tabs>
          <w:tab w:leader="none" w:pos="680" w:val="left"/>
        </w:tabs>
        <w:numPr>
          <w:ilvl w:val="0"/>
          <w:numId w:val="80"/>
        </w:numPr>
        <w:rPr>
          <w:rFonts w:ascii="Arial" w:cs="Arial" w:eastAsia="Arial" w:hAnsi="Arial"/>
          <w:sz w:val="19"/>
          <w:szCs w:val="19"/>
          <w:b w:val="1"/>
          <w:bCs w:val="1"/>
          <w:color w:val="auto"/>
        </w:rPr>
      </w:pPr>
      <w:r>
        <w:rPr>
          <w:rFonts w:ascii="Arial" w:cs="Arial" w:eastAsia="Arial" w:hAnsi="Arial"/>
          <w:sz w:val="19"/>
          <w:szCs w:val="19"/>
          <w:b w:val="1"/>
          <w:bCs w:val="1"/>
          <w:color w:val="auto"/>
        </w:rPr>
        <w:t>XML Configuration Access Protocol (XCAP) procedures to protect service configuration by a password, including:</w:t>
      </w:r>
    </w:p>
    <w:p>
      <w:pPr>
        <w:spacing w:after="0" w:line="168" w:lineRule="exact"/>
        <w:rPr>
          <w:rFonts w:ascii="Arial" w:cs="Arial" w:eastAsia="Arial" w:hAnsi="Arial"/>
          <w:sz w:val="19"/>
          <w:szCs w:val="19"/>
          <w:b w:val="1"/>
          <w:bCs w:val="1"/>
          <w:color w:val="auto"/>
        </w:rPr>
      </w:pPr>
    </w:p>
    <w:p>
      <w:pPr>
        <w:ind w:left="940" w:hanging="263"/>
        <w:spacing w:after="0"/>
        <w:tabs>
          <w:tab w:leader="none" w:pos="940" w:val="left"/>
        </w:tabs>
        <w:numPr>
          <w:ilvl w:val="1"/>
          <w:numId w:val="80"/>
        </w:numPr>
        <w:rPr>
          <w:rFonts w:ascii="Arial" w:cs="Arial" w:eastAsia="Arial" w:hAnsi="Arial"/>
          <w:sz w:val="19"/>
          <w:szCs w:val="19"/>
          <w:b w:val="1"/>
          <w:bCs w:val="1"/>
          <w:color w:val="auto"/>
        </w:rPr>
      </w:pPr>
      <w:r>
        <w:rPr>
          <w:rFonts w:ascii="Arial" w:cs="Arial" w:eastAsia="Arial" w:hAnsi="Arial"/>
          <w:sz w:val="19"/>
          <w:szCs w:val="19"/>
          <w:b w:val="1"/>
          <w:bCs w:val="1"/>
          <w:color w:val="auto"/>
        </w:rPr>
        <w:t>password change procedure; and</w:t>
      </w:r>
    </w:p>
    <w:p>
      <w:pPr>
        <w:spacing w:after="0" w:line="167" w:lineRule="exact"/>
        <w:rPr>
          <w:rFonts w:ascii="Arial" w:cs="Arial" w:eastAsia="Arial" w:hAnsi="Arial"/>
          <w:sz w:val="19"/>
          <w:szCs w:val="19"/>
          <w:b w:val="1"/>
          <w:bCs w:val="1"/>
          <w:color w:val="auto"/>
        </w:rPr>
      </w:pPr>
    </w:p>
    <w:p>
      <w:pPr>
        <w:ind w:left="940" w:hanging="263"/>
        <w:spacing w:after="0"/>
        <w:tabs>
          <w:tab w:leader="none" w:pos="940" w:val="left"/>
        </w:tabs>
        <w:numPr>
          <w:ilvl w:val="1"/>
          <w:numId w:val="80"/>
        </w:numPr>
        <w:rPr>
          <w:rFonts w:ascii="Arial" w:cs="Arial" w:eastAsia="Arial" w:hAnsi="Arial"/>
          <w:sz w:val="19"/>
          <w:szCs w:val="19"/>
          <w:b w:val="1"/>
          <w:bCs w:val="1"/>
          <w:color w:val="auto"/>
        </w:rPr>
      </w:pPr>
      <w:r>
        <w:rPr>
          <w:rFonts w:ascii="Arial" w:cs="Arial" w:eastAsia="Arial" w:hAnsi="Arial"/>
          <w:sz w:val="19"/>
          <w:szCs w:val="19"/>
          <w:b w:val="1"/>
          <w:bCs w:val="1"/>
          <w:color w:val="auto"/>
        </w:rPr>
        <w:t>format to include the current password in the SIP URI in the XCAP User Identity;</w:t>
      </w:r>
    </w:p>
    <w:p>
      <w:pPr>
        <w:spacing w:after="0" w:line="165" w:lineRule="exact"/>
        <w:rPr>
          <w:rFonts w:ascii="Arial" w:cs="Arial" w:eastAsia="Arial" w:hAnsi="Arial"/>
          <w:sz w:val="19"/>
          <w:szCs w:val="19"/>
          <w:b w:val="1"/>
          <w:bCs w:val="1"/>
          <w:color w:val="auto"/>
        </w:rPr>
      </w:pPr>
    </w:p>
    <w:p>
      <w:pPr>
        <w:ind w:left="680" w:hanging="270"/>
        <w:spacing w:after="0"/>
        <w:tabs>
          <w:tab w:leader="none" w:pos="680" w:val="left"/>
        </w:tabs>
        <w:numPr>
          <w:ilvl w:val="0"/>
          <w:numId w:val="80"/>
        </w:numPr>
        <w:rPr>
          <w:rFonts w:ascii="Arial" w:cs="Arial" w:eastAsia="Arial" w:hAnsi="Arial"/>
          <w:sz w:val="19"/>
          <w:szCs w:val="19"/>
          <w:b w:val="1"/>
          <w:bCs w:val="1"/>
          <w:color w:val="auto"/>
        </w:rPr>
      </w:pPr>
      <w:r>
        <w:rPr>
          <w:rFonts w:ascii="Arial" w:cs="Arial" w:eastAsia="Arial" w:hAnsi="Arial"/>
          <w:sz w:val="19"/>
          <w:szCs w:val="19"/>
          <w:b w:val="1"/>
          <w:bCs w:val="1"/>
          <w:color w:val="auto"/>
        </w:rPr>
        <w:t>specific procedures to use a password for barring services;</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50" w:name="page51"/>
    <w:bookmarkEnd w:id="50"/>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51</w:t>
      </w:r>
      <w:r>
        <w:rPr>
          <w:sz w:val="20"/>
          <w:szCs w:val="20"/>
          <w:color w:val="auto"/>
        </w:rPr>
        <w:tab/>
      </w:r>
      <w:r>
        <w:rPr>
          <w:rFonts w:ascii="Arial" w:cs="Arial" w:eastAsia="Arial" w:hAnsi="Arial"/>
          <w:sz w:val="16"/>
          <w:szCs w:val="16"/>
          <w:b w:val="1"/>
          <w:bCs w:val="1"/>
          <w:color w:val="auto"/>
        </w:rPr>
        <w:t>3GPP TR 21.914 V14.0.0 (2018-05)</w:t>
      </w:r>
    </w:p>
    <w:p>
      <w:pPr>
        <w:spacing w:after="0" w:line="339" w:lineRule="exact"/>
        <w:rPr>
          <w:sz w:val="20"/>
          <w:szCs w:val="20"/>
          <w:color w:val="auto"/>
        </w:rPr>
      </w:pPr>
    </w:p>
    <w:p>
      <w:pPr>
        <w:ind w:left="680" w:right="260" w:hanging="270"/>
        <w:spacing w:after="0" w:line="232" w:lineRule="auto"/>
        <w:tabs>
          <w:tab w:leader="none" w:pos="680" w:val="left"/>
        </w:tabs>
        <w:numPr>
          <w:ilvl w:val="0"/>
          <w:numId w:val="81"/>
        </w:numPr>
        <w:rPr>
          <w:rFonts w:ascii="Arial" w:cs="Arial" w:eastAsia="Arial" w:hAnsi="Arial"/>
          <w:sz w:val="19"/>
          <w:szCs w:val="19"/>
          <w:b w:val="1"/>
          <w:bCs w:val="1"/>
          <w:color w:val="auto"/>
        </w:rPr>
      </w:pPr>
      <w:r>
        <w:rPr>
          <w:rFonts w:ascii="Arial" w:cs="Arial" w:eastAsia="Arial" w:hAnsi="Arial"/>
          <w:sz w:val="19"/>
          <w:szCs w:val="19"/>
          <w:b w:val="1"/>
          <w:bCs w:val="1"/>
          <w:color w:val="auto"/>
        </w:rPr>
        <w:t>mapping functions to map the CS procedures to the new XCAP procedures, generally implemented by the MSC server enhanced for IMS Centralized Services.</w:t>
      </w:r>
    </w:p>
    <w:p>
      <w:pPr>
        <w:spacing w:after="0" w:line="168" w:lineRule="exact"/>
        <w:rPr>
          <w:sz w:val="20"/>
          <w:szCs w:val="20"/>
          <w:color w:val="auto"/>
        </w:rPr>
      </w:pPr>
    </w:p>
    <w:p>
      <w:pPr>
        <w:ind w:left="420"/>
        <w:spacing w:after="0"/>
        <w:rPr>
          <w:sz w:val="20"/>
          <w:szCs w:val="20"/>
          <w:color w:val="auto"/>
        </w:rPr>
      </w:pPr>
      <w:r>
        <w:rPr>
          <w:rFonts w:ascii="Arial" w:cs="Arial" w:eastAsia="Arial" w:hAnsi="Arial"/>
          <w:sz w:val="19"/>
          <w:szCs w:val="19"/>
          <w:b w:val="1"/>
          <w:bCs w:val="1"/>
          <w:color w:val="auto"/>
        </w:rPr>
        <w:t>The format of the new password is the same as in the CS networks, i.e. a four digit PIN code.</w:t>
      </w:r>
    </w:p>
    <w:p>
      <w:pPr>
        <w:spacing w:after="0" w:line="177" w:lineRule="exact"/>
        <w:rPr>
          <w:sz w:val="20"/>
          <w:szCs w:val="20"/>
          <w:color w:val="auto"/>
        </w:rPr>
      </w:pPr>
    </w:p>
    <w:p>
      <w:pPr>
        <w:ind w:left="140" w:right="260"/>
        <w:spacing w:after="0" w:line="232" w:lineRule="auto"/>
        <w:rPr>
          <w:sz w:val="20"/>
          <w:szCs w:val="20"/>
          <w:color w:val="auto"/>
        </w:rPr>
      </w:pPr>
      <w:r>
        <w:rPr>
          <w:rFonts w:ascii="Arial" w:cs="Arial" w:eastAsia="Arial" w:hAnsi="Arial"/>
          <w:sz w:val="19"/>
          <w:szCs w:val="19"/>
          <w:b w:val="1"/>
          <w:bCs w:val="1"/>
          <w:color w:val="auto"/>
        </w:rPr>
        <w:t>This Work Item was covered by Change Requests to existing specs (no new specs created), in particular to TSs 22.173, 24.238, 24.611, 24.623 and 29.292.</w:t>
      </w:r>
    </w:p>
    <w:p>
      <w:pPr>
        <w:spacing w:after="0" w:line="291"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26"/>
          <w:szCs w:val="26"/>
          <w:b w:val="1"/>
          <w:bCs w:val="1"/>
          <w:color w:val="auto"/>
        </w:rPr>
        <w:t>9.3.3</w:t>
      </w:r>
      <w:r>
        <w:rPr>
          <w:sz w:val="20"/>
          <w:szCs w:val="20"/>
          <w:color w:val="auto"/>
        </w:rPr>
        <w:tab/>
      </w:r>
      <w:r>
        <w:rPr>
          <w:rFonts w:ascii="Arial" w:cs="Arial" w:eastAsia="Arial" w:hAnsi="Arial"/>
          <w:sz w:val="24"/>
          <w:szCs w:val="24"/>
          <w:b w:val="1"/>
          <w:bCs w:val="1"/>
          <w:color w:val="auto"/>
        </w:rPr>
        <w:t>Media Handling Extensions of IMS-based Telepresence</w:t>
      </w:r>
    </w:p>
    <w:p>
      <w:pPr>
        <w:spacing w:after="0" w:line="161"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Intel in SP-170515.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114935</wp:posOffset>
            </wp:positionV>
            <wp:extent cx="5925185" cy="266700"/>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97">
                      <a:extLst>
                        <a:ext uri="{28A0092B-C50C-407E-A947-70E740481C1C}"/>
                      </a:extLst>
                    </a:blip>
                    <a:srcRect/>
                    <a:stretch>
                      <a:fillRect/>
                    </a:stretch>
                  </pic:blipFill>
                  <pic:spPr bwMode="auto">
                    <a:xfrm>
                      <a:off x="0" y="0"/>
                      <a:ext cx="5925185" cy="266700"/>
                    </a:xfrm>
                    <a:prstGeom prst="rect">
                      <a:avLst/>
                    </a:prstGeom>
                    <a:noFill/>
                  </pic:spPr>
                </pic:pic>
              </a:graphicData>
            </a:graphic>
          </wp:anchor>
        </w:drawing>
      </w:r>
    </w:p>
    <w:p>
      <w:pPr>
        <w:spacing w:after="0" w:line="168" w:lineRule="exact"/>
        <w:rPr>
          <w:sz w:val="20"/>
          <w:szCs w:val="20"/>
          <w:color w:val="auto"/>
        </w:rPr>
      </w:pPr>
    </w:p>
    <w:tbl>
      <w:tblPr>
        <w:tblLayout w:type="fixed"/>
        <w:tblInd w:w="260" w:type="dxa"/>
        <w:tblCellMar>
          <w:top w:w="0" w:type="dxa"/>
          <w:left w:w="0" w:type="dxa"/>
          <w:bottom w:w="0" w:type="dxa"/>
          <w:right w:w="0" w:type="dxa"/>
        </w:tblCellMar>
      </w:tblPr>
      <w:tr>
        <w:trPr>
          <w:trHeight w:val="205"/>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710010</w:t>
            </w:r>
          </w:p>
        </w:tc>
        <w:tc>
          <w:tcPr>
            <w:tcW w:w="3400" w:type="dxa"/>
            <w:vAlign w:val="bottom"/>
          </w:tcPr>
          <w:p>
            <w:pPr>
              <w:ind w:left="20"/>
              <w:spacing w:after="0"/>
              <w:rPr>
                <w:sz w:val="20"/>
                <w:szCs w:val="20"/>
                <w:color w:val="auto"/>
              </w:rPr>
            </w:pPr>
            <w:r>
              <w:rPr>
                <w:rFonts w:ascii="Arial" w:cs="Arial" w:eastAsia="Arial" w:hAnsi="Arial"/>
                <w:sz w:val="17"/>
                <w:szCs w:val="17"/>
                <w:b w:val="1"/>
                <w:bCs w:val="1"/>
                <w:color w:val="0070C0"/>
              </w:rPr>
              <w:t>Media Handling Extensions of IMS-based</w:t>
            </w:r>
          </w:p>
        </w:tc>
        <w:tc>
          <w:tcPr>
            <w:tcW w:w="1960" w:type="dxa"/>
            <w:vAlign w:val="bottom"/>
          </w:tcPr>
          <w:p>
            <w:pPr>
              <w:ind w:left="140"/>
              <w:spacing w:after="0"/>
              <w:rPr>
                <w:sz w:val="20"/>
                <w:szCs w:val="20"/>
                <w:color w:val="auto"/>
              </w:rPr>
            </w:pPr>
            <w:r>
              <w:rPr>
                <w:rFonts w:ascii="Arial" w:cs="Arial" w:eastAsia="Arial" w:hAnsi="Arial"/>
                <w:sz w:val="17"/>
                <w:szCs w:val="17"/>
                <w:b w:val="1"/>
                <w:bCs w:val="1"/>
                <w:color w:val="auto"/>
              </w:rPr>
              <w:t>IMS_TELEP_EXT</w:t>
            </w:r>
          </w:p>
        </w:tc>
        <w:tc>
          <w:tcPr>
            <w:tcW w:w="820" w:type="dxa"/>
            <w:vAlign w:val="bottom"/>
          </w:tcPr>
          <w:p>
            <w:pPr>
              <w:jc w:val="right"/>
              <w:spacing w:after="0"/>
              <w:rPr>
                <w:sz w:val="20"/>
                <w:szCs w:val="20"/>
                <w:color w:val="auto"/>
              </w:rPr>
            </w:pPr>
            <w:r>
              <w:rPr>
                <w:rFonts w:ascii="Arial" w:cs="Arial" w:eastAsia="Arial" w:hAnsi="Arial"/>
                <w:sz w:val="17"/>
                <w:szCs w:val="17"/>
                <w:b w:val="1"/>
                <w:bCs w:val="1"/>
                <w:color w:val="auto"/>
              </w:rPr>
              <w:t>1</w:t>
            </w:r>
          </w:p>
        </w:tc>
        <w:tc>
          <w:tcPr>
            <w:tcW w:w="640" w:type="dxa"/>
            <w:vAlign w:val="bottom"/>
          </w:tcPr>
          <w:p>
            <w:pPr>
              <w:spacing w:after="0"/>
              <w:rPr>
                <w:sz w:val="17"/>
                <w:szCs w:val="17"/>
                <w:color w:val="auto"/>
              </w:rPr>
            </w:pPr>
          </w:p>
        </w:tc>
        <w:tc>
          <w:tcPr>
            <w:tcW w:w="840" w:type="dxa"/>
            <w:vAlign w:val="bottom"/>
          </w:tcPr>
          <w:p>
            <w:pPr>
              <w:ind w:left="80"/>
              <w:spacing w:after="0"/>
              <w:rPr>
                <w:sz w:val="20"/>
                <w:szCs w:val="20"/>
                <w:color w:val="auto"/>
              </w:rPr>
            </w:pPr>
            <w:r>
              <w:rPr>
                <w:rFonts w:ascii="Arial" w:cs="Arial" w:eastAsia="Arial" w:hAnsi="Arial"/>
                <w:sz w:val="17"/>
                <w:szCs w:val="17"/>
                <w:b w:val="1"/>
                <w:bCs w:val="1"/>
                <w:color w:val="auto"/>
                <w:w w:val="84"/>
              </w:rPr>
              <w:t>SP-160081</w:t>
            </w:r>
          </w:p>
        </w:tc>
      </w:tr>
      <w:tr>
        <w:trPr>
          <w:trHeight w:val="209"/>
        </w:trPr>
        <w:tc>
          <w:tcPr>
            <w:tcW w:w="480" w:type="dxa"/>
            <w:vAlign w:val="bottom"/>
          </w:tcPr>
          <w:p>
            <w:pPr>
              <w:spacing w:after="0"/>
              <w:rPr>
                <w:sz w:val="18"/>
                <w:szCs w:val="18"/>
                <w:color w:val="auto"/>
              </w:rPr>
            </w:pPr>
          </w:p>
        </w:tc>
        <w:tc>
          <w:tcPr>
            <w:tcW w:w="3400" w:type="dxa"/>
            <w:vAlign w:val="bottom"/>
          </w:tcPr>
          <w:p>
            <w:pPr>
              <w:ind w:left="20"/>
              <w:spacing w:after="0"/>
              <w:rPr>
                <w:sz w:val="20"/>
                <w:szCs w:val="20"/>
                <w:color w:val="auto"/>
              </w:rPr>
            </w:pPr>
            <w:r>
              <w:rPr>
                <w:rFonts w:ascii="Arial" w:cs="Arial" w:eastAsia="Arial" w:hAnsi="Arial"/>
                <w:sz w:val="17"/>
                <w:szCs w:val="17"/>
                <w:b w:val="1"/>
                <w:bCs w:val="1"/>
                <w:color w:val="0070C0"/>
              </w:rPr>
              <w:t>Telepresence</w:t>
            </w:r>
          </w:p>
        </w:tc>
        <w:tc>
          <w:tcPr>
            <w:tcW w:w="1960" w:type="dxa"/>
            <w:vAlign w:val="bottom"/>
          </w:tcPr>
          <w:p>
            <w:pPr>
              <w:spacing w:after="0"/>
              <w:rPr>
                <w:sz w:val="18"/>
                <w:szCs w:val="18"/>
                <w:color w:val="auto"/>
              </w:rPr>
            </w:pPr>
          </w:p>
        </w:tc>
        <w:tc>
          <w:tcPr>
            <w:tcW w:w="820" w:type="dxa"/>
            <w:vAlign w:val="bottom"/>
          </w:tcPr>
          <w:p>
            <w:pPr>
              <w:spacing w:after="0"/>
              <w:rPr>
                <w:sz w:val="18"/>
                <w:szCs w:val="18"/>
                <w:color w:val="auto"/>
              </w:rPr>
            </w:pPr>
          </w:p>
        </w:tc>
        <w:tc>
          <w:tcPr>
            <w:tcW w:w="640" w:type="dxa"/>
            <w:vAlign w:val="bottom"/>
          </w:tcPr>
          <w:p>
            <w:pPr>
              <w:spacing w:after="0"/>
              <w:rPr>
                <w:sz w:val="18"/>
                <w:szCs w:val="18"/>
                <w:color w:val="auto"/>
              </w:rPr>
            </w:pPr>
          </w:p>
        </w:tc>
        <w:tc>
          <w:tcPr>
            <w:tcW w:w="840" w:type="dxa"/>
            <w:vAlign w:val="bottom"/>
          </w:tcPr>
          <w:p>
            <w:pPr>
              <w:spacing w:after="0"/>
              <w:rPr>
                <w:sz w:val="18"/>
                <w:szCs w:val="18"/>
                <w:color w:val="auto"/>
              </w:rPr>
            </w:pPr>
          </w:p>
        </w:tc>
      </w:tr>
      <w:tr>
        <w:trPr>
          <w:trHeight w:val="215"/>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721005</w:t>
            </w:r>
          </w:p>
        </w:tc>
        <w:tc>
          <w:tcPr>
            <w:tcW w:w="3400" w:type="dxa"/>
            <w:vAlign w:val="bottom"/>
          </w:tcPr>
          <w:p>
            <w:pPr>
              <w:ind w:left="200"/>
              <w:spacing w:after="0"/>
              <w:rPr>
                <w:sz w:val="20"/>
                <w:szCs w:val="20"/>
                <w:color w:val="auto"/>
              </w:rPr>
            </w:pPr>
            <w:r>
              <w:rPr>
                <w:rFonts w:ascii="Arial" w:cs="Arial" w:eastAsia="Arial" w:hAnsi="Arial"/>
                <w:sz w:val="17"/>
                <w:szCs w:val="17"/>
                <w:b w:val="1"/>
                <w:bCs w:val="1"/>
                <w:color w:val="auto"/>
                <w:w w:val="89"/>
              </w:rPr>
              <w:t>S4 aspects of Media Handling Extensions of</w:t>
            </w:r>
          </w:p>
        </w:tc>
        <w:tc>
          <w:tcPr>
            <w:tcW w:w="1960" w:type="dxa"/>
            <w:vAlign w:val="bottom"/>
          </w:tcPr>
          <w:p>
            <w:pPr>
              <w:ind w:left="140"/>
              <w:spacing w:after="0"/>
              <w:rPr>
                <w:sz w:val="20"/>
                <w:szCs w:val="20"/>
                <w:color w:val="auto"/>
              </w:rPr>
            </w:pPr>
            <w:r>
              <w:rPr>
                <w:rFonts w:ascii="Arial" w:cs="Arial" w:eastAsia="Arial" w:hAnsi="Arial"/>
                <w:sz w:val="17"/>
                <w:szCs w:val="17"/>
                <w:b w:val="1"/>
                <w:bCs w:val="1"/>
                <w:color w:val="auto"/>
              </w:rPr>
              <w:t>IMS_TELEP_EXT</w:t>
            </w:r>
          </w:p>
        </w:tc>
        <w:tc>
          <w:tcPr>
            <w:tcW w:w="82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640" w:type="dxa"/>
            <w:vAlign w:val="bottom"/>
          </w:tcPr>
          <w:p>
            <w:pPr>
              <w:ind w:left="40"/>
              <w:spacing w:after="0"/>
              <w:rPr>
                <w:sz w:val="20"/>
                <w:szCs w:val="20"/>
                <w:color w:val="auto"/>
              </w:rPr>
            </w:pPr>
            <w:r>
              <w:rPr>
                <w:rFonts w:ascii="Arial" w:cs="Arial" w:eastAsia="Arial" w:hAnsi="Arial"/>
                <w:sz w:val="17"/>
                <w:szCs w:val="17"/>
                <w:b w:val="1"/>
                <w:bCs w:val="1"/>
                <w:color w:val="auto"/>
              </w:rPr>
              <w:t>S4</w:t>
            </w:r>
          </w:p>
        </w:tc>
        <w:tc>
          <w:tcPr>
            <w:tcW w:w="840" w:type="dxa"/>
            <w:vAlign w:val="bottom"/>
          </w:tcPr>
          <w:p>
            <w:pPr>
              <w:ind w:left="80"/>
              <w:spacing w:after="0"/>
              <w:rPr>
                <w:sz w:val="20"/>
                <w:szCs w:val="20"/>
                <w:color w:val="auto"/>
              </w:rPr>
            </w:pPr>
            <w:r>
              <w:rPr>
                <w:rFonts w:ascii="Arial" w:cs="Arial" w:eastAsia="Arial" w:hAnsi="Arial"/>
                <w:sz w:val="17"/>
                <w:szCs w:val="17"/>
                <w:b w:val="1"/>
                <w:bCs w:val="1"/>
                <w:color w:val="auto"/>
                <w:w w:val="84"/>
              </w:rPr>
              <w:t>SP-160081</w:t>
            </w:r>
          </w:p>
        </w:tc>
      </w:tr>
      <w:tr>
        <w:trPr>
          <w:trHeight w:val="205"/>
        </w:trPr>
        <w:tc>
          <w:tcPr>
            <w:tcW w:w="480" w:type="dxa"/>
            <w:vAlign w:val="bottom"/>
          </w:tcPr>
          <w:p>
            <w:pPr>
              <w:spacing w:after="0"/>
              <w:rPr>
                <w:sz w:val="17"/>
                <w:szCs w:val="17"/>
                <w:color w:val="auto"/>
              </w:rPr>
            </w:pPr>
          </w:p>
        </w:tc>
        <w:tc>
          <w:tcPr>
            <w:tcW w:w="3400" w:type="dxa"/>
            <w:vAlign w:val="bottom"/>
          </w:tcPr>
          <w:p>
            <w:pPr>
              <w:ind w:left="20"/>
              <w:spacing w:after="0"/>
              <w:rPr>
                <w:sz w:val="20"/>
                <w:szCs w:val="20"/>
                <w:color w:val="auto"/>
              </w:rPr>
            </w:pPr>
            <w:r>
              <w:rPr>
                <w:rFonts w:ascii="Arial" w:cs="Arial" w:eastAsia="Arial" w:hAnsi="Arial"/>
                <w:sz w:val="17"/>
                <w:szCs w:val="17"/>
                <w:b w:val="1"/>
                <w:bCs w:val="1"/>
                <w:color w:val="auto"/>
              </w:rPr>
              <w:t>IMS-based Telepresence</w:t>
            </w:r>
          </w:p>
        </w:tc>
        <w:tc>
          <w:tcPr>
            <w:tcW w:w="1960" w:type="dxa"/>
            <w:vAlign w:val="bottom"/>
          </w:tcPr>
          <w:p>
            <w:pPr>
              <w:spacing w:after="0"/>
              <w:rPr>
                <w:sz w:val="17"/>
                <w:szCs w:val="17"/>
                <w:color w:val="auto"/>
              </w:rPr>
            </w:pPr>
          </w:p>
        </w:tc>
        <w:tc>
          <w:tcPr>
            <w:tcW w:w="82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840" w:type="dxa"/>
            <w:vAlign w:val="bottom"/>
          </w:tcPr>
          <w:p>
            <w:pPr>
              <w:spacing w:after="0"/>
              <w:rPr>
                <w:sz w:val="17"/>
                <w:szCs w:val="17"/>
                <w:color w:val="auto"/>
              </w:rPr>
            </w:pPr>
          </w:p>
        </w:tc>
      </w:tr>
      <w:tr>
        <w:trPr>
          <w:trHeight w:val="218"/>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720061</w:t>
            </w:r>
          </w:p>
        </w:tc>
        <w:tc>
          <w:tcPr>
            <w:tcW w:w="3400" w:type="dxa"/>
            <w:vAlign w:val="bottom"/>
          </w:tcPr>
          <w:p>
            <w:pPr>
              <w:ind w:left="200"/>
              <w:spacing w:after="0"/>
              <w:rPr>
                <w:sz w:val="20"/>
                <w:szCs w:val="20"/>
                <w:color w:val="auto"/>
              </w:rPr>
            </w:pPr>
            <w:r>
              <w:rPr>
                <w:rFonts w:ascii="Arial" w:cs="Arial" w:eastAsia="Arial" w:hAnsi="Arial"/>
                <w:sz w:val="17"/>
                <w:szCs w:val="17"/>
                <w:b w:val="1"/>
                <w:bCs w:val="1"/>
                <w:color w:val="auto"/>
                <w:w w:val="85"/>
              </w:rPr>
              <w:t>(IETF) Other IETF aspects of IMS_TELEP_EXT</w:t>
            </w:r>
          </w:p>
        </w:tc>
        <w:tc>
          <w:tcPr>
            <w:tcW w:w="1960" w:type="dxa"/>
            <w:vAlign w:val="bottom"/>
          </w:tcPr>
          <w:p>
            <w:pPr>
              <w:ind w:left="140"/>
              <w:spacing w:after="0"/>
              <w:rPr>
                <w:sz w:val="20"/>
                <w:szCs w:val="20"/>
                <w:color w:val="auto"/>
              </w:rPr>
            </w:pPr>
            <w:r>
              <w:rPr>
                <w:rFonts w:ascii="Arial" w:cs="Arial" w:eastAsia="Arial" w:hAnsi="Arial"/>
                <w:sz w:val="17"/>
                <w:szCs w:val="17"/>
                <w:b w:val="1"/>
                <w:bCs w:val="1"/>
                <w:color w:val="auto"/>
              </w:rPr>
              <w:t>IMS_TELEP_EXT</w:t>
            </w:r>
          </w:p>
        </w:tc>
        <w:tc>
          <w:tcPr>
            <w:tcW w:w="82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640" w:type="dxa"/>
            <w:vAlign w:val="bottom"/>
          </w:tcPr>
          <w:p>
            <w:pPr>
              <w:ind w:left="40"/>
              <w:spacing w:after="0"/>
              <w:rPr>
                <w:sz w:val="20"/>
                <w:szCs w:val="20"/>
                <w:color w:val="auto"/>
              </w:rPr>
            </w:pPr>
            <w:r>
              <w:rPr>
                <w:rFonts w:ascii="Arial" w:cs="Arial" w:eastAsia="Arial" w:hAnsi="Arial"/>
                <w:sz w:val="17"/>
                <w:szCs w:val="17"/>
                <w:b w:val="1"/>
                <w:bCs w:val="1"/>
                <w:color w:val="auto"/>
                <w:w w:val="91"/>
              </w:rPr>
              <w:t>S4-IETF</w:t>
            </w:r>
          </w:p>
        </w:tc>
        <w:tc>
          <w:tcPr>
            <w:tcW w:w="840" w:type="dxa"/>
            <w:vAlign w:val="bottom"/>
          </w:tcPr>
          <w:p>
            <w:pPr>
              <w:spacing w:after="0"/>
              <w:rPr>
                <w:sz w:val="18"/>
                <w:szCs w:val="18"/>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-405130</wp:posOffset>
            </wp:positionV>
            <wp:extent cx="5925185" cy="452755"/>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98">
                      <a:extLst>
                        <a:ext uri="{28A0092B-C50C-407E-A947-70E740481C1C}"/>
                      </a:extLst>
                    </a:blip>
                    <a:srcRect/>
                    <a:stretch>
                      <a:fillRect/>
                    </a:stretch>
                  </pic:blipFill>
                  <pic:spPr bwMode="auto">
                    <a:xfrm>
                      <a:off x="0" y="0"/>
                      <a:ext cx="5925185" cy="452755"/>
                    </a:xfrm>
                    <a:prstGeom prst="rect">
                      <a:avLst/>
                    </a:prstGeom>
                    <a:noFill/>
                  </pic:spPr>
                </pic:pic>
              </a:graphicData>
            </a:graphic>
          </wp:anchor>
        </w:drawing>
      </w:r>
    </w:p>
    <w:p>
      <w:pPr>
        <w:spacing w:after="0" w:line="200" w:lineRule="exact"/>
        <w:rPr>
          <w:sz w:val="20"/>
          <w:szCs w:val="20"/>
          <w:color w:val="auto"/>
        </w:rPr>
      </w:pPr>
    </w:p>
    <w:p>
      <w:pPr>
        <w:spacing w:after="0" w:line="241" w:lineRule="exact"/>
        <w:rPr>
          <w:sz w:val="20"/>
          <w:szCs w:val="20"/>
          <w:color w:val="auto"/>
        </w:rPr>
      </w:pPr>
    </w:p>
    <w:p>
      <w:pPr>
        <w:ind w:left="140" w:right="480"/>
        <w:spacing w:after="0" w:line="232" w:lineRule="auto"/>
        <w:rPr>
          <w:sz w:val="20"/>
          <w:szCs w:val="20"/>
          <w:color w:val="auto"/>
        </w:rPr>
      </w:pPr>
      <w:r>
        <w:rPr>
          <w:rFonts w:ascii="Arial" w:cs="Arial" w:eastAsia="Arial" w:hAnsi="Arial"/>
          <w:sz w:val="19"/>
          <w:szCs w:val="19"/>
          <w:b w:val="1"/>
          <w:bCs w:val="1"/>
          <w:color w:val="auto"/>
        </w:rPr>
        <w:t>This Work Items introduces in TS 26.223 the various media handling extensions needed for IMS-based telepresence (TP).</w:t>
      </w:r>
    </w:p>
    <w:p>
      <w:pPr>
        <w:spacing w:after="0" w:line="166"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This includes the introduction of:</w:t>
      </w:r>
    </w:p>
    <w:p>
      <w:pPr>
        <w:spacing w:after="0" w:line="177" w:lineRule="exact"/>
        <w:rPr>
          <w:sz w:val="20"/>
          <w:szCs w:val="20"/>
          <w:color w:val="auto"/>
        </w:rPr>
      </w:pPr>
    </w:p>
    <w:p>
      <w:pPr>
        <w:ind w:left="680" w:right="1240" w:hanging="270"/>
        <w:spacing w:after="0" w:line="233" w:lineRule="auto"/>
        <w:tabs>
          <w:tab w:leader="none" w:pos="728" w:val="left"/>
        </w:tabs>
        <w:numPr>
          <w:ilvl w:val="0"/>
          <w:numId w:val="82"/>
        </w:numPr>
        <w:rPr>
          <w:rFonts w:ascii="Arial" w:cs="Arial" w:eastAsia="Arial" w:hAnsi="Arial"/>
          <w:sz w:val="19"/>
          <w:szCs w:val="19"/>
          <w:b w:val="1"/>
          <w:bCs w:val="1"/>
          <w:color w:val="auto"/>
        </w:rPr>
      </w:pPr>
      <w:r>
        <w:rPr>
          <w:rFonts w:ascii="Arial" w:cs="Arial" w:eastAsia="Arial" w:hAnsi="Arial"/>
          <w:sz w:val="19"/>
          <w:szCs w:val="19"/>
          <w:b w:val="1"/>
          <w:bCs w:val="1"/>
          <w:color w:val="auto"/>
        </w:rPr>
        <w:t>the Multi-Stream MTSI (MS-MTSI) client capability for TP UEs and associated updates on media configuration,</w:t>
      </w:r>
    </w:p>
    <w:p>
      <w:pPr>
        <w:spacing w:after="0" w:line="166" w:lineRule="exact"/>
        <w:rPr>
          <w:rFonts w:ascii="Arial" w:cs="Arial" w:eastAsia="Arial" w:hAnsi="Arial"/>
          <w:sz w:val="19"/>
          <w:szCs w:val="19"/>
          <w:b w:val="1"/>
          <w:bCs w:val="1"/>
          <w:color w:val="auto"/>
        </w:rPr>
      </w:pPr>
    </w:p>
    <w:p>
      <w:pPr>
        <w:ind w:left="680" w:hanging="270"/>
        <w:spacing w:after="0"/>
        <w:tabs>
          <w:tab w:leader="none" w:pos="680" w:val="left"/>
        </w:tabs>
        <w:numPr>
          <w:ilvl w:val="0"/>
          <w:numId w:val="82"/>
        </w:numPr>
        <w:rPr>
          <w:rFonts w:ascii="Arial" w:cs="Arial" w:eastAsia="Arial" w:hAnsi="Arial"/>
          <w:sz w:val="19"/>
          <w:szCs w:val="19"/>
          <w:b w:val="1"/>
          <w:bCs w:val="1"/>
          <w:color w:val="auto"/>
        </w:rPr>
      </w:pPr>
      <w:r>
        <w:rPr>
          <w:rFonts w:ascii="Arial" w:cs="Arial" w:eastAsia="Arial" w:hAnsi="Arial"/>
          <w:sz w:val="19"/>
          <w:szCs w:val="19"/>
          <w:b w:val="1"/>
          <w:bCs w:val="1"/>
          <w:color w:val="auto"/>
        </w:rPr>
        <w:t>the SDP offer-answer procedures and examples,</w:t>
      </w:r>
    </w:p>
    <w:p>
      <w:pPr>
        <w:spacing w:after="0" w:line="179" w:lineRule="exact"/>
        <w:rPr>
          <w:rFonts w:ascii="Arial" w:cs="Arial" w:eastAsia="Arial" w:hAnsi="Arial"/>
          <w:sz w:val="19"/>
          <w:szCs w:val="19"/>
          <w:b w:val="1"/>
          <w:bCs w:val="1"/>
          <w:color w:val="auto"/>
        </w:rPr>
      </w:pPr>
    </w:p>
    <w:p>
      <w:pPr>
        <w:ind w:left="680" w:right="320" w:hanging="270"/>
        <w:spacing w:after="0" w:line="233" w:lineRule="auto"/>
        <w:tabs>
          <w:tab w:leader="none" w:pos="680" w:val="left"/>
        </w:tabs>
        <w:numPr>
          <w:ilvl w:val="0"/>
          <w:numId w:val="82"/>
        </w:numPr>
        <w:rPr>
          <w:rFonts w:ascii="Arial" w:cs="Arial" w:eastAsia="Arial" w:hAnsi="Arial"/>
          <w:sz w:val="19"/>
          <w:szCs w:val="19"/>
          <w:b w:val="1"/>
          <w:bCs w:val="1"/>
          <w:color w:val="auto"/>
        </w:rPr>
      </w:pPr>
      <w:r>
        <w:rPr>
          <w:rFonts w:ascii="Arial" w:cs="Arial" w:eastAsia="Arial" w:hAnsi="Arial"/>
          <w:sz w:val="19"/>
          <w:szCs w:val="19"/>
          <w:b w:val="1"/>
          <w:bCs w:val="1"/>
          <w:color w:val="auto"/>
        </w:rPr>
        <w:t>the HEVC Screen Content Coding extension codec support for TP, with a recommendation that TP UEs should support "H.265 (HEVC) Screen-Extended Main, Main Tier, Level 4.1" and "H.265 (HEVC) Screen-Extended Main 4:4:4, Main Tier, Level 4.1".</w:t>
      </w:r>
    </w:p>
    <w:p>
      <w:pPr>
        <w:spacing w:after="0" w:line="180" w:lineRule="exact"/>
        <w:rPr>
          <w:sz w:val="20"/>
          <w:szCs w:val="20"/>
          <w:color w:val="auto"/>
        </w:rPr>
      </w:pPr>
    </w:p>
    <w:p>
      <w:pPr>
        <w:ind w:left="140" w:right="160"/>
        <w:spacing w:after="0" w:line="233" w:lineRule="auto"/>
        <w:rPr>
          <w:sz w:val="20"/>
          <w:szCs w:val="20"/>
          <w:color w:val="auto"/>
        </w:rPr>
      </w:pPr>
      <w:r>
        <w:rPr>
          <w:rFonts w:ascii="Arial" w:cs="Arial" w:eastAsia="Arial" w:hAnsi="Arial"/>
          <w:sz w:val="19"/>
          <w:szCs w:val="19"/>
          <w:b w:val="1"/>
          <w:bCs w:val="1"/>
          <w:color w:val="auto"/>
        </w:rPr>
        <w:t>Additional guidelines on the use of the CLUE protocol for IMS-based telepresence, end-to-end QoS handling and media adaptation were also specified in TS 26.223.</w:t>
      </w:r>
    </w:p>
    <w:p>
      <w:pPr>
        <w:spacing w:after="0" w:line="289"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26"/>
          <w:szCs w:val="26"/>
          <w:b w:val="1"/>
          <w:bCs w:val="1"/>
          <w:color w:val="auto"/>
        </w:rPr>
        <w:t>9.3.4</w:t>
      </w:r>
      <w:r>
        <w:rPr>
          <w:sz w:val="20"/>
          <w:szCs w:val="20"/>
          <w:color w:val="auto"/>
        </w:rPr>
        <w:tab/>
      </w:r>
      <w:r>
        <w:rPr>
          <w:rFonts w:ascii="Arial" w:cs="Arial" w:eastAsia="Arial" w:hAnsi="Arial"/>
          <w:sz w:val="24"/>
          <w:szCs w:val="24"/>
          <w:b w:val="1"/>
          <w:bCs w:val="1"/>
          <w:color w:val="auto"/>
        </w:rPr>
        <w:t>SIP Reason header extension</w:t>
      </w:r>
    </w:p>
    <w:p>
      <w:pPr>
        <w:spacing w:after="0" w:line="164"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Orange in CP-171175.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925185" cy="19177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99">
                      <a:extLst>
                        <a:ext uri="{28A0092B-C50C-407E-A947-70E740481C1C}"/>
                      </a:extLst>
                    </a:blip>
                    <a:srcRect/>
                    <a:stretch>
                      <a:fillRect/>
                    </a:stretch>
                  </pic:blipFill>
                  <pic:spPr bwMode="auto">
                    <a:xfrm>
                      <a:off x="0" y="0"/>
                      <a:ext cx="5925185" cy="191770"/>
                    </a:xfrm>
                    <a:prstGeom prst="rect">
                      <a:avLst/>
                    </a:prstGeom>
                    <a:noFill/>
                  </pic:spPr>
                </pic:pic>
              </a:graphicData>
            </a:graphic>
          </wp:anchor>
        </w:drawing>
      </w:r>
    </w:p>
    <w:p>
      <w:pPr>
        <w:spacing w:after="0" w:line="166" w:lineRule="exact"/>
        <w:rPr>
          <w:sz w:val="20"/>
          <w:szCs w:val="20"/>
          <w:color w:val="auto"/>
        </w:rPr>
      </w:pPr>
    </w:p>
    <w:tbl>
      <w:tblPr>
        <w:tblLayout w:type="fixed"/>
        <w:tblInd w:w="260" w:type="dxa"/>
        <w:tblCellMar>
          <w:top w:w="0" w:type="dxa"/>
          <w:left w:w="0" w:type="dxa"/>
          <w:bottom w:w="0" w:type="dxa"/>
          <w:right w:w="0" w:type="dxa"/>
        </w:tblCellMar>
      </w:tblPr>
      <w:tr>
        <w:trPr>
          <w:trHeight w:val="207"/>
        </w:trPr>
        <w:tc>
          <w:tcPr>
            <w:tcW w:w="3880" w:type="dxa"/>
            <w:vAlign w:val="bottom"/>
            <w:gridSpan w:val="2"/>
          </w:tcPr>
          <w:p>
            <w:pPr>
              <w:spacing w:after="0"/>
              <w:rPr>
                <w:sz w:val="20"/>
                <w:szCs w:val="20"/>
                <w:color w:val="auto"/>
              </w:rPr>
            </w:pPr>
            <w:r>
              <w:rPr>
                <w:rFonts w:ascii="Arial" w:cs="Arial" w:eastAsia="Arial" w:hAnsi="Arial"/>
                <w:sz w:val="15"/>
                <w:szCs w:val="15"/>
                <w:b w:val="1"/>
                <w:bCs w:val="1"/>
                <w:color w:val="auto"/>
              </w:rPr>
              <w:t>730031</w:t>
            </w:r>
            <w:r>
              <w:rPr>
                <w:rFonts w:ascii="Arial" w:cs="Arial" w:eastAsia="Arial" w:hAnsi="Arial"/>
                <w:sz w:val="16"/>
                <w:szCs w:val="16"/>
                <w:b w:val="1"/>
                <w:bCs w:val="1"/>
                <w:color w:val="0070C0"/>
              </w:rPr>
              <w:t xml:space="preserve"> SIP Reason header extension</w:t>
            </w:r>
          </w:p>
        </w:tc>
        <w:tc>
          <w:tcPr>
            <w:tcW w:w="1740" w:type="dxa"/>
            <w:vAlign w:val="bottom"/>
          </w:tcPr>
          <w:p>
            <w:pPr>
              <w:ind w:left="140"/>
              <w:spacing w:after="0"/>
              <w:rPr>
                <w:sz w:val="20"/>
                <w:szCs w:val="20"/>
                <w:color w:val="auto"/>
              </w:rPr>
            </w:pPr>
            <w:r>
              <w:rPr>
                <w:rFonts w:ascii="Arial" w:cs="Arial" w:eastAsia="Arial" w:hAnsi="Arial"/>
                <w:sz w:val="17"/>
                <w:szCs w:val="17"/>
                <w:b w:val="1"/>
                <w:bCs w:val="1"/>
                <w:color w:val="auto"/>
              </w:rPr>
              <w:t>REAS_EXT</w:t>
            </w:r>
          </w:p>
        </w:tc>
        <w:tc>
          <w:tcPr>
            <w:tcW w:w="1500" w:type="dxa"/>
            <w:vAlign w:val="bottom"/>
          </w:tcPr>
          <w:p>
            <w:pPr>
              <w:ind w:left="940"/>
              <w:spacing w:after="0"/>
              <w:rPr>
                <w:sz w:val="20"/>
                <w:szCs w:val="20"/>
                <w:color w:val="auto"/>
              </w:rPr>
            </w:pPr>
            <w:r>
              <w:rPr>
                <w:rFonts w:ascii="Arial" w:cs="Arial" w:eastAsia="Arial" w:hAnsi="Arial"/>
                <w:sz w:val="17"/>
                <w:szCs w:val="17"/>
                <w:b w:val="1"/>
                <w:bCs w:val="1"/>
                <w:color w:val="auto"/>
              </w:rPr>
              <w:t>1 CT</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CP-160481</w:t>
            </w:r>
          </w:p>
        </w:tc>
      </w:tr>
      <w:tr>
        <w:trPr>
          <w:trHeight w:val="302"/>
        </w:trPr>
        <w:tc>
          <w:tcPr>
            <w:tcW w:w="560" w:type="dxa"/>
            <w:vAlign w:val="bottom"/>
          </w:tcPr>
          <w:p>
            <w:pPr>
              <w:spacing w:after="0"/>
              <w:rPr>
                <w:sz w:val="20"/>
                <w:szCs w:val="20"/>
                <w:color w:val="auto"/>
              </w:rPr>
            </w:pPr>
            <w:r>
              <w:rPr>
                <w:rFonts w:ascii="Arial" w:cs="Arial" w:eastAsia="Arial" w:hAnsi="Arial"/>
                <w:sz w:val="15"/>
                <w:szCs w:val="15"/>
                <w:b w:val="1"/>
                <w:bCs w:val="1"/>
                <w:color w:val="auto"/>
              </w:rPr>
              <w:t>730032</w:t>
            </w:r>
          </w:p>
        </w:tc>
        <w:tc>
          <w:tcPr>
            <w:tcW w:w="3320" w:type="dxa"/>
            <w:vAlign w:val="bottom"/>
          </w:tcPr>
          <w:p>
            <w:pPr>
              <w:ind w:left="120"/>
              <w:spacing w:after="0"/>
              <w:rPr>
                <w:sz w:val="20"/>
                <w:szCs w:val="20"/>
                <w:color w:val="auto"/>
              </w:rPr>
            </w:pPr>
            <w:r>
              <w:rPr>
                <w:rFonts w:ascii="Arial" w:cs="Arial" w:eastAsia="Arial" w:hAnsi="Arial"/>
                <w:sz w:val="17"/>
                <w:szCs w:val="17"/>
                <w:b w:val="1"/>
                <w:bCs w:val="1"/>
                <w:color w:val="auto"/>
                <w:w w:val="87"/>
              </w:rPr>
              <w:t>CT1 aspects of SIP Reason header extension</w:t>
            </w:r>
          </w:p>
        </w:tc>
        <w:tc>
          <w:tcPr>
            <w:tcW w:w="1740" w:type="dxa"/>
            <w:vAlign w:val="bottom"/>
          </w:tcPr>
          <w:p>
            <w:pPr>
              <w:ind w:left="140"/>
              <w:spacing w:after="0"/>
              <w:rPr>
                <w:sz w:val="20"/>
                <w:szCs w:val="20"/>
                <w:color w:val="auto"/>
              </w:rPr>
            </w:pPr>
            <w:r>
              <w:rPr>
                <w:rFonts w:ascii="Arial" w:cs="Arial" w:eastAsia="Arial" w:hAnsi="Arial"/>
                <w:sz w:val="17"/>
                <w:szCs w:val="17"/>
                <w:b w:val="1"/>
                <w:bCs w:val="1"/>
                <w:color w:val="auto"/>
              </w:rPr>
              <w:t>REAS_EXT</w:t>
            </w:r>
          </w:p>
        </w:tc>
        <w:tc>
          <w:tcPr>
            <w:tcW w:w="1500" w:type="dxa"/>
            <w:vAlign w:val="bottom"/>
          </w:tcPr>
          <w:p>
            <w:pPr>
              <w:ind w:left="940"/>
              <w:spacing w:after="0"/>
              <w:rPr>
                <w:sz w:val="20"/>
                <w:szCs w:val="20"/>
                <w:color w:val="auto"/>
              </w:rPr>
            </w:pPr>
            <w:r>
              <w:rPr>
                <w:rFonts w:ascii="Arial" w:cs="Arial" w:eastAsia="Arial" w:hAnsi="Arial"/>
                <w:sz w:val="17"/>
                <w:szCs w:val="17"/>
                <w:b w:val="1"/>
                <w:bCs w:val="1"/>
                <w:color w:val="auto"/>
              </w:rPr>
              <w:t>2 C1</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CP-160481</w:t>
            </w:r>
          </w:p>
        </w:tc>
      </w:tr>
      <w:tr>
        <w:trPr>
          <w:trHeight w:val="278"/>
        </w:trPr>
        <w:tc>
          <w:tcPr>
            <w:tcW w:w="560" w:type="dxa"/>
            <w:vAlign w:val="bottom"/>
          </w:tcPr>
          <w:p>
            <w:pPr>
              <w:spacing w:after="0"/>
              <w:rPr>
                <w:sz w:val="20"/>
                <w:szCs w:val="20"/>
                <w:color w:val="auto"/>
              </w:rPr>
            </w:pPr>
            <w:r>
              <w:rPr>
                <w:rFonts w:ascii="Arial" w:cs="Arial" w:eastAsia="Arial" w:hAnsi="Arial"/>
                <w:sz w:val="15"/>
                <w:szCs w:val="15"/>
                <w:b w:val="1"/>
                <w:bCs w:val="1"/>
                <w:color w:val="auto"/>
              </w:rPr>
              <w:t>730033</w:t>
            </w:r>
          </w:p>
        </w:tc>
        <w:tc>
          <w:tcPr>
            <w:tcW w:w="3320" w:type="dxa"/>
            <w:vAlign w:val="bottom"/>
          </w:tcPr>
          <w:p>
            <w:pPr>
              <w:ind w:left="120"/>
              <w:spacing w:after="0"/>
              <w:rPr>
                <w:sz w:val="20"/>
                <w:szCs w:val="20"/>
                <w:color w:val="auto"/>
              </w:rPr>
            </w:pPr>
            <w:r>
              <w:rPr>
                <w:rFonts w:ascii="Arial" w:cs="Arial" w:eastAsia="Arial" w:hAnsi="Arial"/>
                <w:sz w:val="17"/>
                <w:szCs w:val="17"/>
                <w:b w:val="1"/>
                <w:bCs w:val="1"/>
                <w:color w:val="auto"/>
                <w:w w:val="87"/>
              </w:rPr>
              <w:t>CT3 aspects of SIP Reason header extension</w:t>
            </w:r>
          </w:p>
        </w:tc>
        <w:tc>
          <w:tcPr>
            <w:tcW w:w="1740" w:type="dxa"/>
            <w:vAlign w:val="bottom"/>
          </w:tcPr>
          <w:p>
            <w:pPr>
              <w:ind w:left="140"/>
              <w:spacing w:after="0"/>
              <w:rPr>
                <w:sz w:val="20"/>
                <w:szCs w:val="20"/>
                <w:color w:val="auto"/>
              </w:rPr>
            </w:pPr>
            <w:r>
              <w:rPr>
                <w:rFonts w:ascii="Arial" w:cs="Arial" w:eastAsia="Arial" w:hAnsi="Arial"/>
                <w:sz w:val="17"/>
                <w:szCs w:val="17"/>
                <w:b w:val="1"/>
                <w:bCs w:val="1"/>
                <w:color w:val="auto"/>
              </w:rPr>
              <w:t>REAS_EXT</w:t>
            </w:r>
          </w:p>
        </w:tc>
        <w:tc>
          <w:tcPr>
            <w:tcW w:w="1500" w:type="dxa"/>
            <w:vAlign w:val="bottom"/>
          </w:tcPr>
          <w:p>
            <w:pPr>
              <w:ind w:left="940"/>
              <w:spacing w:after="0"/>
              <w:rPr>
                <w:sz w:val="20"/>
                <w:szCs w:val="20"/>
                <w:color w:val="auto"/>
              </w:rPr>
            </w:pPr>
            <w:r>
              <w:rPr>
                <w:rFonts w:ascii="Arial" w:cs="Arial" w:eastAsia="Arial" w:hAnsi="Arial"/>
                <w:sz w:val="17"/>
                <w:szCs w:val="17"/>
                <w:b w:val="1"/>
                <w:bCs w:val="1"/>
                <w:color w:val="auto"/>
              </w:rPr>
              <w:t>2 C3</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CP-160481</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-312420</wp:posOffset>
            </wp:positionV>
            <wp:extent cx="5925185" cy="362585"/>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00">
                      <a:extLst>
                        <a:ext uri="{28A0092B-C50C-407E-A947-70E740481C1C}"/>
                      </a:extLst>
                    </a:blip>
                    <a:srcRect/>
                    <a:stretch>
                      <a:fillRect/>
                    </a:stretch>
                  </pic:blipFill>
                  <pic:spPr bwMode="auto">
                    <a:xfrm>
                      <a:off x="0" y="0"/>
                      <a:ext cx="5925185" cy="362585"/>
                    </a:xfrm>
                    <a:prstGeom prst="rect">
                      <a:avLst/>
                    </a:prstGeom>
                    <a:noFill/>
                  </pic:spPr>
                </pic:pic>
              </a:graphicData>
            </a:graphic>
          </wp:anchor>
        </w:drawing>
      </w:r>
    </w:p>
    <w:p>
      <w:pPr>
        <w:spacing w:after="0" w:line="200" w:lineRule="exact"/>
        <w:rPr>
          <w:sz w:val="20"/>
          <w:szCs w:val="20"/>
          <w:color w:val="auto"/>
        </w:rPr>
      </w:pPr>
    </w:p>
    <w:p>
      <w:pPr>
        <w:spacing w:after="0" w:line="230"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This work item ensures consistency of all the possible extensions of the "SIP Reason" header field.</w:t>
      </w:r>
    </w:p>
    <w:p>
      <w:pPr>
        <w:spacing w:after="0" w:line="180" w:lineRule="exact"/>
        <w:rPr>
          <w:sz w:val="20"/>
          <w:szCs w:val="20"/>
          <w:color w:val="auto"/>
        </w:rPr>
      </w:pPr>
    </w:p>
    <w:p>
      <w:pPr>
        <w:ind w:left="140" w:right="200"/>
        <w:spacing w:after="0" w:line="292" w:lineRule="auto"/>
        <w:rPr>
          <w:sz w:val="20"/>
          <w:szCs w:val="20"/>
          <w:color w:val="auto"/>
        </w:rPr>
      </w:pPr>
      <w:r>
        <w:rPr>
          <w:rFonts w:ascii="Arial" w:cs="Arial" w:eastAsia="Arial" w:hAnsi="Arial"/>
          <w:sz w:val="16"/>
          <w:szCs w:val="16"/>
          <w:b w:val="1"/>
          <w:bCs w:val="1"/>
          <w:color w:val="auto"/>
        </w:rPr>
        <w:t>The "Reason" header field was indeed extended for ITU-T Q.850 cause codes (RFC 6432), preemption (RFC 4411) and more recently release-cause (CR#5612 to TS 24.229). Instead of studying extensions on a case-by-case basis, that would not consider the whole context of the "Reason" header usage, it has been decided to create this work item, which defines a generic and future-proof mechanism for protocol extension of the "Reason" header.</w:t>
      </w:r>
    </w:p>
    <w:p>
      <w:pPr>
        <w:spacing w:after="0" w:line="139" w:lineRule="exact"/>
        <w:rPr>
          <w:sz w:val="20"/>
          <w:szCs w:val="20"/>
          <w:color w:val="auto"/>
        </w:rPr>
      </w:pPr>
    </w:p>
    <w:p>
      <w:pPr>
        <w:ind w:left="140" w:right="480"/>
        <w:spacing w:after="0" w:line="296" w:lineRule="auto"/>
        <w:rPr>
          <w:sz w:val="20"/>
          <w:szCs w:val="20"/>
          <w:color w:val="auto"/>
        </w:rPr>
      </w:pPr>
      <w:r>
        <w:rPr>
          <w:rFonts w:ascii="Arial" w:cs="Arial" w:eastAsia="Arial" w:hAnsi="Arial"/>
          <w:sz w:val="16"/>
          <w:szCs w:val="16"/>
          <w:b w:val="1"/>
          <w:bCs w:val="1"/>
          <w:color w:val="auto"/>
        </w:rPr>
        <w:t>The extensions of the "Reason" header field were discussed within this WID to maintain a global consistency on the header format and to make decisions concerning the way it has been extended, and in which standardization body (3GPP or IETF), with a complete view of the benefit it could yield for all 3GPP requirements.</w:t>
      </w:r>
    </w:p>
    <w:p>
      <w:pPr>
        <w:spacing w:after="0" w:line="126"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The "Reason" header has been extended with:</w:t>
      </w:r>
    </w:p>
    <w:p>
      <w:pPr>
        <w:spacing w:after="0" w:line="166" w:lineRule="exact"/>
        <w:rPr>
          <w:sz w:val="20"/>
          <w:szCs w:val="20"/>
          <w:color w:val="auto"/>
        </w:rPr>
      </w:pPr>
    </w:p>
    <w:p>
      <w:pPr>
        <w:ind w:left="420" w:hanging="276"/>
        <w:spacing w:after="0"/>
        <w:tabs>
          <w:tab w:leader="none" w:pos="420" w:val="left"/>
        </w:tabs>
        <w:numPr>
          <w:ilvl w:val="0"/>
          <w:numId w:val="83"/>
        </w:numPr>
        <w:rPr>
          <w:rFonts w:ascii="Arial" w:cs="Arial" w:eastAsia="Arial" w:hAnsi="Arial"/>
          <w:sz w:val="19"/>
          <w:szCs w:val="19"/>
          <w:b w:val="1"/>
          <w:bCs w:val="1"/>
          <w:color w:val="auto"/>
        </w:rPr>
      </w:pPr>
      <w:r>
        <w:rPr>
          <w:rFonts w:ascii="Arial" w:cs="Arial" w:eastAsia="Arial" w:hAnsi="Arial"/>
          <w:sz w:val="19"/>
          <w:szCs w:val="19"/>
          <w:b w:val="1"/>
          <w:bCs w:val="1"/>
          <w:color w:val="auto"/>
        </w:rPr>
        <w:t>a new protocol value FAILURE_CAUSE to be used in SIP error responses; and</w:t>
      </w:r>
    </w:p>
    <w:p>
      <w:pPr>
        <w:spacing w:after="0" w:line="179" w:lineRule="exact"/>
        <w:rPr>
          <w:rFonts w:ascii="Arial" w:cs="Arial" w:eastAsia="Arial" w:hAnsi="Arial"/>
          <w:sz w:val="19"/>
          <w:szCs w:val="19"/>
          <w:b w:val="1"/>
          <w:bCs w:val="1"/>
          <w:color w:val="auto"/>
        </w:rPr>
      </w:pPr>
    </w:p>
    <w:p>
      <w:pPr>
        <w:ind w:left="420" w:hanging="276"/>
        <w:spacing w:after="0"/>
        <w:tabs>
          <w:tab w:leader="none" w:pos="420" w:val="left"/>
        </w:tabs>
        <w:numPr>
          <w:ilvl w:val="0"/>
          <w:numId w:val="83"/>
        </w:numPr>
        <w:rPr>
          <w:rFonts w:ascii="Arial" w:cs="Arial" w:eastAsia="Arial" w:hAnsi="Arial"/>
          <w:sz w:val="18"/>
          <w:szCs w:val="18"/>
          <w:b w:val="1"/>
          <w:bCs w:val="1"/>
          <w:color w:val="auto"/>
        </w:rPr>
      </w:pPr>
      <w:r>
        <w:rPr>
          <w:rFonts w:ascii="Arial" w:cs="Arial" w:eastAsia="Arial" w:hAnsi="Arial"/>
          <w:sz w:val="18"/>
          <w:szCs w:val="18"/>
          <w:b w:val="1"/>
          <w:bCs w:val="1"/>
          <w:color w:val="auto"/>
        </w:rPr>
        <w:t>a new header field parameter to provide the Q.850 location parameter in SIP (new IETF Internet-Draft).</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51" w:name="page52"/>
    <w:bookmarkEnd w:id="51"/>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52</w:t>
      </w:r>
      <w:r>
        <w:rPr>
          <w:sz w:val="20"/>
          <w:szCs w:val="20"/>
          <w:color w:val="auto"/>
        </w:rPr>
        <w:tab/>
      </w:r>
      <w:r>
        <w:rPr>
          <w:rFonts w:ascii="Arial" w:cs="Arial" w:eastAsia="Arial" w:hAnsi="Arial"/>
          <w:sz w:val="16"/>
          <w:szCs w:val="16"/>
          <w:b w:val="1"/>
          <w:bCs w:val="1"/>
          <w:color w:val="auto"/>
        </w:rPr>
        <w:t>3GPP TR 21.914 V14.0.0 (2018-05)</w:t>
      </w:r>
    </w:p>
    <w:p>
      <w:pPr>
        <w:spacing w:after="0" w:line="338"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26"/>
          <w:szCs w:val="26"/>
          <w:b w:val="1"/>
          <w:bCs w:val="1"/>
          <w:color w:val="auto"/>
        </w:rPr>
        <w:t>9.3.5</w:t>
      </w:r>
      <w:r>
        <w:rPr>
          <w:sz w:val="20"/>
          <w:szCs w:val="20"/>
          <w:color w:val="auto"/>
        </w:rPr>
        <w:tab/>
      </w:r>
      <w:r>
        <w:rPr>
          <w:rFonts w:ascii="Arial" w:cs="Arial" w:eastAsia="Arial" w:hAnsi="Arial"/>
          <w:sz w:val="24"/>
          <w:szCs w:val="24"/>
          <w:b w:val="1"/>
          <w:bCs w:val="1"/>
          <w:color w:val="auto"/>
        </w:rPr>
        <w:t>Diameter Load Control Mechanism</w:t>
      </w:r>
    </w:p>
    <w:p>
      <w:pPr>
        <w:spacing w:after="0" w:line="164"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Nokia in CP-171049.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344795" cy="191770"/>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01">
                      <a:extLst>
                        <a:ext uri="{28A0092B-C50C-407E-A947-70E740481C1C}"/>
                      </a:extLst>
                    </a:blip>
                    <a:srcRect/>
                    <a:stretch>
                      <a:fillRect/>
                    </a:stretch>
                  </pic:blipFill>
                  <pic:spPr bwMode="auto">
                    <a:xfrm>
                      <a:off x="0" y="0"/>
                      <a:ext cx="5344795" cy="191770"/>
                    </a:xfrm>
                    <a:prstGeom prst="rect">
                      <a:avLst/>
                    </a:prstGeom>
                    <a:noFill/>
                  </pic:spPr>
                </pic:pic>
              </a:graphicData>
            </a:graphic>
          </wp:anchor>
        </w:drawing>
      </w:r>
    </w:p>
    <w:p>
      <w:pPr>
        <w:spacing w:after="0" w:line="166" w:lineRule="exact"/>
        <w:rPr>
          <w:sz w:val="20"/>
          <w:szCs w:val="20"/>
          <w:color w:val="auto"/>
        </w:rPr>
      </w:pPr>
    </w:p>
    <w:tbl>
      <w:tblPr>
        <w:tblLayout w:type="fixed"/>
        <w:tblInd w:w="260" w:type="dxa"/>
        <w:tblCellMar>
          <w:top w:w="0" w:type="dxa"/>
          <w:left w:w="0" w:type="dxa"/>
          <w:bottom w:w="0" w:type="dxa"/>
          <w:right w:w="0" w:type="dxa"/>
        </w:tblCellMar>
      </w:tblPr>
      <w:tr>
        <w:trPr>
          <w:trHeight w:val="204"/>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730002</w:t>
            </w:r>
          </w:p>
        </w:tc>
        <w:tc>
          <w:tcPr>
            <w:tcW w:w="3480" w:type="dxa"/>
            <w:vAlign w:val="bottom"/>
          </w:tcPr>
          <w:p>
            <w:pPr>
              <w:ind w:left="20"/>
              <w:spacing w:after="0"/>
              <w:rPr>
                <w:sz w:val="20"/>
                <w:szCs w:val="20"/>
                <w:color w:val="auto"/>
              </w:rPr>
            </w:pPr>
            <w:r>
              <w:rPr>
                <w:rFonts w:ascii="Arial" w:cs="Arial" w:eastAsia="Arial" w:hAnsi="Arial"/>
                <w:sz w:val="17"/>
                <w:szCs w:val="17"/>
                <w:b w:val="1"/>
                <w:bCs w:val="1"/>
                <w:color w:val="0070C0"/>
              </w:rPr>
              <w:t>Diameter Load Control Mechanism</w:t>
            </w:r>
          </w:p>
        </w:tc>
        <w:tc>
          <w:tcPr>
            <w:tcW w:w="1160" w:type="dxa"/>
            <w:vAlign w:val="bottom"/>
          </w:tcPr>
          <w:p>
            <w:pPr>
              <w:ind w:left="60"/>
              <w:spacing w:after="0"/>
              <w:rPr>
                <w:sz w:val="20"/>
                <w:szCs w:val="20"/>
                <w:color w:val="auto"/>
              </w:rPr>
            </w:pPr>
            <w:r>
              <w:rPr>
                <w:rFonts w:ascii="Arial" w:cs="Arial" w:eastAsia="Arial" w:hAnsi="Arial"/>
                <w:sz w:val="17"/>
                <w:szCs w:val="17"/>
                <w:b w:val="1"/>
                <w:bCs w:val="1"/>
                <w:color w:val="auto"/>
              </w:rPr>
              <w:t>DLoCMe</w:t>
            </w:r>
          </w:p>
        </w:tc>
        <w:tc>
          <w:tcPr>
            <w:tcW w:w="640" w:type="dxa"/>
            <w:vAlign w:val="bottom"/>
          </w:tcPr>
          <w:p>
            <w:pPr>
              <w:jc w:val="right"/>
              <w:spacing w:after="0"/>
              <w:rPr>
                <w:sz w:val="20"/>
                <w:szCs w:val="20"/>
                <w:color w:val="auto"/>
              </w:rPr>
            </w:pPr>
            <w:r>
              <w:rPr>
                <w:rFonts w:ascii="Arial" w:cs="Arial" w:eastAsia="Arial" w:hAnsi="Arial"/>
                <w:sz w:val="17"/>
                <w:szCs w:val="17"/>
                <w:b w:val="1"/>
                <w:bCs w:val="1"/>
                <w:color w:val="auto"/>
              </w:rPr>
              <w:t>1</w:t>
            </w:r>
          </w:p>
        </w:tc>
        <w:tc>
          <w:tcPr>
            <w:tcW w:w="620" w:type="dxa"/>
            <w:vAlign w:val="bottom"/>
          </w:tcPr>
          <w:p>
            <w:pPr>
              <w:ind w:left="20"/>
              <w:spacing w:after="0"/>
              <w:rPr>
                <w:sz w:val="20"/>
                <w:szCs w:val="20"/>
                <w:color w:val="auto"/>
              </w:rPr>
            </w:pPr>
            <w:r>
              <w:rPr>
                <w:rFonts w:ascii="Arial" w:cs="Arial" w:eastAsia="Arial" w:hAnsi="Arial"/>
                <w:sz w:val="17"/>
                <w:szCs w:val="17"/>
                <w:b w:val="1"/>
                <w:bCs w:val="1"/>
                <w:color w:val="auto"/>
              </w:rPr>
              <w:t>CT</w:t>
            </w:r>
          </w:p>
        </w:tc>
        <w:tc>
          <w:tcPr>
            <w:tcW w:w="860" w:type="dxa"/>
            <w:vAlign w:val="bottom"/>
          </w:tcPr>
          <w:p>
            <w:pPr>
              <w:ind w:left="100"/>
              <w:spacing w:after="0"/>
              <w:rPr>
                <w:sz w:val="20"/>
                <w:szCs w:val="20"/>
                <w:color w:val="auto"/>
              </w:rPr>
            </w:pPr>
            <w:r>
              <w:rPr>
                <w:rFonts w:ascii="Arial" w:cs="Arial" w:eastAsia="Arial" w:hAnsi="Arial"/>
                <w:sz w:val="17"/>
                <w:szCs w:val="17"/>
                <w:b w:val="1"/>
                <w:bCs w:val="1"/>
                <w:color w:val="auto"/>
                <w:w w:val="83"/>
              </w:rPr>
              <w:t>CP-160645</w:t>
            </w:r>
          </w:p>
        </w:tc>
      </w:tr>
      <w:tr>
        <w:trPr>
          <w:trHeight w:val="302"/>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730041</w:t>
            </w:r>
          </w:p>
        </w:tc>
        <w:tc>
          <w:tcPr>
            <w:tcW w:w="3480" w:type="dxa"/>
            <w:vAlign w:val="bottom"/>
          </w:tcPr>
          <w:p>
            <w:pPr>
              <w:ind w:left="200"/>
              <w:spacing w:after="0"/>
              <w:rPr>
                <w:sz w:val="20"/>
                <w:szCs w:val="20"/>
                <w:color w:val="auto"/>
              </w:rPr>
            </w:pPr>
            <w:r>
              <w:rPr>
                <w:rFonts w:ascii="Arial" w:cs="Arial" w:eastAsia="Arial" w:hAnsi="Arial"/>
                <w:sz w:val="17"/>
                <w:szCs w:val="17"/>
                <w:b w:val="1"/>
                <w:bCs w:val="1"/>
                <w:color w:val="auto"/>
              </w:rPr>
              <w:t>CT3 aspects of Diameter Load Control</w:t>
            </w:r>
          </w:p>
        </w:tc>
        <w:tc>
          <w:tcPr>
            <w:tcW w:w="1160" w:type="dxa"/>
            <w:vAlign w:val="bottom"/>
          </w:tcPr>
          <w:p>
            <w:pPr>
              <w:ind w:left="60"/>
              <w:spacing w:after="0"/>
              <w:rPr>
                <w:sz w:val="20"/>
                <w:szCs w:val="20"/>
                <w:color w:val="auto"/>
              </w:rPr>
            </w:pPr>
            <w:r>
              <w:rPr>
                <w:rFonts w:ascii="Arial" w:cs="Arial" w:eastAsia="Arial" w:hAnsi="Arial"/>
                <w:sz w:val="17"/>
                <w:szCs w:val="17"/>
                <w:b w:val="1"/>
                <w:bCs w:val="1"/>
                <w:color w:val="auto"/>
              </w:rPr>
              <w:t>DLoCMe</w:t>
            </w:r>
          </w:p>
        </w:tc>
        <w:tc>
          <w:tcPr>
            <w:tcW w:w="64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620" w:type="dxa"/>
            <w:vAlign w:val="bottom"/>
          </w:tcPr>
          <w:p>
            <w:pPr>
              <w:ind w:left="20"/>
              <w:spacing w:after="0"/>
              <w:rPr>
                <w:sz w:val="20"/>
                <w:szCs w:val="20"/>
                <w:color w:val="auto"/>
              </w:rPr>
            </w:pPr>
            <w:r>
              <w:rPr>
                <w:rFonts w:ascii="Arial" w:cs="Arial" w:eastAsia="Arial" w:hAnsi="Arial"/>
                <w:sz w:val="17"/>
                <w:szCs w:val="17"/>
                <w:b w:val="1"/>
                <w:bCs w:val="1"/>
                <w:color w:val="auto"/>
              </w:rPr>
              <w:t>C3</w:t>
            </w:r>
          </w:p>
        </w:tc>
        <w:tc>
          <w:tcPr>
            <w:tcW w:w="860" w:type="dxa"/>
            <w:vAlign w:val="bottom"/>
          </w:tcPr>
          <w:p>
            <w:pPr>
              <w:ind w:left="100"/>
              <w:spacing w:after="0"/>
              <w:rPr>
                <w:sz w:val="20"/>
                <w:szCs w:val="20"/>
                <w:color w:val="auto"/>
              </w:rPr>
            </w:pPr>
            <w:r>
              <w:rPr>
                <w:rFonts w:ascii="Arial" w:cs="Arial" w:eastAsia="Arial" w:hAnsi="Arial"/>
                <w:sz w:val="17"/>
                <w:szCs w:val="17"/>
                <w:b w:val="1"/>
                <w:bCs w:val="1"/>
                <w:color w:val="auto"/>
                <w:w w:val="83"/>
              </w:rPr>
              <w:t>CP-160645</w:t>
            </w:r>
          </w:p>
        </w:tc>
      </w:tr>
      <w:tr>
        <w:trPr>
          <w:trHeight w:val="209"/>
        </w:trPr>
        <w:tc>
          <w:tcPr>
            <w:tcW w:w="480" w:type="dxa"/>
            <w:vAlign w:val="bottom"/>
          </w:tcPr>
          <w:p>
            <w:pPr>
              <w:spacing w:after="0"/>
              <w:rPr>
                <w:sz w:val="18"/>
                <w:szCs w:val="18"/>
                <w:color w:val="auto"/>
              </w:rPr>
            </w:pPr>
          </w:p>
        </w:tc>
        <w:tc>
          <w:tcPr>
            <w:tcW w:w="3480" w:type="dxa"/>
            <w:vAlign w:val="bottom"/>
          </w:tcPr>
          <w:p>
            <w:pPr>
              <w:ind w:left="20"/>
              <w:spacing w:after="0"/>
              <w:rPr>
                <w:sz w:val="20"/>
                <w:szCs w:val="20"/>
                <w:color w:val="auto"/>
              </w:rPr>
            </w:pPr>
            <w:r>
              <w:rPr>
                <w:rFonts w:ascii="Arial" w:cs="Arial" w:eastAsia="Arial" w:hAnsi="Arial"/>
                <w:sz w:val="17"/>
                <w:szCs w:val="17"/>
                <w:b w:val="1"/>
                <w:bCs w:val="1"/>
                <w:color w:val="auto"/>
              </w:rPr>
              <w:t>Mechanism</w:t>
            </w:r>
          </w:p>
        </w:tc>
        <w:tc>
          <w:tcPr>
            <w:tcW w:w="1160" w:type="dxa"/>
            <w:vAlign w:val="bottom"/>
          </w:tcPr>
          <w:p>
            <w:pPr>
              <w:spacing w:after="0"/>
              <w:rPr>
                <w:sz w:val="18"/>
                <w:szCs w:val="18"/>
                <w:color w:val="auto"/>
              </w:rPr>
            </w:pPr>
          </w:p>
        </w:tc>
        <w:tc>
          <w:tcPr>
            <w:tcW w:w="640" w:type="dxa"/>
            <w:vAlign w:val="bottom"/>
          </w:tcPr>
          <w:p>
            <w:pPr>
              <w:spacing w:after="0"/>
              <w:rPr>
                <w:sz w:val="18"/>
                <w:szCs w:val="18"/>
                <w:color w:val="auto"/>
              </w:rPr>
            </w:pPr>
          </w:p>
        </w:tc>
        <w:tc>
          <w:tcPr>
            <w:tcW w:w="620" w:type="dxa"/>
            <w:vAlign w:val="bottom"/>
          </w:tcPr>
          <w:p>
            <w:pPr>
              <w:spacing w:after="0"/>
              <w:rPr>
                <w:sz w:val="18"/>
                <w:szCs w:val="18"/>
                <w:color w:val="auto"/>
              </w:rPr>
            </w:pPr>
          </w:p>
        </w:tc>
        <w:tc>
          <w:tcPr>
            <w:tcW w:w="860" w:type="dxa"/>
            <w:vAlign w:val="bottom"/>
          </w:tcPr>
          <w:p>
            <w:pPr>
              <w:spacing w:after="0"/>
              <w:rPr>
                <w:sz w:val="18"/>
                <w:szCs w:val="18"/>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730042</w:t>
            </w:r>
          </w:p>
        </w:tc>
        <w:tc>
          <w:tcPr>
            <w:tcW w:w="3480" w:type="dxa"/>
            <w:vAlign w:val="bottom"/>
          </w:tcPr>
          <w:p>
            <w:pPr>
              <w:ind w:left="200"/>
              <w:spacing w:after="0"/>
              <w:rPr>
                <w:sz w:val="20"/>
                <w:szCs w:val="20"/>
                <w:color w:val="auto"/>
              </w:rPr>
            </w:pPr>
            <w:r>
              <w:rPr>
                <w:rFonts w:ascii="Arial" w:cs="Arial" w:eastAsia="Arial" w:hAnsi="Arial"/>
                <w:sz w:val="17"/>
                <w:szCs w:val="17"/>
                <w:b w:val="1"/>
                <w:bCs w:val="1"/>
                <w:color w:val="auto"/>
              </w:rPr>
              <w:t>CT4 aspects of Diameter Load Control</w:t>
            </w:r>
          </w:p>
        </w:tc>
        <w:tc>
          <w:tcPr>
            <w:tcW w:w="1160" w:type="dxa"/>
            <w:vAlign w:val="bottom"/>
          </w:tcPr>
          <w:p>
            <w:pPr>
              <w:ind w:left="60"/>
              <w:spacing w:after="0"/>
              <w:rPr>
                <w:sz w:val="20"/>
                <w:szCs w:val="20"/>
                <w:color w:val="auto"/>
              </w:rPr>
            </w:pPr>
            <w:r>
              <w:rPr>
                <w:rFonts w:ascii="Arial" w:cs="Arial" w:eastAsia="Arial" w:hAnsi="Arial"/>
                <w:sz w:val="17"/>
                <w:szCs w:val="17"/>
                <w:b w:val="1"/>
                <w:bCs w:val="1"/>
                <w:color w:val="auto"/>
              </w:rPr>
              <w:t>DLoCMe</w:t>
            </w:r>
          </w:p>
        </w:tc>
        <w:tc>
          <w:tcPr>
            <w:tcW w:w="64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620" w:type="dxa"/>
            <w:vAlign w:val="bottom"/>
          </w:tcPr>
          <w:p>
            <w:pPr>
              <w:ind w:left="20"/>
              <w:spacing w:after="0"/>
              <w:rPr>
                <w:sz w:val="20"/>
                <w:szCs w:val="20"/>
                <w:color w:val="auto"/>
              </w:rPr>
            </w:pPr>
            <w:r>
              <w:rPr>
                <w:rFonts w:ascii="Arial" w:cs="Arial" w:eastAsia="Arial" w:hAnsi="Arial"/>
                <w:sz w:val="17"/>
                <w:szCs w:val="17"/>
                <w:b w:val="1"/>
                <w:bCs w:val="1"/>
                <w:color w:val="auto"/>
              </w:rPr>
              <w:t>C4</w:t>
            </w:r>
          </w:p>
        </w:tc>
        <w:tc>
          <w:tcPr>
            <w:tcW w:w="860" w:type="dxa"/>
            <w:vAlign w:val="bottom"/>
          </w:tcPr>
          <w:p>
            <w:pPr>
              <w:ind w:left="100"/>
              <w:spacing w:after="0"/>
              <w:rPr>
                <w:sz w:val="20"/>
                <w:szCs w:val="20"/>
                <w:color w:val="auto"/>
              </w:rPr>
            </w:pPr>
            <w:r>
              <w:rPr>
                <w:rFonts w:ascii="Arial" w:cs="Arial" w:eastAsia="Arial" w:hAnsi="Arial"/>
                <w:sz w:val="17"/>
                <w:szCs w:val="17"/>
                <w:b w:val="1"/>
                <w:bCs w:val="1"/>
                <w:color w:val="auto"/>
                <w:w w:val="83"/>
              </w:rPr>
              <w:t>CP-160645</w:t>
            </w:r>
          </w:p>
        </w:tc>
      </w:tr>
      <w:tr>
        <w:trPr>
          <w:trHeight w:val="206"/>
        </w:trPr>
        <w:tc>
          <w:tcPr>
            <w:tcW w:w="480" w:type="dxa"/>
            <w:vAlign w:val="bottom"/>
          </w:tcPr>
          <w:p>
            <w:pPr>
              <w:spacing w:after="0"/>
              <w:rPr>
                <w:sz w:val="17"/>
                <w:szCs w:val="17"/>
                <w:color w:val="auto"/>
              </w:rPr>
            </w:pPr>
          </w:p>
        </w:tc>
        <w:tc>
          <w:tcPr>
            <w:tcW w:w="3480" w:type="dxa"/>
            <w:vAlign w:val="bottom"/>
          </w:tcPr>
          <w:p>
            <w:pPr>
              <w:ind w:left="20"/>
              <w:spacing w:after="0"/>
              <w:rPr>
                <w:sz w:val="20"/>
                <w:szCs w:val="20"/>
                <w:color w:val="auto"/>
              </w:rPr>
            </w:pPr>
            <w:r>
              <w:rPr>
                <w:rFonts w:ascii="Arial" w:cs="Arial" w:eastAsia="Arial" w:hAnsi="Arial"/>
                <w:sz w:val="17"/>
                <w:szCs w:val="17"/>
                <w:b w:val="1"/>
                <w:bCs w:val="1"/>
                <w:color w:val="auto"/>
              </w:rPr>
              <w:t>Mechanism</w:t>
            </w:r>
          </w:p>
        </w:tc>
        <w:tc>
          <w:tcPr>
            <w:tcW w:w="116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620" w:type="dxa"/>
            <w:vAlign w:val="bottom"/>
          </w:tcPr>
          <w:p>
            <w:pPr>
              <w:spacing w:after="0"/>
              <w:rPr>
                <w:sz w:val="17"/>
                <w:szCs w:val="17"/>
                <w:color w:val="auto"/>
              </w:rPr>
            </w:pPr>
          </w:p>
        </w:tc>
        <w:tc>
          <w:tcPr>
            <w:tcW w:w="860" w:type="dxa"/>
            <w:vAlign w:val="bottom"/>
          </w:tcPr>
          <w:p>
            <w:pPr>
              <w:spacing w:after="0"/>
              <w:rPr>
                <w:sz w:val="17"/>
                <w:szCs w:val="17"/>
                <w:color w:val="auto"/>
              </w:rPr>
            </w:pPr>
          </w:p>
        </w:tc>
      </w:tr>
      <w:tr>
        <w:trPr>
          <w:trHeight w:val="215"/>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740058</w:t>
            </w:r>
          </w:p>
        </w:tc>
        <w:tc>
          <w:tcPr>
            <w:tcW w:w="3480" w:type="dxa"/>
            <w:vAlign w:val="bottom"/>
          </w:tcPr>
          <w:p>
            <w:pPr>
              <w:ind w:left="200"/>
              <w:spacing w:after="0"/>
              <w:rPr>
                <w:sz w:val="20"/>
                <w:szCs w:val="20"/>
                <w:color w:val="auto"/>
              </w:rPr>
            </w:pPr>
            <w:r>
              <w:rPr>
                <w:rFonts w:ascii="Arial" w:cs="Arial" w:eastAsia="Arial" w:hAnsi="Arial"/>
                <w:sz w:val="17"/>
                <w:szCs w:val="17"/>
                <w:b w:val="1"/>
                <w:bCs w:val="1"/>
                <w:color w:val="auto"/>
                <w:w w:val="87"/>
              </w:rPr>
              <w:t>(IETF) Diameter Load Information Conveyance</w:t>
            </w:r>
          </w:p>
        </w:tc>
        <w:tc>
          <w:tcPr>
            <w:tcW w:w="1160" w:type="dxa"/>
            <w:vAlign w:val="bottom"/>
          </w:tcPr>
          <w:p>
            <w:pPr>
              <w:ind w:left="60"/>
              <w:spacing w:after="0"/>
              <w:rPr>
                <w:sz w:val="20"/>
                <w:szCs w:val="20"/>
                <w:color w:val="auto"/>
              </w:rPr>
            </w:pPr>
            <w:r>
              <w:rPr>
                <w:rFonts w:ascii="Arial" w:cs="Arial" w:eastAsia="Arial" w:hAnsi="Arial"/>
                <w:sz w:val="17"/>
                <w:szCs w:val="17"/>
                <w:b w:val="1"/>
                <w:bCs w:val="1"/>
                <w:color w:val="auto"/>
              </w:rPr>
              <w:t>DLoCMe</w:t>
            </w:r>
          </w:p>
        </w:tc>
        <w:tc>
          <w:tcPr>
            <w:tcW w:w="64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620" w:type="dxa"/>
            <w:vAlign w:val="bottom"/>
          </w:tcPr>
          <w:p>
            <w:pPr>
              <w:ind w:left="20"/>
              <w:spacing w:after="0"/>
              <w:rPr>
                <w:sz w:val="20"/>
                <w:szCs w:val="20"/>
                <w:color w:val="auto"/>
              </w:rPr>
            </w:pPr>
            <w:r>
              <w:rPr>
                <w:rFonts w:ascii="Arial" w:cs="Arial" w:eastAsia="Arial" w:hAnsi="Arial"/>
                <w:sz w:val="17"/>
                <w:szCs w:val="17"/>
                <w:b w:val="1"/>
                <w:bCs w:val="1"/>
                <w:color w:val="auto"/>
                <w:w w:val="90"/>
              </w:rPr>
              <w:t>C4-IETF</w:t>
            </w:r>
          </w:p>
        </w:tc>
        <w:tc>
          <w:tcPr>
            <w:tcW w:w="860" w:type="dxa"/>
            <w:vAlign w:val="bottom"/>
          </w:tcPr>
          <w:p>
            <w:pPr>
              <w:ind w:left="100"/>
              <w:spacing w:after="0"/>
              <w:rPr>
                <w:sz w:val="20"/>
                <w:szCs w:val="20"/>
                <w:color w:val="auto"/>
              </w:rPr>
            </w:pPr>
            <w:r>
              <w:rPr>
                <w:rFonts w:ascii="Arial" w:cs="Arial" w:eastAsia="Arial" w:hAnsi="Arial"/>
                <w:sz w:val="17"/>
                <w:szCs w:val="17"/>
                <w:b w:val="1"/>
                <w:bCs w:val="1"/>
                <w:color w:val="auto"/>
                <w:w w:val="83"/>
              </w:rPr>
              <w:t>CP-160645</w:t>
            </w:r>
          </w:p>
        </w:tc>
      </w:tr>
      <w:tr>
        <w:trPr>
          <w:trHeight w:val="205"/>
        </w:trPr>
        <w:tc>
          <w:tcPr>
            <w:tcW w:w="480" w:type="dxa"/>
            <w:vAlign w:val="bottom"/>
          </w:tcPr>
          <w:p>
            <w:pPr>
              <w:spacing w:after="0"/>
              <w:rPr>
                <w:sz w:val="17"/>
                <w:szCs w:val="17"/>
                <w:color w:val="auto"/>
              </w:rPr>
            </w:pPr>
          </w:p>
        </w:tc>
        <w:tc>
          <w:tcPr>
            <w:tcW w:w="3480" w:type="dxa"/>
            <w:vAlign w:val="bottom"/>
          </w:tcPr>
          <w:p>
            <w:pPr>
              <w:ind w:left="20"/>
              <w:spacing w:after="0"/>
              <w:rPr>
                <w:sz w:val="20"/>
                <w:szCs w:val="20"/>
                <w:color w:val="auto"/>
              </w:rPr>
            </w:pPr>
            <w:r>
              <w:rPr>
                <w:rFonts w:ascii="Arial" w:cs="Arial" w:eastAsia="Arial" w:hAnsi="Arial"/>
                <w:sz w:val="17"/>
                <w:szCs w:val="17"/>
                <w:b w:val="1"/>
                <w:bCs w:val="1"/>
                <w:color w:val="auto"/>
              </w:rPr>
              <w:t>(draft-ietf-dime-load-03)</w:t>
            </w:r>
          </w:p>
        </w:tc>
        <w:tc>
          <w:tcPr>
            <w:tcW w:w="116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620" w:type="dxa"/>
            <w:vAlign w:val="bottom"/>
          </w:tcPr>
          <w:p>
            <w:pPr>
              <w:spacing w:after="0"/>
              <w:rPr>
                <w:sz w:val="17"/>
                <w:szCs w:val="17"/>
                <w:color w:val="auto"/>
              </w:rPr>
            </w:pPr>
          </w:p>
        </w:tc>
        <w:tc>
          <w:tcPr>
            <w:tcW w:w="860" w:type="dxa"/>
            <w:vAlign w:val="bottom"/>
          </w:tcPr>
          <w:p>
            <w:pPr>
              <w:spacing w:after="0"/>
              <w:rPr>
                <w:sz w:val="17"/>
                <w:szCs w:val="17"/>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-801370</wp:posOffset>
            </wp:positionV>
            <wp:extent cx="5344795" cy="810895"/>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02">
                      <a:extLst>
                        <a:ext uri="{28A0092B-C50C-407E-A947-70E740481C1C}"/>
                      </a:extLst>
                    </a:blip>
                    <a:srcRect/>
                    <a:stretch>
                      <a:fillRect/>
                    </a:stretch>
                  </pic:blipFill>
                  <pic:spPr bwMode="auto">
                    <a:xfrm>
                      <a:off x="0" y="0"/>
                      <a:ext cx="5344795" cy="810895"/>
                    </a:xfrm>
                    <a:prstGeom prst="rect">
                      <a:avLst/>
                    </a:prstGeom>
                    <a:noFill/>
                  </pic:spPr>
                </pic:pic>
              </a:graphicData>
            </a:graphic>
          </wp:anchor>
        </w:drawing>
      </w:r>
    </w:p>
    <w:p>
      <w:pPr>
        <w:spacing w:after="0" w:line="379" w:lineRule="exact"/>
        <w:rPr>
          <w:sz w:val="20"/>
          <w:szCs w:val="20"/>
          <w:color w:val="auto"/>
        </w:rPr>
      </w:pPr>
    </w:p>
    <w:p>
      <w:pPr>
        <w:ind w:left="140" w:right="260"/>
        <w:spacing w:after="0" w:line="316" w:lineRule="auto"/>
        <w:rPr>
          <w:sz w:val="20"/>
          <w:szCs w:val="20"/>
          <w:color w:val="auto"/>
        </w:rPr>
      </w:pPr>
      <w:r>
        <w:rPr>
          <w:rFonts w:ascii="Arial" w:cs="Arial" w:eastAsia="Arial" w:hAnsi="Arial"/>
          <w:sz w:val="15"/>
          <w:szCs w:val="15"/>
          <w:b w:val="1"/>
          <w:bCs w:val="1"/>
          <w:color w:val="auto"/>
        </w:rPr>
        <w:t>The Diameter Load Control Mechanism as developed by IETF (draft-ietf-dime-load-09 [1]) allows Diameter nodes to send "load" information which may be used by recipient nodes e.g. for dynamic load balancing or overload prevention. Following the conclusion from TR 29.810 [2] CT3 and CT4 have specified in their 3GPP Diameter applications the option to make use of the IETF mechanism on various Diameter based 3GPP core network interfaces.</w:t>
      </w:r>
    </w:p>
    <w:p>
      <w:pPr>
        <w:spacing w:after="0" w:line="126" w:lineRule="exact"/>
        <w:rPr>
          <w:sz w:val="20"/>
          <w:szCs w:val="20"/>
          <w:color w:val="auto"/>
        </w:rPr>
      </w:pPr>
    </w:p>
    <w:p>
      <w:pPr>
        <w:ind w:left="140" w:right="180"/>
        <w:spacing w:after="0" w:line="250" w:lineRule="auto"/>
        <w:rPr>
          <w:sz w:val="20"/>
          <w:szCs w:val="20"/>
          <w:color w:val="auto"/>
        </w:rPr>
      </w:pPr>
      <w:r>
        <w:rPr>
          <w:rFonts w:ascii="Arial" w:cs="Arial" w:eastAsia="Arial" w:hAnsi="Arial"/>
          <w:sz w:val="18"/>
          <w:szCs w:val="18"/>
          <w:b w:val="1"/>
          <w:bCs w:val="1"/>
          <w:color w:val="auto"/>
        </w:rPr>
        <w:t>The key functionalities are specified by IETF in draft-ietf-dime-load-09 [1]. Load information can be conveyed by piggy-backing IETF-defined information elements on 3GPP Diameter application specific answer commands. The conveyed load information can be used end-to-end and/or hop-by-hop indicating the current load of the answering target node and/or next hop agent. Load information receiving nodes can use the conveyed information e.g. by replacing a preconfigured static weight with the actual received load value. The means how load is calculated by the reporting node is implementation specific.</w:t>
      </w:r>
    </w:p>
    <w:p>
      <w:pPr>
        <w:spacing w:after="0" w:line="161"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References</w:t>
      </w:r>
    </w:p>
    <w:p>
      <w:pPr>
        <w:spacing w:after="0" w:line="166" w:lineRule="exact"/>
        <w:rPr>
          <w:sz w:val="20"/>
          <w:szCs w:val="20"/>
          <w:color w:val="auto"/>
        </w:rPr>
      </w:pPr>
    </w:p>
    <w:p>
      <w:pPr>
        <w:ind w:left="680" w:hanging="536"/>
        <w:spacing w:after="0"/>
        <w:tabs>
          <w:tab w:leader="none" w:pos="680" w:val="left"/>
        </w:tabs>
        <w:numPr>
          <w:ilvl w:val="0"/>
          <w:numId w:val="84"/>
        </w:numPr>
        <w:rPr>
          <w:rFonts w:ascii="Arial" w:cs="Arial" w:eastAsia="Arial" w:hAnsi="Arial"/>
          <w:sz w:val="19"/>
          <w:szCs w:val="19"/>
          <w:b w:val="1"/>
          <w:bCs w:val="1"/>
          <w:color w:val="auto"/>
        </w:rPr>
      </w:pPr>
      <w:r>
        <w:rPr>
          <w:rFonts w:ascii="Arial" w:cs="Arial" w:eastAsia="Arial" w:hAnsi="Arial"/>
          <w:sz w:val="19"/>
          <w:szCs w:val="19"/>
          <w:b w:val="1"/>
          <w:bCs w:val="1"/>
          <w:color w:val="auto"/>
        </w:rPr>
        <w:t>IETF draft-ietf-dime-load-09: "Diameter Load Information Conveyance".</w:t>
      </w:r>
    </w:p>
    <w:p>
      <w:pPr>
        <w:spacing w:after="0" w:line="167" w:lineRule="exact"/>
        <w:rPr>
          <w:rFonts w:ascii="Arial" w:cs="Arial" w:eastAsia="Arial" w:hAnsi="Arial"/>
          <w:sz w:val="19"/>
          <w:szCs w:val="19"/>
          <w:b w:val="1"/>
          <w:bCs w:val="1"/>
          <w:color w:val="auto"/>
        </w:rPr>
      </w:pPr>
    </w:p>
    <w:p>
      <w:pPr>
        <w:ind w:left="680" w:hanging="536"/>
        <w:spacing w:after="0"/>
        <w:tabs>
          <w:tab w:leader="none" w:pos="680" w:val="left"/>
        </w:tabs>
        <w:numPr>
          <w:ilvl w:val="0"/>
          <w:numId w:val="84"/>
        </w:numPr>
        <w:rPr>
          <w:rFonts w:ascii="Arial" w:cs="Arial" w:eastAsia="Arial" w:hAnsi="Arial"/>
          <w:sz w:val="19"/>
          <w:szCs w:val="19"/>
          <w:b w:val="1"/>
          <w:bCs w:val="1"/>
          <w:color w:val="auto"/>
        </w:rPr>
      </w:pPr>
      <w:r>
        <w:rPr>
          <w:rFonts w:ascii="Arial" w:cs="Arial" w:eastAsia="Arial" w:hAnsi="Arial"/>
          <w:sz w:val="19"/>
          <w:szCs w:val="19"/>
          <w:b w:val="1"/>
          <w:bCs w:val="1"/>
          <w:color w:val="auto"/>
        </w:rPr>
        <w:t>TR 29.810: " Study on Diameter load control mechanisms ".</w:t>
      </w:r>
    </w:p>
    <w:p>
      <w:pPr>
        <w:spacing w:after="0" w:line="291"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26"/>
          <w:szCs w:val="26"/>
          <w:b w:val="1"/>
          <w:bCs w:val="1"/>
          <w:color w:val="auto"/>
        </w:rPr>
        <w:t>9.3.6</w:t>
      </w:r>
      <w:r>
        <w:rPr>
          <w:sz w:val="20"/>
          <w:szCs w:val="20"/>
          <w:color w:val="auto"/>
        </w:rPr>
        <w:tab/>
      </w:r>
      <w:r>
        <w:rPr>
          <w:rFonts w:ascii="Arial" w:cs="Arial" w:eastAsia="Arial" w:hAnsi="Arial"/>
          <w:sz w:val="24"/>
          <w:szCs w:val="24"/>
          <w:b w:val="1"/>
          <w:bCs w:val="1"/>
          <w:color w:val="auto"/>
        </w:rPr>
        <w:t>Diameter Base Protocol Specification Update</w:t>
      </w:r>
    </w:p>
    <w:p>
      <w:pPr>
        <w:spacing w:after="0" w:line="161"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Huawei in CP-172127.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114935</wp:posOffset>
            </wp:positionV>
            <wp:extent cx="5140325" cy="190500"/>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03">
                      <a:extLst>
                        <a:ext uri="{28A0092B-C50C-407E-A947-70E740481C1C}"/>
                      </a:extLst>
                    </a:blip>
                    <a:srcRect/>
                    <a:stretch>
                      <a:fillRect/>
                    </a:stretch>
                  </pic:blipFill>
                  <pic:spPr bwMode="auto">
                    <a:xfrm>
                      <a:off x="0" y="0"/>
                      <a:ext cx="5140325" cy="190500"/>
                    </a:xfrm>
                    <a:prstGeom prst="rect">
                      <a:avLst/>
                    </a:prstGeom>
                    <a:noFill/>
                  </pic:spPr>
                </pic:pic>
              </a:graphicData>
            </a:graphic>
          </wp:anchor>
        </w:drawing>
      </w:r>
    </w:p>
    <w:p>
      <w:pPr>
        <w:spacing w:after="0" w:line="166" w:lineRule="exact"/>
        <w:rPr>
          <w:sz w:val="20"/>
          <w:szCs w:val="20"/>
          <w:color w:val="auto"/>
        </w:rPr>
      </w:pPr>
    </w:p>
    <w:tbl>
      <w:tblPr>
        <w:tblLayout w:type="fixed"/>
        <w:tblInd w:w="260" w:type="dxa"/>
        <w:tblCellMar>
          <w:top w:w="0" w:type="dxa"/>
          <w:left w:w="0" w:type="dxa"/>
          <w:bottom w:w="0" w:type="dxa"/>
          <w:right w:w="0" w:type="dxa"/>
        </w:tblCellMar>
      </w:tblPr>
      <w:tr>
        <w:trPr>
          <w:trHeight w:val="207"/>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740012</w:t>
            </w:r>
          </w:p>
        </w:tc>
        <w:tc>
          <w:tcPr>
            <w:tcW w:w="3420" w:type="dxa"/>
            <w:vAlign w:val="bottom"/>
          </w:tcPr>
          <w:p>
            <w:pPr>
              <w:ind w:left="20"/>
              <w:spacing w:after="0"/>
              <w:rPr>
                <w:sz w:val="20"/>
                <w:szCs w:val="20"/>
                <w:color w:val="auto"/>
              </w:rPr>
            </w:pPr>
            <w:r>
              <w:rPr>
                <w:rFonts w:ascii="Arial" w:cs="Arial" w:eastAsia="Arial" w:hAnsi="Arial"/>
                <w:sz w:val="17"/>
                <w:szCs w:val="17"/>
                <w:b w:val="1"/>
                <w:bCs w:val="1"/>
                <w:color w:val="0070C0"/>
                <w:w w:val="92"/>
              </w:rPr>
              <w:t>Diameter Base Protocol Specification Update</w:t>
            </w:r>
          </w:p>
        </w:tc>
        <w:tc>
          <w:tcPr>
            <w:tcW w:w="1080" w:type="dxa"/>
            <w:vAlign w:val="bottom"/>
          </w:tcPr>
          <w:p>
            <w:pPr>
              <w:ind w:left="120"/>
              <w:spacing w:after="0"/>
              <w:rPr>
                <w:sz w:val="20"/>
                <w:szCs w:val="20"/>
                <w:color w:val="auto"/>
              </w:rPr>
            </w:pPr>
            <w:r>
              <w:rPr>
                <w:rFonts w:ascii="Arial" w:cs="Arial" w:eastAsia="Arial" w:hAnsi="Arial"/>
                <w:sz w:val="17"/>
                <w:szCs w:val="17"/>
                <w:b w:val="1"/>
                <w:bCs w:val="1"/>
                <w:color w:val="auto"/>
              </w:rPr>
              <w:t>DBPU</w:t>
            </w:r>
          </w:p>
        </w:tc>
        <w:tc>
          <w:tcPr>
            <w:tcW w:w="460" w:type="dxa"/>
            <w:vAlign w:val="bottom"/>
          </w:tcPr>
          <w:p>
            <w:pPr>
              <w:jc w:val="right"/>
              <w:spacing w:after="0"/>
              <w:rPr>
                <w:sz w:val="20"/>
                <w:szCs w:val="20"/>
                <w:color w:val="auto"/>
              </w:rPr>
            </w:pPr>
            <w:r>
              <w:rPr>
                <w:rFonts w:ascii="Arial" w:cs="Arial" w:eastAsia="Arial" w:hAnsi="Arial"/>
                <w:sz w:val="17"/>
                <w:szCs w:val="17"/>
                <w:b w:val="1"/>
                <w:bCs w:val="1"/>
                <w:color w:val="auto"/>
              </w:rPr>
              <w:t>1</w:t>
            </w:r>
          </w:p>
        </w:tc>
        <w:tc>
          <w:tcPr>
            <w:tcW w:w="460" w:type="dxa"/>
            <w:vAlign w:val="bottom"/>
          </w:tcPr>
          <w:p>
            <w:pPr>
              <w:spacing w:after="0"/>
              <w:rPr>
                <w:sz w:val="17"/>
                <w:szCs w:val="17"/>
                <w:color w:val="auto"/>
              </w:rPr>
            </w:pPr>
          </w:p>
        </w:tc>
        <w:tc>
          <w:tcPr>
            <w:tcW w:w="1020" w:type="dxa"/>
            <w:vAlign w:val="bottom"/>
          </w:tcPr>
          <w:p>
            <w:pPr>
              <w:ind w:left="260"/>
              <w:spacing w:after="0"/>
              <w:rPr>
                <w:sz w:val="20"/>
                <w:szCs w:val="20"/>
                <w:color w:val="auto"/>
              </w:rPr>
            </w:pPr>
            <w:r>
              <w:rPr>
                <w:rFonts w:ascii="Arial" w:cs="Arial" w:eastAsia="Arial" w:hAnsi="Arial"/>
                <w:sz w:val="17"/>
                <w:szCs w:val="17"/>
                <w:b w:val="1"/>
                <w:bCs w:val="1"/>
                <w:color w:val="auto"/>
                <w:w w:val="83"/>
              </w:rPr>
              <w:t>CP-160823</w:t>
            </w:r>
          </w:p>
        </w:tc>
      </w:tr>
      <w:tr>
        <w:trPr>
          <w:trHeight w:val="302"/>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740054</w:t>
            </w:r>
          </w:p>
        </w:tc>
        <w:tc>
          <w:tcPr>
            <w:tcW w:w="3420" w:type="dxa"/>
            <w:vAlign w:val="bottom"/>
          </w:tcPr>
          <w:p>
            <w:pPr>
              <w:ind w:left="200"/>
              <w:spacing w:after="0"/>
              <w:rPr>
                <w:sz w:val="20"/>
                <w:szCs w:val="20"/>
                <w:color w:val="auto"/>
              </w:rPr>
            </w:pPr>
            <w:r>
              <w:rPr>
                <w:rFonts w:ascii="Arial" w:cs="Arial" w:eastAsia="Arial" w:hAnsi="Arial"/>
                <w:sz w:val="17"/>
                <w:szCs w:val="17"/>
                <w:b w:val="1"/>
                <w:bCs w:val="1"/>
                <w:color w:val="auto"/>
              </w:rPr>
              <w:t>CT aspects of Diameter Base Protocol</w:t>
            </w:r>
          </w:p>
        </w:tc>
        <w:tc>
          <w:tcPr>
            <w:tcW w:w="1080" w:type="dxa"/>
            <w:vAlign w:val="bottom"/>
          </w:tcPr>
          <w:p>
            <w:pPr>
              <w:ind w:left="120"/>
              <w:spacing w:after="0"/>
              <w:rPr>
                <w:sz w:val="20"/>
                <w:szCs w:val="20"/>
                <w:color w:val="auto"/>
              </w:rPr>
            </w:pPr>
            <w:r>
              <w:rPr>
                <w:rFonts w:ascii="Arial" w:cs="Arial" w:eastAsia="Arial" w:hAnsi="Arial"/>
                <w:sz w:val="17"/>
                <w:szCs w:val="17"/>
                <w:b w:val="1"/>
                <w:bCs w:val="1"/>
                <w:color w:val="auto"/>
              </w:rPr>
              <w:t>DBPU</w:t>
            </w:r>
          </w:p>
        </w:tc>
        <w:tc>
          <w:tcPr>
            <w:tcW w:w="46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460" w:type="dxa"/>
            <w:vAlign w:val="bottom"/>
          </w:tcPr>
          <w:p>
            <w:pPr>
              <w:ind w:left="20"/>
              <w:spacing w:after="0"/>
              <w:rPr>
                <w:sz w:val="20"/>
                <w:szCs w:val="20"/>
                <w:color w:val="auto"/>
              </w:rPr>
            </w:pPr>
            <w:r>
              <w:rPr>
                <w:rFonts w:ascii="Arial" w:cs="Arial" w:eastAsia="Arial" w:hAnsi="Arial"/>
                <w:sz w:val="17"/>
                <w:szCs w:val="17"/>
                <w:b w:val="1"/>
                <w:bCs w:val="1"/>
                <w:color w:val="auto"/>
              </w:rPr>
              <w:t>CT</w:t>
            </w:r>
          </w:p>
        </w:tc>
        <w:tc>
          <w:tcPr>
            <w:tcW w:w="1020" w:type="dxa"/>
            <w:vAlign w:val="bottom"/>
          </w:tcPr>
          <w:p>
            <w:pPr>
              <w:ind w:left="260"/>
              <w:spacing w:after="0"/>
              <w:rPr>
                <w:sz w:val="20"/>
                <w:szCs w:val="20"/>
                <w:color w:val="auto"/>
              </w:rPr>
            </w:pPr>
            <w:r>
              <w:rPr>
                <w:rFonts w:ascii="Arial" w:cs="Arial" w:eastAsia="Arial" w:hAnsi="Arial"/>
                <w:sz w:val="17"/>
                <w:szCs w:val="17"/>
                <w:b w:val="1"/>
                <w:bCs w:val="1"/>
                <w:color w:val="auto"/>
                <w:w w:val="83"/>
              </w:rPr>
              <w:t>CP-160823</w:t>
            </w:r>
          </w:p>
        </w:tc>
      </w:tr>
      <w:tr>
        <w:trPr>
          <w:trHeight w:val="206"/>
        </w:trPr>
        <w:tc>
          <w:tcPr>
            <w:tcW w:w="480" w:type="dxa"/>
            <w:vAlign w:val="bottom"/>
          </w:tcPr>
          <w:p>
            <w:pPr>
              <w:spacing w:after="0"/>
              <w:rPr>
                <w:sz w:val="17"/>
                <w:szCs w:val="17"/>
                <w:color w:val="auto"/>
              </w:rPr>
            </w:pPr>
          </w:p>
        </w:tc>
        <w:tc>
          <w:tcPr>
            <w:tcW w:w="3420" w:type="dxa"/>
            <w:vAlign w:val="bottom"/>
          </w:tcPr>
          <w:p>
            <w:pPr>
              <w:ind w:left="20"/>
              <w:spacing w:after="0"/>
              <w:rPr>
                <w:sz w:val="20"/>
                <w:szCs w:val="20"/>
                <w:color w:val="auto"/>
              </w:rPr>
            </w:pPr>
            <w:r>
              <w:rPr>
                <w:rFonts w:ascii="Arial" w:cs="Arial" w:eastAsia="Arial" w:hAnsi="Arial"/>
                <w:sz w:val="17"/>
                <w:szCs w:val="17"/>
                <w:b w:val="1"/>
                <w:bCs w:val="1"/>
                <w:color w:val="auto"/>
              </w:rPr>
              <w:t>Specification Update</w:t>
            </w:r>
          </w:p>
        </w:tc>
        <w:tc>
          <w:tcPr>
            <w:tcW w:w="108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1020" w:type="dxa"/>
            <w:vAlign w:val="bottom"/>
          </w:tcPr>
          <w:p>
            <w:pPr>
              <w:spacing w:after="0"/>
              <w:rPr>
                <w:sz w:val="17"/>
                <w:szCs w:val="17"/>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740055</w:t>
            </w:r>
          </w:p>
        </w:tc>
        <w:tc>
          <w:tcPr>
            <w:tcW w:w="3420" w:type="dxa"/>
            <w:vAlign w:val="bottom"/>
          </w:tcPr>
          <w:p>
            <w:pPr>
              <w:ind w:left="360"/>
              <w:spacing w:after="0"/>
              <w:rPr>
                <w:sz w:val="20"/>
                <w:szCs w:val="20"/>
                <w:color w:val="auto"/>
              </w:rPr>
            </w:pPr>
            <w:r>
              <w:rPr>
                <w:rFonts w:ascii="Arial" w:cs="Arial" w:eastAsia="Arial" w:hAnsi="Arial"/>
                <w:sz w:val="17"/>
                <w:szCs w:val="17"/>
                <w:b w:val="1"/>
                <w:bCs w:val="1"/>
                <w:color w:val="auto"/>
                <w:w w:val="95"/>
              </w:rPr>
              <w:t>CT3 aspects of Diameter Base Protocol</w:t>
            </w:r>
          </w:p>
        </w:tc>
        <w:tc>
          <w:tcPr>
            <w:tcW w:w="1080" w:type="dxa"/>
            <w:vAlign w:val="bottom"/>
          </w:tcPr>
          <w:p>
            <w:pPr>
              <w:ind w:left="120"/>
              <w:spacing w:after="0"/>
              <w:rPr>
                <w:sz w:val="20"/>
                <w:szCs w:val="20"/>
                <w:color w:val="auto"/>
              </w:rPr>
            </w:pPr>
            <w:r>
              <w:rPr>
                <w:rFonts w:ascii="Arial" w:cs="Arial" w:eastAsia="Arial" w:hAnsi="Arial"/>
                <w:sz w:val="17"/>
                <w:szCs w:val="17"/>
                <w:b w:val="1"/>
                <w:bCs w:val="1"/>
                <w:color w:val="auto"/>
              </w:rPr>
              <w:t>DBPU</w:t>
            </w:r>
          </w:p>
        </w:tc>
        <w:tc>
          <w:tcPr>
            <w:tcW w:w="460" w:type="dxa"/>
            <w:vAlign w:val="bottom"/>
          </w:tcPr>
          <w:p>
            <w:pPr>
              <w:jc w:val="right"/>
              <w:spacing w:after="0"/>
              <w:rPr>
                <w:sz w:val="20"/>
                <w:szCs w:val="20"/>
                <w:color w:val="auto"/>
              </w:rPr>
            </w:pPr>
            <w:r>
              <w:rPr>
                <w:rFonts w:ascii="Arial" w:cs="Arial" w:eastAsia="Arial" w:hAnsi="Arial"/>
                <w:sz w:val="17"/>
                <w:szCs w:val="17"/>
                <w:b w:val="1"/>
                <w:bCs w:val="1"/>
                <w:color w:val="auto"/>
              </w:rPr>
              <w:t>3</w:t>
            </w:r>
          </w:p>
        </w:tc>
        <w:tc>
          <w:tcPr>
            <w:tcW w:w="460" w:type="dxa"/>
            <w:vAlign w:val="bottom"/>
          </w:tcPr>
          <w:p>
            <w:pPr>
              <w:ind w:left="20"/>
              <w:spacing w:after="0"/>
              <w:rPr>
                <w:sz w:val="20"/>
                <w:szCs w:val="20"/>
                <w:color w:val="auto"/>
              </w:rPr>
            </w:pPr>
            <w:r>
              <w:rPr>
                <w:rFonts w:ascii="Arial" w:cs="Arial" w:eastAsia="Arial" w:hAnsi="Arial"/>
                <w:sz w:val="17"/>
                <w:szCs w:val="17"/>
                <w:b w:val="1"/>
                <w:bCs w:val="1"/>
                <w:color w:val="auto"/>
              </w:rPr>
              <w:t>C3</w:t>
            </w:r>
          </w:p>
        </w:tc>
        <w:tc>
          <w:tcPr>
            <w:tcW w:w="1020" w:type="dxa"/>
            <w:vAlign w:val="bottom"/>
          </w:tcPr>
          <w:p>
            <w:pPr>
              <w:ind w:left="260"/>
              <w:spacing w:after="0"/>
              <w:rPr>
                <w:sz w:val="20"/>
                <w:szCs w:val="20"/>
                <w:color w:val="auto"/>
              </w:rPr>
            </w:pPr>
            <w:r>
              <w:rPr>
                <w:rFonts w:ascii="Arial" w:cs="Arial" w:eastAsia="Arial" w:hAnsi="Arial"/>
                <w:sz w:val="17"/>
                <w:szCs w:val="17"/>
                <w:b w:val="1"/>
                <w:bCs w:val="1"/>
                <w:color w:val="auto"/>
                <w:w w:val="83"/>
              </w:rPr>
              <w:t>CP-160823</w:t>
            </w:r>
          </w:p>
        </w:tc>
      </w:tr>
      <w:tr>
        <w:trPr>
          <w:trHeight w:val="206"/>
        </w:trPr>
        <w:tc>
          <w:tcPr>
            <w:tcW w:w="480" w:type="dxa"/>
            <w:vAlign w:val="bottom"/>
          </w:tcPr>
          <w:p>
            <w:pPr>
              <w:spacing w:after="0"/>
              <w:rPr>
                <w:sz w:val="17"/>
                <w:szCs w:val="17"/>
                <w:color w:val="auto"/>
              </w:rPr>
            </w:pPr>
          </w:p>
        </w:tc>
        <w:tc>
          <w:tcPr>
            <w:tcW w:w="3420" w:type="dxa"/>
            <w:vAlign w:val="bottom"/>
          </w:tcPr>
          <w:p>
            <w:pPr>
              <w:ind w:left="20"/>
              <w:spacing w:after="0"/>
              <w:rPr>
                <w:sz w:val="20"/>
                <w:szCs w:val="20"/>
                <w:color w:val="auto"/>
              </w:rPr>
            </w:pPr>
            <w:r>
              <w:rPr>
                <w:rFonts w:ascii="Arial" w:cs="Arial" w:eastAsia="Arial" w:hAnsi="Arial"/>
                <w:sz w:val="17"/>
                <w:szCs w:val="17"/>
                <w:b w:val="1"/>
                <w:bCs w:val="1"/>
                <w:color w:val="auto"/>
              </w:rPr>
              <w:t>Specification Update</w:t>
            </w:r>
          </w:p>
        </w:tc>
        <w:tc>
          <w:tcPr>
            <w:tcW w:w="108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1020" w:type="dxa"/>
            <w:vAlign w:val="bottom"/>
          </w:tcPr>
          <w:p>
            <w:pPr>
              <w:spacing w:after="0"/>
              <w:rPr>
                <w:sz w:val="17"/>
                <w:szCs w:val="17"/>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740056</w:t>
            </w:r>
          </w:p>
        </w:tc>
        <w:tc>
          <w:tcPr>
            <w:tcW w:w="3420" w:type="dxa"/>
            <w:vAlign w:val="bottom"/>
          </w:tcPr>
          <w:p>
            <w:pPr>
              <w:ind w:left="360"/>
              <w:spacing w:after="0"/>
              <w:rPr>
                <w:sz w:val="20"/>
                <w:szCs w:val="20"/>
                <w:color w:val="auto"/>
              </w:rPr>
            </w:pPr>
            <w:r>
              <w:rPr>
                <w:rFonts w:ascii="Arial" w:cs="Arial" w:eastAsia="Arial" w:hAnsi="Arial"/>
                <w:sz w:val="17"/>
                <w:szCs w:val="17"/>
                <w:b w:val="1"/>
                <w:bCs w:val="1"/>
                <w:color w:val="auto"/>
                <w:w w:val="95"/>
              </w:rPr>
              <w:t>CT4 aspects of Diameter Base Protocol</w:t>
            </w:r>
          </w:p>
        </w:tc>
        <w:tc>
          <w:tcPr>
            <w:tcW w:w="1080" w:type="dxa"/>
            <w:vAlign w:val="bottom"/>
          </w:tcPr>
          <w:p>
            <w:pPr>
              <w:ind w:left="120"/>
              <w:spacing w:after="0"/>
              <w:rPr>
                <w:sz w:val="20"/>
                <w:szCs w:val="20"/>
                <w:color w:val="auto"/>
              </w:rPr>
            </w:pPr>
            <w:r>
              <w:rPr>
                <w:rFonts w:ascii="Arial" w:cs="Arial" w:eastAsia="Arial" w:hAnsi="Arial"/>
                <w:sz w:val="17"/>
                <w:szCs w:val="17"/>
                <w:b w:val="1"/>
                <w:bCs w:val="1"/>
                <w:color w:val="auto"/>
              </w:rPr>
              <w:t>DBPU</w:t>
            </w:r>
          </w:p>
        </w:tc>
        <w:tc>
          <w:tcPr>
            <w:tcW w:w="460" w:type="dxa"/>
            <w:vAlign w:val="bottom"/>
          </w:tcPr>
          <w:p>
            <w:pPr>
              <w:jc w:val="right"/>
              <w:spacing w:after="0"/>
              <w:rPr>
                <w:sz w:val="20"/>
                <w:szCs w:val="20"/>
                <w:color w:val="auto"/>
              </w:rPr>
            </w:pPr>
            <w:r>
              <w:rPr>
                <w:rFonts w:ascii="Arial" w:cs="Arial" w:eastAsia="Arial" w:hAnsi="Arial"/>
                <w:sz w:val="17"/>
                <w:szCs w:val="17"/>
                <w:b w:val="1"/>
                <w:bCs w:val="1"/>
                <w:color w:val="auto"/>
              </w:rPr>
              <w:t>3</w:t>
            </w:r>
          </w:p>
        </w:tc>
        <w:tc>
          <w:tcPr>
            <w:tcW w:w="460" w:type="dxa"/>
            <w:vAlign w:val="bottom"/>
          </w:tcPr>
          <w:p>
            <w:pPr>
              <w:ind w:left="20"/>
              <w:spacing w:after="0"/>
              <w:rPr>
                <w:sz w:val="20"/>
                <w:szCs w:val="20"/>
                <w:color w:val="auto"/>
              </w:rPr>
            </w:pPr>
            <w:r>
              <w:rPr>
                <w:rFonts w:ascii="Arial" w:cs="Arial" w:eastAsia="Arial" w:hAnsi="Arial"/>
                <w:sz w:val="17"/>
                <w:szCs w:val="17"/>
                <w:b w:val="1"/>
                <w:bCs w:val="1"/>
                <w:color w:val="auto"/>
              </w:rPr>
              <w:t>C4</w:t>
            </w:r>
          </w:p>
        </w:tc>
        <w:tc>
          <w:tcPr>
            <w:tcW w:w="1020" w:type="dxa"/>
            <w:vAlign w:val="bottom"/>
          </w:tcPr>
          <w:p>
            <w:pPr>
              <w:ind w:left="260"/>
              <w:spacing w:after="0"/>
              <w:rPr>
                <w:sz w:val="20"/>
                <w:szCs w:val="20"/>
                <w:color w:val="auto"/>
              </w:rPr>
            </w:pPr>
            <w:r>
              <w:rPr>
                <w:rFonts w:ascii="Arial" w:cs="Arial" w:eastAsia="Arial" w:hAnsi="Arial"/>
                <w:sz w:val="17"/>
                <w:szCs w:val="17"/>
                <w:b w:val="1"/>
                <w:bCs w:val="1"/>
                <w:color w:val="auto"/>
                <w:w w:val="83"/>
              </w:rPr>
              <w:t>CP-160823</w:t>
            </w:r>
          </w:p>
        </w:tc>
      </w:tr>
      <w:tr>
        <w:trPr>
          <w:trHeight w:val="206"/>
        </w:trPr>
        <w:tc>
          <w:tcPr>
            <w:tcW w:w="480" w:type="dxa"/>
            <w:vAlign w:val="bottom"/>
          </w:tcPr>
          <w:p>
            <w:pPr>
              <w:spacing w:after="0"/>
              <w:rPr>
                <w:sz w:val="17"/>
                <w:szCs w:val="17"/>
                <w:color w:val="auto"/>
              </w:rPr>
            </w:pPr>
          </w:p>
        </w:tc>
        <w:tc>
          <w:tcPr>
            <w:tcW w:w="3420" w:type="dxa"/>
            <w:vAlign w:val="bottom"/>
          </w:tcPr>
          <w:p>
            <w:pPr>
              <w:ind w:left="20"/>
              <w:spacing w:after="0"/>
              <w:rPr>
                <w:sz w:val="20"/>
                <w:szCs w:val="20"/>
                <w:color w:val="auto"/>
              </w:rPr>
            </w:pPr>
            <w:r>
              <w:rPr>
                <w:rFonts w:ascii="Arial" w:cs="Arial" w:eastAsia="Arial" w:hAnsi="Arial"/>
                <w:sz w:val="17"/>
                <w:szCs w:val="17"/>
                <w:b w:val="1"/>
                <w:bCs w:val="1"/>
                <w:color w:val="auto"/>
              </w:rPr>
              <w:t>Specification Update</w:t>
            </w:r>
          </w:p>
        </w:tc>
        <w:tc>
          <w:tcPr>
            <w:tcW w:w="108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1020" w:type="dxa"/>
            <w:vAlign w:val="bottom"/>
          </w:tcPr>
          <w:p>
            <w:pPr>
              <w:spacing w:after="0"/>
              <w:rPr>
                <w:sz w:val="17"/>
                <w:szCs w:val="17"/>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740013</w:t>
            </w:r>
          </w:p>
        </w:tc>
        <w:tc>
          <w:tcPr>
            <w:tcW w:w="3420" w:type="dxa"/>
            <w:vAlign w:val="bottom"/>
          </w:tcPr>
          <w:p>
            <w:pPr>
              <w:ind w:left="200"/>
              <w:spacing w:after="0"/>
              <w:rPr>
                <w:sz w:val="20"/>
                <w:szCs w:val="20"/>
                <w:color w:val="auto"/>
              </w:rPr>
            </w:pPr>
            <w:r>
              <w:rPr>
                <w:rFonts w:ascii="Arial" w:cs="Arial" w:eastAsia="Arial" w:hAnsi="Arial"/>
                <w:sz w:val="17"/>
                <w:szCs w:val="17"/>
                <w:b w:val="1"/>
                <w:bCs w:val="1"/>
                <w:color w:val="auto"/>
                <w:w w:val="87"/>
              </w:rPr>
              <w:t>Charging aspects for Diameter Base Protocol</w:t>
            </w:r>
          </w:p>
        </w:tc>
        <w:tc>
          <w:tcPr>
            <w:tcW w:w="1080" w:type="dxa"/>
            <w:vAlign w:val="bottom"/>
          </w:tcPr>
          <w:p>
            <w:pPr>
              <w:ind w:left="120"/>
              <w:spacing w:after="0"/>
              <w:rPr>
                <w:sz w:val="20"/>
                <w:szCs w:val="20"/>
                <w:color w:val="auto"/>
              </w:rPr>
            </w:pPr>
            <w:r>
              <w:rPr>
                <w:rFonts w:ascii="Arial" w:cs="Arial" w:eastAsia="Arial" w:hAnsi="Arial"/>
                <w:sz w:val="17"/>
                <w:szCs w:val="17"/>
                <w:b w:val="1"/>
                <w:bCs w:val="1"/>
                <w:color w:val="auto"/>
              </w:rPr>
              <w:t>DBPU-CH</w:t>
            </w:r>
          </w:p>
        </w:tc>
        <w:tc>
          <w:tcPr>
            <w:tcW w:w="46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460" w:type="dxa"/>
            <w:vAlign w:val="bottom"/>
          </w:tcPr>
          <w:p>
            <w:pPr>
              <w:ind w:left="20"/>
              <w:spacing w:after="0"/>
              <w:rPr>
                <w:sz w:val="20"/>
                <w:szCs w:val="20"/>
                <w:color w:val="auto"/>
              </w:rPr>
            </w:pPr>
            <w:r>
              <w:rPr>
                <w:rFonts w:ascii="Arial" w:cs="Arial" w:eastAsia="Arial" w:hAnsi="Arial"/>
                <w:sz w:val="17"/>
                <w:szCs w:val="17"/>
                <w:b w:val="1"/>
                <w:bCs w:val="1"/>
                <w:color w:val="auto"/>
              </w:rPr>
              <w:t>S5</w:t>
            </w:r>
          </w:p>
        </w:tc>
        <w:tc>
          <w:tcPr>
            <w:tcW w:w="1020" w:type="dxa"/>
            <w:vAlign w:val="bottom"/>
          </w:tcPr>
          <w:p>
            <w:pPr>
              <w:ind w:left="260"/>
              <w:spacing w:after="0"/>
              <w:rPr>
                <w:sz w:val="20"/>
                <w:szCs w:val="20"/>
                <w:color w:val="auto"/>
              </w:rPr>
            </w:pPr>
            <w:r>
              <w:rPr>
                <w:rFonts w:ascii="Arial" w:cs="Arial" w:eastAsia="Arial" w:hAnsi="Arial"/>
                <w:sz w:val="17"/>
                <w:szCs w:val="17"/>
                <w:b w:val="1"/>
                <w:bCs w:val="1"/>
                <w:color w:val="auto"/>
                <w:w w:val="84"/>
              </w:rPr>
              <w:t>SP-160837</w:t>
            </w:r>
          </w:p>
        </w:tc>
      </w:tr>
      <w:tr>
        <w:trPr>
          <w:trHeight w:val="206"/>
        </w:trPr>
        <w:tc>
          <w:tcPr>
            <w:tcW w:w="480" w:type="dxa"/>
            <w:vAlign w:val="bottom"/>
          </w:tcPr>
          <w:p>
            <w:pPr>
              <w:spacing w:after="0"/>
              <w:rPr>
                <w:sz w:val="17"/>
                <w:szCs w:val="17"/>
                <w:color w:val="auto"/>
              </w:rPr>
            </w:pPr>
          </w:p>
        </w:tc>
        <w:tc>
          <w:tcPr>
            <w:tcW w:w="3420" w:type="dxa"/>
            <w:vAlign w:val="bottom"/>
          </w:tcPr>
          <w:p>
            <w:pPr>
              <w:ind w:left="20"/>
              <w:spacing w:after="0"/>
              <w:rPr>
                <w:sz w:val="20"/>
                <w:szCs w:val="20"/>
                <w:color w:val="auto"/>
              </w:rPr>
            </w:pPr>
            <w:r>
              <w:rPr>
                <w:rFonts w:ascii="Arial" w:cs="Arial" w:eastAsia="Arial" w:hAnsi="Arial"/>
                <w:sz w:val="17"/>
                <w:szCs w:val="17"/>
                <w:b w:val="1"/>
                <w:bCs w:val="1"/>
                <w:color w:val="auto"/>
              </w:rPr>
              <w:t>Specification Update</w:t>
            </w:r>
          </w:p>
        </w:tc>
        <w:tc>
          <w:tcPr>
            <w:tcW w:w="108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1020" w:type="dxa"/>
            <w:vAlign w:val="bottom"/>
          </w:tcPr>
          <w:p>
            <w:pPr>
              <w:spacing w:after="0"/>
              <w:rPr>
                <w:sz w:val="17"/>
                <w:szCs w:val="17"/>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-1071245</wp:posOffset>
            </wp:positionV>
            <wp:extent cx="5140325" cy="1078865"/>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204">
                      <a:extLst>
                        <a:ext uri="{28A0092B-C50C-407E-A947-70E740481C1C}"/>
                      </a:extLst>
                    </a:blip>
                    <a:srcRect/>
                    <a:stretch>
                      <a:fillRect/>
                    </a:stretch>
                  </pic:blipFill>
                  <pic:spPr bwMode="auto">
                    <a:xfrm>
                      <a:off x="0" y="0"/>
                      <a:ext cx="5140325" cy="1078865"/>
                    </a:xfrm>
                    <a:prstGeom prst="rect">
                      <a:avLst/>
                    </a:prstGeom>
                    <a:noFill/>
                  </pic:spPr>
                </pic:pic>
              </a:graphicData>
            </a:graphic>
          </wp:anchor>
        </w:drawing>
      </w:r>
    </w:p>
    <w:p>
      <w:pPr>
        <w:spacing w:after="0" w:line="379" w:lineRule="exact"/>
        <w:rPr>
          <w:sz w:val="20"/>
          <w:szCs w:val="20"/>
          <w:color w:val="auto"/>
        </w:rPr>
      </w:pPr>
    </w:p>
    <w:p>
      <w:pPr>
        <w:ind w:left="140" w:right="900"/>
        <w:spacing w:after="0" w:line="249" w:lineRule="auto"/>
        <w:rPr>
          <w:sz w:val="20"/>
          <w:szCs w:val="20"/>
          <w:color w:val="auto"/>
        </w:rPr>
      </w:pPr>
      <w:r>
        <w:rPr>
          <w:rFonts w:ascii="Arial" w:cs="Arial" w:eastAsia="Arial" w:hAnsi="Arial"/>
          <w:sz w:val="18"/>
          <w:szCs w:val="18"/>
          <w:b w:val="1"/>
          <w:bCs w:val="1"/>
          <w:color w:val="auto"/>
        </w:rPr>
        <w:t>Starting with Rel-5 in 3GPP the Diameter base protocol defined in RFC 3588 is used. This RFC is replaced by RFC6733 and RFC 3588 was marked as obsolete by IETF in October 2012.</w:t>
      </w:r>
    </w:p>
    <w:p>
      <w:pPr>
        <w:spacing w:after="0" w:line="173" w:lineRule="exact"/>
        <w:rPr>
          <w:sz w:val="20"/>
          <w:szCs w:val="20"/>
          <w:color w:val="auto"/>
        </w:rPr>
      </w:pPr>
    </w:p>
    <w:p>
      <w:pPr>
        <w:ind w:left="140" w:right="360"/>
        <w:spacing w:after="0" w:line="232" w:lineRule="auto"/>
        <w:rPr>
          <w:sz w:val="20"/>
          <w:szCs w:val="20"/>
          <w:color w:val="auto"/>
        </w:rPr>
      </w:pPr>
      <w:r>
        <w:rPr>
          <w:rFonts w:ascii="Arial" w:cs="Arial" w:eastAsia="Arial" w:hAnsi="Arial"/>
          <w:sz w:val="19"/>
          <w:szCs w:val="19"/>
          <w:b w:val="1"/>
          <w:bCs w:val="1"/>
          <w:color w:val="auto"/>
        </w:rPr>
        <w:t>In TR 29.819 the differences between the two diameter base protocol versions and the impacts to 3GPP specifications were analysed and recommendations were provided what should be taken into account when the new diameter base protocol version is referenced.</w:t>
      </w:r>
    </w:p>
    <w:p>
      <w:pPr>
        <w:spacing w:after="0" w:line="182" w:lineRule="exact"/>
        <w:rPr>
          <w:sz w:val="20"/>
          <w:szCs w:val="20"/>
          <w:color w:val="auto"/>
        </w:rPr>
      </w:pPr>
    </w:p>
    <w:p>
      <w:pPr>
        <w:ind w:left="140" w:right="220"/>
        <w:spacing w:after="0" w:line="271" w:lineRule="auto"/>
        <w:rPr>
          <w:sz w:val="20"/>
          <w:szCs w:val="20"/>
          <w:color w:val="auto"/>
        </w:rPr>
      </w:pPr>
      <w:r>
        <w:rPr>
          <w:rFonts w:ascii="Arial" w:cs="Arial" w:eastAsia="Arial" w:hAnsi="Arial"/>
          <w:sz w:val="17"/>
          <w:szCs w:val="17"/>
          <w:b w:val="1"/>
          <w:bCs w:val="1"/>
          <w:color w:val="auto"/>
        </w:rPr>
        <w:t>To align 3GPP specifications with the newest RFC 6733 it is decided that starting with Release 14 new reference points using diameter will refer to RFC 6733 and in specification on reference points referring to RFC 3588 the reference is replaced by a reference to RFC 6733 in the Rel-14 versions of these specifications.</w:t>
      </w:r>
    </w:p>
    <w:p>
      <w:pPr>
        <w:spacing w:after="0" w:line="156" w:lineRule="exact"/>
        <w:rPr>
          <w:sz w:val="20"/>
          <w:szCs w:val="20"/>
          <w:color w:val="auto"/>
        </w:rPr>
      </w:pPr>
    </w:p>
    <w:p>
      <w:pPr>
        <w:ind w:left="140" w:right="240"/>
        <w:spacing w:after="0" w:line="268" w:lineRule="auto"/>
        <w:rPr>
          <w:sz w:val="20"/>
          <w:szCs w:val="20"/>
          <w:color w:val="auto"/>
        </w:rPr>
      </w:pPr>
      <w:r>
        <w:rPr>
          <w:rFonts w:ascii="Arial" w:cs="Arial" w:eastAsia="Arial" w:hAnsi="Arial"/>
          <w:sz w:val="17"/>
          <w:szCs w:val="17"/>
          <w:b w:val="1"/>
          <w:bCs w:val="1"/>
          <w:color w:val="auto"/>
        </w:rPr>
        <w:t>For backward compatibility it is considered that existing application for which nothing has been specified regarding the presence of the Vendor-Specific-Application-Id AVP in the command's CCF specification, it is assumed that the requirement on the mandatory presence of the Vendor-Specific-Application-Id AVP applies. For those applications, if the command's CCF specifications are not updated, an informative note is added to indicate that the Vendor-Specific-Application-Id AVP is present in any command supported by the application.</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52" w:name="page53"/>
    <w:bookmarkEnd w:id="52"/>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53</w:t>
      </w:r>
      <w:r>
        <w:rPr>
          <w:sz w:val="20"/>
          <w:szCs w:val="20"/>
          <w:color w:val="auto"/>
        </w:rPr>
        <w:tab/>
      </w:r>
      <w:r>
        <w:rPr>
          <w:rFonts w:ascii="Arial" w:cs="Arial" w:eastAsia="Arial" w:hAnsi="Arial"/>
          <w:sz w:val="16"/>
          <w:szCs w:val="16"/>
          <w:b w:val="1"/>
          <w:bCs w:val="1"/>
          <w:color w:val="auto"/>
        </w:rPr>
        <w:t>3GPP TR 21.914 V14.0.0 (2018-05)</w:t>
      </w:r>
    </w:p>
    <w:p>
      <w:pPr>
        <w:spacing w:after="0" w:line="339" w:lineRule="exact"/>
        <w:rPr>
          <w:sz w:val="20"/>
          <w:szCs w:val="20"/>
          <w:color w:val="auto"/>
        </w:rPr>
      </w:pPr>
    </w:p>
    <w:p>
      <w:pPr>
        <w:ind w:left="140"/>
        <w:spacing w:after="0"/>
        <w:rPr>
          <w:sz w:val="20"/>
          <w:szCs w:val="20"/>
          <w:color w:val="auto"/>
        </w:rPr>
      </w:pPr>
      <w:r>
        <w:rPr>
          <w:rFonts w:ascii="Arial" w:cs="Arial" w:eastAsia="Arial" w:hAnsi="Arial"/>
          <w:sz w:val="17"/>
          <w:szCs w:val="17"/>
          <w:b w:val="1"/>
          <w:bCs w:val="1"/>
          <w:color w:val="auto"/>
        </w:rPr>
        <w:t>In line with the agreement in TR 29.819 the following TS's are modified and refer to RFC 6733 in TS 29 series:</w:t>
      </w:r>
    </w:p>
    <w:p>
      <w:pPr>
        <w:spacing w:after="0" w:line="21" w:lineRule="exact"/>
        <w:rPr>
          <w:sz w:val="20"/>
          <w:szCs w:val="20"/>
          <w:color w:val="auto"/>
        </w:rPr>
      </w:pPr>
    </w:p>
    <w:p>
      <w:pPr>
        <w:ind w:left="140" w:right="240"/>
        <w:spacing w:after="0" w:line="281" w:lineRule="auto"/>
        <w:rPr>
          <w:sz w:val="20"/>
          <w:szCs w:val="20"/>
          <w:color w:val="auto"/>
        </w:rPr>
      </w:pPr>
      <w:r>
        <w:rPr>
          <w:rFonts w:ascii="Arial" w:cs="Arial" w:eastAsia="Arial" w:hAnsi="Arial"/>
          <w:sz w:val="16"/>
          <w:szCs w:val="16"/>
          <w:b w:val="1"/>
          <w:bCs w:val="1"/>
          <w:color w:val="auto"/>
        </w:rPr>
        <w:t>TS 29.061, TS 29.109, TS 29.128, TS 29.153, TS 29.154, TS 29.172, TS 29.173, TS 29.212, TS 29.214, TS 29.215, TS 29.217, TS 29.219, TS 29.228, TS 29.229, TS 29.272, TS 29.273, TS 29.283, TS 29.328, TS 29.329, TS 29.336, TS</w:t>
      </w:r>
    </w:p>
    <w:p>
      <w:pPr>
        <w:spacing w:after="0" w:line="1" w:lineRule="exact"/>
        <w:rPr>
          <w:sz w:val="20"/>
          <w:szCs w:val="20"/>
          <w:color w:val="auto"/>
        </w:rPr>
      </w:pPr>
    </w:p>
    <w:p>
      <w:pPr>
        <w:ind w:left="140"/>
        <w:spacing w:after="0"/>
        <w:rPr>
          <w:sz w:val="20"/>
          <w:szCs w:val="20"/>
          <w:color w:val="auto"/>
        </w:rPr>
      </w:pPr>
      <w:r>
        <w:rPr>
          <w:rFonts w:ascii="Arial" w:cs="Arial" w:eastAsia="Arial" w:hAnsi="Arial"/>
          <w:sz w:val="18"/>
          <w:szCs w:val="18"/>
          <w:b w:val="1"/>
          <w:bCs w:val="1"/>
          <w:color w:val="auto"/>
        </w:rPr>
        <w:t>29.337, TS 29.338, TS 29.343, TS 29.344, TS 29.345, TS 29.368, TS 29.468, TS 29.213, TS 29.155, TS 29.201.</w:t>
      </w:r>
    </w:p>
    <w:p>
      <w:pPr>
        <w:spacing w:after="0" w:line="180" w:lineRule="exact"/>
        <w:rPr>
          <w:sz w:val="20"/>
          <w:szCs w:val="20"/>
          <w:color w:val="auto"/>
        </w:rPr>
      </w:pPr>
    </w:p>
    <w:p>
      <w:pPr>
        <w:ind w:left="140" w:right="520"/>
        <w:spacing w:after="0" w:line="232" w:lineRule="auto"/>
        <w:rPr>
          <w:sz w:val="20"/>
          <w:szCs w:val="20"/>
          <w:color w:val="auto"/>
        </w:rPr>
      </w:pPr>
      <w:r>
        <w:rPr>
          <w:rFonts w:ascii="Arial" w:cs="Arial" w:eastAsia="Arial" w:hAnsi="Arial"/>
          <w:sz w:val="19"/>
          <w:szCs w:val="19"/>
          <w:b w:val="1"/>
          <w:bCs w:val="1"/>
          <w:color w:val="auto"/>
        </w:rPr>
        <w:t>The TS 32.299 (Diameter charging applications) is now referring to the new IETF RFC 6733 for the Diameter Base protocol, including the Accounting functionality as before.</w:t>
      </w:r>
    </w:p>
    <w:p>
      <w:pPr>
        <w:spacing w:after="0" w:line="168"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The impacts on TS 32.299 resulting from this new version for the Diameter Base Protocol are:</w:t>
      </w:r>
    </w:p>
    <w:p>
      <w:pPr>
        <w:spacing w:after="0" w:line="177" w:lineRule="exact"/>
        <w:rPr>
          <w:sz w:val="20"/>
          <w:szCs w:val="20"/>
          <w:color w:val="auto"/>
        </w:rPr>
      </w:pPr>
    </w:p>
    <w:p>
      <w:pPr>
        <w:jc w:val="both"/>
        <w:ind w:left="680" w:right="240" w:hanging="270"/>
        <w:spacing w:after="0" w:line="233" w:lineRule="auto"/>
        <w:tabs>
          <w:tab w:leader="none" w:pos="680" w:val="left"/>
        </w:tabs>
        <w:numPr>
          <w:ilvl w:val="0"/>
          <w:numId w:val="85"/>
        </w:numPr>
        <w:rPr>
          <w:rFonts w:ascii="Arial" w:cs="Arial" w:eastAsia="Arial" w:hAnsi="Arial"/>
          <w:sz w:val="19"/>
          <w:szCs w:val="19"/>
          <w:b w:val="1"/>
          <w:bCs w:val="1"/>
          <w:color w:val="auto"/>
        </w:rPr>
      </w:pPr>
      <w:r>
        <w:rPr>
          <w:rFonts w:ascii="Arial" w:cs="Arial" w:eastAsia="Arial" w:hAnsi="Arial"/>
          <w:sz w:val="19"/>
          <w:szCs w:val="19"/>
          <w:b w:val="1"/>
          <w:bCs w:val="1"/>
          <w:color w:val="auto"/>
        </w:rPr>
        <w:t>Explicit reference to TS 33.210, which is the common reference for Diameter transport security, to ensure IPsec is kept as mandatory to support (for backward compatibility), in addition to TLS/DTLS mandated by IETF RFC 6733.</w:t>
      </w:r>
    </w:p>
    <w:p>
      <w:pPr>
        <w:spacing w:after="0" w:line="182" w:lineRule="exact"/>
        <w:rPr>
          <w:rFonts w:ascii="Arial" w:cs="Arial" w:eastAsia="Arial" w:hAnsi="Arial"/>
          <w:sz w:val="19"/>
          <w:szCs w:val="19"/>
          <w:b w:val="1"/>
          <w:bCs w:val="1"/>
          <w:color w:val="auto"/>
        </w:rPr>
      </w:pPr>
    </w:p>
    <w:p>
      <w:pPr>
        <w:ind w:left="680" w:hanging="270"/>
        <w:spacing w:after="0"/>
        <w:tabs>
          <w:tab w:leader="none" w:pos="680" w:val="left"/>
        </w:tabs>
        <w:numPr>
          <w:ilvl w:val="0"/>
          <w:numId w:val="85"/>
        </w:numPr>
        <w:rPr>
          <w:rFonts w:ascii="Arial" w:cs="Arial" w:eastAsia="Arial" w:hAnsi="Arial"/>
          <w:sz w:val="17"/>
          <w:szCs w:val="17"/>
          <w:b w:val="1"/>
          <w:bCs w:val="1"/>
          <w:color w:val="auto"/>
        </w:rPr>
      </w:pPr>
      <w:r>
        <w:rPr>
          <w:rFonts w:ascii="Arial" w:cs="Arial" w:eastAsia="Arial" w:hAnsi="Arial"/>
          <w:sz w:val="17"/>
          <w:szCs w:val="17"/>
          <w:b w:val="1"/>
          <w:bCs w:val="1"/>
          <w:color w:val="auto"/>
        </w:rPr>
        <w:t>The new Command Code Format (CCF) for several commands re-used from Diameter Base protocol.</w:t>
      </w:r>
    </w:p>
    <w:p>
      <w:pPr>
        <w:spacing w:after="0" w:line="188" w:lineRule="exact"/>
        <w:rPr>
          <w:rFonts w:ascii="Arial" w:cs="Arial" w:eastAsia="Arial" w:hAnsi="Arial"/>
          <w:sz w:val="17"/>
          <w:szCs w:val="17"/>
          <w:b w:val="1"/>
          <w:bCs w:val="1"/>
          <w:color w:val="auto"/>
        </w:rPr>
      </w:pPr>
    </w:p>
    <w:p>
      <w:pPr>
        <w:ind w:left="680" w:right="540" w:hanging="270"/>
        <w:spacing w:after="0" w:line="233" w:lineRule="auto"/>
        <w:tabs>
          <w:tab w:leader="none" w:pos="680" w:val="left"/>
        </w:tabs>
        <w:numPr>
          <w:ilvl w:val="0"/>
          <w:numId w:val="85"/>
        </w:numPr>
        <w:rPr>
          <w:rFonts w:ascii="Arial" w:cs="Arial" w:eastAsia="Arial" w:hAnsi="Arial"/>
          <w:sz w:val="19"/>
          <w:szCs w:val="19"/>
          <w:b w:val="1"/>
          <w:bCs w:val="1"/>
          <w:color w:val="auto"/>
        </w:rPr>
      </w:pPr>
      <w:r>
        <w:rPr>
          <w:rFonts w:ascii="Arial" w:cs="Arial" w:eastAsia="Arial" w:hAnsi="Arial"/>
          <w:sz w:val="19"/>
          <w:szCs w:val="19"/>
          <w:b w:val="1"/>
          <w:bCs w:val="1"/>
          <w:color w:val="auto"/>
        </w:rPr>
        <w:t>Information related to end-to-end security has been removed from the 3GPP specific AVPs table description since E2E security framework is deprecated by IETF RFC 6733.</w:t>
      </w:r>
    </w:p>
    <w:p>
      <w:pPr>
        <w:spacing w:after="0" w:line="178" w:lineRule="exact"/>
        <w:rPr>
          <w:sz w:val="20"/>
          <w:szCs w:val="20"/>
          <w:color w:val="auto"/>
        </w:rPr>
      </w:pPr>
    </w:p>
    <w:p>
      <w:pPr>
        <w:ind w:left="140" w:right="440"/>
        <w:spacing w:after="0" w:line="233" w:lineRule="auto"/>
        <w:rPr>
          <w:sz w:val="20"/>
          <w:szCs w:val="20"/>
          <w:color w:val="auto"/>
        </w:rPr>
      </w:pPr>
      <w:r>
        <w:rPr>
          <w:rFonts w:ascii="Arial" w:cs="Arial" w:eastAsia="Arial" w:hAnsi="Arial"/>
          <w:sz w:val="19"/>
          <w:szCs w:val="19"/>
          <w:b w:val="1"/>
          <w:bCs w:val="1"/>
          <w:color w:val="auto"/>
        </w:rPr>
        <w:t>The reference to the Diameter Base Protocol is removed from the TS 32.2xx series charging specifications which are protocol independent.</w:t>
      </w:r>
    </w:p>
    <w:p>
      <w:pPr>
        <w:spacing w:after="0" w:line="171"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References</w:t>
      </w:r>
    </w:p>
    <w:p>
      <w:pPr>
        <w:spacing w:after="0" w:line="161" w:lineRule="exact"/>
        <w:rPr>
          <w:sz w:val="20"/>
          <w:szCs w:val="20"/>
          <w:color w:val="auto"/>
        </w:rPr>
      </w:pPr>
    </w:p>
    <w:p>
      <w:pPr>
        <w:ind w:left="420" w:hanging="276"/>
        <w:spacing w:after="0"/>
        <w:tabs>
          <w:tab w:leader="none" w:pos="420" w:val="left"/>
        </w:tabs>
        <w:numPr>
          <w:ilvl w:val="0"/>
          <w:numId w:val="86"/>
        </w:numPr>
        <w:rPr>
          <w:rFonts w:ascii="Arial" w:cs="Arial" w:eastAsia="Arial" w:hAnsi="Arial"/>
          <w:sz w:val="19"/>
          <w:szCs w:val="19"/>
          <w:b w:val="1"/>
          <w:bCs w:val="1"/>
          <w:color w:val="auto"/>
        </w:rPr>
      </w:pPr>
      <w:r>
        <w:rPr>
          <w:rFonts w:ascii="Arial" w:cs="Arial" w:eastAsia="Arial" w:hAnsi="Arial"/>
          <w:sz w:val="19"/>
          <w:szCs w:val="19"/>
          <w:b w:val="1"/>
          <w:bCs w:val="1"/>
          <w:color w:val="auto"/>
        </w:rPr>
        <w:t>TR 29.819: " Study on Impacts of the Diameter Base Protocol Specification Update ".</w:t>
      </w:r>
    </w:p>
    <w:p>
      <w:pPr>
        <w:ind w:left="420" w:hanging="276"/>
        <w:spacing w:after="0" w:line="237" w:lineRule="auto"/>
        <w:tabs>
          <w:tab w:leader="none" w:pos="420" w:val="left"/>
        </w:tabs>
        <w:numPr>
          <w:ilvl w:val="0"/>
          <w:numId w:val="86"/>
        </w:numPr>
        <w:rPr>
          <w:rFonts w:ascii="Arial" w:cs="Arial" w:eastAsia="Arial" w:hAnsi="Arial"/>
          <w:sz w:val="19"/>
          <w:szCs w:val="19"/>
          <w:b w:val="1"/>
          <w:bCs w:val="1"/>
          <w:color w:val="auto"/>
        </w:rPr>
      </w:pPr>
      <w:r>
        <w:rPr>
          <w:rFonts w:ascii="Arial" w:cs="Arial" w:eastAsia="Arial" w:hAnsi="Arial"/>
          <w:sz w:val="19"/>
          <w:szCs w:val="19"/>
          <w:b w:val="1"/>
          <w:bCs w:val="1"/>
          <w:color w:val="auto"/>
        </w:rPr>
        <w:t>IETF RFC 3588: "Diameter Base Protocol".</w:t>
      </w:r>
    </w:p>
    <w:p>
      <w:pPr>
        <w:ind w:left="420" w:hanging="276"/>
        <w:spacing w:after="0"/>
        <w:tabs>
          <w:tab w:leader="none" w:pos="420" w:val="left"/>
        </w:tabs>
        <w:numPr>
          <w:ilvl w:val="0"/>
          <w:numId w:val="86"/>
        </w:numPr>
        <w:rPr>
          <w:rFonts w:ascii="Arial" w:cs="Arial" w:eastAsia="Arial" w:hAnsi="Arial"/>
          <w:sz w:val="19"/>
          <w:szCs w:val="19"/>
          <w:b w:val="1"/>
          <w:bCs w:val="1"/>
          <w:color w:val="auto"/>
        </w:rPr>
      </w:pPr>
      <w:r>
        <w:rPr>
          <w:rFonts w:ascii="Arial" w:cs="Arial" w:eastAsia="Arial" w:hAnsi="Arial"/>
          <w:sz w:val="19"/>
          <w:szCs w:val="19"/>
          <w:b w:val="1"/>
          <w:bCs w:val="1"/>
          <w:color w:val="auto"/>
        </w:rPr>
        <w:t>IETF RFC 6733: "Diameter Base Protocol".</w:t>
      </w:r>
    </w:p>
    <w:p>
      <w:pPr>
        <w:spacing w:after="0" w:line="200" w:lineRule="exact"/>
        <w:rPr>
          <w:sz w:val="20"/>
          <w:szCs w:val="20"/>
          <w:color w:val="auto"/>
        </w:rPr>
      </w:pPr>
    </w:p>
    <w:p>
      <w:pPr>
        <w:spacing w:after="0" w:line="266"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26"/>
          <w:szCs w:val="26"/>
          <w:b w:val="1"/>
          <w:bCs w:val="1"/>
          <w:color w:val="auto"/>
        </w:rPr>
        <w:t>9.3.7</w:t>
      </w:r>
      <w:r>
        <w:rPr>
          <w:sz w:val="20"/>
          <w:szCs w:val="20"/>
          <w:color w:val="auto"/>
        </w:rPr>
        <w:tab/>
      </w:r>
      <w:r>
        <w:rPr>
          <w:rFonts w:ascii="Arial" w:cs="Arial" w:eastAsia="Arial" w:hAnsi="Arial"/>
          <w:sz w:val="24"/>
          <w:szCs w:val="24"/>
          <w:b w:val="1"/>
          <w:bCs w:val="1"/>
          <w:color w:val="auto"/>
        </w:rPr>
        <w:t>Determination of Completeness of Charging Information in IMS</w:t>
      </w:r>
    </w:p>
    <w:p>
      <w:pPr>
        <w:spacing w:after="0" w:line="161"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Deutsche Telekom AG in CP-171048/SP-170344.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925185" cy="26797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05">
                      <a:extLst>
                        <a:ext uri="{28A0092B-C50C-407E-A947-70E740481C1C}"/>
                      </a:extLst>
                    </a:blip>
                    <a:srcRect/>
                    <a:stretch>
                      <a:fillRect/>
                    </a:stretch>
                  </pic:blipFill>
                  <pic:spPr bwMode="auto">
                    <a:xfrm>
                      <a:off x="0" y="0"/>
                      <a:ext cx="5925185" cy="267970"/>
                    </a:xfrm>
                    <a:prstGeom prst="rect">
                      <a:avLst/>
                    </a:prstGeom>
                    <a:noFill/>
                  </pic:spPr>
                </pic:pic>
              </a:graphicData>
            </a:graphic>
          </wp:anchor>
        </w:drawing>
      </w:r>
    </w:p>
    <w:p>
      <w:pPr>
        <w:spacing w:after="0" w:line="166" w:lineRule="exact"/>
        <w:rPr>
          <w:sz w:val="20"/>
          <w:szCs w:val="20"/>
          <w:color w:val="auto"/>
        </w:rPr>
      </w:pPr>
    </w:p>
    <w:tbl>
      <w:tblPr>
        <w:tblLayout w:type="fixed"/>
        <w:tblInd w:w="260" w:type="dxa"/>
        <w:tblCellMar>
          <w:top w:w="0" w:type="dxa"/>
          <w:left w:w="0" w:type="dxa"/>
          <w:bottom w:w="0" w:type="dxa"/>
          <w:right w:w="0" w:type="dxa"/>
        </w:tblCellMar>
      </w:tblPr>
      <w:tr>
        <w:trPr>
          <w:trHeight w:val="207"/>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740019</w:t>
            </w:r>
          </w:p>
        </w:tc>
        <w:tc>
          <w:tcPr>
            <w:tcW w:w="3480" w:type="dxa"/>
            <w:vAlign w:val="bottom"/>
          </w:tcPr>
          <w:p>
            <w:pPr>
              <w:ind w:left="20"/>
              <w:spacing w:after="0"/>
              <w:rPr>
                <w:sz w:val="20"/>
                <w:szCs w:val="20"/>
                <w:color w:val="auto"/>
              </w:rPr>
            </w:pPr>
            <w:r>
              <w:rPr>
                <w:rFonts w:ascii="Arial" w:cs="Arial" w:eastAsia="Arial" w:hAnsi="Arial"/>
                <w:sz w:val="17"/>
                <w:szCs w:val="17"/>
                <w:b w:val="1"/>
                <w:bCs w:val="1"/>
                <w:color w:val="0070C0"/>
                <w:w w:val="96"/>
              </w:rPr>
              <w:t>Determination of Completeness of Charging</w:t>
            </w:r>
          </w:p>
        </w:tc>
        <w:tc>
          <w:tcPr>
            <w:tcW w:w="1840" w:type="dxa"/>
            <w:vAlign w:val="bottom"/>
          </w:tcPr>
          <w:p>
            <w:pPr>
              <w:ind w:left="60"/>
              <w:spacing w:after="0"/>
              <w:rPr>
                <w:sz w:val="20"/>
                <w:szCs w:val="20"/>
                <w:color w:val="auto"/>
              </w:rPr>
            </w:pPr>
            <w:r>
              <w:rPr>
                <w:rFonts w:ascii="Arial" w:cs="Arial" w:eastAsia="Arial" w:hAnsi="Arial"/>
                <w:sz w:val="17"/>
                <w:szCs w:val="17"/>
                <w:b w:val="1"/>
                <w:bCs w:val="1"/>
                <w:color w:val="auto"/>
              </w:rPr>
              <w:t>CH14-DCCII</w:t>
            </w:r>
          </w:p>
        </w:tc>
        <w:tc>
          <w:tcPr>
            <w:tcW w:w="860" w:type="dxa"/>
            <w:vAlign w:val="bottom"/>
          </w:tcPr>
          <w:p>
            <w:pPr>
              <w:jc w:val="right"/>
              <w:spacing w:after="0"/>
              <w:rPr>
                <w:sz w:val="20"/>
                <w:szCs w:val="20"/>
                <w:color w:val="auto"/>
              </w:rPr>
            </w:pPr>
            <w:r>
              <w:rPr>
                <w:rFonts w:ascii="Arial" w:cs="Arial" w:eastAsia="Arial" w:hAnsi="Arial"/>
                <w:sz w:val="17"/>
                <w:szCs w:val="17"/>
                <w:b w:val="1"/>
                <w:bCs w:val="1"/>
                <w:color w:val="auto"/>
              </w:rPr>
              <w:t>1</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S5</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SP-160398</w:t>
            </w:r>
          </w:p>
        </w:tc>
      </w:tr>
      <w:tr>
        <w:trPr>
          <w:trHeight w:val="206"/>
        </w:trPr>
        <w:tc>
          <w:tcPr>
            <w:tcW w:w="480" w:type="dxa"/>
            <w:vAlign w:val="bottom"/>
          </w:tcPr>
          <w:p>
            <w:pPr>
              <w:spacing w:after="0"/>
              <w:rPr>
                <w:sz w:val="17"/>
                <w:szCs w:val="17"/>
                <w:color w:val="auto"/>
              </w:rPr>
            </w:pPr>
          </w:p>
        </w:tc>
        <w:tc>
          <w:tcPr>
            <w:tcW w:w="3480" w:type="dxa"/>
            <w:vAlign w:val="bottom"/>
          </w:tcPr>
          <w:p>
            <w:pPr>
              <w:ind w:left="20"/>
              <w:spacing w:after="0"/>
              <w:rPr>
                <w:sz w:val="20"/>
                <w:szCs w:val="20"/>
                <w:color w:val="auto"/>
              </w:rPr>
            </w:pPr>
            <w:r>
              <w:rPr>
                <w:rFonts w:ascii="Arial" w:cs="Arial" w:eastAsia="Arial" w:hAnsi="Arial"/>
                <w:sz w:val="17"/>
                <w:szCs w:val="17"/>
                <w:b w:val="1"/>
                <w:bCs w:val="1"/>
                <w:color w:val="0070C0"/>
              </w:rPr>
              <w:t>Information in IMS</w:t>
            </w:r>
          </w:p>
        </w:tc>
        <w:tc>
          <w:tcPr>
            <w:tcW w:w="1840" w:type="dxa"/>
            <w:vAlign w:val="bottom"/>
          </w:tcPr>
          <w:p>
            <w:pPr>
              <w:spacing w:after="0"/>
              <w:rPr>
                <w:sz w:val="17"/>
                <w:szCs w:val="17"/>
                <w:color w:val="auto"/>
              </w:rPr>
            </w:pPr>
          </w:p>
        </w:tc>
        <w:tc>
          <w:tcPr>
            <w:tcW w:w="86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720045</w:t>
            </w:r>
          </w:p>
        </w:tc>
        <w:tc>
          <w:tcPr>
            <w:tcW w:w="3480" w:type="dxa"/>
            <w:vAlign w:val="bottom"/>
          </w:tcPr>
          <w:p>
            <w:pPr>
              <w:ind w:left="200"/>
              <w:spacing w:after="0"/>
              <w:rPr>
                <w:sz w:val="20"/>
                <w:szCs w:val="20"/>
                <w:color w:val="auto"/>
              </w:rPr>
            </w:pPr>
            <w:r>
              <w:rPr>
                <w:rFonts w:ascii="Arial" w:cs="Arial" w:eastAsia="Arial" w:hAnsi="Arial"/>
                <w:sz w:val="17"/>
                <w:szCs w:val="17"/>
                <w:b w:val="1"/>
                <w:bCs w:val="1"/>
                <w:color w:val="auto"/>
                <w:w w:val="91"/>
              </w:rPr>
              <w:t>Determination of Completeness of Charging</w:t>
            </w:r>
          </w:p>
        </w:tc>
        <w:tc>
          <w:tcPr>
            <w:tcW w:w="1840" w:type="dxa"/>
            <w:vAlign w:val="bottom"/>
          </w:tcPr>
          <w:p>
            <w:pPr>
              <w:ind w:left="60"/>
              <w:spacing w:after="0"/>
              <w:rPr>
                <w:sz w:val="20"/>
                <w:szCs w:val="20"/>
                <w:color w:val="auto"/>
              </w:rPr>
            </w:pPr>
            <w:r>
              <w:rPr>
                <w:rFonts w:ascii="Arial" w:cs="Arial" w:eastAsia="Arial" w:hAnsi="Arial"/>
                <w:sz w:val="17"/>
                <w:szCs w:val="17"/>
                <w:b w:val="1"/>
                <w:bCs w:val="1"/>
                <w:color w:val="auto"/>
              </w:rPr>
              <w:t>CH14-DCCII</w:t>
            </w:r>
          </w:p>
        </w:tc>
        <w:tc>
          <w:tcPr>
            <w:tcW w:w="86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S5</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SP-160398</w:t>
            </w:r>
          </w:p>
        </w:tc>
      </w:tr>
      <w:tr>
        <w:trPr>
          <w:trHeight w:val="206"/>
        </w:trPr>
        <w:tc>
          <w:tcPr>
            <w:tcW w:w="480" w:type="dxa"/>
            <w:vAlign w:val="bottom"/>
          </w:tcPr>
          <w:p>
            <w:pPr>
              <w:spacing w:after="0"/>
              <w:rPr>
                <w:sz w:val="17"/>
                <w:szCs w:val="17"/>
                <w:color w:val="auto"/>
              </w:rPr>
            </w:pPr>
          </w:p>
        </w:tc>
        <w:tc>
          <w:tcPr>
            <w:tcW w:w="3480" w:type="dxa"/>
            <w:vAlign w:val="bottom"/>
          </w:tcPr>
          <w:p>
            <w:pPr>
              <w:ind w:left="20"/>
              <w:spacing w:after="0"/>
              <w:rPr>
                <w:sz w:val="20"/>
                <w:szCs w:val="20"/>
                <w:color w:val="auto"/>
              </w:rPr>
            </w:pPr>
            <w:r>
              <w:rPr>
                <w:rFonts w:ascii="Arial" w:cs="Arial" w:eastAsia="Arial" w:hAnsi="Arial"/>
                <w:sz w:val="17"/>
                <w:szCs w:val="17"/>
                <w:b w:val="1"/>
                <w:bCs w:val="1"/>
                <w:color w:val="auto"/>
              </w:rPr>
              <w:t>Information in IMS</w:t>
            </w:r>
          </w:p>
        </w:tc>
        <w:tc>
          <w:tcPr>
            <w:tcW w:w="1840" w:type="dxa"/>
            <w:vAlign w:val="bottom"/>
          </w:tcPr>
          <w:p>
            <w:pPr>
              <w:spacing w:after="0"/>
              <w:rPr>
                <w:sz w:val="17"/>
                <w:szCs w:val="17"/>
                <w:color w:val="auto"/>
              </w:rPr>
            </w:pPr>
          </w:p>
        </w:tc>
        <w:tc>
          <w:tcPr>
            <w:tcW w:w="86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740059</w:t>
            </w:r>
          </w:p>
        </w:tc>
        <w:tc>
          <w:tcPr>
            <w:tcW w:w="3480" w:type="dxa"/>
            <w:vAlign w:val="bottom"/>
          </w:tcPr>
          <w:p>
            <w:pPr>
              <w:ind w:left="200"/>
              <w:spacing w:after="0"/>
              <w:rPr>
                <w:sz w:val="20"/>
                <w:szCs w:val="20"/>
                <w:color w:val="auto"/>
              </w:rPr>
            </w:pPr>
            <w:r>
              <w:rPr>
                <w:rFonts w:ascii="Arial" w:cs="Arial" w:eastAsia="Arial" w:hAnsi="Arial"/>
                <w:sz w:val="17"/>
                <w:szCs w:val="17"/>
                <w:b w:val="1"/>
                <w:bCs w:val="1"/>
                <w:color w:val="auto"/>
                <w:w w:val="86"/>
              </w:rPr>
              <w:t>CT Aspects of Determination of Completeness</w:t>
            </w:r>
          </w:p>
        </w:tc>
        <w:tc>
          <w:tcPr>
            <w:tcW w:w="1840" w:type="dxa"/>
            <w:vAlign w:val="bottom"/>
          </w:tcPr>
          <w:p>
            <w:pPr>
              <w:ind w:left="60"/>
              <w:spacing w:after="0"/>
              <w:rPr>
                <w:sz w:val="20"/>
                <w:szCs w:val="20"/>
                <w:color w:val="auto"/>
              </w:rPr>
            </w:pPr>
            <w:r>
              <w:rPr>
                <w:rFonts w:ascii="Arial" w:cs="Arial" w:eastAsia="Arial" w:hAnsi="Arial"/>
                <w:sz w:val="17"/>
                <w:szCs w:val="17"/>
                <w:b w:val="1"/>
                <w:bCs w:val="1"/>
                <w:color w:val="auto"/>
              </w:rPr>
              <w:t>CH14-DCCII-CT</w:t>
            </w:r>
          </w:p>
        </w:tc>
        <w:tc>
          <w:tcPr>
            <w:tcW w:w="86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CT</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CP-160697</w:t>
            </w:r>
          </w:p>
        </w:tc>
      </w:tr>
      <w:tr>
        <w:trPr>
          <w:trHeight w:val="206"/>
        </w:trPr>
        <w:tc>
          <w:tcPr>
            <w:tcW w:w="480" w:type="dxa"/>
            <w:vAlign w:val="bottom"/>
          </w:tcPr>
          <w:p>
            <w:pPr>
              <w:spacing w:after="0"/>
              <w:rPr>
                <w:sz w:val="17"/>
                <w:szCs w:val="17"/>
                <w:color w:val="auto"/>
              </w:rPr>
            </w:pPr>
          </w:p>
        </w:tc>
        <w:tc>
          <w:tcPr>
            <w:tcW w:w="3480" w:type="dxa"/>
            <w:vAlign w:val="bottom"/>
          </w:tcPr>
          <w:p>
            <w:pPr>
              <w:ind w:left="20"/>
              <w:spacing w:after="0"/>
              <w:rPr>
                <w:sz w:val="20"/>
                <w:szCs w:val="20"/>
                <w:color w:val="auto"/>
              </w:rPr>
            </w:pPr>
            <w:r>
              <w:rPr>
                <w:rFonts w:ascii="Arial" w:cs="Arial" w:eastAsia="Arial" w:hAnsi="Arial"/>
                <w:sz w:val="17"/>
                <w:szCs w:val="17"/>
                <w:b w:val="1"/>
                <w:bCs w:val="1"/>
                <w:color w:val="auto"/>
              </w:rPr>
              <w:t>of Charging Information in IMS</w:t>
            </w:r>
          </w:p>
        </w:tc>
        <w:tc>
          <w:tcPr>
            <w:tcW w:w="1840" w:type="dxa"/>
            <w:vAlign w:val="bottom"/>
          </w:tcPr>
          <w:p>
            <w:pPr>
              <w:spacing w:after="0"/>
              <w:rPr>
                <w:sz w:val="17"/>
                <w:szCs w:val="17"/>
                <w:color w:val="auto"/>
              </w:rPr>
            </w:pPr>
          </w:p>
        </w:tc>
        <w:tc>
          <w:tcPr>
            <w:tcW w:w="86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740020</w:t>
            </w:r>
          </w:p>
        </w:tc>
        <w:tc>
          <w:tcPr>
            <w:tcW w:w="3480" w:type="dxa"/>
            <w:vAlign w:val="bottom"/>
          </w:tcPr>
          <w:p>
            <w:pPr>
              <w:ind w:left="360"/>
              <w:spacing w:after="0"/>
              <w:rPr>
                <w:sz w:val="20"/>
                <w:szCs w:val="20"/>
                <w:color w:val="auto"/>
              </w:rPr>
            </w:pPr>
            <w:r>
              <w:rPr>
                <w:rFonts w:ascii="Arial" w:cs="Arial" w:eastAsia="Arial" w:hAnsi="Arial"/>
                <w:sz w:val="17"/>
                <w:szCs w:val="17"/>
                <w:b w:val="1"/>
                <w:bCs w:val="1"/>
                <w:color w:val="auto"/>
              </w:rPr>
              <w:t>CT1 Aspects of Determination of</w:t>
            </w:r>
          </w:p>
        </w:tc>
        <w:tc>
          <w:tcPr>
            <w:tcW w:w="1840" w:type="dxa"/>
            <w:vAlign w:val="bottom"/>
          </w:tcPr>
          <w:p>
            <w:pPr>
              <w:ind w:left="60"/>
              <w:spacing w:after="0"/>
              <w:rPr>
                <w:sz w:val="20"/>
                <w:szCs w:val="20"/>
                <w:color w:val="auto"/>
              </w:rPr>
            </w:pPr>
            <w:r>
              <w:rPr>
                <w:rFonts w:ascii="Arial" w:cs="Arial" w:eastAsia="Arial" w:hAnsi="Arial"/>
                <w:sz w:val="17"/>
                <w:szCs w:val="17"/>
                <w:b w:val="1"/>
                <w:bCs w:val="1"/>
                <w:color w:val="auto"/>
              </w:rPr>
              <w:t>CH14-DCCII-CT</w:t>
            </w:r>
          </w:p>
        </w:tc>
        <w:tc>
          <w:tcPr>
            <w:tcW w:w="860" w:type="dxa"/>
            <w:vAlign w:val="bottom"/>
          </w:tcPr>
          <w:p>
            <w:pPr>
              <w:jc w:val="right"/>
              <w:spacing w:after="0"/>
              <w:rPr>
                <w:sz w:val="20"/>
                <w:szCs w:val="20"/>
                <w:color w:val="auto"/>
              </w:rPr>
            </w:pPr>
            <w:r>
              <w:rPr>
                <w:rFonts w:ascii="Arial" w:cs="Arial" w:eastAsia="Arial" w:hAnsi="Arial"/>
                <w:sz w:val="17"/>
                <w:szCs w:val="17"/>
                <w:b w:val="1"/>
                <w:bCs w:val="1"/>
                <w:color w:val="auto"/>
              </w:rPr>
              <w:t>3</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C1</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CP-160697</w:t>
            </w:r>
          </w:p>
        </w:tc>
      </w:tr>
      <w:tr>
        <w:trPr>
          <w:trHeight w:val="209"/>
        </w:trPr>
        <w:tc>
          <w:tcPr>
            <w:tcW w:w="480" w:type="dxa"/>
            <w:vAlign w:val="bottom"/>
          </w:tcPr>
          <w:p>
            <w:pPr>
              <w:spacing w:after="0"/>
              <w:rPr>
                <w:sz w:val="18"/>
                <w:szCs w:val="18"/>
                <w:color w:val="auto"/>
              </w:rPr>
            </w:pPr>
          </w:p>
        </w:tc>
        <w:tc>
          <w:tcPr>
            <w:tcW w:w="3480" w:type="dxa"/>
            <w:vAlign w:val="bottom"/>
          </w:tcPr>
          <w:p>
            <w:pPr>
              <w:ind w:left="20"/>
              <w:spacing w:after="0"/>
              <w:rPr>
                <w:sz w:val="20"/>
                <w:szCs w:val="20"/>
                <w:color w:val="auto"/>
              </w:rPr>
            </w:pPr>
            <w:r>
              <w:rPr>
                <w:rFonts w:ascii="Arial" w:cs="Arial" w:eastAsia="Arial" w:hAnsi="Arial"/>
                <w:sz w:val="17"/>
                <w:szCs w:val="17"/>
                <w:b w:val="1"/>
                <w:bCs w:val="1"/>
                <w:color w:val="auto"/>
                <w:w w:val="93"/>
              </w:rPr>
              <w:t>Completeness of Charging Information in IMS</w:t>
            </w:r>
          </w:p>
        </w:tc>
        <w:tc>
          <w:tcPr>
            <w:tcW w:w="1840" w:type="dxa"/>
            <w:vAlign w:val="bottom"/>
          </w:tcPr>
          <w:p>
            <w:pPr>
              <w:spacing w:after="0"/>
              <w:rPr>
                <w:sz w:val="18"/>
                <w:szCs w:val="18"/>
                <w:color w:val="auto"/>
              </w:rPr>
            </w:pPr>
          </w:p>
        </w:tc>
        <w:tc>
          <w:tcPr>
            <w:tcW w:w="8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1040" w:type="dxa"/>
            <w:vAlign w:val="bottom"/>
          </w:tcPr>
          <w:p>
            <w:pPr>
              <w:spacing w:after="0"/>
              <w:rPr>
                <w:sz w:val="18"/>
                <w:szCs w:val="18"/>
                <w:color w:val="auto"/>
              </w:rPr>
            </w:pPr>
          </w:p>
        </w:tc>
      </w:tr>
      <w:tr>
        <w:trPr>
          <w:trHeight w:val="214"/>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740021</w:t>
            </w:r>
          </w:p>
        </w:tc>
        <w:tc>
          <w:tcPr>
            <w:tcW w:w="3480" w:type="dxa"/>
            <w:vAlign w:val="bottom"/>
          </w:tcPr>
          <w:p>
            <w:pPr>
              <w:ind w:left="360"/>
              <w:spacing w:after="0"/>
              <w:rPr>
                <w:sz w:val="20"/>
                <w:szCs w:val="20"/>
                <w:color w:val="auto"/>
              </w:rPr>
            </w:pPr>
            <w:r>
              <w:rPr>
                <w:rFonts w:ascii="Arial" w:cs="Arial" w:eastAsia="Arial" w:hAnsi="Arial"/>
                <w:sz w:val="17"/>
                <w:szCs w:val="17"/>
                <w:b w:val="1"/>
                <w:bCs w:val="1"/>
                <w:color w:val="auto"/>
              </w:rPr>
              <w:t>CT3 Aspects of Determination of</w:t>
            </w:r>
          </w:p>
        </w:tc>
        <w:tc>
          <w:tcPr>
            <w:tcW w:w="1840" w:type="dxa"/>
            <w:vAlign w:val="bottom"/>
          </w:tcPr>
          <w:p>
            <w:pPr>
              <w:ind w:left="60"/>
              <w:spacing w:after="0"/>
              <w:rPr>
                <w:sz w:val="20"/>
                <w:szCs w:val="20"/>
                <w:color w:val="auto"/>
              </w:rPr>
            </w:pPr>
            <w:r>
              <w:rPr>
                <w:rFonts w:ascii="Arial" w:cs="Arial" w:eastAsia="Arial" w:hAnsi="Arial"/>
                <w:sz w:val="17"/>
                <w:szCs w:val="17"/>
                <w:b w:val="1"/>
                <w:bCs w:val="1"/>
                <w:color w:val="auto"/>
              </w:rPr>
              <w:t>CH14-DCCII-CT</w:t>
            </w:r>
          </w:p>
        </w:tc>
        <w:tc>
          <w:tcPr>
            <w:tcW w:w="860" w:type="dxa"/>
            <w:vAlign w:val="bottom"/>
          </w:tcPr>
          <w:p>
            <w:pPr>
              <w:jc w:val="right"/>
              <w:spacing w:after="0"/>
              <w:rPr>
                <w:sz w:val="20"/>
                <w:szCs w:val="20"/>
                <w:color w:val="auto"/>
              </w:rPr>
            </w:pPr>
            <w:r>
              <w:rPr>
                <w:rFonts w:ascii="Arial" w:cs="Arial" w:eastAsia="Arial" w:hAnsi="Arial"/>
                <w:sz w:val="17"/>
                <w:szCs w:val="17"/>
                <w:b w:val="1"/>
                <w:bCs w:val="1"/>
                <w:color w:val="auto"/>
              </w:rPr>
              <w:t>3</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C3</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CP-160697</w:t>
            </w:r>
          </w:p>
        </w:tc>
      </w:tr>
      <w:tr>
        <w:trPr>
          <w:trHeight w:val="206"/>
        </w:trPr>
        <w:tc>
          <w:tcPr>
            <w:tcW w:w="480" w:type="dxa"/>
            <w:vAlign w:val="bottom"/>
          </w:tcPr>
          <w:p>
            <w:pPr>
              <w:spacing w:after="0"/>
              <w:rPr>
                <w:sz w:val="17"/>
                <w:szCs w:val="17"/>
                <w:color w:val="auto"/>
              </w:rPr>
            </w:pPr>
          </w:p>
        </w:tc>
        <w:tc>
          <w:tcPr>
            <w:tcW w:w="3480" w:type="dxa"/>
            <w:vAlign w:val="bottom"/>
          </w:tcPr>
          <w:p>
            <w:pPr>
              <w:ind w:left="20"/>
              <w:spacing w:after="0"/>
              <w:rPr>
                <w:sz w:val="20"/>
                <w:szCs w:val="20"/>
                <w:color w:val="auto"/>
              </w:rPr>
            </w:pPr>
            <w:r>
              <w:rPr>
                <w:rFonts w:ascii="Arial" w:cs="Arial" w:eastAsia="Arial" w:hAnsi="Arial"/>
                <w:sz w:val="17"/>
                <w:szCs w:val="17"/>
                <w:b w:val="1"/>
                <w:bCs w:val="1"/>
                <w:color w:val="auto"/>
                <w:w w:val="93"/>
              </w:rPr>
              <w:t>Completeness of Charging Information in IMS</w:t>
            </w:r>
          </w:p>
        </w:tc>
        <w:tc>
          <w:tcPr>
            <w:tcW w:w="1840" w:type="dxa"/>
            <w:vAlign w:val="bottom"/>
          </w:tcPr>
          <w:p>
            <w:pPr>
              <w:spacing w:after="0"/>
              <w:rPr>
                <w:sz w:val="17"/>
                <w:szCs w:val="17"/>
                <w:color w:val="auto"/>
              </w:rPr>
            </w:pPr>
          </w:p>
        </w:tc>
        <w:tc>
          <w:tcPr>
            <w:tcW w:w="86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1040" w:type="dxa"/>
            <w:vAlign w:val="bottom"/>
          </w:tcPr>
          <w:p>
            <w:pPr>
              <w:spacing w:after="0"/>
              <w:rPr>
                <w:sz w:val="17"/>
                <w:szCs w:val="17"/>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-1071245</wp:posOffset>
            </wp:positionV>
            <wp:extent cx="5925185" cy="1080770"/>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206">
                      <a:extLst>
                        <a:ext uri="{28A0092B-C50C-407E-A947-70E740481C1C}"/>
                      </a:extLst>
                    </a:blip>
                    <a:srcRect/>
                    <a:stretch>
                      <a:fillRect/>
                    </a:stretch>
                  </pic:blipFill>
                  <pic:spPr bwMode="auto">
                    <a:xfrm>
                      <a:off x="0" y="0"/>
                      <a:ext cx="5925185" cy="1080770"/>
                    </a:xfrm>
                    <a:prstGeom prst="rect">
                      <a:avLst/>
                    </a:prstGeom>
                    <a:noFill/>
                  </pic:spPr>
                </pic:pic>
              </a:graphicData>
            </a:graphic>
          </wp:anchor>
        </w:drawing>
      </w:r>
    </w:p>
    <w:p>
      <w:pPr>
        <w:spacing w:after="0" w:line="377" w:lineRule="exact"/>
        <w:rPr>
          <w:sz w:val="20"/>
          <w:szCs w:val="20"/>
          <w:color w:val="auto"/>
        </w:rPr>
      </w:pPr>
    </w:p>
    <w:p>
      <w:pPr>
        <w:ind w:left="140" w:right="280"/>
        <w:spacing w:after="0" w:line="234" w:lineRule="auto"/>
        <w:rPr>
          <w:sz w:val="20"/>
          <w:szCs w:val="20"/>
          <w:color w:val="auto"/>
        </w:rPr>
      </w:pPr>
      <w:r>
        <w:rPr>
          <w:rFonts w:ascii="Arial" w:cs="Arial" w:eastAsia="Arial" w:hAnsi="Arial"/>
          <w:sz w:val="19"/>
          <w:szCs w:val="19"/>
          <w:b w:val="1"/>
          <w:bCs w:val="1"/>
          <w:color w:val="auto"/>
        </w:rPr>
        <w:t>This feature allows the correlation of charging relevant information by concatenation of applications or specific interconnection and roaming scenarios by providing a method to identify all network elements (including applications) generating CDR for offline charging within an IMS.</w:t>
      </w:r>
    </w:p>
    <w:p>
      <w:pPr>
        <w:spacing w:after="0" w:line="182" w:lineRule="exact"/>
        <w:rPr>
          <w:sz w:val="20"/>
          <w:szCs w:val="20"/>
          <w:color w:val="auto"/>
        </w:rPr>
      </w:pPr>
    </w:p>
    <w:p>
      <w:pPr>
        <w:ind w:left="140" w:right="160"/>
        <w:spacing w:after="0" w:line="235" w:lineRule="auto"/>
        <w:rPr>
          <w:sz w:val="20"/>
          <w:szCs w:val="20"/>
          <w:color w:val="auto"/>
        </w:rPr>
      </w:pPr>
      <w:r>
        <w:rPr>
          <w:rFonts w:ascii="Arial" w:cs="Arial" w:eastAsia="Arial" w:hAnsi="Arial"/>
          <w:sz w:val="19"/>
          <w:szCs w:val="19"/>
          <w:b w:val="1"/>
          <w:bCs w:val="1"/>
          <w:color w:val="auto"/>
        </w:rPr>
        <w:t>It specifies the principle to determine the completeness of charging information in IMS architecture and for roaming architecture for voice over IMS with home routed traffic, and adds related CDR parameters and AVPs. The information taken is a new dedicated SIP parameter within the "P-Charging-Vector" header for tracking all Network Elements (NEs) and Application Server (AS) (including one or more related application ID's) on the call path for which a CDR will be written.</w:t>
      </w:r>
    </w:p>
    <w:p>
      <w:pPr>
        <w:spacing w:after="0" w:line="178" w:lineRule="exact"/>
        <w:rPr>
          <w:sz w:val="20"/>
          <w:szCs w:val="20"/>
          <w:color w:val="auto"/>
        </w:rPr>
      </w:pPr>
    </w:p>
    <w:p>
      <w:pPr>
        <w:ind w:left="140"/>
        <w:spacing w:after="0"/>
        <w:rPr>
          <w:sz w:val="20"/>
          <w:szCs w:val="20"/>
          <w:color w:val="auto"/>
        </w:rPr>
      </w:pPr>
      <w:r>
        <w:rPr>
          <w:rFonts w:ascii="Arial" w:cs="Arial" w:eastAsia="Arial" w:hAnsi="Arial"/>
          <w:sz w:val="16"/>
          <w:szCs w:val="16"/>
          <w:b w:val="1"/>
          <w:bCs w:val="1"/>
          <w:color w:val="auto"/>
        </w:rPr>
        <w:t>Within the Billing Domain, this information helps to correlate the charging information collected from the IMS entities.</w:t>
      </w:r>
    </w:p>
    <w:p>
      <w:pPr>
        <w:spacing w:after="0" w:line="202" w:lineRule="exact"/>
        <w:rPr>
          <w:sz w:val="20"/>
          <w:szCs w:val="20"/>
          <w:color w:val="auto"/>
        </w:rPr>
      </w:pPr>
    </w:p>
    <w:p>
      <w:pPr>
        <w:ind w:left="140"/>
        <w:spacing w:after="0"/>
        <w:rPr>
          <w:sz w:val="20"/>
          <w:szCs w:val="20"/>
          <w:color w:val="auto"/>
        </w:rPr>
      </w:pPr>
      <w:r>
        <w:rPr>
          <w:rFonts w:ascii="Arial" w:cs="Arial" w:eastAsia="Arial" w:hAnsi="Arial"/>
          <w:sz w:val="17"/>
          <w:szCs w:val="17"/>
          <w:b w:val="1"/>
          <w:bCs w:val="1"/>
          <w:color w:val="auto"/>
        </w:rPr>
        <w:t>The principles for Determination of Completeness of Charging Information in IMS is specified in TS 32.240.</w:t>
      </w:r>
    </w:p>
    <w:p>
      <w:pPr>
        <w:spacing w:after="0" w:line="191" w:lineRule="exact"/>
        <w:rPr>
          <w:sz w:val="20"/>
          <w:szCs w:val="20"/>
          <w:color w:val="auto"/>
        </w:rPr>
      </w:pPr>
    </w:p>
    <w:p>
      <w:pPr>
        <w:ind w:left="140" w:right="520"/>
        <w:spacing w:after="0" w:line="230" w:lineRule="auto"/>
        <w:rPr>
          <w:sz w:val="20"/>
          <w:szCs w:val="20"/>
          <w:color w:val="auto"/>
        </w:rPr>
      </w:pPr>
      <w:r>
        <w:rPr>
          <w:rFonts w:ascii="Arial" w:cs="Arial" w:eastAsia="Arial" w:hAnsi="Arial"/>
          <w:sz w:val="19"/>
          <w:szCs w:val="19"/>
          <w:b w:val="1"/>
          <w:bCs w:val="1"/>
          <w:color w:val="auto"/>
        </w:rPr>
        <w:t>The support of Determination of Completeness of Charging Information in IMS and the additional SIP Content (FE Identifier List) to the CDR content is specified in TS 32.260.</w:t>
      </w:r>
    </w:p>
    <w:p>
      <w:pPr>
        <w:spacing w:after="0" w:line="169"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ASN.1 definition for the FE Identifier List is specified in TS 32.298.</w:t>
      </w:r>
    </w:p>
    <w:p>
      <w:pPr>
        <w:spacing w:after="0" w:line="168"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The AVP definition for the FE Identifier List is specified in TS 32.299.</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53" w:name="page54"/>
    <w:bookmarkEnd w:id="53"/>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54</w:t>
      </w:r>
      <w:r>
        <w:rPr>
          <w:sz w:val="20"/>
          <w:szCs w:val="20"/>
          <w:color w:val="auto"/>
        </w:rPr>
        <w:tab/>
      </w:r>
      <w:r>
        <w:rPr>
          <w:rFonts w:ascii="Arial" w:cs="Arial" w:eastAsia="Arial" w:hAnsi="Arial"/>
          <w:sz w:val="16"/>
          <w:szCs w:val="16"/>
          <w:b w:val="1"/>
          <w:bCs w:val="1"/>
          <w:color w:val="auto"/>
        </w:rPr>
        <w:t>3GPP TR 21.914 V14.0.0 (2018-05)</w:t>
      </w:r>
    </w:p>
    <w:p>
      <w:pPr>
        <w:spacing w:after="0" w:line="338"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26"/>
          <w:szCs w:val="26"/>
          <w:b w:val="1"/>
          <w:bCs w:val="1"/>
          <w:color w:val="auto"/>
        </w:rPr>
        <w:t>9.3.8</w:t>
      </w:r>
      <w:r>
        <w:rPr>
          <w:sz w:val="20"/>
          <w:szCs w:val="20"/>
          <w:color w:val="auto"/>
        </w:rPr>
        <w:tab/>
      </w:r>
      <w:r>
        <w:rPr>
          <w:rFonts w:ascii="Arial" w:cs="Arial" w:eastAsia="Arial" w:hAnsi="Arial"/>
          <w:sz w:val="24"/>
          <w:szCs w:val="24"/>
          <w:b w:val="1"/>
          <w:bCs w:val="1"/>
          <w:color w:val="auto"/>
        </w:rPr>
        <w:t>SCC AS Restoration</w:t>
      </w:r>
    </w:p>
    <w:p>
      <w:pPr>
        <w:spacing w:after="0" w:line="164"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China Telecom in CP-170xxx.</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925185" cy="6350"/>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07">
                      <a:extLst>
                        <a:ext uri="{28A0092B-C50C-407E-A947-70E740481C1C}"/>
                      </a:extLst>
                    </a:blip>
                    <a:srcRect/>
                    <a:stretch>
                      <a:fillRect/>
                    </a:stretch>
                  </pic:blipFill>
                  <pic:spPr bwMode="auto">
                    <a:xfrm>
                      <a:off x="0" y="0"/>
                      <a:ext cx="5925185" cy="6350"/>
                    </a:xfrm>
                    <a:prstGeom prst="rect">
                      <a:avLst/>
                    </a:prstGeom>
                    <a:noFill/>
                  </pic:spPr>
                </pic:pic>
              </a:graphicData>
            </a:graphic>
          </wp:anchor>
        </w:drawing>
      </w:r>
    </w:p>
    <w:p>
      <w:pPr>
        <w:spacing w:after="0" w:line="132" w:lineRule="exact"/>
        <w:rPr>
          <w:sz w:val="20"/>
          <w:szCs w:val="20"/>
          <w:color w:val="auto"/>
        </w:rPr>
      </w:pPr>
    </w:p>
    <w:p>
      <w:pPr>
        <w:ind w:left="260"/>
        <w:spacing w:after="0"/>
        <w:rPr>
          <w:sz w:val="20"/>
          <w:szCs w:val="20"/>
          <w:color w:val="auto"/>
        </w:rPr>
      </w:pPr>
      <w:r>
        <w:rPr>
          <w:rFonts w:ascii="Arial" w:cs="Arial" w:eastAsia="Arial" w:hAnsi="Arial"/>
          <w:sz w:val="15"/>
          <w:szCs w:val="15"/>
          <w:b w:val="1"/>
          <w:bCs w:val="1"/>
          <w:color w:val="auto"/>
        </w:rPr>
        <w:t xml:space="preserve">710003 </w:t>
      </w:r>
      <w:r>
        <w:rPr>
          <w:sz w:val="1"/>
          <w:szCs w:val="1"/>
          <w:color w:val="auto"/>
        </w:rPr>
        <w:drawing>
          <wp:inline distT="0" distB="0" distL="0" distR="0">
            <wp:extent cx="6350" cy="19177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08">
                      <a:extLst>
                        <a:ext uri="{28A0092B-C50C-407E-A947-70E740481C1C}"/>
                      </a:extLst>
                    </a:blip>
                    <a:srcRect/>
                    <a:stretch>
                      <a:fillRect/>
                    </a:stretch>
                  </pic:blipFill>
                  <pic:spPr bwMode="auto">
                    <a:xfrm>
                      <a:off x="0" y="0"/>
                      <a:ext cx="6350" cy="191770"/>
                    </a:xfrm>
                    <a:prstGeom prst="rect">
                      <a:avLst/>
                    </a:prstGeom>
                    <a:noFill/>
                    <a:ln>
                      <a:noFill/>
                    </a:ln>
                  </pic:spPr>
                </pic:pic>
              </a:graphicData>
            </a:graphic>
          </wp:inline>
        </w:drawing>
      </w:r>
      <w:r>
        <w:rPr>
          <w:rFonts w:ascii="Arial" w:cs="Arial" w:eastAsia="Arial" w:hAnsi="Arial"/>
          <w:sz w:val="17"/>
          <w:szCs w:val="17"/>
          <w:b w:val="1"/>
          <w:bCs w:val="1"/>
          <w:color w:val="0070C0"/>
        </w:rPr>
        <w:t xml:space="preserve"> SCC AS Restoration                         </w:t>
      </w:r>
      <w:r>
        <w:rPr>
          <w:sz w:val="1"/>
          <w:szCs w:val="1"/>
          <w:color w:val="auto"/>
        </w:rPr>
        <w:drawing>
          <wp:inline distT="0" distB="0" distL="0" distR="0">
            <wp:extent cx="4763" cy="19177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09">
                      <a:extLst>
                        <a:ext uri="{28A0092B-C50C-407E-A947-70E740481C1C}"/>
                      </a:extLst>
                    </a:blip>
                    <a:srcRect/>
                    <a:stretch>
                      <a:fillRect/>
                    </a:stretch>
                  </pic:blipFill>
                  <pic:spPr bwMode="auto">
                    <a:xfrm>
                      <a:off x="0" y="0"/>
                      <a:ext cx="4763" cy="191770"/>
                    </a:xfrm>
                    <a:prstGeom prst="rect">
                      <a:avLst/>
                    </a:prstGeom>
                    <a:noFill/>
                    <a:ln>
                      <a:noFill/>
                    </a:ln>
                  </pic:spPr>
                </pic:pic>
              </a:graphicData>
            </a:graphic>
          </wp:inline>
        </w:drawing>
      </w:r>
      <w:r>
        <w:rPr>
          <w:rFonts w:ascii="Arial" w:cs="Arial" w:eastAsia="Arial" w:hAnsi="Arial"/>
          <w:sz w:val="17"/>
          <w:szCs w:val="17"/>
          <w:b w:val="1"/>
          <w:bCs w:val="1"/>
          <w:color w:val="auto"/>
        </w:rPr>
        <w:t xml:space="preserve"> SCCAS_RES                  </w:t>
      </w:r>
      <w:r>
        <w:rPr>
          <w:sz w:val="1"/>
          <w:szCs w:val="1"/>
          <w:color w:val="auto"/>
        </w:rPr>
        <w:drawing>
          <wp:inline distT="0" distB="0" distL="0" distR="0">
            <wp:extent cx="6350" cy="19177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210">
                      <a:extLst>
                        <a:ext uri="{28A0092B-C50C-407E-A947-70E740481C1C}"/>
                      </a:extLst>
                    </a:blip>
                    <a:srcRect/>
                    <a:stretch>
                      <a:fillRect/>
                    </a:stretch>
                  </pic:blipFill>
                  <pic:spPr bwMode="auto">
                    <a:xfrm>
                      <a:off x="0" y="0"/>
                      <a:ext cx="6350" cy="191770"/>
                    </a:xfrm>
                    <a:prstGeom prst="rect">
                      <a:avLst/>
                    </a:prstGeom>
                    <a:noFill/>
                    <a:ln>
                      <a:noFill/>
                    </a:ln>
                  </pic:spPr>
                </pic:pic>
              </a:graphicData>
            </a:graphic>
          </wp:inline>
        </w:drawing>
      </w:r>
      <w:r>
        <w:rPr>
          <w:rFonts w:ascii="Arial" w:cs="Arial" w:eastAsia="Arial" w:hAnsi="Arial"/>
          <w:sz w:val="17"/>
          <w:szCs w:val="17"/>
          <w:b w:val="1"/>
          <w:bCs w:val="1"/>
          <w:color w:val="auto"/>
        </w:rPr>
        <w:t xml:space="preserve">   1 </w:t>
      </w:r>
      <w:r>
        <w:rPr>
          <w:sz w:val="1"/>
          <w:szCs w:val="1"/>
          <w:color w:val="auto"/>
        </w:rPr>
        <w:drawing>
          <wp:inline distT="0" distB="0" distL="0" distR="0">
            <wp:extent cx="6350" cy="19177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11">
                      <a:extLst>
                        <a:ext uri="{28A0092B-C50C-407E-A947-70E740481C1C}"/>
                      </a:extLst>
                    </a:blip>
                    <a:srcRect/>
                    <a:stretch>
                      <a:fillRect/>
                    </a:stretch>
                  </pic:blipFill>
                  <pic:spPr bwMode="auto">
                    <a:xfrm>
                      <a:off x="0" y="0"/>
                      <a:ext cx="6350" cy="191770"/>
                    </a:xfrm>
                    <a:prstGeom prst="rect">
                      <a:avLst/>
                    </a:prstGeom>
                    <a:noFill/>
                    <a:ln>
                      <a:noFill/>
                    </a:ln>
                  </pic:spPr>
                </pic:pic>
              </a:graphicData>
            </a:graphic>
          </wp:inline>
        </w:drawing>
      </w:r>
      <w:r>
        <w:rPr>
          <w:rFonts w:ascii="Arial" w:cs="Arial" w:eastAsia="Arial" w:hAnsi="Arial"/>
          <w:sz w:val="17"/>
          <w:szCs w:val="17"/>
          <w:b w:val="1"/>
          <w:bCs w:val="1"/>
          <w:color w:val="auto"/>
        </w:rPr>
        <w:t xml:space="preserve"> C4      </w:t>
      </w:r>
      <w:r>
        <w:rPr>
          <w:sz w:val="1"/>
          <w:szCs w:val="1"/>
          <w:color w:val="auto"/>
        </w:rPr>
        <w:drawing>
          <wp:inline distT="0" distB="0" distL="0" distR="0">
            <wp:extent cx="6350" cy="19177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12">
                      <a:extLst>
                        <a:ext uri="{28A0092B-C50C-407E-A947-70E740481C1C}"/>
                      </a:extLst>
                    </a:blip>
                    <a:srcRect/>
                    <a:stretch>
                      <a:fillRect/>
                    </a:stretch>
                  </pic:blipFill>
                  <pic:spPr bwMode="auto">
                    <a:xfrm>
                      <a:off x="0" y="0"/>
                      <a:ext cx="6350" cy="191770"/>
                    </a:xfrm>
                    <a:prstGeom prst="rect">
                      <a:avLst/>
                    </a:prstGeom>
                    <a:noFill/>
                    <a:ln>
                      <a:noFill/>
                    </a:ln>
                  </pic:spPr>
                </pic:pic>
              </a:graphicData>
            </a:graphic>
          </wp:inline>
        </w:drawing>
      </w:r>
      <w:r>
        <w:rPr>
          <w:rFonts w:ascii="Arial" w:cs="Arial" w:eastAsia="Arial" w:hAnsi="Arial"/>
          <w:sz w:val="17"/>
          <w:szCs w:val="17"/>
          <w:b w:val="1"/>
          <w:bCs w:val="1"/>
          <w:color w:val="auto"/>
        </w:rPr>
        <w:t xml:space="preserve"> CP-160118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-191135</wp:posOffset>
            </wp:positionV>
            <wp:extent cx="5925185" cy="191770"/>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13">
                      <a:extLst>
                        <a:ext uri="{28A0092B-C50C-407E-A947-70E740481C1C}"/>
                      </a:extLst>
                    </a:blip>
                    <a:srcRect/>
                    <a:stretch>
                      <a:fillRect/>
                    </a:stretch>
                  </pic:blipFill>
                  <pic:spPr bwMode="auto">
                    <a:xfrm>
                      <a:off x="0" y="0"/>
                      <a:ext cx="5925185" cy="191770"/>
                    </a:xfrm>
                    <a:prstGeom prst="rect">
                      <a:avLst/>
                    </a:prstGeom>
                    <a:noFill/>
                  </pic:spPr>
                </pic:pic>
              </a:graphicData>
            </a:graphic>
          </wp:anchor>
        </w:drawing>
      </w:r>
    </w:p>
    <w:p>
      <w:pPr>
        <w:spacing w:after="0" w:line="365" w:lineRule="exact"/>
        <w:rPr>
          <w:sz w:val="20"/>
          <w:szCs w:val="20"/>
          <w:color w:val="auto"/>
        </w:rPr>
      </w:pPr>
    </w:p>
    <w:p>
      <w:pPr>
        <w:ind w:left="140" w:right="480"/>
        <w:spacing w:after="0" w:line="232" w:lineRule="auto"/>
        <w:rPr>
          <w:sz w:val="20"/>
          <w:szCs w:val="20"/>
          <w:color w:val="auto"/>
        </w:rPr>
      </w:pPr>
      <w:r>
        <w:rPr>
          <w:rFonts w:ascii="Arial" w:cs="Arial" w:eastAsia="Arial" w:hAnsi="Arial"/>
          <w:sz w:val="19"/>
          <w:szCs w:val="19"/>
          <w:b w:val="1"/>
          <w:bCs w:val="1"/>
          <w:color w:val="auto"/>
        </w:rPr>
        <w:t>Following the conclusions of the TR 29.812 [1], the purpose of this Work Item is to include the SCC-AS restoration mechanism in the TS 23.380 [2].</w:t>
      </w:r>
    </w:p>
    <w:p>
      <w:pPr>
        <w:spacing w:after="0" w:line="180" w:lineRule="exact"/>
        <w:rPr>
          <w:sz w:val="20"/>
          <w:szCs w:val="20"/>
          <w:color w:val="auto"/>
        </w:rPr>
      </w:pPr>
    </w:p>
    <w:p>
      <w:pPr>
        <w:ind w:left="140" w:right="180"/>
        <w:spacing w:after="0" w:line="235" w:lineRule="auto"/>
        <w:rPr>
          <w:sz w:val="20"/>
          <w:szCs w:val="20"/>
          <w:color w:val="auto"/>
        </w:rPr>
      </w:pPr>
      <w:r>
        <w:rPr>
          <w:rFonts w:ascii="Arial" w:cs="Arial" w:eastAsia="Arial" w:hAnsi="Arial"/>
          <w:sz w:val="19"/>
          <w:szCs w:val="19"/>
          <w:b w:val="1"/>
          <w:bCs w:val="1"/>
          <w:color w:val="auto"/>
        </w:rPr>
        <w:t>In the IMS environment, the Service Centralization and Continuity Application Server (SCC-AS) provides two important functionalities: Terminating Access Domain Selection (T-ADS) for routing of incoming sessions requests to IMS user and Single Radio Voice Call Continuity (SRVCC) between different radio access networks for voice calls that are anchored in the IMS. If the SCC-AS fails, either the incoming sessions request is rejected or the session is established and the voice call will be dropped when moving from one access network to another, leading to a bad user experience.</w:t>
      </w:r>
    </w:p>
    <w:p>
      <w:pPr>
        <w:spacing w:after="0" w:line="183" w:lineRule="exact"/>
        <w:rPr>
          <w:sz w:val="20"/>
          <w:szCs w:val="20"/>
          <w:color w:val="auto"/>
        </w:rPr>
      </w:pPr>
    </w:p>
    <w:p>
      <w:pPr>
        <w:ind w:left="140" w:right="460"/>
        <w:spacing w:after="0" w:line="248" w:lineRule="auto"/>
        <w:rPr>
          <w:sz w:val="20"/>
          <w:szCs w:val="20"/>
          <w:color w:val="auto"/>
        </w:rPr>
      </w:pPr>
      <w:r>
        <w:rPr>
          <w:rFonts w:ascii="Arial" w:cs="Arial" w:eastAsia="Arial" w:hAnsi="Arial"/>
          <w:sz w:val="18"/>
          <w:szCs w:val="18"/>
          <w:b w:val="1"/>
          <w:bCs w:val="1"/>
          <w:color w:val="auto"/>
        </w:rPr>
        <w:t>TR 29.812 [1] has investigated possible solutions for SCC AS restoration procedure and concluded on a preferred solution in which the SCC AS stores extra SRVCC related information in the HSS, information that can be retrieved and used by a backup SCC-AS taking over from a failed SCC-AS.</w:t>
      </w:r>
    </w:p>
    <w:p>
      <w:pPr>
        <w:spacing w:after="0" w:line="174" w:lineRule="exact"/>
        <w:rPr>
          <w:sz w:val="20"/>
          <w:szCs w:val="20"/>
          <w:color w:val="auto"/>
        </w:rPr>
      </w:pPr>
    </w:p>
    <w:p>
      <w:pPr>
        <w:ind w:left="140" w:right="220"/>
        <w:spacing w:after="0" w:line="278" w:lineRule="auto"/>
        <w:rPr>
          <w:sz w:val="20"/>
          <w:szCs w:val="20"/>
          <w:color w:val="auto"/>
        </w:rPr>
      </w:pPr>
      <w:r>
        <w:rPr>
          <w:rFonts w:ascii="Arial" w:cs="Arial" w:eastAsia="Arial" w:hAnsi="Arial"/>
          <w:sz w:val="17"/>
          <w:szCs w:val="17"/>
          <w:b w:val="1"/>
          <w:bCs w:val="1"/>
          <w:color w:val="auto"/>
        </w:rPr>
        <w:t>This purpose of this Work Item is to describe the solution identified in TR 29.812 [1] into TS 23.380 [2], specifying the IMS Restoration procedures. This was covered by a unique change request (CP-160216 [3]).</w:t>
      </w:r>
    </w:p>
    <w:p>
      <w:pPr>
        <w:spacing w:after="0" w:line="138"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References</w:t>
      </w:r>
    </w:p>
    <w:p>
      <w:pPr>
        <w:spacing w:after="0" w:line="168" w:lineRule="exact"/>
        <w:rPr>
          <w:sz w:val="20"/>
          <w:szCs w:val="20"/>
          <w:color w:val="auto"/>
        </w:rPr>
      </w:pPr>
    </w:p>
    <w:p>
      <w:pPr>
        <w:ind w:left="680" w:hanging="536"/>
        <w:spacing w:after="0"/>
        <w:tabs>
          <w:tab w:leader="none" w:pos="680" w:val="left"/>
        </w:tabs>
        <w:numPr>
          <w:ilvl w:val="0"/>
          <w:numId w:val="87"/>
        </w:numPr>
        <w:rPr>
          <w:rFonts w:ascii="Arial" w:cs="Arial" w:eastAsia="Arial" w:hAnsi="Arial"/>
          <w:sz w:val="19"/>
          <w:szCs w:val="19"/>
          <w:b w:val="1"/>
          <w:bCs w:val="1"/>
          <w:color w:val="auto"/>
        </w:rPr>
      </w:pPr>
      <w:r>
        <w:rPr>
          <w:rFonts w:ascii="Arial" w:cs="Arial" w:eastAsia="Arial" w:hAnsi="Arial"/>
          <w:sz w:val="19"/>
          <w:szCs w:val="19"/>
          <w:b w:val="1"/>
          <w:bCs w:val="1"/>
          <w:color w:val="auto"/>
        </w:rPr>
        <w:t>TR 29.812: "Study on SCC AS Restoration".</w:t>
      </w:r>
    </w:p>
    <w:p>
      <w:pPr>
        <w:ind w:left="680" w:hanging="536"/>
        <w:spacing w:after="0" w:line="237" w:lineRule="auto"/>
        <w:tabs>
          <w:tab w:leader="none" w:pos="680" w:val="left"/>
        </w:tabs>
        <w:numPr>
          <w:ilvl w:val="0"/>
          <w:numId w:val="87"/>
        </w:numPr>
        <w:rPr>
          <w:rFonts w:ascii="Arial" w:cs="Arial" w:eastAsia="Arial" w:hAnsi="Arial"/>
          <w:sz w:val="19"/>
          <w:szCs w:val="19"/>
          <w:b w:val="1"/>
          <w:bCs w:val="1"/>
          <w:color w:val="auto"/>
        </w:rPr>
      </w:pPr>
      <w:r>
        <w:rPr>
          <w:rFonts w:ascii="Arial" w:cs="Arial" w:eastAsia="Arial" w:hAnsi="Arial"/>
          <w:sz w:val="19"/>
          <w:szCs w:val="19"/>
          <w:b w:val="1"/>
          <w:bCs w:val="1"/>
          <w:color w:val="auto"/>
        </w:rPr>
        <w:t>TS 23.380: "CR pack on Shared Subscriber Data Update"</w:t>
      </w:r>
    </w:p>
    <w:p>
      <w:pPr>
        <w:ind w:left="680" w:hanging="536"/>
        <w:spacing w:after="0" w:line="234" w:lineRule="auto"/>
        <w:tabs>
          <w:tab w:leader="none" w:pos="680" w:val="left"/>
        </w:tabs>
        <w:numPr>
          <w:ilvl w:val="0"/>
          <w:numId w:val="87"/>
        </w:numPr>
        <w:rPr>
          <w:rFonts w:ascii="Arial" w:cs="Arial" w:eastAsia="Arial" w:hAnsi="Arial"/>
          <w:sz w:val="19"/>
          <w:szCs w:val="19"/>
          <w:b w:val="1"/>
          <w:bCs w:val="1"/>
          <w:color w:val="auto"/>
        </w:rPr>
      </w:pPr>
      <w:r>
        <w:rPr>
          <w:rFonts w:ascii="Arial" w:cs="Arial" w:eastAsia="Arial" w:hAnsi="Arial"/>
          <w:sz w:val="19"/>
          <w:szCs w:val="19"/>
          <w:b w:val="1"/>
          <w:bCs w:val="1"/>
          <w:color w:val="auto"/>
        </w:rPr>
        <w:t>CP-160216: "SCC AS restoration Mechanism"</w:t>
      </w:r>
    </w:p>
    <w:p>
      <w:pPr>
        <w:spacing w:after="0" w:line="177"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30"/>
          <w:szCs w:val="30"/>
          <w:b w:val="1"/>
          <w:bCs w:val="1"/>
          <w:color w:val="auto"/>
        </w:rPr>
        <w:t>9.4</w:t>
      </w:r>
      <w:r>
        <w:rPr>
          <w:sz w:val="20"/>
          <w:szCs w:val="20"/>
          <w:color w:val="auto"/>
        </w:rPr>
        <w:tab/>
      </w:r>
      <w:r>
        <w:rPr>
          <w:rFonts w:ascii="Arial" w:cs="Arial" w:eastAsia="Arial" w:hAnsi="Arial"/>
          <w:sz w:val="28"/>
          <w:szCs w:val="28"/>
          <w:b w:val="1"/>
          <w:bCs w:val="1"/>
          <w:color w:val="auto"/>
        </w:rPr>
        <w:t>Other Voice and Multimedia related items</w:t>
      </w:r>
    </w:p>
    <w:p>
      <w:pPr>
        <w:spacing w:after="0" w:line="283"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26"/>
          <w:szCs w:val="26"/>
          <w:b w:val="1"/>
          <w:bCs w:val="1"/>
          <w:color w:val="auto"/>
        </w:rPr>
        <w:t>9.4.1</w:t>
      </w:r>
      <w:r>
        <w:rPr>
          <w:sz w:val="20"/>
          <w:szCs w:val="20"/>
          <w:color w:val="auto"/>
        </w:rPr>
        <w:tab/>
      </w:r>
      <w:r>
        <w:rPr>
          <w:rFonts w:ascii="Arial" w:cs="Arial" w:eastAsia="Arial" w:hAnsi="Arial"/>
          <w:sz w:val="24"/>
          <w:szCs w:val="24"/>
          <w:b w:val="1"/>
          <w:bCs w:val="1"/>
          <w:color w:val="auto"/>
        </w:rPr>
        <w:t>Multimedia Priority Service Modifications</w:t>
      </w:r>
    </w:p>
    <w:p>
      <w:pPr>
        <w:spacing w:after="0" w:line="166"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Singh, Ray P [rsingh@vencorelabs.com] in SP-170xxx.</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111760</wp:posOffset>
            </wp:positionV>
            <wp:extent cx="5925185" cy="199390"/>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214">
                      <a:extLst>
                        <a:ext uri="{28A0092B-C50C-407E-A947-70E740481C1C}"/>
                      </a:extLst>
                    </a:blip>
                    <a:srcRect/>
                    <a:stretch>
                      <a:fillRect/>
                    </a:stretch>
                  </pic:blipFill>
                  <pic:spPr bwMode="auto">
                    <a:xfrm>
                      <a:off x="0" y="0"/>
                      <a:ext cx="5925185" cy="199390"/>
                    </a:xfrm>
                    <a:prstGeom prst="rect">
                      <a:avLst/>
                    </a:prstGeom>
                    <a:noFill/>
                  </pic:spPr>
                </pic:pic>
              </a:graphicData>
            </a:graphic>
          </wp:anchor>
        </w:drawing>
      </w:r>
    </w:p>
    <w:p>
      <w:pPr>
        <w:spacing w:after="0" w:line="130" w:lineRule="exact"/>
        <w:rPr>
          <w:sz w:val="20"/>
          <w:szCs w:val="20"/>
          <w:color w:val="auto"/>
        </w:rPr>
      </w:pPr>
    </w:p>
    <w:p>
      <w:pPr>
        <w:ind w:left="260"/>
        <w:spacing w:after="0"/>
        <w:rPr>
          <w:sz w:val="20"/>
          <w:szCs w:val="20"/>
          <w:color w:val="auto"/>
        </w:rPr>
      </w:pPr>
      <w:r>
        <w:rPr>
          <w:rFonts w:ascii="Arial" w:cs="Arial" w:eastAsia="Arial" w:hAnsi="Arial"/>
          <w:sz w:val="15"/>
          <w:szCs w:val="15"/>
          <w:b w:val="1"/>
          <w:bCs w:val="1"/>
          <w:color w:val="auto"/>
        </w:rPr>
        <w:t xml:space="preserve">670003 </w:t>
      </w:r>
      <w:r>
        <w:rPr>
          <w:sz w:val="1"/>
          <w:szCs w:val="1"/>
          <w:color w:val="auto"/>
        </w:rPr>
        <w:drawing>
          <wp:inline distT="0" distB="0" distL="0" distR="0">
            <wp:extent cx="6350" cy="193675"/>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15">
                      <a:extLst>
                        <a:ext uri="{28A0092B-C50C-407E-A947-70E740481C1C}"/>
                      </a:extLst>
                    </a:blip>
                    <a:srcRect/>
                    <a:stretch>
                      <a:fillRect/>
                    </a:stretch>
                  </pic:blipFill>
                  <pic:spPr bwMode="auto">
                    <a:xfrm>
                      <a:off x="0" y="0"/>
                      <a:ext cx="6350" cy="193675"/>
                    </a:xfrm>
                    <a:prstGeom prst="rect">
                      <a:avLst/>
                    </a:prstGeom>
                    <a:noFill/>
                    <a:ln>
                      <a:noFill/>
                    </a:ln>
                  </pic:spPr>
                </pic:pic>
              </a:graphicData>
            </a:graphic>
          </wp:inline>
        </w:drawing>
      </w:r>
      <w:r>
        <w:rPr>
          <w:rFonts w:ascii="Arial" w:cs="Arial" w:eastAsia="Arial" w:hAnsi="Arial"/>
          <w:sz w:val="17"/>
          <w:szCs w:val="17"/>
          <w:b w:val="1"/>
          <w:bCs w:val="1"/>
          <w:color w:val="0070C0"/>
        </w:rPr>
        <w:t xml:space="preserve"> Multimedia Priority Service Modifications       </w:t>
      </w:r>
      <w:r>
        <w:rPr>
          <w:sz w:val="1"/>
          <w:szCs w:val="1"/>
          <w:color w:val="auto"/>
        </w:rPr>
        <w:drawing>
          <wp:inline distT="0" distB="0" distL="0" distR="0">
            <wp:extent cx="4763" cy="193675"/>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216">
                      <a:extLst>
                        <a:ext uri="{28A0092B-C50C-407E-A947-70E740481C1C}"/>
                      </a:extLst>
                    </a:blip>
                    <a:srcRect/>
                    <a:stretch>
                      <a:fillRect/>
                    </a:stretch>
                  </pic:blipFill>
                  <pic:spPr bwMode="auto">
                    <a:xfrm>
                      <a:off x="0" y="0"/>
                      <a:ext cx="4763" cy="193675"/>
                    </a:xfrm>
                    <a:prstGeom prst="rect">
                      <a:avLst/>
                    </a:prstGeom>
                    <a:noFill/>
                    <a:ln>
                      <a:noFill/>
                    </a:ln>
                  </pic:spPr>
                </pic:pic>
              </a:graphicData>
            </a:graphic>
          </wp:inline>
        </w:drawing>
      </w:r>
      <w:r>
        <w:rPr>
          <w:rFonts w:ascii="Arial" w:cs="Arial" w:eastAsia="Arial" w:hAnsi="Arial"/>
          <w:sz w:val="17"/>
          <w:szCs w:val="17"/>
          <w:b w:val="1"/>
          <w:bCs w:val="1"/>
          <w:color w:val="auto"/>
        </w:rPr>
        <w:t xml:space="preserve"> MPS_Mods                  </w:t>
      </w:r>
      <w:r>
        <w:rPr>
          <w:sz w:val="1"/>
          <w:szCs w:val="1"/>
          <w:color w:val="auto"/>
        </w:rPr>
        <w:drawing>
          <wp:inline distT="0" distB="0" distL="0" distR="0">
            <wp:extent cx="6350" cy="193675"/>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17">
                      <a:extLst>
                        <a:ext uri="{28A0092B-C50C-407E-A947-70E740481C1C}"/>
                      </a:extLst>
                    </a:blip>
                    <a:srcRect/>
                    <a:stretch>
                      <a:fillRect/>
                    </a:stretch>
                  </pic:blipFill>
                  <pic:spPr bwMode="auto">
                    <a:xfrm>
                      <a:off x="0" y="0"/>
                      <a:ext cx="6350" cy="193675"/>
                    </a:xfrm>
                    <a:prstGeom prst="rect">
                      <a:avLst/>
                    </a:prstGeom>
                    <a:noFill/>
                    <a:ln>
                      <a:noFill/>
                    </a:ln>
                  </pic:spPr>
                </pic:pic>
              </a:graphicData>
            </a:graphic>
          </wp:inline>
        </w:drawing>
      </w:r>
      <w:r>
        <w:rPr>
          <w:rFonts w:ascii="Arial" w:cs="Arial" w:eastAsia="Arial" w:hAnsi="Arial"/>
          <w:sz w:val="17"/>
          <w:szCs w:val="17"/>
          <w:b w:val="1"/>
          <w:bCs w:val="1"/>
          <w:color w:val="auto"/>
        </w:rPr>
        <w:t xml:space="preserve">   1 </w:t>
      </w:r>
      <w:r>
        <w:rPr>
          <w:sz w:val="1"/>
          <w:szCs w:val="1"/>
          <w:color w:val="auto"/>
        </w:rPr>
        <w:drawing>
          <wp:inline distT="0" distB="0" distL="0" distR="0">
            <wp:extent cx="6350" cy="193675"/>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18">
                      <a:extLst>
                        <a:ext uri="{28A0092B-C50C-407E-A947-70E740481C1C}"/>
                      </a:extLst>
                    </a:blip>
                    <a:srcRect/>
                    <a:stretch>
                      <a:fillRect/>
                    </a:stretch>
                  </pic:blipFill>
                  <pic:spPr bwMode="auto">
                    <a:xfrm>
                      <a:off x="0" y="0"/>
                      <a:ext cx="6350" cy="193675"/>
                    </a:xfrm>
                    <a:prstGeom prst="rect">
                      <a:avLst/>
                    </a:prstGeom>
                    <a:noFill/>
                    <a:ln>
                      <a:noFill/>
                    </a:ln>
                  </pic:spPr>
                </pic:pic>
              </a:graphicData>
            </a:graphic>
          </wp:inline>
        </w:drawing>
      </w:r>
      <w:r>
        <w:rPr>
          <w:rFonts w:ascii="Arial" w:cs="Arial" w:eastAsia="Arial" w:hAnsi="Arial"/>
          <w:sz w:val="17"/>
          <w:szCs w:val="17"/>
          <w:b w:val="1"/>
          <w:bCs w:val="1"/>
          <w:color w:val="auto"/>
        </w:rPr>
        <w:t xml:space="preserve"> S1      </w:t>
      </w:r>
      <w:r>
        <w:rPr>
          <w:sz w:val="1"/>
          <w:szCs w:val="1"/>
          <w:color w:val="auto"/>
        </w:rPr>
        <w:drawing>
          <wp:inline distT="0" distB="0" distL="0" distR="0">
            <wp:extent cx="6350" cy="193675"/>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219">
                      <a:extLst>
                        <a:ext uri="{28A0092B-C50C-407E-A947-70E740481C1C}"/>
                      </a:extLst>
                    </a:blip>
                    <a:srcRect/>
                    <a:stretch>
                      <a:fillRect/>
                    </a:stretch>
                  </pic:blipFill>
                  <pic:spPr bwMode="auto">
                    <a:xfrm>
                      <a:off x="0" y="0"/>
                      <a:ext cx="6350" cy="193675"/>
                    </a:xfrm>
                    <a:prstGeom prst="rect">
                      <a:avLst/>
                    </a:prstGeom>
                    <a:noFill/>
                    <a:ln>
                      <a:noFill/>
                    </a:ln>
                  </pic:spPr>
                </pic:pic>
              </a:graphicData>
            </a:graphic>
          </wp:inline>
        </w:drawing>
      </w:r>
      <w:r>
        <w:rPr>
          <w:rFonts w:ascii="Arial" w:cs="Arial" w:eastAsia="Arial" w:hAnsi="Arial"/>
          <w:sz w:val="17"/>
          <w:szCs w:val="17"/>
          <w:b w:val="1"/>
          <w:bCs w:val="1"/>
          <w:color w:val="auto"/>
        </w:rPr>
        <w:t xml:space="preserve"> SP-150043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469265</wp:posOffset>
            </wp:positionH>
            <wp:positionV relativeFrom="paragraph">
              <wp:posOffset>-5715</wp:posOffset>
            </wp:positionV>
            <wp:extent cx="5541010" cy="6350"/>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220">
                      <a:extLst>
                        <a:ext uri="{28A0092B-C50C-407E-A947-70E740481C1C}"/>
                      </a:extLst>
                    </a:blip>
                    <a:srcRect/>
                    <a:stretch>
                      <a:fillRect/>
                    </a:stretch>
                  </pic:blipFill>
                  <pic:spPr bwMode="auto">
                    <a:xfrm>
                      <a:off x="0" y="0"/>
                      <a:ext cx="5541010" cy="6350"/>
                    </a:xfrm>
                    <a:prstGeom prst="rect">
                      <a:avLst/>
                    </a:prstGeom>
                    <a:noFill/>
                  </pic:spPr>
                </pic:pic>
              </a:graphicData>
            </a:graphic>
          </wp:anchor>
        </w:drawing>
      </w:r>
    </w:p>
    <w:p>
      <w:pPr>
        <w:spacing w:after="0" w:line="358"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Introduction</w:t>
      </w:r>
    </w:p>
    <w:p>
      <w:pPr>
        <w:spacing w:after="0" w:line="173" w:lineRule="exact"/>
        <w:rPr>
          <w:sz w:val="20"/>
          <w:szCs w:val="20"/>
          <w:color w:val="auto"/>
        </w:rPr>
      </w:pPr>
    </w:p>
    <w:p>
      <w:pPr>
        <w:ind w:left="140" w:right="600"/>
        <w:spacing w:after="0" w:line="235" w:lineRule="auto"/>
        <w:rPr>
          <w:sz w:val="20"/>
          <w:szCs w:val="20"/>
          <w:color w:val="auto"/>
        </w:rPr>
      </w:pPr>
      <w:r>
        <w:rPr>
          <w:rFonts w:ascii="Arial" w:cs="Arial" w:eastAsia="Arial" w:hAnsi="Arial"/>
          <w:sz w:val="19"/>
          <w:szCs w:val="19"/>
          <w:b w:val="1"/>
          <w:bCs w:val="1"/>
          <w:color w:val="auto"/>
        </w:rPr>
        <w:t>This work item updated TS 22.153 to align with Stage 2 and 3 capabilities that have been specified for Multimedia Priority Services (MPS) but were not completely reflected in the Stage 1 requirements. The updates provided clarifications and corrections to the existing text and requirements, and inclusion of requirements for missing capabilities.</w:t>
      </w:r>
    </w:p>
    <w:p>
      <w:pPr>
        <w:spacing w:after="0" w:line="167"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Previous work was completed under the following WIs: PRIOR, ePRIOR, TEI10, and TEI11.</w:t>
      </w:r>
    </w:p>
    <w:p>
      <w:pPr>
        <w:spacing w:after="0" w:line="173"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Description</w:t>
      </w:r>
    </w:p>
    <w:p>
      <w:pPr>
        <w:spacing w:after="0" w:line="173" w:lineRule="exact"/>
        <w:rPr>
          <w:sz w:val="20"/>
          <w:szCs w:val="20"/>
          <w:color w:val="auto"/>
        </w:rPr>
      </w:pPr>
    </w:p>
    <w:p>
      <w:pPr>
        <w:ind w:left="140" w:right="340"/>
        <w:spacing w:after="0" w:line="232" w:lineRule="auto"/>
        <w:rPr>
          <w:sz w:val="20"/>
          <w:szCs w:val="20"/>
          <w:color w:val="auto"/>
        </w:rPr>
      </w:pPr>
      <w:r>
        <w:rPr>
          <w:rFonts w:ascii="Arial" w:cs="Arial" w:eastAsia="Arial" w:hAnsi="Arial"/>
          <w:sz w:val="19"/>
          <w:szCs w:val="19"/>
          <w:b w:val="1"/>
          <w:bCs w:val="1"/>
          <w:color w:val="auto"/>
        </w:rPr>
        <w:t>The following is a summary of the key clarifications, corrections and functionalities included in the Release 14 update of TS 22.153:</w:t>
      </w:r>
    </w:p>
    <w:p>
      <w:pPr>
        <w:spacing w:after="0" w:line="180" w:lineRule="exact"/>
        <w:rPr>
          <w:sz w:val="20"/>
          <w:szCs w:val="20"/>
          <w:color w:val="auto"/>
        </w:rPr>
      </w:pPr>
    </w:p>
    <w:p>
      <w:pPr>
        <w:ind w:left="680" w:right="300" w:hanging="270"/>
        <w:spacing w:after="0" w:line="235" w:lineRule="auto"/>
        <w:tabs>
          <w:tab w:leader="none" w:pos="679" w:val="left"/>
        </w:tabs>
        <w:numPr>
          <w:ilvl w:val="0"/>
          <w:numId w:val="88"/>
        </w:numPr>
        <w:rPr>
          <w:rFonts w:ascii="Arial" w:cs="Arial" w:eastAsia="Arial" w:hAnsi="Arial"/>
          <w:sz w:val="19"/>
          <w:szCs w:val="19"/>
          <w:b w:val="1"/>
          <w:bCs w:val="1"/>
          <w:color w:val="auto"/>
        </w:rPr>
      </w:pPr>
      <w:r>
        <w:rPr>
          <w:rFonts w:ascii="Arial" w:cs="Arial" w:eastAsia="Arial" w:hAnsi="Arial"/>
          <w:sz w:val="19"/>
          <w:szCs w:val="19"/>
          <w:b w:val="1"/>
          <w:bCs w:val="1"/>
          <w:color w:val="auto"/>
        </w:rPr>
        <w:t>The general description of MPS in clause 4 was clarified and additions were included to describe the different aspects of priority treatment needed for end-to-end MPS support such as service invocation, authorization, end-to-end priority treatment, invocation-to-release priority treatment, and network interconnection and protocol interworking. In addition, an explicit list of end-to-end network scenarios covered under the scope of MPS was added.</w:t>
      </w:r>
    </w:p>
    <w:p>
      <w:pPr>
        <w:spacing w:after="0" w:line="180" w:lineRule="exact"/>
        <w:rPr>
          <w:rFonts w:ascii="Arial" w:cs="Arial" w:eastAsia="Arial" w:hAnsi="Arial"/>
          <w:sz w:val="19"/>
          <w:szCs w:val="19"/>
          <w:b w:val="1"/>
          <w:bCs w:val="1"/>
          <w:color w:val="auto"/>
        </w:rPr>
      </w:pPr>
    </w:p>
    <w:p>
      <w:pPr>
        <w:ind w:left="680" w:right="240" w:hanging="270"/>
        <w:spacing w:after="0" w:line="233" w:lineRule="auto"/>
        <w:tabs>
          <w:tab w:leader="none" w:pos="679" w:val="left"/>
        </w:tabs>
        <w:numPr>
          <w:ilvl w:val="0"/>
          <w:numId w:val="88"/>
        </w:numPr>
        <w:rPr>
          <w:rFonts w:ascii="Arial" w:cs="Arial" w:eastAsia="Arial" w:hAnsi="Arial"/>
          <w:sz w:val="19"/>
          <w:szCs w:val="19"/>
          <w:b w:val="1"/>
          <w:bCs w:val="1"/>
          <w:color w:val="auto"/>
        </w:rPr>
      </w:pPr>
      <w:r>
        <w:rPr>
          <w:rFonts w:ascii="Arial" w:cs="Arial" w:eastAsia="Arial" w:hAnsi="Arial"/>
          <w:sz w:val="19"/>
          <w:szCs w:val="19"/>
          <w:b w:val="1"/>
          <w:bCs w:val="1"/>
          <w:color w:val="auto"/>
        </w:rPr>
        <w:t>Text in Subclause 5.4 (Priority session treatment in terminating network) was corrected to allow operator option to provide MPS based on the terminating party priority information, even when the calling party is not subscribed to MPS service.</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54" w:name="page55"/>
    <w:bookmarkEnd w:id="54"/>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55</w:t>
      </w:r>
      <w:r>
        <w:rPr>
          <w:sz w:val="20"/>
          <w:szCs w:val="20"/>
          <w:color w:val="auto"/>
        </w:rPr>
        <w:tab/>
      </w:r>
      <w:r>
        <w:rPr>
          <w:rFonts w:ascii="Arial" w:cs="Arial" w:eastAsia="Arial" w:hAnsi="Arial"/>
          <w:sz w:val="16"/>
          <w:szCs w:val="16"/>
          <w:b w:val="1"/>
          <w:bCs w:val="1"/>
          <w:color w:val="auto"/>
        </w:rPr>
        <w:t>3GPP TR 21.914 V14.0.0 (2018-05)</w:t>
      </w:r>
    </w:p>
    <w:p>
      <w:pPr>
        <w:spacing w:after="0" w:line="339" w:lineRule="exact"/>
        <w:rPr>
          <w:sz w:val="20"/>
          <w:szCs w:val="20"/>
          <w:color w:val="auto"/>
        </w:rPr>
      </w:pPr>
    </w:p>
    <w:p>
      <w:pPr>
        <w:ind w:left="680" w:right="380" w:hanging="270"/>
        <w:spacing w:after="0" w:line="232" w:lineRule="auto"/>
        <w:tabs>
          <w:tab w:leader="none" w:pos="679" w:val="left"/>
        </w:tabs>
        <w:numPr>
          <w:ilvl w:val="0"/>
          <w:numId w:val="89"/>
        </w:numPr>
        <w:rPr>
          <w:rFonts w:ascii="Arial" w:cs="Arial" w:eastAsia="Arial" w:hAnsi="Arial"/>
          <w:sz w:val="19"/>
          <w:szCs w:val="19"/>
          <w:b w:val="1"/>
          <w:bCs w:val="1"/>
          <w:color w:val="auto"/>
        </w:rPr>
      </w:pPr>
      <w:r>
        <w:rPr>
          <w:rFonts w:ascii="Arial" w:cs="Arial" w:eastAsia="Arial" w:hAnsi="Arial"/>
          <w:sz w:val="19"/>
          <w:szCs w:val="19"/>
          <w:b w:val="1"/>
          <w:bCs w:val="1"/>
          <w:color w:val="auto"/>
        </w:rPr>
        <w:t>Added text in Subclause 5.4a to clarify the scope of the" priority data bearer service" applies to data and video services which are not under IMS control.</w:t>
      </w:r>
    </w:p>
    <w:p>
      <w:pPr>
        <w:spacing w:after="0" w:line="179" w:lineRule="exact"/>
        <w:rPr>
          <w:rFonts w:ascii="Arial" w:cs="Arial" w:eastAsia="Arial" w:hAnsi="Arial"/>
          <w:sz w:val="19"/>
          <w:szCs w:val="19"/>
          <w:b w:val="1"/>
          <w:bCs w:val="1"/>
          <w:color w:val="auto"/>
        </w:rPr>
      </w:pPr>
    </w:p>
    <w:p>
      <w:pPr>
        <w:ind w:left="680" w:right="540" w:hanging="270"/>
        <w:spacing w:after="0" w:line="230" w:lineRule="auto"/>
        <w:tabs>
          <w:tab w:leader="none" w:pos="679" w:val="left"/>
        </w:tabs>
        <w:numPr>
          <w:ilvl w:val="0"/>
          <w:numId w:val="89"/>
        </w:numPr>
        <w:rPr>
          <w:rFonts w:ascii="Arial" w:cs="Arial" w:eastAsia="Arial" w:hAnsi="Arial"/>
          <w:sz w:val="19"/>
          <w:szCs w:val="19"/>
          <w:b w:val="1"/>
          <w:bCs w:val="1"/>
          <w:color w:val="auto"/>
        </w:rPr>
      </w:pPr>
      <w:r>
        <w:rPr>
          <w:rFonts w:ascii="Arial" w:cs="Arial" w:eastAsia="Arial" w:hAnsi="Arial"/>
          <w:sz w:val="19"/>
          <w:szCs w:val="19"/>
          <w:b w:val="1"/>
          <w:bCs w:val="1"/>
          <w:color w:val="auto"/>
        </w:rPr>
        <w:t>Explicit requirement to have at least 5 levels of user priority was added in Subclause 5.5 (Priority levels) for Stage 1 aligned with Stage 3.</w:t>
      </w:r>
    </w:p>
    <w:p>
      <w:pPr>
        <w:spacing w:after="0" w:line="181" w:lineRule="exact"/>
        <w:rPr>
          <w:rFonts w:ascii="Arial" w:cs="Arial" w:eastAsia="Arial" w:hAnsi="Arial"/>
          <w:sz w:val="19"/>
          <w:szCs w:val="19"/>
          <w:b w:val="1"/>
          <w:bCs w:val="1"/>
          <w:color w:val="auto"/>
        </w:rPr>
      </w:pPr>
    </w:p>
    <w:p>
      <w:pPr>
        <w:ind w:left="680" w:right="400" w:hanging="270"/>
        <w:spacing w:after="0" w:line="347" w:lineRule="auto"/>
        <w:tabs>
          <w:tab w:leader="none" w:pos="679" w:val="left"/>
        </w:tabs>
        <w:numPr>
          <w:ilvl w:val="0"/>
          <w:numId w:val="89"/>
        </w:numPr>
        <w:rPr>
          <w:rFonts w:ascii="Arial" w:cs="Arial" w:eastAsia="Arial" w:hAnsi="Arial"/>
          <w:sz w:val="15"/>
          <w:szCs w:val="15"/>
          <w:b w:val="1"/>
          <w:bCs w:val="1"/>
          <w:color w:val="auto"/>
        </w:rPr>
      </w:pPr>
      <w:r>
        <w:rPr>
          <w:rFonts w:ascii="Arial" w:cs="Arial" w:eastAsia="Arial" w:hAnsi="Arial"/>
          <w:sz w:val="15"/>
          <w:szCs w:val="15"/>
          <w:b w:val="1"/>
          <w:bCs w:val="1"/>
          <w:color w:val="auto"/>
        </w:rPr>
        <w:t>Subclause 5.9 on handover was clarified to align Stage 1 requirements on resource allocation during handover with Stage 3 procedures. These provide for priority for both the signaling and bearer resource allocation.</w:t>
      </w:r>
    </w:p>
    <w:p>
      <w:pPr>
        <w:spacing w:after="0" w:line="103" w:lineRule="exact"/>
        <w:rPr>
          <w:rFonts w:ascii="Arial" w:cs="Arial" w:eastAsia="Arial" w:hAnsi="Arial"/>
          <w:sz w:val="15"/>
          <w:szCs w:val="15"/>
          <w:b w:val="1"/>
          <w:bCs w:val="1"/>
          <w:color w:val="auto"/>
        </w:rPr>
      </w:pPr>
    </w:p>
    <w:p>
      <w:pPr>
        <w:ind w:left="680" w:right="280" w:hanging="270"/>
        <w:spacing w:after="0" w:line="234" w:lineRule="auto"/>
        <w:tabs>
          <w:tab w:leader="none" w:pos="679" w:val="left"/>
        </w:tabs>
        <w:numPr>
          <w:ilvl w:val="0"/>
          <w:numId w:val="89"/>
        </w:numPr>
        <w:rPr>
          <w:rFonts w:ascii="Arial" w:cs="Arial" w:eastAsia="Arial" w:hAnsi="Arial"/>
          <w:sz w:val="19"/>
          <w:szCs w:val="19"/>
          <w:b w:val="1"/>
          <w:bCs w:val="1"/>
          <w:color w:val="auto"/>
        </w:rPr>
      </w:pPr>
      <w:r>
        <w:rPr>
          <w:rFonts w:ascii="Arial" w:cs="Arial" w:eastAsia="Arial" w:hAnsi="Arial"/>
          <w:sz w:val="19"/>
          <w:szCs w:val="19"/>
          <w:b w:val="1"/>
          <w:bCs w:val="1"/>
          <w:color w:val="auto"/>
        </w:rPr>
        <w:t>A new Subclause 5.10.3 on CS Fallback from LTE was added to include Stage 1 requirements to align with specified Stage 2 and 3 capabilities. Priority is given within the LTE system to signaling required to transfer the call to the CS domain.</w:t>
      </w:r>
    </w:p>
    <w:p>
      <w:pPr>
        <w:spacing w:after="0" w:line="176" w:lineRule="exact"/>
        <w:rPr>
          <w:rFonts w:ascii="Arial" w:cs="Arial" w:eastAsia="Arial" w:hAnsi="Arial"/>
          <w:sz w:val="19"/>
          <w:szCs w:val="19"/>
          <w:b w:val="1"/>
          <w:bCs w:val="1"/>
          <w:color w:val="auto"/>
        </w:rPr>
      </w:pPr>
    </w:p>
    <w:p>
      <w:pPr>
        <w:ind w:left="680" w:right="440" w:hanging="270"/>
        <w:spacing w:after="0" w:line="251" w:lineRule="auto"/>
        <w:tabs>
          <w:tab w:leader="none" w:pos="679" w:val="left"/>
        </w:tabs>
        <w:numPr>
          <w:ilvl w:val="0"/>
          <w:numId w:val="89"/>
        </w:numPr>
        <w:rPr>
          <w:rFonts w:ascii="Arial" w:cs="Arial" w:eastAsia="Arial" w:hAnsi="Arial"/>
          <w:sz w:val="18"/>
          <w:szCs w:val="18"/>
          <w:b w:val="1"/>
          <w:bCs w:val="1"/>
          <w:color w:val="auto"/>
        </w:rPr>
      </w:pPr>
      <w:r>
        <w:rPr>
          <w:rFonts w:ascii="Arial" w:cs="Arial" w:eastAsia="Arial" w:hAnsi="Arial"/>
          <w:sz w:val="18"/>
          <w:szCs w:val="18"/>
          <w:b w:val="1"/>
          <w:bCs w:val="1"/>
          <w:color w:val="auto"/>
        </w:rPr>
        <w:t>The Stage 1 requirement in clause 5.11 (Network Management Functions) was corrected to also provide an exemption from load rebalancing (in addition to existing exemptions for congestion control, overload control, and load balancing) to align with the Stage 2 specifications.</w:t>
      </w:r>
    </w:p>
    <w:p>
      <w:pPr>
        <w:spacing w:after="0" w:line="171" w:lineRule="exact"/>
        <w:rPr>
          <w:rFonts w:ascii="Arial" w:cs="Arial" w:eastAsia="Arial" w:hAnsi="Arial"/>
          <w:sz w:val="18"/>
          <w:szCs w:val="18"/>
          <w:b w:val="1"/>
          <w:bCs w:val="1"/>
          <w:color w:val="auto"/>
        </w:rPr>
      </w:pPr>
    </w:p>
    <w:p>
      <w:pPr>
        <w:ind w:left="680" w:right="280" w:hanging="270"/>
        <w:spacing w:after="0" w:line="233" w:lineRule="auto"/>
        <w:tabs>
          <w:tab w:leader="none" w:pos="679" w:val="left"/>
        </w:tabs>
        <w:numPr>
          <w:ilvl w:val="0"/>
          <w:numId w:val="89"/>
        </w:numPr>
        <w:rPr>
          <w:rFonts w:ascii="Arial" w:cs="Arial" w:eastAsia="Arial" w:hAnsi="Arial"/>
          <w:sz w:val="19"/>
          <w:szCs w:val="19"/>
          <w:b w:val="1"/>
          <w:bCs w:val="1"/>
          <w:color w:val="auto"/>
        </w:rPr>
      </w:pPr>
      <w:r>
        <w:rPr>
          <w:rFonts w:ascii="Arial" w:cs="Arial" w:eastAsia="Arial" w:hAnsi="Arial"/>
          <w:sz w:val="19"/>
          <w:szCs w:val="19"/>
          <w:b w:val="1"/>
          <w:bCs w:val="1"/>
          <w:color w:val="auto"/>
        </w:rPr>
        <w:t>A new Subclause 5.12 (Policy Control) was added to include requirements to make and enforce relative priority decision between different MPS application services subject to regional/national regulatory requirements and operator policy.</w:t>
      </w:r>
    </w:p>
    <w:p>
      <w:pPr>
        <w:spacing w:after="0" w:line="179" w:lineRule="exact"/>
        <w:rPr>
          <w:rFonts w:ascii="Arial" w:cs="Arial" w:eastAsia="Arial" w:hAnsi="Arial"/>
          <w:sz w:val="19"/>
          <w:szCs w:val="19"/>
          <w:b w:val="1"/>
          <w:bCs w:val="1"/>
          <w:color w:val="auto"/>
        </w:rPr>
      </w:pPr>
    </w:p>
    <w:p>
      <w:pPr>
        <w:ind w:left="680" w:right="180" w:hanging="270"/>
        <w:spacing w:after="0" w:line="286" w:lineRule="auto"/>
        <w:tabs>
          <w:tab w:leader="none" w:pos="679" w:val="left"/>
        </w:tabs>
        <w:numPr>
          <w:ilvl w:val="0"/>
          <w:numId w:val="89"/>
        </w:numPr>
        <w:rPr>
          <w:rFonts w:ascii="Arial" w:cs="Arial" w:eastAsia="Arial" w:hAnsi="Arial"/>
          <w:sz w:val="16"/>
          <w:szCs w:val="16"/>
          <w:b w:val="1"/>
          <w:bCs w:val="1"/>
          <w:color w:val="auto"/>
        </w:rPr>
      </w:pPr>
      <w:r>
        <w:rPr>
          <w:rFonts w:ascii="Arial" w:cs="Arial" w:eastAsia="Arial" w:hAnsi="Arial"/>
          <w:sz w:val="16"/>
          <w:szCs w:val="16"/>
          <w:b w:val="1"/>
          <w:bCs w:val="1"/>
          <w:color w:val="auto"/>
        </w:rPr>
        <w:t>A new Subclause 5.13 (Priority before service invocation) was added to include requirements to provide advance priority treatment in radio access networks, that is, subscription-based priority is provided in advance of service invocation to provide priority in support of the service invocation signaling. It was made explicit that this subscription-based begins at the time of attach even before subscription information is downloaded from the HSS to the MME, and includes procedures in the UE associated with RRC Connection Establishment as per Subclause 5.3.3 of [TS 36.331]. A reference is added to the requirement in [TS 22.011] Subclause 4.4a in which MPS is allocated exclusive use of a special access class in the range AC 11-15. The network can control UE-behaviour though SIB2 indications on the required access.</w:t>
      </w:r>
    </w:p>
    <w:p>
      <w:pPr>
        <w:spacing w:after="0" w:line="144" w:lineRule="exact"/>
        <w:rPr>
          <w:rFonts w:ascii="Arial" w:cs="Arial" w:eastAsia="Arial" w:hAnsi="Arial"/>
          <w:sz w:val="16"/>
          <w:szCs w:val="16"/>
          <w:b w:val="1"/>
          <w:bCs w:val="1"/>
          <w:color w:val="auto"/>
        </w:rPr>
      </w:pPr>
    </w:p>
    <w:p>
      <w:pPr>
        <w:ind w:left="680" w:right="320" w:hanging="270"/>
        <w:spacing w:after="0" w:line="252" w:lineRule="auto"/>
        <w:tabs>
          <w:tab w:leader="none" w:pos="679" w:val="left"/>
        </w:tabs>
        <w:numPr>
          <w:ilvl w:val="0"/>
          <w:numId w:val="89"/>
        </w:numPr>
        <w:rPr>
          <w:rFonts w:ascii="Arial" w:cs="Arial" w:eastAsia="Arial" w:hAnsi="Arial"/>
          <w:sz w:val="18"/>
          <w:szCs w:val="18"/>
          <w:b w:val="1"/>
          <w:bCs w:val="1"/>
          <w:color w:val="auto"/>
        </w:rPr>
      </w:pPr>
      <w:r>
        <w:rPr>
          <w:rFonts w:ascii="Arial" w:cs="Arial" w:eastAsia="Arial" w:hAnsi="Arial"/>
          <w:sz w:val="18"/>
          <w:szCs w:val="18"/>
          <w:b w:val="1"/>
          <w:bCs w:val="1"/>
          <w:color w:val="auto"/>
        </w:rPr>
        <w:t>A new Subclause 5.14 (Recovery/Restoration) was added on operational measures to expedite service recovery and restoration (i.e., service restoration after failure/unavailability).</w:t>
      </w:r>
    </w:p>
    <w:p>
      <w:pPr>
        <w:spacing w:after="0" w:line="167" w:lineRule="exact"/>
        <w:rPr>
          <w:rFonts w:ascii="Arial" w:cs="Arial" w:eastAsia="Arial" w:hAnsi="Arial"/>
          <w:sz w:val="18"/>
          <w:szCs w:val="18"/>
          <w:b w:val="1"/>
          <w:bCs w:val="1"/>
          <w:color w:val="auto"/>
        </w:rPr>
      </w:pPr>
    </w:p>
    <w:p>
      <w:pPr>
        <w:ind w:left="680" w:right="320" w:hanging="270"/>
        <w:spacing w:after="0" w:line="278" w:lineRule="auto"/>
        <w:tabs>
          <w:tab w:leader="none" w:pos="679" w:val="left"/>
        </w:tabs>
        <w:numPr>
          <w:ilvl w:val="0"/>
          <w:numId w:val="89"/>
        </w:numPr>
        <w:rPr>
          <w:rFonts w:ascii="Arial" w:cs="Arial" w:eastAsia="Arial" w:hAnsi="Arial"/>
          <w:sz w:val="17"/>
          <w:szCs w:val="17"/>
          <w:b w:val="1"/>
          <w:bCs w:val="1"/>
          <w:color w:val="auto"/>
        </w:rPr>
      </w:pPr>
      <w:r>
        <w:rPr>
          <w:rFonts w:ascii="Arial" w:cs="Arial" w:eastAsia="Arial" w:hAnsi="Arial"/>
          <w:sz w:val="17"/>
          <w:szCs w:val="17"/>
          <w:b w:val="1"/>
          <w:bCs w:val="1"/>
          <w:color w:val="auto"/>
        </w:rPr>
        <w:t>A new Subclause 5.15 (Quality of Service) was added to align with Stage 2 and 3 procedures specified for QoS handling of QoS rules that are specific to MPS voice, MPS video, and MPS data service.</w:t>
      </w:r>
    </w:p>
    <w:p>
      <w:pPr>
        <w:spacing w:after="0" w:line="147" w:lineRule="exact"/>
        <w:rPr>
          <w:rFonts w:ascii="Arial" w:cs="Arial" w:eastAsia="Arial" w:hAnsi="Arial"/>
          <w:sz w:val="17"/>
          <w:szCs w:val="17"/>
          <w:b w:val="1"/>
          <w:bCs w:val="1"/>
          <w:color w:val="auto"/>
        </w:rPr>
      </w:pPr>
    </w:p>
    <w:p>
      <w:pPr>
        <w:ind w:left="680" w:right="280" w:hanging="270"/>
        <w:spacing w:after="0" w:line="233" w:lineRule="auto"/>
        <w:tabs>
          <w:tab w:leader="none" w:pos="679" w:val="left"/>
        </w:tabs>
        <w:numPr>
          <w:ilvl w:val="0"/>
          <w:numId w:val="89"/>
        </w:numPr>
        <w:rPr>
          <w:rFonts w:ascii="Arial" w:cs="Arial" w:eastAsia="Arial" w:hAnsi="Arial"/>
          <w:sz w:val="19"/>
          <w:szCs w:val="19"/>
          <w:b w:val="1"/>
          <w:bCs w:val="1"/>
          <w:color w:val="auto"/>
        </w:rPr>
      </w:pPr>
      <w:r>
        <w:rPr>
          <w:rFonts w:ascii="Arial" w:cs="Arial" w:eastAsia="Arial" w:hAnsi="Arial"/>
          <w:sz w:val="19"/>
          <w:szCs w:val="19"/>
          <w:b w:val="1"/>
          <w:bCs w:val="1"/>
          <w:color w:val="auto"/>
        </w:rPr>
        <w:t>Text and requirements were added to clause 6 (MMI aspects) to reflect the need for a service code for the 3GPP network to support on-demand invocation of MPS.</w:t>
      </w:r>
    </w:p>
    <w:p>
      <w:pPr>
        <w:spacing w:after="0" w:line="178" w:lineRule="exact"/>
        <w:rPr>
          <w:rFonts w:ascii="Arial" w:cs="Arial" w:eastAsia="Arial" w:hAnsi="Arial"/>
          <w:sz w:val="19"/>
          <w:szCs w:val="19"/>
          <w:b w:val="1"/>
          <w:bCs w:val="1"/>
          <w:color w:val="auto"/>
        </w:rPr>
      </w:pPr>
    </w:p>
    <w:p>
      <w:pPr>
        <w:ind w:left="680" w:right="1160" w:hanging="270"/>
        <w:spacing w:after="0" w:line="233" w:lineRule="auto"/>
        <w:tabs>
          <w:tab w:leader="none" w:pos="679" w:val="left"/>
        </w:tabs>
        <w:numPr>
          <w:ilvl w:val="0"/>
          <w:numId w:val="89"/>
        </w:numPr>
        <w:rPr>
          <w:rFonts w:ascii="Arial" w:cs="Arial" w:eastAsia="Arial" w:hAnsi="Arial"/>
          <w:sz w:val="19"/>
          <w:szCs w:val="19"/>
          <w:b w:val="1"/>
          <w:bCs w:val="1"/>
          <w:color w:val="auto"/>
        </w:rPr>
      </w:pPr>
      <w:r>
        <w:rPr>
          <w:rFonts w:ascii="Arial" w:cs="Arial" w:eastAsia="Arial" w:hAnsi="Arial"/>
          <w:sz w:val="19"/>
          <w:szCs w:val="19"/>
          <w:b w:val="1"/>
          <w:bCs w:val="1"/>
          <w:color w:val="auto"/>
        </w:rPr>
        <w:t>Clause 7 (Security and privacy) was updated to include requirements on general security protection, confidentiality/privacy, and use of encryption.</w:t>
      </w:r>
    </w:p>
    <w:p>
      <w:pPr>
        <w:spacing w:after="0" w:line="173"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References</w:t>
      </w:r>
    </w:p>
    <w:p>
      <w:pPr>
        <w:spacing w:after="0" w:line="158" w:lineRule="exact"/>
        <w:rPr>
          <w:sz w:val="20"/>
          <w:szCs w:val="20"/>
          <w:color w:val="auto"/>
        </w:rPr>
      </w:pPr>
    </w:p>
    <w:p>
      <w:pPr>
        <w:ind w:left="420" w:hanging="276"/>
        <w:spacing w:after="0"/>
        <w:tabs>
          <w:tab w:leader="none" w:pos="420" w:val="left"/>
        </w:tabs>
        <w:numPr>
          <w:ilvl w:val="0"/>
          <w:numId w:val="90"/>
        </w:numPr>
        <w:rPr>
          <w:rFonts w:ascii="Arial" w:cs="Arial" w:eastAsia="Arial" w:hAnsi="Arial"/>
          <w:sz w:val="19"/>
          <w:szCs w:val="19"/>
          <w:b w:val="1"/>
          <w:bCs w:val="1"/>
          <w:color w:val="auto"/>
        </w:rPr>
      </w:pPr>
      <w:r>
        <w:rPr>
          <w:rFonts w:ascii="Arial" w:cs="Arial" w:eastAsia="Arial" w:hAnsi="Arial"/>
          <w:sz w:val="19"/>
          <w:szCs w:val="19"/>
          <w:b w:val="1"/>
          <w:bCs w:val="1"/>
          <w:color w:val="auto"/>
        </w:rPr>
        <w:t>TS 22.011, Service Accessibility, Clause 4</w:t>
      </w:r>
    </w:p>
    <w:p>
      <w:pPr>
        <w:spacing w:after="0" w:line="167" w:lineRule="exact"/>
        <w:rPr>
          <w:rFonts w:ascii="Arial" w:cs="Arial" w:eastAsia="Arial" w:hAnsi="Arial"/>
          <w:sz w:val="19"/>
          <w:szCs w:val="19"/>
          <w:b w:val="1"/>
          <w:bCs w:val="1"/>
          <w:color w:val="auto"/>
        </w:rPr>
      </w:pPr>
    </w:p>
    <w:p>
      <w:pPr>
        <w:ind w:left="420" w:hanging="276"/>
        <w:spacing w:after="0"/>
        <w:tabs>
          <w:tab w:leader="none" w:pos="420" w:val="left"/>
        </w:tabs>
        <w:numPr>
          <w:ilvl w:val="0"/>
          <w:numId w:val="90"/>
        </w:numPr>
        <w:rPr>
          <w:rFonts w:ascii="Arial" w:cs="Arial" w:eastAsia="Arial" w:hAnsi="Arial"/>
          <w:sz w:val="19"/>
          <w:szCs w:val="19"/>
          <w:b w:val="1"/>
          <w:bCs w:val="1"/>
          <w:color w:val="auto"/>
        </w:rPr>
      </w:pPr>
      <w:r>
        <w:rPr>
          <w:rFonts w:ascii="Arial" w:cs="Arial" w:eastAsia="Arial" w:hAnsi="Arial"/>
          <w:sz w:val="19"/>
          <w:szCs w:val="19"/>
          <w:b w:val="1"/>
          <w:bCs w:val="1"/>
          <w:color w:val="auto"/>
        </w:rPr>
        <w:t>TS 23.203, Policy and charging control architecture, Subclause 6.1.11</w:t>
      </w:r>
    </w:p>
    <w:p>
      <w:pPr>
        <w:spacing w:after="0" w:line="179" w:lineRule="exact"/>
        <w:rPr>
          <w:rFonts w:ascii="Arial" w:cs="Arial" w:eastAsia="Arial" w:hAnsi="Arial"/>
          <w:sz w:val="19"/>
          <w:szCs w:val="19"/>
          <w:b w:val="1"/>
          <w:bCs w:val="1"/>
          <w:color w:val="auto"/>
        </w:rPr>
      </w:pPr>
    </w:p>
    <w:p>
      <w:pPr>
        <w:ind w:left="140" w:right="460" w:firstLine="4"/>
        <w:spacing w:after="0" w:line="232" w:lineRule="auto"/>
        <w:tabs>
          <w:tab w:leader="none" w:pos="407" w:val="left"/>
        </w:tabs>
        <w:numPr>
          <w:ilvl w:val="0"/>
          <w:numId w:val="90"/>
        </w:numPr>
        <w:rPr>
          <w:rFonts w:ascii="Arial" w:cs="Arial" w:eastAsia="Arial" w:hAnsi="Arial"/>
          <w:sz w:val="19"/>
          <w:szCs w:val="19"/>
          <w:b w:val="1"/>
          <w:bCs w:val="1"/>
          <w:color w:val="auto"/>
        </w:rPr>
      </w:pPr>
      <w:r>
        <w:rPr>
          <w:rFonts w:ascii="Arial" w:cs="Arial" w:eastAsia="Arial" w:hAnsi="Arial"/>
          <w:sz w:val="19"/>
          <w:szCs w:val="19"/>
          <w:b w:val="1"/>
          <w:bCs w:val="1"/>
          <w:color w:val="auto"/>
        </w:rPr>
        <w:t>TS 23.401, General Packet Radio Service (GPRS) enhancements for Evolved Universal Terrestrial Radio Access Network (E-UTRAN) access, Subclause 4.3.18</w:t>
      </w:r>
    </w:p>
    <w:p>
      <w:pPr>
        <w:spacing w:after="0" w:line="179" w:lineRule="exact"/>
        <w:rPr>
          <w:rFonts w:ascii="Arial" w:cs="Arial" w:eastAsia="Arial" w:hAnsi="Arial"/>
          <w:sz w:val="19"/>
          <w:szCs w:val="19"/>
          <w:b w:val="1"/>
          <w:bCs w:val="1"/>
          <w:color w:val="auto"/>
        </w:rPr>
      </w:pPr>
    </w:p>
    <w:p>
      <w:pPr>
        <w:ind w:left="140" w:right="700" w:firstLine="4"/>
        <w:spacing w:after="0" w:line="232" w:lineRule="auto"/>
        <w:tabs>
          <w:tab w:leader="none" w:pos="407" w:val="left"/>
        </w:tabs>
        <w:numPr>
          <w:ilvl w:val="0"/>
          <w:numId w:val="90"/>
        </w:numPr>
        <w:rPr>
          <w:rFonts w:ascii="Arial" w:cs="Arial" w:eastAsia="Arial" w:hAnsi="Arial"/>
          <w:sz w:val="19"/>
          <w:szCs w:val="19"/>
          <w:b w:val="1"/>
          <w:bCs w:val="1"/>
          <w:color w:val="auto"/>
        </w:rPr>
      </w:pPr>
      <w:r>
        <w:rPr>
          <w:rFonts w:ascii="Arial" w:cs="Arial" w:eastAsia="Arial" w:hAnsi="Arial"/>
          <w:sz w:val="19"/>
          <w:szCs w:val="19"/>
          <w:b w:val="1"/>
          <w:bCs w:val="1"/>
          <w:color w:val="auto"/>
        </w:rPr>
        <w:t>TS 36.331, Evolved Universal Terrestrial Radio Access (E-UTRA); Radio Resource Control (RRC); Protocol specification, Subclause 5.3.3</w:t>
      </w:r>
    </w:p>
    <w:p>
      <w:pPr>
        <w:spacing w:after="0" w:line="295" w:lineRule="exact"/>
        <w:rPr>
          <w:sz w:val="20"/>
          <w:szCs w:val="20"/>
          <w:color w:val="auto"/>
        </w:rPr>
      </w:pPr>
    </w:p>
    <w:p>
      <w:pPr>
        <w:ind w:left="1220" w:right="940" w:hanging="1069"/>
        <w:spacing w:after="0" w:line="239" w:lineRule="auto"/>
        <w:tabs>
          <w:tab w:leader="none" w:pos="1200" w:val="left"/>
        </w:tabs>
        <w:rPr>
          <w:sz w:val="20"/>
          <w:szCs w:val="20"/>
          <w:color w:val="auto"/>
        </w:rPr>
      </w:pPr>
      <w:r>
        <w:rPr>
          <w:rFonts w:ascii="Arial" w:cs="Arial" w:eastAsia="Arial" w:hAnsi="Arial"/>
          <w:sz w:val="26"/>
          <w:szCs w:val="26"/>
          <w:b w:val="1"/>
          <w:bCs w:val="1"/>
          <w:color w:val="auto"/>
        </w:rPr>
        <w:t>9.4.2</w:t>
      </w:r>
      <w:r>
        <w:rPr>
          <w:sz w:val="20"/>
          <w:szCs w:val="20"/>
          <w:color w:val="auto"/>
        </w:rPr>
        <w:tab/>
      </w:r>
      <w:r>
        <w:rPr>
          <w:rFonts w:ascii="Arial" w:cs="Arial" w:eastAsia="Arial" w:hAnsi="Arial"/>
          <w:sz w:val="26"/>
          <w:szCs w:val="26"/>
          <w:b w:val="1"/>
          <w:bCs w:val="1"/>
          <w:color w:val="auto"/>
        </w:rPr>
        <w:t>Enhancements to Multi-stream Multiparty Conferencing Media Handling</w:t>
      </w:r>
    </w:p>
    <w:p>
      <w:pPr>
        <w:spacing w:after="0" w:line="163"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Qualcomm Incorporated in SP-170528.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111760</wp:posOffset>
            </wp:positionV>
            <wp:extent cx="5925185" cy="269875"/>
            <wp:wrapNone/>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221">
                      <a:extLst>
                        <a:ext uri="{28A0092B-C50C-407E-A947-70E740481C1C}"/>
                      </a:extLst>
                    </a:blip>
                    <a:srcRect/>
                    <a:stretch>
                      <a:fillRect/>
                    </a:stretch>
                  </pic:blipFill>
                  <pic:spPr bwMode="auto">
                    <a:xfrm>
                      <a:off x="0" y="0"/>
                      <a:ext cx="5925185" cy="269875"/>
                    </a:xfrm>
                    <a:prstGeom prst="rect">
                      <a:avLst/>
                    </a:prstGeom>
                    <a:noFill/>
                  </pic:spPr>
                </pic:pic>
              </a:graphicData>
            </a:graphic>
          </wp:anchor>
        </w:drawing>
      </w:r>
    </w:p>
    <w:p>
      <w:pPr>
        <w:spacing w:after="0" w:line="166" w:lineRule="exact"/>
        <w:rPr>
          <w:sz w:val="20"/>
          <w:szCs w:val="20"/>
          <w:color w:val="auto"/>
        </w:rPr>
      </w:pPr>
    </w:p>
    <w:tbl>
      <w:tblPr>
        <w:tblLayout w:type="fixed"/>
        <w:tblInd w:w="260" w:type="dxa"/>
        <w:tblCellMar>
          <w:top w:w="0" w:type="dxa"/>
          <w:left w:w="0" w:type="dxa"/>
          <w:bottom w:w="0" w:type="dxa"/>
          <w:right w:w="0" w:type="dxa"/>
        </w:tblCellMar>
      </w:tblPr>
      <w:tr>
        <w:trPr>
          <w:trHeight w:val="20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720060</w:t>
            </w:r>
          </w:p>
        </w:tc>
        <w:tc>
          <w:tcPr>
            <w:tcW w:w="3260" w:type="dxa"/>
            <w:vAlign w:val="bottom"/>
          </w:tcPr>
          <w:p>
            <w:pPr>
              <w:ind w:left="20"/>
              <w:spacing w:after="0"/>
              <w:rPr>
                <w:sz w:val="20"/>
                <w:szCs w:val="20"/>
                <w:color w:val="auto"/>
              </w:rPr>
            </w:pPr>
            <w:r>
              <w:rPr>
                <w:rFonts w:ascii="Arial" w:cs="Arial" w:eastAsia="Arial" w:hAnsi="Arial"/>
                <w:sz w:val="17"/>
                <w:szCs w:val="17"/>
                <w:b w:val="1"/>
                <w:bCs w:val="1"/>
                <w:color w:val="0070C0"/>
                <w:w w:val="96"/>
              </w:rPr>
              <w:t>Enhancements to Multi-stream Multiparty</w:t>
            </w:r>
          </w:p>
        </w:tc>
        <w:tc>
          <w:tcPr>
            <w:tcW w:w="2140" w:type="dxa"/>
            <w:vAlign w:val="bottom"/>
          </w:tcPr>
          <w:p>
            <w:pPr>
              <w:ind w:left="280"/>
              <w:spacing w:after="0"/>
              <w:rPr>
                <w:sz w:val="20"/>
                <w:szCs w:val="20"/>
                <w:color w:val="auto"/>
              </w:rPr>
            </w:pPr>
            <w:r>
              <w:rPr>
                <w:rFonts w:ascii="Arial" w:cs="Arial" w:eastAsia="Arial" w:hAnsi="Arial"/>
                <w:sz w:val="17"/>
                <w:szCs w:val="17"/>
                <w:b w:val="1"/>
                <w:bCs w:val="1"/>
                <w:color w:val="auto"/>
              </w:rPr>
              <w:t>MMCMH_Enh</w:t>
            </w:r>
          </w:p>
        </w:tc>
        <w:tc>
          <w:tcPr>
            <w:tcW w:w="1240" w:type="dxa"/>
            <w:vAlign w:val="bottom"/>
          </w:tcPr>
          <w:p>
            <w:pPr>
              <w:ind w:left="680"/>
              <w:spacing w:after="0"/>
              <w:rPr>
                <w:sz w:val="20"/>
                <w:szCs w:val="20"/>
                <w:color w:val="auto"/>
              </w:rPr>
            </w:pPr>
            <w:r>
              <w:rPr>
                <w:rFonts w:ascii="Arial" w:cs="Arial" w:eastAsia="Arial" w:hAnsi="Arial"/>
                <w:sz w:val="17"/>
                <w:szCs w:val="17"/>
                <w:b w:val="1"/>
                <w:bCs w:val="1"/>
                <w:color w:val="auto"/>
              </w:rPr>
              <w:t>1</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SP-160272</w:t>
            </w:r>
          </w:p>
        </w:tc>
      </w:tr>
      <w:tr>
        <w:trPr>
          <w:trHeight w:val="205"/>
        </w:trPr>
        <w:tc>
          <w:tcPr>
            <w:tcW w:w="480" w:type="dxa"/>
            <w:vAlign w:val="bottom"/>
          </w:tcPr>
          <w:p>
            <w:pPr>
              <w:spacing w:after="0"/>
              <w:rPr>
                <w:sz w:val="17"/>
                <w:szCs w:val="17"/>
                <w:color w:val="auto"/>
              </w:rPr>
            </w:pPr>
          </w:p>
        </w:tc>
        <w:tc>
          <w:tcPr>
            <w:tcW w:w="3260" w:type="dxa"/>
            <w:vAlign w:val="bottom"/>
          </w:tcPr>
          <w:p>
            <w:pPr>
              <w:ind w:left="20"/>
              <w:spacing w:after="0"/>
              <w:rPr>
                <w:sz w:val="20"/>
                <w:szCs w:val="20"/>
                <w:color w:val="auto"/>
              </w:rPr>
            </w:pPr>
            <w:r>
              <w:rPr>
                <w:rFonts w:ascii="Arial" w:cs="Arial" w:eastAsia="Arial" w:hAnsi="Arial"/>
                <w:sz w:val="17"/>
                <w:szCs w:val="17"/>
                <w:b w:val="1"/>
                <w:bCs w:val="1"/>
                <w:color w:val="0070C0"/>
              </w:rPr>
              <w:t>Conferencing Media Handling</w:t>
            </w:r>
          </w:p>
        </w:tc>
        <w:tc>
          <w:tcPr>
            <w:tcW w:w="2140" w:type="dxa"/>
            <w:vAlign w:val="bottom"/>
          </w:tcPr>
          <w:p>
            <w:pPr>
              <w:spacing w:after="0"/>
              <w:rPr>
                <w:sz w:val="17"/>
                <w:szCs w:val="17"/>
                <w:color w:val="auto"/>
              </w:rPr>
            </w:pPr>
          </w:p>
        </w:tc>
        <w:tc>
          <w:tcPr>
            <w:tcW w:w="124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8"/>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720029</w:t>
            </w:r>
          </w:p>
        </w:tc>
        <w:tc>
          <w:tcPr>
            <w:tcW w:w="3260" w:type="dxa"/>
            <w:vAlign w:val="bottom"/>
          </w:tcPr>
          <w:p>
            <w:pPr>
              <w:ind w:left="200"/>
              <w:spacing w:after="0"/>
              <w:rPr>
                <w:sz w:val="20"/>
                <w:szCs w:val="20"/>
                <w:color w:val="auto"/>
              </w:rPr>
            </w:pPr>
            <w:r>
              <w:rPr>
                <w:rFonts w:ascii="Arial" w:cs="Arial" w:eastAsia="Arial" w:hAnsi="Arial"/>
                <w:sz w:val="17"/>
                <w:szCs w:val="17"/>
                <w:b w:val="1"/>
                <w:bCs w:val="1"/>
                <w:color w:val="auto"/>
              </w:rPr>
              <w:t>Overall aspects of MMCMH_Enh</w:t>
            </w:r>
          </w:p>
        </w:tc>
        <w:tc>
          <w:tcPr>
            <w:tcW w:w="2140" w:type="dxa"/>
            <w:vAlign w:val="bottom"/>
          </w:tcPr>
          <w:p>
            <w:pPr>
              <w:ind w:left="280"/>
              <w:spacing w:after="0"/>
              <w:rPr>
                <w:sz w:val="20"/>
                <w:szCs w:val="20"/>
                <w:color w:val="auto"/>
              </w:rPr>
            </w:pPr>
            <w:r>
              <w:rPr>
                <w:rFonts w:ascii="Arial" w:cs="Arial" w:eastAsia="Arial" w:hAnsi="Arial"/>
                <w:sz w:val="17"/>
                <w:szCs w:val="17"/>
                <w:b w:val="1"/>
                <w:bCs w:val="1"/>
                <w:color w:val="auto"/>
              </w:rPr>
              <w:t>MMCMH_Enh</w:t>
            </w:r>
          </w:p>
        </w:tc>
        <w:tc>
          <w:tcPr>
            <w:tcW w:w="1240" w:type="dxa"/>
            <w:vAlign w:val="bottom"/>
          </w:tcPr>
          <w:p>
            <w:pPr>
              <w:ind w:left="680"/>
              <w:spacing w:after="0"/>
              <w:rPr>
                <w:sz w:val="20"/>
                <w:szCs w:val="20"/>
                <w:color w:val="auto"/>
              </w:rPr>
            </w:pPr>
            <w:r>
              <w:rPr>
                <w:rFonts w:ascii="Arial" w:cs="Arial" w:eastAsia="Arial" w:hAnsi="Arial"/>
                <w:sz w:val="17"/>
                <w:szCs w:val="17"/>
                <w:b w:val="1"/>
                <w:bCs w:val="1"/>
                <w:color w:val="auto"/>
              </w:rPr>
              <w:t>2 S4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SP-160596</w:t>
            </w:r>
          </w:p>
        </w:tc>
      </w:tr>
      <w:tr>
        <w:trPr>
          <w:trHeight w:val="278"/>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720064</w:t>
            </w:r>
          </w:p>
        </w:tc>
        <w:tc>
          <w:tcPr>
            <w:tcW w:w="3260" w:type="dxa"/>
            <w:vAlign w:val="bottom"/>
          </w:tcPr>
          <w:p>
            <w:pPr>
              <w:ind w:left="200"/>
              <w:spacing w:after="0"/>
              <w:rPr>
                <w:sz w:val="20"/>
                <w:szCs w:val="20"/>
                <w:color w:val="auto"/>
              </w:rPr>
            </w:pPr>
            <w:r>
              <w:rPr>
                <w:rFonts w:ascii="Arial" w:cs="Arial" w:eastAsia="Arial" w:hAnsi="Arial"/>
                <w:sz w:val="17"/>
                <w:szCs w:val="17"/>
                <w:b w:val="1"/>
                <w:bCs w:val="1"/>
                <w:color w:val="auto"/>
              </w:rPr>
              <w:t>CT aspects of MMCMH_Enh</w:t>
            </w:r>
          </w:p>
        </w:tc>
        <w:tc>
          <w:tcPr>
            <w:tcW w:w="2140" w:type="dxa"/>
            <w:vAlign w:val="bottom"/>
          </w:tcPr>
          <w:p>
            <w:pPr>
              <w:ind w:left="280"/>
              <w:spacing w:after="0"/>
              <w:rPr>
                <w:sz w:val="20"/>
                <w:szCs w:val="20"/>
                <w:color w:val="auto"/>
              </w:rPr>
            </w:pPr>
            <w:r>
              <w:rPr>
                <w:rFonts w:ascii="Arial" w:cs="Arial" w:eastAsia="Arial" w:hAnsi="Arial"/>
                <w:sz w:val="17"/>
                <w:szCs w:val="17"/>
                <w:b w:val="1"/>
                <w:bCs w:val="1"/>
                <w:color w:val="auto"/>
              </w:rPr>
              <w:t>MMCMH_Enh-CT</w:t>
            </w:r>
          </w:p>
        </w:tc>
        <w:tc>
          <w:tcPr>
            <w:tcW w:w="1240" w:type="dxa"/>
            <w:vAlign w:val="bottom"/>
          </w:tcPr>
          <w:p>
            <w:pPr>
              <w:ind w:left="680"/>
              <w:spacing w:after="0"/>
              <w:rPr>
                <w:sz w:val="20"/>
                <w:szCs w:val="20"/>
                <w:color w:val="auto"/>
              </w:rPr>
            </w:pPr>
            <w:r>
              <w:rPr>
                <w:rFonts w:ascii="Arial" w:cs="Arial" w:eastAsia="Arial" w:hAnsi="Arial"/>
                <w:sz w:val="17"/>
                <w:szCs w:val="17"/>
                <w:b w:val="1"/>
                <w:bCs w:val="1"/>
                <w:color w:val="auto"/>
              </w:rPr>
              <w:t>2 CT</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CP-160369</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-312420</wp:posOffset>
            </wp:positionV>
            <wp:extent cx="5925185" cy="361315"/>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222">
                      <a:extLst>
                        <a:ext uri="{28A0092B-C50C-407E-A947-70E740481C1C}"/>
                      </a:extLst>
                    </a:blip>
                    <a:srcRect/>
                    <a:stretch>
                      <a:fillRect/>
                    </a:stretch>
                  </pic:blipFill>
                  <pic:spPr bwMode="auto">
                    <a:xfrm>
                      <a:off x="0" y="0"/>
                      <a:ext cx="5925185" cy="361315"/>
                    </a:xfrm>
                    <a:prstGeom prst="rect">
                      <a:avLst/>
                    </a:prstGeom>
                    <a:noFill/>
                  </pic:spPr>
                </pic:pic>
              </a:graphicData>
            </a:graphic>
          </wp:anchor>
        </w:drawing>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55" w:name="page56"/>
    <w:bookmarkEnd w:id="55"/>
    <w:tbl>
      <w:tblPr>
        <w:tblLayout w:type="fixed"/>
        <w:tblInd w:w="140" w:type="dxa"/>
        <w:tblCellMar>
          <w:top w:w="0" w:type="dxa"/>
          <w:left w:w="0" w:type="dxa"/>
          <w:bottom w:w="0" w:type="dxa"/>
          <w:right w:w="0" w:type="dxa"/>
        </w:tblCellMar>
      </w:tblPr>
      <w:tr>
        <w:trPr>
          <w:trHeight w:val="195"/>
        </w:trPr>
        <w:tc>
          <w:tcPr>
            <w:tcW w:w="920" w:type="dxa"/>
            <w:vAlign w:val="bottom"/>
          </w:tcPr>
          <w:p>
            <w:pPr>
              <w:jc w:val="right"/>
              <w:spacing w:after="0"/>
              <w:rPr>
                <w:sz w:val="20"/>
                <w:szCs w:val="20"/>
                <w:color w:val="auto"/>
              </w:rPr>
            </w:pPr>
            <w:r>
              <w:rPr>
                <w:rFonts w:ascii="Arial" w:cs="Arial" w:eastAsia="Arial" w:hAnsi="Arial"/>
                <w:sz w:val="17"/>
                <w:szCs w:val="17"/>
                <w:b w:val="1"/>
                <w:bCs w:val="1"/>
                <w:color w:val="auto"/>
                <w:w w:val="97"/>
              </w:rPr>
              <w:t>Release 14</w:t>
            </w:r>
          </w:p>
        </w:tc>
        <w:tc>
          <w:tcPr>
            <w:tcW w:w="2640" w:type="dxa"/>
            <w:vAlign w:val="bottom"/>
          </w:tcPr>
          <w:p>
            <w:pPr>
              <w:spacing w:after="0"/>
              <w:rPr>
                <w:sz w:val="16"/>
                <w:szCs w:val="16"/>
                <w:color w:val="auto"/>
              </w:rPr>
            </w:pPr>
          </w:p>
        </w:tc>
        <w:tc>
          <w:tcPr>
            <w:tcW w:w="2300" w:type="dxa"/>
            <w:vAlign w:val="bottom"/>
          </w:tcPr>
          <w:p>
            <w:pPr>
              <w:jc w:val="right"/>
              <w:ind w:right="1156"/>
              <w:spacing w:after="0"/>
              <w:rPr>
                <w:sz w:val="20"/>
                <w:szCs w:val="20"/>
                <w:color w:val="auto"/>
              </w:rPr>
            </w:pPr>
            <w:r>
              <w:rPr>
                <w:rFonts w:ascii="Arial" w:cs="Arial" w:eastAsia="Arial" w:hAnsi="Arial"/>
                <w:sz w:val="17"/>
                <w:szCs w:val="17"/>
                <w:b w:val="1"/>
                <w:bCs w:val="1"/>
                <w:color w:val="auto"/>
              </w:rPr>
              <w:t>56</w:t>
            </w:r>
          </w:p>
        </w:tc>
        <w:tc>
          <w:tcPr>
            <w:tcW w:w="3200" w:type="dxa"/>
            <w:vAlign w:val="bottom"/>
            <w:gridSpan w:val="2"/>
          </w:tcPr>
          <w:p>
            <w:pPr>
              <w:ind w:left="500"/>
              <w:spacing w:after="0"/>
              <w:rPr>
                <w:sz w:val="20"/>
                <w:szCs w:val="20"/>
                <w:color w:val="auto"/>
              </w:rPr>
            </w:pPr>
            <w:r>
              <w:rPr>
                <w:rFonts w:ascii="Arial" w:cs="Arial" w:eastAsia="Arial" w:hAnsi="Arial"/>
                <w:sz w:val="17"/>
                <w:szCs w:val="17"/>
                <w:b w:val="1"/>
                <w:bCs w:val="1"/>
                <w:color w:val="auto"/>
                <w:w w:val="98"/>
              </w:rPr>
              <w:t>3GPP TR 21.914 V14.0.0 (2018-05)</w:t>
            </w:r>
          </w:p>
        </w:tc>
      </w:tr>
      <w:tr>
        <w:trPr>
          <w:trHeight w:val="552"/>
        </w:trPr>
        <w:tc>
          <w:tcPr>
            <w:tcW w:w="920" w:type="dxa"/>
            <w:vAlign w:val="bottom"/>
          </w:tcPr>
          <w:p>
            <w:pPr>
              <w:jc w:val="right"/>
              <w:ind w:right="262"/>
              <w:spacing w:after="0"/>
              <w:rPr>
                <w:sz w:val="20"/>
                <w:szCs w:val="20"/>
                <w:color w:val="auto"/>
              </w:rPr>
            </w:pPr>
            <w:r>
              <w:rPr>
                <w:rFonts w:ascii="Arial" w:cs="Arial" w:eastAsia="Arial" w:hAnsi="Arial"/>
                <w:sz w:val="15"/>
                <w:szCs w:val="15"/>
                <w:b w:val="1"/>
                <w:bCs w:val="1"/>
                <w:color w:val="auto"/>
              </w:rPr>
              <w:t>720065</w:t>
            </w:r>
          </w:p>
        </w:tc>
        <w:tc>
          <w:tcPr>
            <w:tcW w:w="2640" w:type="dxa"/>
            <w:vAlign w:val="bottom"/>
          </w:tcPr>
          <w:p>
            <w:pPr>
              <w:ind w:left="40"/>
              <w:spacing w:after="0"/>
              <w:rPr>
                <w:sz w:val="20"/>
                <w:szCs w:val="20"/>
                <w:color w:val="auto"/>
              </w:rPr>
            </w:pPr>
            <w:r>
              <w:rPr>
                <w:rFonts w:ascii="Arial" w:cs="Arial" w:eastAsia="Arial" w:hAnsi="Arial"/>
                <w:sz w:val="17"/>
                <w:szCs w:val="17"/>
                <w:b w:val="1"/>
                <w:bCs w:val="1"/>
                <w:color w:val="auto"/>
              </w:rPr>
              <w:t>CT1 aspects of MMCMH_Enh</w:t>
            </w:r>
          </w:p>
        </w:tc>
        <w:tc>
          <w:tcPr>
            <w:tcW w:w="2300" w:type="dxa"/>
            <w:vAlign w:val="bottom"/>
          </w:tcPr>
          <w:p>
            <w:pPr>
              <w:ind w:left="580"/>
              <w:spacing w:after="0"/>
              <w:rPr>
                <w:sz w:val="20"/>
                <w:szCs w:val="20"/>
                <w:color w:val="auto"/>
              </w:rPr>
            </w:pPr>
            <w:r>
              <w:rPr>
                <w:rFonts w:ascii="Arial" w:cs="Arial" w:eastAsia="Arial" w:hAnsi="Arial"/>
                <w:sz w:val="17"/>
                <w:szCs w:val="17"/>
                <w:b w:val="1"/>
                <w:bCs w:val="1"/>
                <w:color w:val="auto"/>
              </w:rPr>
              <w:t>MMCMH_Enh-CT</w:t>
            </w:r>
          </w:p>
        </w:tc>
        <w:tc>
          <w:tcPr>
            <w:tcW w:w="1380" w:type="dxa"/>
            <w:vAlign w:val="bottom"/>
          </w:tcPr>
          <w:p>
            <w:pPr>
              <w:ind w:left="820"/>
              <w:spacing w:after="0"/>
              <w:rPr>
                <w:sz w:val="20"/>
                <w:szCs w:val="20"/>
                <w:color w:val="auto"/>
              </w:rPr>
            </w:pPr>
            <w:r>
              <w:rPr>
                <w:rFonts w:ascii="Arial" w:cs="Arial" w:eastAsia="Arial" w:hAnsi="Arial"/>
                <w:sz w:val="17"/>
                <w:szCs w:val="17"/>
                <w:b w:val="1"/>
                <w:bCs w:val="1"/>
                <w:color w:val="auto"/>
              </w:rPr>
              <w:t>3 C1</w:t>
            </w:r>
          </w:p>
        </w:tc>
        <w:tc>
          <w:tcPr>
            <w:tcW w:w="1840" w:type="dxa"/>
            <w:vAlign w:val="bottom"/>
          </w:tcPr>
          <w:p>
            <w:pPr>
              <w:ind w:left="260"/>
              <w:spacing w:after="0"/>
              <w:rPr>
                <w:sz w:val="20"/>
                <w:szCs w:val="20"/>
                <w:color w:val="auto"/>
              </w:rPr>
            </w:pPr>
            <w:r>
              <w:rPr>
                <w:rFonts w:ascii="Arial" w:cs="Arial" w:eastAsia="Arial" w:hAnsi="Arial"/>
                <w:sz w:val="17"/>
                <w:szCs w:val="17"/>
                <w:b w:val="1"/>
                <w:bCs w:val="1"/>
                <w:color w:val="auto"/>
              </w:rPr>
              <w:t>CP-160369</w:t>
            </w:r>
          </w:p>
        </w:tc>
      </w:tr>
      <w:tr>
        <w:trPr>
          <w:trHeight w:val="281"/>
        </w:trPr>
        <w:tc>
          <w:tcPr>
            <w:tcW w:w="920" w:type="dxa"/>
            <w:vAlign w:val="bottom"/>
          </w:tcPr>
          <w:p>
            <w:pPr>
              <w:jc w:val="right"/>
              <w:ind w:right="262"/>
              <w:spacing w:after="0"/>
              <w:rPr>
                <w:sz w:val="20"/>
                <w:szCs w:val="20"/>
                <w:color w:val="auto"/>
              </w:rPr>
            </w:pPr>
            <w:r>
              <w:rPr>
                <w:rFonts w:ascii="Arial" w:cs="Arial" w:eastAsia="Arial" w:hAnsi="Arial"/>
                <w:sz w:val="15"/>
                <w:szCs w:val="15"/>
                <w:b w:val="1"/>
                <w:bCs w:val="1"/>
                <w:color w:val="auto"/>
              </w:rPr>
              <w:t>720066</w:t>
            </w:r>
          </w:p>
        </w:tc>
        <w:tc>
          <w:tcPr>
            <w:tcW w:w="2640" w:type="dxa"/>
            <w:vAlign w:val="bottom"/>
          </w:tcPr>
          <w:p>
            <w:pPr>
              <w:ind w:left="40"/>
              <w:spacing w:after="0"/>
              <w:rPr>
                <w:sz w:val="20"/>
                <w:szCs w:val="20"/>
                <w:color w:val="auto"/>
              </w:rPr>
            </w:pPr>
            <w:r>
              <w:rPr>
                <w:rFonts w:ascii="Arial" w:cs="Arial" w:eastAsia="Arial" w:hAnsi="Arial"/>
                <w:sz w:val="17"/>
                <w:szCs w:val="17"/>
                <w:b w:val="1"/>
                <w:bCs w:val="1"/>
                <w:color w:val="auto"/>
              </w:rPr>
              <w:t>CT3 aspects of MMCMH_Enh</w:t>
            </w:r>
          </w:p>
        </w:tc>
        <w:tc>
          <w:tcPr>
            <w:tcW w:w="2300" w:type="dxa"/>
            <w:vAlign w:val="bottom"/>
          </w:tcPr>
          <w:p>
            <w:pPr>
              <w:ind w:left="580"/>
              <w:spacing w:after="0"/>
              <w:rPr>
                <w:sz w:val="20"/>
                <w:szCs w:val="20"/>
                <w:color w:val="auto"/>
              </w:rPr>
            </w:pPr>
            <w:r>
              <w:rPr>
                <w:rFonts w:ascii="Arial" w:cs="Arial" w:eastAsia="Arial" w:hAnsi="Arial"/>
                <w:sz w:val="17"/>
                <w:szCs w:val="17"/>
                <w:b w:val="1"/>
                <w:bCs w:val="1"/>
                <w:color w:val="auto"/>
              </w:rPr>
              <w:t>MMCMH_Enh-CT</w:t>
            </w:r>
          </w:p>
        </w:tc>
        <w:tc>
          <w:tcPr>
            <w:tcW w:w="1380" w:type="dxa"/>
            <w:vAlign w:val="bottom"/>
          </w:tcPr>
          <w:p>
            <w:pPr>
              <w:ind w:left="820"/>
              <w:spacing w:after="0"/>
              <w:rPr>
                <w:sz w:val="20"/>
                <w:szCs w:val="20"/>
                <w:color w:val="auto"/>
              </w:rPr>
            </w:pPr>
            <w:r>
              <w:rPr>
                <w:rFonts w:ascii="Arial" w:cs="Arial" w:eastAsia="Arial" w:hAnsi="Arial"/>
                <w:sz w:val="17"/>
                <w:szCs w:val="17"/>
                <w:b w:val="1"/>
                <w:bCs w:val="1"/>
                <w:color w:val="auto"/>
              </w:rPr>
              <w:t>3 C3</w:t>
            </w:r>
          </w:p>
        </w:tc>
        <w:tc>
          <w:tcPr>
            <w:tcW w:w="1840" w:type="dxa"/>
            <w:vAlign w:val="bottom"/>
          </w:tcPr>
          <w:p>
            <w:pPr>
              <w:ind w:left="260"/>
              <w:spacing w:after="0"/>
              <w:rPr>
                <w:sz w:val="20"/>
                <w:szCs w:val="20"/>
                <w:color w:val="auto"/>
              </w:rPr>
            </w:pPr>
            <w:r>
              <w:rPr>
                <w:rFonts w:ascii="Arial" w:cs="Arial" w:eastAsia="Arial" w:hAnsi="Arial"/>
                <w:sz w:val="17"/>
                <w:szCs w:val="17"/>
                <w:b w:val="1"/>
                <w:bCs w:val="1"/>
                <w:color w:val="auto"/>
              </w:rPr>
              <w:t>CP-160369</w:t>
            </w:r>
          </w:p>
        </w:tc>
      </w:tr>
      <w:tr>
        <w:trPr>
          <w:trHeight w:val="278"/>
        </w:trPr>
        <w:tc>
          <w:tcPr>
            <w:tcW w:w="920" w:type="dxa"/>
            <w:vAlign w:val="bottom"/>
          </w:tcPr>
          <w:p>
            <w:pPr>
              <w:jc w:val="right"/>
              <w:ind w:right="262"/>
              <w:spacing w:after="0"/>
              <w:rPr>
                <w:sz w:val="20"/>
                <w:szCs w:val="20"/>
                <w:color w:val="auto"/>
              </w:rPr>
            </w:pPr>
            <w:r>
              <w:rPr>
                <w:rFonts w:ascii="Arial" w:cs="Arial" w:eastAsia="Arial" w:hAnsi="Arial"/>
                <w:sz w:val="15"/>
                <w:szCs w:val="15"/>
                <w:b w:val="1"/>
                <w:bCs w:val="1"/>
                <w:color w:val="auto"/>
              </w:rPr>
              <w:t>720067</w:t>
            </w:r>
          </w:p>
        </w:tc>
        <w:tc>
          <w:tcPr>
            <w:tcW w:w="2640" w:type="dxa"/>
            <w:vAlign w:val="bottom"/>
          </w:tcPr>
          <w:p>
            <w:pPr>
              <w:ind w:left="40"/>
              <w:spacing w:after="0"/>
              <w:rPr>
                <w:sz w:val="20"/>
                <w:szCs w:val="20"/>
                <w:color w:val="auto"/>
              </w:rPr>
            </w:pPr>
            <w:r>
              <w:rPr>
                <w:rFonts w:ascii="Arial" w:cs="Arial" w:eastAsia="Arial" w:hAnsi="Arial"/>
                <w:sz w:val="17"/>
                <w:szCs w:val="17"/>
                <w:b w:val="1"/>
                <w:bCs w:val="1"/>
                <w:color w:val="auto"/>
              </w:rPr>
              <w:t>CT4 aspects of MMCMH_Enh</w:t>
            </w:r>
          </w:p>
        </w:tc>
        <w:tc>
          <w:tcPr>
            <w:tcW w:w="2300" w:type="dxa"/>
            <w:vAlign w:val="bottom"/>
          </w:tcPr>
          <w:p>
            <w:pPr>
              <w:ind w:left="580"/>
              <w:spacing w:after="0"/>
              <w:rPr>
                <w:sz w:val="20"/>
                <w:szCs w:val="20"/>
                <w:color w:val="auto"/>
              </w:rPr>
            </w:pPr>
            <w:r>
              <w:rPr>
                <w:rFonts w:ascii="Arial" w:cs="Arial" w:eastAsia="Arial" w:hAnsi="Arial"/>
                <w:sz w:val="17"/>
                <w:szCs w:val="17"/>
                <w:b w:val="1"/>
                <w:bCs w:val="1"/>
                <w:color w:val="auto"/>
              </w:rPr>
              <w:t>MMCMH_Enh-CT</w:t>
            </w:r>
          </w:p>
        </w:tc>
        <w:tc>
          <w:tcPr>
            <w:tcW w:w="1380" w:type="dxa"/>
            <w:vAlign w:val="bottom"/>
          </w:tcPr>
          <w:p>
            <w:pPr>
              <w:ind w:left="820"/>
              <w:spacing w:after="0"/>
              <w:rPr>
                <w:sz w:val="20"/>
                <w:szCs w:val="20"/>
                <w:color w:val="auto"/>
              </w:rPr>
            </w:pPr>
            <w:r>
              <w:rPr>
                <w:rFonts w:ascii="Arial" w:cs="Arial" w:eastAsia="Arial" w:hAnsi="Arial"/>
                <w:sz w:val="17"/>
                <w:szCs w:val="17"/>
                <w:b w:val="1"/>
                <w:bCs w:val="1"/>
                <w:color w:val="auto"/>
              </w:rPr>
              <w:t>3 C4</w:t>
            </w:r>
          </w:p>
        </w:tc>
        <w:tc>
          <w:tcPr>
            <w:tcW w:w="1840" w:type="dxa"/>
            <w:vAlign w:val="bottom"/>
          </w:tcPr>
          <w:p>
            <w:pPr>
              <w:ind w:left="260"/>
              <w:spacing w:after="0"/>
              <w:rPr>
                <w:sz w:val="20"/>
                <w:szCs w:val="20"/>
                <w:color w:val="auto"/>
              </w:rPr>
            </w:pPr>
            <w:r>
              <w:rPr>
                <w:rFonts w:ascii="Arial" w:cs="Arial" w:eastAsia="Arial" w:hAnsi="Arial"/>
                <w:sz w:val="17"/>
                <w:szCs w:val="17"/>
                <w:b w:val="1"/>
                <w:bCs w:val="1"/>
                <w:color w:val="auto"/>
              </w:rPr>
              <w:t>CP-160369</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-488950</wp:posOffset>
            </wp:positionV>
            <wp:extent cx="5925185" cy="539750"/>
            <wp:wrapNone/>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23">
                      <a:extLst>
                        <a:ext uri="{28A0092B-C50C-407E-A947-70E740481C1C}"/>
                      </a:extLst>
                    </a:blip>
                    <a:srcRect/>
                    <a:stretch>
                      <a:fillRect/>
                    </a:stretch>
                  </pic:blipFill>
                  <pic:spPr bwMode="auto">
                    <a:xfrm>
                      <a:off x="0" y="0"/>
                      <a:ext cx="5925185" cy="539750"/>
                    </a:xfrm>
                    <a:prstGeom prst="rect">
                      <a:avLst/>
                    </a:prstGeom>
                    <a:noFill/>
                  </pic:spPr>
                </pic:pic>
              </a:graphicData>
            </a:graphic>
          </wp:anchor>
        </w:drawing>
      </w:r>
    </w:p>
    <w:p>
      <w:pPr>
        <w:spacing w:after="0" w:line="200" w:lineRule="exact"/>
        <w:rPr>
          <w:sz w:val="20"/>
          <w:szCs w:val="20"/>
          <w:color w:val="auto"/>
        </w:rPr>
      </w:pPr>
    </w:p>
    <w:p>
      <w:pPr>
        <w:spacing w:after="0" w:line="241" w:lineRule="exact"/>
        <w:rPr>
          <w:sz w:val="20"/>
          <w:szCs w:val="20"/>
          <w:color w:val="auto"/>
        </w:rPr>
      </w:pPr>
    </w:p>
    <w:p>
      <w:pPr>
        <w:ind w:left="140" w:right="380"/>
        <w:spacing w:after="0" w:line="234" w:lineRule="auto"/>
        <w:rPr>
          <w:sz w:val="20"/>
          <w:szCs w:val="20"/>
          <w:color w:val="auto"/>
        </w:rPr>
      </w:pPr>
      <w:r>
        <w:rPr>
          <w:rFonts w:ascii="Arial" w:cs="Arial" w:eastAsia="Arial" w:hAnsi="Arial"/>
          <w:sz w:val="19"/>
          <w:szCs w:val="19"/>
          <w:b w:val="1"/>
          <w:bCs w:val="1"/>
          <w:color w:val="auto"/>
        </w:rPr>
        <w:t>This Work Item enhanced the feature developed in the previous Rel-13 Work Item on MMCMH to provide a richer teleconferencing experience by enabling optimal use of better quality media codecs in a more efficient manner across the terminals, MRF, and radio access network.</w:t>
      </w:r>
    </w:p>
    <w:p>
      <w:pPr>
        <w:spacing w:after="0" w:line="170"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The Work Item introduces the following functions to the feature:</w:t>
      </w:r>
    </w:p>
    <w:p>
      <w:pPr>
        <w:spacing w:after="0" w:line="177" w:lineRule="exact"/>
        <w:rPr>
          <w:sz w:val="20"/>
          <w:szCs w:val="20"/>
          <w:color w:val="auto"/>
        </w:rPr>
      </w:pPr>
    </w:p>
    <w:p>
      <w:pPr>
        <w:ind w:left="680" w:right="360" w:hanging="270"/>
        <w:spacing w:after="0" w:line="351" w:lineRule="auto"/>
        <w:tabs>
          <w:tab w:leader="none" w:pos="680" w:val="left"/>
        </w:tabs>
        <w:numPr>
          <w:ilvl w:val="0"/>
          <w:numId w:val="91"/>
        </w:numPr>
        <w:rPr>
          <w:rFonts w:ascii="Arial" w:cs="Arial" w:eastAsia="Arial" w:hAnsi="Arial"/>
          <w:sz w:val="15"/>
          <w:szCs w:val="15"/>
          <w:b w:val="1"/>
          <w:bCs w:val="1"/>
          <w:color w:val="auto"/>
        </w:rPr>
      </w:pPr>
      <w:r>
        <w:rPr>
          <w:rFonts w:ascii="Arial" w:cs="Arial" w:eastAsia="Arial" w:hAnsi="Arial"/>
          <w:sz w:val="15"/>
          <w:szCs w:val="15"/>
          <w:b w:val="1"/>
          <w:bCs w:val="1"/>
          <w:color w:val="auto"/>
        </w:rPr>
        <w:t>Specified a new SDP attribute ‘ccc_list' that allows terminals and the MRF to communicate and negotiate their concurrent codec capabilities in a compact format that significantly reduces the amount of signalling needed</w:t>
      </w:r>
    </w:p>
    <w:p>
      <w:pPr>
        <w:spacing w:after="0" w:line="95" w:lineRule="exact"/>
        <w:rPr>
          <w:rFonts w:ascii="Arial" w:cs="Arial" w:eastAsia="Arial" w:hAnsi="Arial"/>
          <w:sz w:val="15"/>
          <w:szCs w:val="15"/>
          <w:b w:val="1"/>
          <w:bCs w:val="1"/>
          <w:color w:val="auto"/>
        </w:rPr>
      </w:pPr>
    </w:p>
    <w:p>
      <w:pPr>
        <w:ind w:left="680" w:right="440" w:hanging="270"/>
        <w:spacing w:after="0" w:line="234" w:lineRule="auto"/>
        <w:tabs>
          <w:tab w:leader="none" w:pos="680" w:val="left"/>
        </w:tabs>
        <w:numPr>
          <w:ilvl w:val="0"/>
          <w:numId w:val="91"/>
        </w:numPr>
        <w:rPr>
          <w:rFonts w:ascii="Arial" w:cs="Arial" w:eastAsia="Arial" w:hAnsi="Arial"/>
          <w:sz w:val="19"/>
          <w:szCs w:val="19"/>
          <w:b w:val="1"/>
          <w:bCs w:val="1"/>
          <w:color w:val="auto"/>
        </w:rPr>
      </w:pPr>
      <w:r>
        <w:rPr>
          <w:rFonts w:ascii="Arial" w:cs="Arial" w:eastAsia="Arial" w:hAnsi="Arial"/>
          <w:sz w:val="19"/>
          <w:szCs w:val="19"/>
          <w:b w:val="1"/>
          <w:bCs w:val="1"/>
          <w:color w:val="auto"/>
        </w:rPr>
        <w:t>Specified usage of common codecs which are necessary to guarantee that all terminals can communicate with one another, and preferred codecs which can support higher quality communication between a subset of the terminals.</w:t>
      </w:r>
    </w:p>
    <w:p>
      <w:pPr>
        <w:spacing w:after="0" w:line="181" w:lineRule="exact"/>
        <w:rPr>
          <w:rFonts w:ascii="Arial" w:cs="Arial" w:eastAsia="Arial" w:hAnsi="Arial"/>
          <w:sz w:val="19"/>
          <w:szCs w:val="19"/>
          <w:b w:val="1"/>
          <w:bCs w:val="1"/>
          <w:color w:val="auto"/>
        </w:rPr>
      </w:pPr>
    </w:p>
    <w:p>
      <w:pPr>
        <w:ind w:left="680" w:right="480" w:hanging="270"/>
        <w:spacing w:after="0" w:line="232" w:lineRule="auto"/>
        <w:tabs>
          <w:tab w:leader="none" w:pos="680" w:val="left"/>
        </w:tabs>
        <w:numPr>
          <w:ilvl w:val="0"/>
          <w:numId w:val="91"/>
        </w:numPr>
        <w:rPr>
          <w:rFonts w:ascii="Arial" w:cs="Arial" w:eastAsia="Arial" w:hAnsi="Arial"/>
          <w:sz w:val="19"/>
          <w:szCs w:val="19"/>
          <w:b w:val="1"/>
          <w:bCs w:val="1"/>
          <w:color w:val="auto"/>
        </w:rPr>
      </w:pPr>
      <w:r>
        <w:rPr>
          <w:rFonts w:ascii="Arial" w:cs="Arial" w:eastAsia="Arial" w:hAnsi="Arial"/>
          <w:sz w:val="19"/>
          <w:szCs w:val="19"/>
          <w:b w:val="1"/>
          <w:bCs w:val="1"/>
          <w:color w:val="auto"/>
        </w:rPr>
        <w:t>Provided guidelines on how to use the simulcast and RTP level pause/resume functions to enable the MRF to minimize transcoding and other resource usage</w:t>
      </w:r>
    </w:p>
    <w:p>
      <w:pPr>
        <w:spacing w:after="0" w:line="168" w:lineRule="exact"/>
        <w:rPr>
          <w:rFonts w:ascii="Arial" w:cs="Arial" w:eastAsia="Arial" w:hAnsi="Arial"/>
          <w:sz w:val="19"/>
          <w:szCs w:val="19"/>
          <w:b w:val="1"/>
          <w:bCs w:val="1"/>
          <w:color w:val="auto"/>
        </w:rPr>
      </w:pPr>
    </w:p>
    <w:p>
      <w:pPr>
        <w:ind w:left="680" w:hanging="270"/>
        <w:spacing w:after="0"/>
        <w:tabs>
          <w:tab w:leader="none" w:pos="680" w:val="left"/>
        </w:tabs>
        <w:numPr>
          <w:ilvl w:val="0"/>
          <w:numId w:val="91"/>
        </w:numPr>
        <w:rPr>
          <w:rFonts w:ascii="Arial" w:cs="Arial" w:eastAsia="Arial" w:hAnsi="Arial"/>
          <w:sz w:val="19"/>
          <w:szCs w:val="19"/>
          <w:b w:val="1"/>
          <w:bCs w:val="1"/>
          <w:color w:val="auto"/>
        </w:rPr>
      </w:pPr>
      <w:r>
        <w:rPr>
          <w:rFonts w:ascii="Arial" w:cs="Arial" w:eastAsia="Arial" w:hAnsi="Arial"/>
          <w:sz w:val="19"/>
          <w:szCs w:val="19"/>
          <w:b w:val="1"/>
          <w:bCs w:val="1"/>
          <w:color w:val="auto"/>
        </w:rPr>
        <w:t>Provided guiding examples of the QoS reservations needed to support MMCMH sessions</w:t>
      </w:r>
    </w:p>
    <w:p>
      <w:pPr>
        <w:spacing w:after="0" w:line="175" w:lineRule="exact"/>
        <w:rPr>
          <w:sz w:val="20"/>
          <w:szCs w:val="20"/>
          <w:color w:val="auto"/>
        </w:rPr>
      </w:pPr>
    </w:p>
    <w:p>
      <w:pPr>
        <w:ind w:left="140" w:right="220"/>
        <w:spacing w:after="0" w:line="234" w:lineRule="auto"/>
        <w:rPr>
          <w:sz w:val="20"/>
          <w:szCs w:val="20"/>
          <w:color w:val="auto"/>
        </w:rPr>
      </w:pPr>
      <w:r>
        <w:rPr>
          <w:rFonts w:ascii="Arial" w:cs="Arial" w:eastAsia="Arial" w:hAnsi="Arial"/>
          <w:sz w:val="19"/>
          <w:szCs w:val="19"/>
          <w:b w:val="1"/>
          <w:bCs w:val="1"/>
          <w:color w:val="auto"/>
        </w:rPr>
        <w:t>These enhancements were needed to improve the user experience while making the service more viable as the richer and immersive nature of the MMCMH feature can demand significant resources from the system in terms of bandwidth and processing.</w:t>
      </w:r>
    </w:p>
    <w:p>
      <w:pPr>
        <w:spacing w:after="0" w:line="175"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References</w:t>
      </w:r>
    </w:p>
    <w:p>
      <w:pPr>
        <w:spacing w:after="0" w:line="173" w:lineRule="exact"/>
        <w:rPr>
          <w:sz w:val="20"/>
          <w:szCs w:val="20"/>
          <w:color w:val="auto"/>
        </w:rPr>
      </w:pPr>
    </w:p>
    <w:p>
      <w:pPr>
        <w:ind w:left="140" w:right="740"/>
        <w:spacing w:after="0" w:line="233" w:lineRule="auto"/>
        <w:rPr>
          <w:sz w:val="20"/>
          <w:szCs w:val="20"/>
          <w:color w:val="auto"/>
        </w:rPr>
      </w:pPr>
      <w:r>
        <w:rPr>
          <w:rFonts w:ascii="Arial" w:cs="Arial" w:eastAsia="Arial" w:hAnsi="Arial"/>
          <w:sz w:val="19"/>
          <w:szCs w:val="19"/>
          <w:b w:val="1"/>
          <w:bCs w:val="1"/>
          <w:color w:val="auto"/>
        </w:rPr>
        <w:t>TR 26.980 Multimedia telephony over IP Multimedia Subsystem (IMS); Media handling aspects of multi-stream multiparty conferencing for Multimedia Telephony Service for IMS (MTSI)</w:t>
      </w:r>
    </w:p>
    <w:p>
      <w:pPr>
        <w:spacing w:after="0" w:line="287"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26"/>
          <w:szCs w:val="26"/>
          <w:b w:val="1"/>
          <w:bCs w:val="1"/>
          <w:color w:val="auto"/>
        </w:rPr>
        <w:t>9.4.3</w:t>
      </w:r>
      <w:r>
        <w:rPr>
          <w:sz w:val="20"/>
          <w:szCs w:val="20"/>
          <w:color w:val="auto"/>
        </w:rPr>
        <w:tab/>
      </w:r>
      <w:r>
        <w:rPr>
          <w:rFonts w:ascii="Arial" w:cs="Arial" w:eastAsia="Arial" w:hAnsi="Arial"/>
          <w:sz w:val="24"/>
          <w:szCs w:val="24"/>
          <w:b w:val="1"/>
          <w:bCs w:val="1"/>
          <w:color w:val="auto"/>
        </w:rPr>
        <w:t>Enhancement for TV service</w:t>
      </w:r>
    </w:p>
    <w:p>
      <w:pPr>
        <w:spacing w:after="0" w:line="164"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Qualcomm Incorporated in SP-170532.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925185" cy="19177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24">
                      <a:extLst>
                        <a:ext uri="{28A0092B-C50C-407E-A947-70E740481C1C}"/>
                      </a:extLst>
                    </a:blip>
                    <a:srcRect/>
                    <a:stretch>
                      <a:fillRect/>
                    </a:stretch>
                  </pic:blipFill>
                  <pic:spPr bwMode="auto">
                    <a:xfrm>
                      <a:off x="0" y="0"/>
                      <a:ext cx="5925185" cy="191770"/>
                    </a:xfrm>
                    <a:prstGeom prst="rect">
                      <a:avLst/>
                    </a:prstGeom>
                    <a:noFill/>
                  </pic:spPr>
                </pic:pic>
              </a:graphicData>
            </a:graphic>
          </wp:anchor>
        </w:drawing>
      </w:r>
    </w:p>
    <w:p>
      <w:pPr>
        <w:spacing w:after="0" w:line="166" w:lineRule="exact"/>
        <w:rPr>
          <w:sz w:val="20"/>
          <w:szCs w:val="20"/>
          <w:color w:val="auto"/>
        </w:rPr>
      </w:pPr>
    </w:p>
    <w:tbl>
      <w:tblPr>
        <w:tblLayout w:type="fixed"/>
        <w:tblInd w:w="260" w:type="dxa"/>
        <w:tblCellMar>
          <w:top w:w="0" w:type="dxa"/>
          <w:left w:w="0" w:type="dxa"/>
          <w:bottom w:w="0" w:type="dxa"/>
          <w:right w:w="0" w:type="dxa"/>
        </w:tblCellMar>
      </w:tblPr>
      <w:tr>
        <w:trPr>
          <w:trHeight w:val="207"/>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700032</w:t>
            </w:r>
          </w:p>
        </w:tc>
        <w:tc>
          <w:tcPr>
            <w:tcW w:w="3500" w:type="dxa"/>
            <w:vAlign w:val="bottom"/>
          </w:tcPr>
          <w:p>
            <w:pPr>
              <w:ind w:left="20"/>
              <w:spacing w:after="0"/>
              <w:rPr>
                <w:sz w:val="20"/>
                <w:szCs w:val="20"/>
                <w:color w:val="auto"/>
              </w:rPr>
            </w:pPr>
            <w:r>
              <w:rPr>
                <w:rFonts w:ascii="Arial" w:cs="Arial" w:eastAsia="Arial" w:hAnsi="Arial"/>
                <w:sz w:val="17"/>
                <w:szCs w:val="17"/>
                <w:b w:val="1"/>
                <w:bCs w:val="1"/>
                <w:color w:val="0070C0"/>
              </w:rPr>
              <w:t>Enhancement for TV service</w:t>
            </w:r>
          </w:p>
        </w:tc>
        <w:tc>
          <w:tcPr>
            <w:tcW w:w="1940" w:type="dxa"/>
            <w:vAlign w:val="bottom"/>
          </w:tcPr>
          <w:p>
            <w:pPr>
              <w:ind w:left="40"/>
              <w:spacing w:after="0"/>
              <w:rPr>
                <w:sz w:val="20"/>
                <w:szCs w:val="20"/>
                <w:color w:val="auto"/>
              </w:rPr>
            </w:pPr>
            <w:r>
              <w:rPr>
                <w:rFonts w:ascii="Arial" w:cs="Arial" w:eastAsia="Arial" w:hAnsi="Arial"/>
                <w:sz w:val="17"/>
                <w:szCs w:val="17"/>
                <w:b w:val="1"/>
                <w:bCs w:val="1"/>
                <w:color w:val="auto"/>
              </w:rPr>
              <w:t>EnTV</w:t>
            </w:r>
          </w:p>
        </w:tc>
        <w:tc>
          <w:tcPr>
            <w:tcW w:w="740" w:type="dxa"/>
            <w:vAlign w:val="bottom"/>
          </w:tcPr>
          <w:p>
            <w:pPr>
              <w:jc w:val="right"/>
              <w:spacing w:after="0"/>
              <w:rPr>
                <w:sz w:val="20"/>
                <w:szCs w:val="20"/>
                <w:color w:val="auto"/>
              </w:rPr>
            </w:pPr>
            <w:r>
              <w:rPr>
                <w:rFonts w:ascii="Arial" w:cs="Arial" w:eastAsia="Arial" w:hAnsi="Arial"/>
                <w:sz w:val="17"/>
                <w:szCs w:val="17"/>
                <w:b w:val="1"/>
                <w:bCs w:val="1"/>
                <w:color w:val="auto"/>
              </w:rPr>
              <w:t>1</w:t>
            </w:r>
          </w:p>
        </w:tc>
        <w:tc>
          <w:tcPr>
            <w:tcW w:w="460" w:type="dxa"/>
            <w:vAlign w:val="bottom"/>
          </w:tcPr>
          <w:p>
            <w:pPr>
              <w:spacing w:after="0"/>
              <w:rPr>
                <w:sz w:val="17"/>
                <w:szCs w:val="17"/>
                <w:color w:val="auto"/>
              </w:rPr>
            </w:pP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SP-150756</w:t>
            </w:r>
          </w:p>
        </w:tc>
      </w:tr>
      <w:tr>
        <w:trPr>
          <w:trHeight w:val="302"/>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670010</w:t>
            </w:r>
          </w:p>
        </w:tc>
        <w:tc>
          <w:tcPr>
            <w:tcW w:w="3500" w:type="dxa"/>
            <w:vAlign w:val="bottom"/>
          </w:tcPr>
          <w:p>
            <w:pPr>
              <w:ind w:left="200"/>
              <w:spacing w:after="0"/>
              <w:rPr>
                <w:sz w:val="20"/>
                <w:szCs w:val="20"/>
                <w:color w:val="auto"/>
              </w:rPr>
            </w:pPr>
            <w:r>
              <w:rPr>
                <w:rFonts w:ascii="Arial" w:cs="Arial" w:eastAsia="Arial" w:hAnsi="Arial"/>
                <w:sz w:val="17"/>
                <w:szCs w:val="17"/>
                <w:b w:val="1"/>
                <w:bCs w:val="1"/>
                <w:color w:val="auto"/>
                <w:w w:val="95"/>
              </w:rPr>
              <w:t>Study on 3GPP Enhancement for TV Video</w:t>
            </w:r>
          </w:p>
        </w:tc>
        <w:tc>
          <w:tcPr>
            <w:tcW w:w="1940" w:type="dxa"/>
            <w:vAlign w:val="bottom"/>
          </w:tcPr>
          <w:p>
            <w:pPr>
              <w:ind w:left="40"/>
              <w:spacing w:after="0"/>
              <w:rPr>
                <w:sz w:val="20"/>
                <w:szCs w:val="20"/>
                <w:color w:val="auto"/>
              </w:rPr>
            </w:pPr>
            <w:r>
              <w:rPr>
                <w:rFonts w:ascii="Arial" w:cs="Arial" w:eastAsia="Arial" w:hAnsi="Arial"/>
                <w:sz w:val="17"/>
                <w:szCs w:val="17"/>
                <w:b w:val="1"/>
                <w:bCs w:val="1"/>
                <w:color w:val="auto"/>
              </w:rPr>
              <w:t>FS_EnTV</w:t>
            </w:r>
          </w:p>
        </w:tc>
        <w:tc>
          <w:tcPr>
            <w:tcW w:w="74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S1</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SP-150052</w:t>
            </w:r>
          </w:p>
        </w:tc>
      </w:tr>
      <w:tr>
        <w:trPr>
          <w:trHeight w:val="206"/>
        </w:trPr>
        <w:tc>
          <w:tcPr>
            <w:tcW w:w="480" w:type="dxa"/>
            <w:vAlign w:val="bottom"/>
          </w:tcPr>
          <w:p>
            <w:pPr>
              <w:spacing w:after="0"/>
              <w:rPr>
                <w:sz w:val="17"/>
                <w:szCs w:val="17"/>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rPr>
              <w:t>service</w:t>
            </w:r>
          </w:p>
        </w:tc>
        <w:tc>
          <w:tcPr>
            <w:tcW w:w="1940" w:type="dxa"/>
            <w:vAlign w:val="bottom"/>
          </w:tcPr>
          <w:p>
            <w:pPr>
              <w:spacing w:after="0"/>
              <w:rPr>
                <w:sz w:val="17"/>
                <w:szCs w:val="17"/>
                <w:color w:val="auto"/>
              </w:rPr>
            </w:pPr>
          </w:p>
        </w:tc>
        <w:tc>
          <w:tcPr>
            <w:tcW w:w="74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720015</w:t>
            </w:r>
          </w:p>
        </w:tc>
        <w:tc>
          <w:tcPr>
            <w:tcW w:w="5440" w:type="dxa"/>
            <w:vAlign w:val="bottom"/>
            <w:gridSpan w:val="2"/>
          </w:tcPr>
          <w:p>
            <w:pPr>
              <w:ind w:left="200"/>
              <w:spacing w:after="0"/>
              <w:rPr>
                <w:sz w:val="20"/>
                <w:szCs w:val="20"/>
                <w:color w:val="auto"/>
              </w:rPr>
            </w:pPr>
            <w:r>
              <w:rPr>
                <w:rFonts w:ascii="Arial" w:cs="Arial" w:eastAsia="Arial" w:hAnsi="Arial"/>
                <w:sz w:val="17"/>
                <w:szCs w:val="17"/>
                <w:b w:val="1"/>
                <w:bCs w:val="1"/>
                <w:color w:val="auto"/>
              </w:rPr>
              <w:t>System Architecture Enhancements to eMBMS AE_enTV</w:t>
            </w:r>
          </w:p>
        </w:tc>
        <w:tc>
          <w:tcPr>
            <w:tcW w:w="74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460" w:type="dxa"/>
            <w:vAlign w:val="bottom"/>
          </w:tcPr>
          <w:p>
            <w:pPr>
              <w:spacing w:after="0"/>
              <w:rPr>
                <w:sz w:val="18"/>
                <w:szCs w:val="18"/>
                <w:color w:val="auto"/>
              </w:rPr>
            </w:pP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SP-160730</w:t>
            </w:r>
          </w:p>
        </w:tc>
      </w:tr>
      <w:tr>
        <w:trPr>
          <w:trHeight w:val="206"/>
        </w:trPr>
        <w:tc>
          <w:tcPr>
            <w:tcW w:w="480" w:type="dxa"/>
            <w:vAlign w:val="bottom"/>
          </w:tcPr>
          <w:p>
            <w:pPr>
              <w:spacing w:after="0"/>
              <w:rPr>
                <w:sz w:val="17"/>
                <w:szCs w:val="17"/>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rPr>
              <w:t>for TV Video Service</w:t>
            </w:r>
          </w:p>
        </w:tc>
        <w:tc>
          <w:tcPr>
            <w:tcW w:w="1940" w:type="dxa"/>
            <w:vAlign w:val="bottom"/>
          </w:tcPr>
          <w:p>
            <w:pPr>
              <w:spacing w:after="0"/>
              <w:rPr>
                <w:sz w:val="17"/>
                <w:szCs w:val="17"/>
                <w:color w:val="auto"/>
              </w:rPr>
            </w:pPr>
          </w:p>
        </w:tc>
        <w:tc>
          <w:tcPr>
            <w:tcW w:w="74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710046</w:t>
            </w:r>
          </w:p>
        </w:tc>
        <w:tc>
          <w:tcPr>
            <w:tcW w:w="3500" w:type="dxa"/>
            <w:vAlign w:val="bottom"/>
          </w:tcPr>
          <w:p>
            <w:pPr>
              <w:ind w:left="360"/>
              <w:spacing w:after="0"/>
              <w:rPr>
                <w:sz w:val="20"/>
                <w:szCs w:val="20"/>
                <w:color w:val="auto"/>
              </w:rPr>
            </w:pPr>
            <w:r>
              <w:rPr>
                <w:rFonts w:ascii="Arial" w:cs="Arial" w:eastAsia="Arial" w:hAnsi="Arial"/>
                <w:sz w:val="17"/>
                <w:szCs w:val="17"/>
                <w:b w:val="1"/>
                <w:bCs w:val="1"/>
                <w:color w:val="auto"/>
                <w:w w:val="84"/>
              </w:rPr>
              <w:t>Study on System Architecture Enhancements</w:t>
            </w:r>
          </w:p>
        </w:tc>
        <w:tc>
          <w:tcPr>
            <w:tcW w:w="1940" w:type="dxa"/>
            <w:vAlign w:val="bottom"/>
          </w:tcPr>
          <w:p>
            <w:pPr>
              <w:ind w:left="40"/>
              <w:spacing w:after="0"/>
              <w:rPr>
                <w:sz w:val="20"/>
                <w:szCs w:val="20"/>
                <w:color w:val="auto"/>
              </w:rPr>
            </w:pPr>
            <w:r>
              <w:rPr>
                <w:rFonts w:ascii="Arial" w:cs="Arial" w:eastAsia="Arial" w:hAnsi="Arial"/>
                <w:sz w:val="17"/>
                <w:szCs w:val="17"/>
                <w:b w:val="1"/>
                <w:bCs w:val="1"/>
                <w:color w:val="auto"/>
              </w:rPr>
              <w:t>FS_AE_enTV</w:t>
            </w:r>
          </w:p>
        </w:tc>
        <w:tc>
          <w:tcPr>
            <w:tcW w:w="740" w:type="dxa"/>
            <w:vAlign w:val="bottom"/>
          </w:tcPr>
          <w:p>
            <w:pPr>
              <w:jc w:val="right"/>
              <w:spacing w:after="0"/>
              <w:rPr>
                <w:sz w:val="20"/>
                <w:szCs w:val="20"/>
                <w:color w:val="auto"/>
              </w:rPr>
            </w:pPr>
            <w:r>
              <w:rPr>
                <w:rFonts w:ascii="Arial" w:cs="Arial" w:eastAsia="Arial" w:hAnsi="Arial"/>
                <w:sz w:val="17"/>
                <w:szCs w:val="17"/>
                <w:b w:val="1"/>
                <w:bCs w:val="1"/>
                <w:color w:val="auto"/>
              </w:rPr>
              <w:t>3</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S2</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SP-160225</w:t>
            </w:r>
          </w:p>
        </w:tc>
      </w:tr>
      <w:tr>
        <w:trPr>
          <w:trHeight w:val="206"/>
        </w:trPr>
        <w:tc>
          <w:tcPr>
            <w:tcW w:w="480" w:type="dxa"/>
            <w:vAlign w:val="bottom"/>
          </w:tcPr>
          <w:p>
            <w:pPr>
              <w:spacing w:after="0"/>
              <w:rPr>
                <w:sz w:val="17"/>
                <w:szCs w:val="17"/>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rPr>
              <w:t>to eMBMS for TV Video Service</w:t>
            </w:r>
          </w:p>
        </w:tc>
        <w:tc>
          <w:tcPr>
            <w:tcW w:w="1940" w:type="dxa"/>
            <w:vAlign w:val="bottom"/>
          </w:tcPr>
          <w:p>
            <w:pPr>
              <w:spacing w:after="0"/>
              <w:rPr>
                <w:sz w:val="17"/>
                <w:szCs w:val="17"/>
                <w:color w:val="auto"/>
              </w:rPr>
            </w:pPr>
          </w:p>
        </w:tc>
        <w:tc>
          <w:tcPr>
            <w:tcW w:w="74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730058</w:t>
            </w:r>
          </w:p>
        </w:tc>
        <w:tc>
          <w:tcPr>
            <w:tcW w:w="3500" w:type="dxa"/>
            <w:vAlign w:val="bottom"/>
          </w:tcPr>
          <w:p>
            <w:pPr>
              <w:ind w:left="360"/>
              <w:spacing w:after="0"/>
              <w:rPr>
                <w:sz w:val="20"/>
                <w:szCs w:val="20"/>
                <w:color w:val="auto"/>
              </w:rPr>
            </w:pPr>
            <w:r>
              <w:rPr>
                <w:rFonts w:ascii="Arial" w:cs="Arial" w:eastAsia="Arial" w:hAnsi="Arial"/>
                <w:sz w:val="17"/>
                <w:szCs w:val="17"/>
                <w:b w:val="1"/>
                <w:bCs w:val="1"/>
                <w:color w:val="auto"/>
                <w:w w:val="90"/>
              </w:rPr>
              <w:t>System Architecture Enhancements for TV</w:t>
            </w:r>
          </w:p>
        </w:tc>
        <w:tc>
          <w:tcPr>
            <w:tcW w:w="1940" w:type="dxa"/>
            <w:vAlign w:val="bottom"/>
          </w:tcPr>
          <w:p>
            <w:pPr>
              <w:ind w:left="40"/>
              <w:spacing w:after="0"/>
              <w:rPr>
                <w:sz w:val="20"/>
                <w:szCs w:val="20"/>
                <w:color w:val="auto"/>
              </w:rPr>
            </w:pPr>
            <w:r>
              <w:rPr>
                <w:rFonts w:ascii="Arial" w:cs="Arial" w:eastAsia="Arial" w:hAnsi="Arial"/>
                <w:sz w:val="17"/>
                <w:szCs w:val="17"/>
                <w:b w:val="1"/>
                <w:bCs w:val="1"/>
                <w:color w:val="auto"/>
              </w:rPr>
              <w:t>AE_enTV</w:t>
            </w:r>
          </w:p>
        </w:tc>
        <w:tc>
          <w:tcPr>
            <w:tcW w:w="740" w:type="dxa"/>
            <w:vAlign w:val="bottom"/>
          </w:tcPr>
          <w:p>
            <w:pPr>
              <w:jc w:val="right"/>
              <w:spacing w:after="0"/>
              <w:rPr>
                <w:sz w:val="20"/>
                <w:szCs w:val="20"/>
                <w:color w:val="auto"/>
              </w:rPr>
            </w:pPr>
            <w:r>
              <w:rPr>
                <w:rFonts w:ascii="Arial" w:cs="Arial" w:eastAsia="Arial" w:hAnsi="Arial"/>
                <w:sz w:val="17"/>
                <w:szCs w:val="17"/>
                <w:b w:val="1"/>
                <w:bCs w:val="1"/>
                <w:color w:val="auto"/>
              </w:rPr>
              <w:t>3</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S2</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SP-160730</w:t>
            </w:r>
          </w:p>
        </w:tc>
      </w:tr>
      <w:tr>
        <w:trPr>
          <w:trHeight w:val="206"/>
        </w:trPr>
        <w:tc>
          <w:tcPr>
            <w:tcW w:w="480" w:type="dxa"/>
            <w:vAlign w:val="bottom"/>
          </w:tcPr>
          <w:p>
            <w:pPr>
              <w:spacing w:after="0"/>
              <w:rPr>
                <w:sz w:val="17"/>
                <w:szCs w:val="17"/>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rPr>
              <w:t>service</w:t>
            </w:r>
          </w:p>
        </w:tc>
        <w:tc>
          <w:tcPr>
            <w:tcW w:w="1940" w:type="dxa"/>
            <w:vAlign w:val="bottom"/>
          </w:tcPr>
          <w:p>
            <w:pPr>
              <w:spacing w:after="0"/>
              <w:rPr>
                <w:sz w:val="17"/>
                <w:szCs w:val="17"/>
                <w:color w:val="auto"/>
              </w:rPr>
            </w:pPr>
          </w:p>
        </w:tc>
        <w:tc>
          <w:tcPr>
            <w:tcW w:w="74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730052</w:t>
            </w:r>
          </w:p>
        </w:tc>
        <w:tc>
          <w:tcPr>
            <w:tcW w:w="3500" w:type="dxa"/>
            <w:vAlign w:val="bottom"/>
          </w:tcPr>
          <w:p>
            <w:pPr>
              <w:ind w:left="200"/>
              <w:spacing w:after="0"/>
              <w:rPr>
                <w:sz w:val="20"/>
                <w:szCs w:val="20"/>
                <w:color w:val="auto"/>
              </w:rPr>
            </w:pPr>
            <w:r>
              <w:rPr>
                <w:rFonts w:ascii="Arial" w:cs="Arial" w:eastAsia="Arial" w:hAnsi="Arial"/>
                <w:sz w:val="17"/>
                <w:szCs w:val="17"/>
                <w:b w:val="1"/>
                <w:bCs w:val="1"/>
                <w:color w:val="auto"/>
                <w:w w:val="92"/>
              </w:rPr>
              <w:t>Mobile Network Interface for MBMS Delivery</w:t>
            </w:r>
          </w:p>
        </w:tc>
        <w:tc>
          <w:tcPr>
            <w:tcW w:w="1940" w:type="dxa"/>
            <w:vAlign w:val="bottom"/>
          </w:tcPr>
          <w:p>
            <w:pPr>
              <w:ind w:left="40"/>
              <w:spacing w:after="0"/>
              <w:rPr>
                <w:sz w:val="20"/>
                <w:szCs w:val="20"/>
                <w:color w:val="auto"/>
              </w:rPr>
            </w:pPr>
            <w:r>
              <w:rPr>
                <w:rFonts w:ascii="Arial" w:cs="Arial" w:eastAsia="Arial" w:hAnsi="Arial"/>
                <w:sz w:val="17"/>
                <w:szCs w:val="17"/>
                <w:b w:val="1"/>
                <w:bCs w:val="1"/>
                <w:color w:val="auto"/>
              </w:rPr>
              <w:t>AE_enTV-MI_MTV</w:t>
            </w:r>
          </w:p>
        </w:tc>
        <w:tc>
          <w:tcPr>
            <w:tcW w:w="74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S4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SP-160731</w:t>
            </w:r>
          </w:p>
        </w:tc>
      </w:tr>
      <w:tr>
        <w:trPr>
          <w:trHeight w:val="206"/>
        </w:trPr>
        <w:tc>
          <w:tcPr>
            <w:tcW w:w="480" w:type="dxa"/>
            <w:vAlign w:val="bottom"/>
          </w:tcPr>
          <w:p>
            <w:pPr>
              <w:spacing w:after="0"/>
              <w:rPr>
                <w:sz w:val="17"/>
                <w:szCs w:val="17"/>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rPr>
              <w:t>of Media and TV services</w:t>
            </w:r>
          </w:p>
        </w:tc>
        <w:tc>
          <w:tcPr>
            <w:tcW w:w="1940" w:type="dxa"/>
            <w:vAlign w:val="bottom"/>
          </w:tcPr>
          <w:p>
            <w:pPr>
              <w:spacing w:after="0"/>
              <w:rPr>
                <w:sz w:val="17"/>
                <w:szCs w:val="17"/>
                <w:color w:val="auto"/>
              </w:rPr>
            </w:pPr>
          </w:p>
        </w:tc>
        <w:tc>
          <w:tcPr>
            <w:tcW w:w="74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740060</w:t>
            </w:r>
          </w:p>
        </w:tc>
        <w:tc>
          <w:tcPr>
            <w:tcW w:w="3500" w:type="dxa"/>
            <w:vAlign w:val="bottom"/>
          </w:tcPr>
          <w:p>
            <w:pPr>
              <w:ind w:left="200"/>
              <w:spacing w:after="0"/>
              <w:rPr>
                <w:sz w:val="20"/>
                <w:szCs w:val="20"/>
                <w:color w:val="auto"/>
              </w:rPr>
            </w:pPr>
            <w:r>
              <w:rPr>
                <w:rFonts w:ascii="Arial" w:cs="Arial" w:eastAsia="Arial" w:hAnsi="Arial"/>
                <w:sz w:val="17"/>
                <w:szCs w:val="17"/>
                <w:b w:val="1"/>
                <w:bCs w:val="1"/>
                <w:color w:val="auto"/>
                <w:w w:val="91"/>
              </w:rPr>
              <w:t>Codec aspects for eMBMS Delivery of Media</w:t>
            </w:r>
          </w:p>
        </w:tc>
        <w:tc>
          <w:tcPr>
            <w:tcW w:w="1940" w:type="dxa"/>
            <w:vAlign w:val="bottom"/>
          </w:tcPr>
          <w:p>
            <w:pPr>
              <w:ind w:left="40"/>
              <w:spacing w:after="0"/>
              <w:rPr>
                <w:sz w:val="20"/>
                <w:szCs w:val="20"/>
                <w:color w:val="auto"/>
              </w:rPr>
            </w:pPr>
            <w:r>
              <w:rPr>
                <w:rFonts w:ascii="Arial" w:cs="Arial" w:eastAsia="Arial" w:hAnsi="Arial"/>
                <w:sz w:val="17"/>
                <w:szCs w:val="17"/>
                <w:b w:val="1"/>
                <w:bCs w:val="1"/>
                <w:color w:val="auto"/>
              </w:rPr>
              <w:t>AE_enTV-S4</w:t>
            </w:r>
          </w:p>
        </w:tc>
        <w:tc>
          <w:tcPr>
            <w:tcW w:w="74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S4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SP-160956</w:t>
            </w:r>
          </w:p>
        </w:tc>
      </w:tr>
      <w:tr>
        <w:trPr>
          <w:trHeight w:val="209"/>
        </w:trPr>
        <w:tc>
          <w:tcPr>
            <w:tcW w:w="480" w:type="dxa"/>
            <w:vAlign w:val="bottom"/>
          </w:tcPr>
          <w:p>
            <w:pPr>
              <w:spacing w:after="0"/>
              <w:rPr>
                <w:sz w:val="18"/>
                <w:szCs w:val="18"/>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rPr>
              <w:t>and TV Services</w:t>
            </w:r>
          </w:p>
        </w:tc>
        <w:tc>
          <w:tcPr>
            <w:tcW w:w="1940" w:type="dxa"/>
            <w:vAlign w:val="bottom"/>
          </w:tcPr>
          <w:p>
            <w:pPr>
              <w:spacing w:after="0"/>
              <w:rPr>
                <w:sz w:val="18"/>
                <w:szCs w:val="18"/>
                <w:color w:val="auto"/>
              </w:rPr>
            </w:pPr>
          </w:p>
        </w:tc>
        <w:tc>
          <w:tcPr>
            <w:tcW w:w="74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1040" w:type="dxa"/>
            <w:vAlign w:val="bottom"/>
          </w:tcPr>
          <w:p>
            <w:pPr>
              <w:spacing w:after="0"/>
              <w:rPr>
                <w:sz w:val="18"/>
                <w:szCs w:val="18"/>
                <w:color w:val="auto"/>
              </w:rPr>
            </w:pPr>
          </w:p>
        </w:tc>
      </w:tr>
      <w:tr>
        <w:trPr>
          <w:trHeight w:val="214"/>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740049</w:t>
            </w:r>
          </w:p>
        </w:tc>
        <w:tc>
          <w:tcPr>
            <w:tcW w:w="3500" w:type="dxa"/>
            <w:vAlign w:val="bottom"/>
          </w:tcPr>
          <w:p>
            <w:pPr>
              <w:ind w:left="200"/>
              <w:spacing w:after="0"/>
              <w:rPr>
                <w:sz w:val="20"/>
                <w:szCs w:val="20"/>
                <w:color w:val="auto"/>
              </w:rPr>
            </w:pPr>
            <w:r>
              <w:rPr>
                <w:rFonts w:ascii="Arial" w:cs="Arial" w:eastAsia="Arial" w:hAnsi="Arial"/>
                <w:sz w:val="17"/>
                <w:szCs w:val="17"/>
                <w:b w:val="1"/>
                <w:bCs w:val="1"/>
                <w:color w:val="auto"/>
                <w:w w:val="88"/>
              </w:rPr>
              <w:t>Stage 3 of system architecture enhancements</w:t>
            </w:r>
          </w:p>
        </w:tc>
        <w:tc>
          <w:tcPr>
            <w:tcW w:w="1940" w:type="dxa"/>
            <w:vAlign w:val="bottom"/>
          </w:tcPr>
          <w:p>
            <w:pPr>
              <w:ind w:left="40"/>
              <w:spacing w:after="0"/>
              <w:rPr>
                <w:sz w:val="20"/>
                <w:szCs w:val="20"/>
                <w:color w:val="auto"/>
              </w:rPr>
            </w:pPr>
            <w:r>
              <w:rPr>
                <w:rFonts w:ascii="Arial" w:cs="Arial" w:eastAsia="Arial" w:hAnsi="Arial"/>
                <w:sz w:val="17"/>
                <w:szCs w:val="17"/>
                <w:b w:val="1"/>
                <w:bCs w:val="1"/>
                <w:color w:val="auto"/>
              </w:rPr>
              <w:t>AE_enTV-CT</w:t>
            </w:r>
          </w:p>
        </w:tc>
        <w:tc>
          <w:tcPr>
            <w:tcW w:w="74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CT</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CP-160816</w:t>
            </w:r>
          </w:p>
        </w:tc>
      </w:tr>
      <w:tr>
        <w:trPr>
          <w:trHeight w:val="209"/>
        </w:trPr>
        <w:tc>
          <w:tcPr>
            <w:tcW w:w="480" w:type="dxa"/>
            <w:vAlign w:val="bottom"/>
          </w:tcPr>
          <w:p>
            <w:pPr>
              <w:spacing w:after="0"/>
              <w:rPr>
                <w:sz w:val="18"/>
                <w:szCs w:val="18"/>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rPr>
              <w:t>for TV service</w:t>
            </w:r>
          </w:p>
        </w:tc>
        <w:tc>
          <w:tcPr>
            <w:tcW w:w="1940" w:type="dxa"/>
            <w:vAlign w:val="bottom"/>
          </w:tcPr>
          <w:p>
            <w:pPr>
              <w:spacing w:after="0"/>
              <w:rPr>
                <w:sz w:val="18"/>
                <w:szCs w:val="18"/>
                <w:color w:val="auto"/>
              </w:rPr>
            </w:pPr>
          </w:p>
        </w:tc>
        <w:tc>
          <w:tcPr>
            <w:tcW w:w="74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1040" w:type="dxa"/>
            <w:vAlign w:val="bottom"/>
          </w:tcPr>
          <w:p>
            <w:pPr>
              <w:spacing w:after="0"/>
              <w:rPr>
                <w:sz w:val="18"/>
                <w:szCs w:val="18"/>
                <w:color w:val="auto"/>
              </w:rPr>
            </w:pPr>
          </w:p>
        </w:tc>
      </w:tr>
      <w:tr>
        <w:trPr>
          <w:trHeight w:val="215"/>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740050</w:t>
            </w:r>
          </w:p>
        </w:tc>
        <w:tc>
          <w:tcPr>
            <w:tcW w:w="3500" w:type="dxa"/>
            <w:vAlign w:val="bottom"/>
          </w:tcPr>
          <w:p>
            <w:pPr>
              <w:ind w:left="360"/>
              <w:spacing w:after="0"/>
              <w:rPr>
                <w:sz w:val="20"/>
                <w:szCs w:val="20"/>
                <w:color w:val="auto"/>
              </w:rPr>
            </w:pPr>
            <w:r>
              <w:rPr>
                <w:rFonts w:ascii="Arial" w:cs="Arial" w:eastAsia="Arial" w:hAnsi="Arial"/>
                <w:sz w:val="17"/>
                <w:szCs w:val="17"/>
                <w:b w:val="1"/>
                <w:bCs w:val="1"/>
                <w:color w:val="auto"/>
              </w:rPr>
              <w:t>CT1 aspects of system architecture</w:t>
            </w:r>
          </w:p>
        </w:tc>
        <w:tc>
          <w:tcPr>
            <w:tcW w:w="1940" w:type="dxa"/>
            <w:vAlign w:val="bottom"/>
          </w:tcPr>
          <w:p>
            <w:pPr>
              <w:ind w:left="40"/>
              <w:spacing w:after="0"/>
              <w:rPr>
                <w:sz w:val="20"/>
                <w:szCs w:val="20"/>
                <w:color w:val="auto"/>
              </w:rPr>
            </w:pPr>
            <w:r>
              <w:rPr>
                <w:rFonts w:ascii="Arial" w:cs="Arial" w:eastAsia="Arial" w:hAnsi="Arial"/>
                <w:sz w:val="17"/>
                <w:szCs w:val="17"/>
                <w:b w:val="1"/>
                <w:bCs w:val="1"/>
                <w:color w:val="auto"/>
              </w:rPr>
              <w:t>AE_enTV-CT</w:t>
            </w:r>
          </w:p>
        </w:tc>
        <w:tc>
          <w:tcPr>
            <w:tcW w:w="740" w:type="dxa"/>
            <w:vAlign w:val="bottom"/>
          </w:tcPr>
          <w:p>
            <w:pPr>
              <w:jc w:val="right"/>
              <w:spacing w:after="0"/>
              <w:rPr>
                <w:sz w:val="20"/>
                <w:szCs w:val="20"/>
                <w:color w:val="auto"/>
              </w:rPr>
            </w:pPr>
            <w:r>
              <w:rPr>
                <w:rFonts w:ascii="Arial" w:cs="Arial" w:eastAsia="Arial" w:hAnsi="Arial"/>
                <w:sz w:val="17"/>
                <w:szCs w:val="17"/>
                <w:b w:val="1"/>
                <w:bCs w:val="1"/>
                <w:color w:val="auto"/>
              </w:rPr>
              <w:t>3</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C1</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CP-160816</w:t>
            </w:r>
          </w:p>
        </w:tc>
      </w:tr>
      <w:tr>
        <w:trPr>
          <w:trHeight w:val="205"/>
        </w:trPr>
        <w:tc>
          <w:tcPr>
            <w:tcW w:w="480" w:type="dxa"/>
            <w:vAlign w:val="bottom"/>
          </w:tcPr>
          <w:p>
            <w:pPr>
              <w:spacing w:after="0"/>
              <w:rPr>
                <w:sz w:val="17"/>
                <w:szCs w:val="17"/>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rPr>
              <w:t>enhancements for TV service</w:t>
            </w:r>
          </w:p>
        </w:tc>
        <w:tc>
          <w:tcPr>
            <w:tcW w:w="1940" w:type="dxa"/>
            <w:vAlign w:val="bottom"/>
          </w:tcPr>
          <w:p>
            <w:pPr>
              <w:spacing w:after="0"/>
              <w:rPr>
                <w:sz w:val="17"/>
                <w:szCs w:val="17"/>
                <w:color w:val="auto"/>
              </w:rPr>
            </w:pPr>
          </w:p>
        </w:tc>
        <w:tc>
          <w:tcPr>
            <w:tcW w:w="74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8"/>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740051</w:t>
            </w:r>
          </w:p>
        </w:tc>
        <w:tc>
          <w:tcPr>
            <w:tcW w:w="3500" w:type="dxa"/>
            <w:vAlign w:val="bottom"/>
          </w:tcPr>
          <w:p>
            <w:pPr>
              <w:ind w:left="360"/>
              <w:spacing w:after="0"/>
              <w:rPr>
                <w:sz w:val="20"/>
                <w:szCs w:val="20"/>
                <w:color w:val="auto"/>
              </w:rPr>
            </w:pPr>
            <w:r>
              <w:rPr>
                <w:rFonts w:ascii="Arial" w:cs="Arial" w:eastAsia="Arial" w:hAnsi="Arial"/>
                <w:sz w:val="17"/>
                <w:szCs w:val="17"/>
                <w:b w:val="1"/>
                <w:bCs w:val="1"/>
                <w:color w:val="auto"/>
              </w:rPr>
              <w:t>CT3 aspects of system architecture</w:t>
            </w:r>
          </w:p>
        </w:tc>
        <w:tc>
          <w:tcPr>
            <w:tcW w:w="1940" w:type="dxa"/>
            <w:vAlign w:val="bottom"/>
          </w:tcPr>
          <w:p>
            <w:pPr>
              <w:ind w:left="40"/>
              <w:spacing w:after="0"/>
              <w:rPr>
                <w:sz w:val="20"/>
                <w:szCs w:val="20"/>
                <w:color w:val="auto"/>
              </w:rPr>
            </w:pPr>
            <w:r>
              <w:rPr>
                <w:rFonts w:ascii="Arial" w:cs="Arial" w:eastAsia="Arial" w:hAnsi="Arial"/>
                <w:sz w:val="17"/>
                <w:szCs w:val="17"/>
                <w:b w:val="1"/>
                <w:bCs w:val="1"/>
                <w:color w:val="auto"/>
              </w:rPr>
              <w:t>AE_enTV-CT</w:t>
            </w:r>
          </w:p>
        </w:tc>
        <w:tc>
          <w:tcPr>
            <w:tcW w:w="740" w:type="dxa"/>
            <w:vAlign w:val="bottom"/>
          </w:tcPr>
          <w:p>
            <w:pPr>
              <w:jc w:val="right"/>
              <w:spacing w:after="0"/>
              <w:rPr>
                <w:sz w:val="20"/>
                <w:szCs w:val="20"/>
                <w:color w:val="auto"/>
              </w:rPr>
            </w:pPr>
            <w:r>
              <w:rPr>
                <w:rFonts w:ascii="Arial" w:cs="Arial" w:eastAsia="Arial" w:hAnsi="Arial"/>
                <w:sz w:val="17"/>
                <w:szCs w:val="17"/>
                <w:b w:val="1"/>
                <w:bCs w:val="1"/>
                <w:color w:val="auto"/>
              </w:rPr>
              <w:t>3</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C3</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CP-160816</w:t>
            </w:r>
          </w:p>
        </w:tc>
      </w:tr>
      <w:tr>
        <w:trPr>
          <w:trHeight w:val="205"/>
        </w:trPr>
        <w:tc>
          <w:tcPr>
            <w:tcW w:w="480" w:type="dxa"/>
            <w:vAlign w:val="bottom"/>
          </w:tcPr>
          <w:p>
            <w:pPr>
              <w:spacing w:after="0"/>
              <w:rPr>
                <w:sz w:val="17"/>
                <w:szCs w:val="17"/>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rPr>
              <w:t>enhancements for TV service</w:t>
            </w:r>
          </w:p>
        </w:tc>
        <w:tc>
          <w:tcPr>
            <w:tcW w:w="1940" w:type="dxa"/>
            <w:vAlign w:val="bottom"/>
          </w:tcPr>
          <w:p>
            <w:pPr>
              <w:spacing w:after="0"/>
              <w:rPr>
                <w:sz w:val="17"/>
                <w:szCs w:val="17"/>
                <w:color w:val="auto"/>
              </w:rPr>
            </w:pPr>
          </w:p>
        </w:tc>
        <w:tc>
          <w:tcPr>
            <w:tcW w:w="74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740052</w:t>
            </w:r>
          </w:p>
        </w:tc>
        <w:tc>
          <w:tcPr>
            <w:tcW w:w="3500" w:type="dxa"/>
            <w:vAlign w:val="bottom"/>
          </w:tcPr>
          <w:p>
            <w:pPr>
              <w:ind w:left="360"/>
              <w:spacing w:after="0"/>
              <w:rPr>
                <w:sz w:val="20"/>
                <w:szCs w:val="20"/>
                <w:color w:val="auto"/>
              </w:rPr>
            </w:pPr>
            <w:r>
              <w:rPr>
                <w:rFonts w:ascii="Arial" w:cs="Arial" w:eastAsia="Arial" w:hAnsi="Arial"/>
                <w:sz w:val="17"/>
                <w:szCs w:val="17"/>
                <w:b w:val="1"/>
                <w:bCs w:val="1"/>
                <w:color w:val="auto"/>
              </w:rPr>
              <w:t>CT4 aspects of system architecture</w:t>
            </w:r>
          </w:p>
        </w:tc>
        <w:tc>
          <w:tcPr>
            <w:tcW w:w="1940" w:type="dxa"/>
            <w:vAlign w:val="bottom"/>
          </w:tcPr>
          <w:p>
            <w:pPr>
              <w:ind w:left="40"/>
              <w:spacing w:after="0"/>
              <w:rPr>
                <w:sz w:val="20"/>
                <w:szCs w:val="20"/>
                <w:color w:val="auto"/>
              </w:rPr>
            </w:pPr>
            <w:r>
              <w:rPr>
                <w:rFonts w:ascii="Arial" w:cs="Arial" w:eastAsia="Arial" w:hAnsi="Arial"/>
                <w:sz w:val="17"/>
                <w:szCs w:val="17"/>
                <w:b w:val="1"/>
                <w:bCs w:val="1"/>
                <w:color w:val="auto"/>
              </w:rPr>
              <w:t>AE_enTV-CT</w:t>
            </w:r>
          </w:p>
        </w:tc>
        <w:tc>
          <w:tcPr>
            <w:tcW w:w="740" w:type="dxa"/>
            <w:vAlign w:val="bottom"/>
          </w:tcPr>
          <w:p>
            <w:pPr>
              <w:jc w:val="right"/>
              <w:spacing w:after="0"/>
              <w:rPr>
                <w:sz w:val="20"/>
                <w:szCs w:val="20"/>
                <w:color w:val="auto"/>
              </w:rPr>
            </w:pPr>
            <w:r>
              <w:rPr>
                <w:rFonts w:ascii="Arial" w:cs="Arial" w:eastAsia="Arial" w:hAnsi="Arial"/>
                <w:sz w:val="17"/>
                <w:szCs w:val="17"/>
                <w:b w:val="1"/>
                <w:bCs w:val="1"/>
                <w:color w:val="auto"/>
              </w:rPr>
              <w:t>3</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C4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CP-160816</w:t>
            </w:r>
          </w:p>
        </w:tc>
      </w:tr>
      <w:tr>
        <w:trPr>
          <w:trHeight w:val="209"/>
        </w:trPr>
        <w:tc>
          <w:tcPr>
            <w:tcW w:w="480" w:type="dxa"/>
            <w:vAlign w:val="bottom"/>
          </w:tcPr>
          <w:p>
            <w:pPr>
              <w:spacing w:after="0"/>
              <w:rPr>
                <w:sz w:val="18"/>
                <w:szCs w:val="18"/>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rPr>
              <w:t>enhancements for TV service</w:t>
            </w:r>
          </w:p>
        </w:tc>
        <w:tc>
          <w:tcPr>
            <w:tcW w:w="1940" w:type="dxa"/>
            <w:vAlign w:val="bottom"/>
          </w:tcPr>
          <w:p>
            <w:pPr>
              <w:spacing w:after="0"/>
              <w:rPr>
                <w:sz w:val="18"/>
                <w:szCs w:val="18"/>
                <w:color w:val="auto"/>
              </w:rPr>
            </w:pPr>
          </w:p>
        </w:tc>
        <w:tc>
          <w:tcPr>
            <w:tcW w:w="74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1040" w:type="dxa"/>
            <w:vAlign w:val="bottom"/>
          </w:tcPr>
          <w:p>
            <w:pPr>
              <w:spacing w:after="0"/>
              <w:rPr>
                <w:sz w:val="18"/>
                <w:szCs w:val="18"/>
                <w:color w:val="auto"/>
              </w:rPr>
            </w:pPr>
          </w:p>
        </w:tc>
      </w:tr>
      <w:tr>
        <w:trPr>
          <w:trHeight w:val="214"/>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740053</w:t>
            </w:r>
          </w:p>
        </w:tc>
        <w:tc>
          <w:tcPr>
            <w:tcW w:w="3500" w:type="dxa"/>
            <w:vAlign w:val="bottom"/>
          </w:tcPr>
          <w:p>
            <w:pPr>
              <w:ind w:left="360"/>
              <w:spacing w:after="0"/>
              <w:rPr>
                <w:sz w:val="20"/>
                <w:szCs w:val="20"/>
                <w:color w:val="auto"/>
              </w:rPr>
            </w:pPr>
            <w:r>
              <w:rPr>
                <w:rFonts w:ascii="Arial" w:cs="Arial" w:eastAsia="Arial" w:hAnsi="Arial"/>
                <w:sz w:val="17"/>
                <w:szCs w:val="17"/>
                <w:b w:val="1"/>
                <w:bCs w:val="1"/>
                <w:color w:val="auto"/>
              </w:rPr>
              <w:t>CT6 aspects of system architecture</w:t>
            </w:r>
          </w:p>
        </w:tc>
        <w:tc>
          <w:tcPr>
            <w:tcW w:w="1940" w:type="dxa"/>
            <w:vAlign w:val="bottom"/>
          </w:tcPr>
          <w:p>
            <w:pPr>
              <w:ind w:left="40"/>
              <w:spacing w:after="0"/>
              <w:rPr>
                <w:sz w:val="20"/>
                <w:szCs w:val="20"/>
                <w:color w:val="auto"/>
              </w:rPr>
            </w:pPr>
            <w:r>
              <w:rPr>
                <w:rFonts w:ascii="Arial" w:cs="Arial" w:eastAsia="Arial" w:hAnsi="Arial"/>
                <w:sz w:val="17"/>
                <w:szCs w:val="17"/>
                <w:b w:val="1"/>
                <w:bCs w:val="1"/>
                <w:color w:val="auto"/>
              </w:rPr>
              <w:t>AE_enTV-CT</w:t>
            </w:r>
          </w:p>
        </w:tc>
        <w:tc>
          <w:tcPr>
            <w:tcW w:w="740" w:type="dxa"/>
            <w:vAlign w:val="bottom"/>
          </w:tcPr>
          <w:p>
            <w:pPr>
              <w:jc w:val="right"/>
              <w:spacing w:after="0"/>
              <w:rPr>
                <w:sz w:val="20"/>
                <w:szCs w:val="20"/>
                <w:color w:val="auto"/>
              </w:rPr>
            </w:pPr>
            <w:r>
              <w:rPr>
                <w:rFonts w:ascii="Arial" w:cs="Arial" w:eastAsia="Arial" w:hAnsi="Arial"/>
                <w:sz w:val="17"/>
                <w:szCs w:val="17"/>
                <w:b w:val="1"/>
                <w:bCs w:val="1"/>
                <w:color w:val="auto"/>
              </w:rPr>
              <w:t>3</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C6</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CP-160816</w:t>
            </w:r>
          </w:p>
        </w:tc>
      </w:tr>
      <w:tr>
        <w:trPr>
          <w:trHeight w:val="209"/>
        </w:trPr>
        <w:tc>
          <w:tcPr>
            <w:tcW w:w="480" w:type="dxa"/>
            <w:vAlign w:val="bottom"/>
          </w:tcPr>
          <w:p>
            <w:pPr>
              <w:spacing w:after="0"/>
              <w:rPr>
                <w:sz w:val="18"/>
                <w:szCs w:val="18"/>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rPr>
              <w:t>enhancements for TV service</w:t>
            </w:r>
          </w:p>
        </w:tc>
        <w:tc>
          <w:tcPr>
            <w:tcW w:w="1940" w:type="dxa"/>
            <w:vAlign w:val="bottom"/>
          </w:tcPr>
          <w:p>
            <w:pPr>
              <w:spacing w:after="0"/>
              <w:rPr>
                <w:sz w:val="18"/>
                <w:szCs w:val="18"/>
                <w:color w:val="auto"/>
              </w:rPr>
            </w:pPr>
          </w:p>
        </w:tc>
        <w:tc>
          <w:tcPr>
            <w:tcW w:w="74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1040" w:type="dxa"/>
            <w:vAlign w:val="bottom"/>
          </w:tcPr>
          <w:p>
            <w:pPr>
              <w:spacing w:after="0"/>
              <w:rPr>
                <w:sz w:val="18"/>
                <w:szCs w:val="18"/>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-2950210</wp:posOffset>
            </wp:positionV>
            <wp:extent cx="5925185" cy="2957830"/>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25">
                      <a:extLst>
                        <a:ext uri="{28A0092B-C50C-407E-A947-70E740481C1C}"/>
                      </a:extLst>
                    </a:blip>
                    <a:srcRect/>
                    <a:stretch>
                      <a:fillRect/>
                    </a:stretch>
                  </pic:blipFill>
                  <pic:spPr bwMode="auto">
                    <a:xfrm>
                      <a:off x="0" y="0"/>
                      <a:ext cx="5925185" cy="2957830"/>
                    </a:xfrm>
                    <a:prstGeom prst="rect">
                      <a:avLst/>
                    </a:prstGeom>
                    <a:noFill/>
                  </pic:spPr>
                </pic:pic>
              </a:graphicData>
            </a:graphic>
          </wp:anchor>
        </w:drawing>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56" w:name="page57"/>
    <w:bookmarkEnd w:id="56"/>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57</w:t>
      </w:r>
      <w:r>
        <w:rPr>
          <w:sz w:val="20"/>
          <w:szCs w:val="20"/>
          <w:color w:val="auto"/>
        </w:rPr>
        <w:tab/>
      </w:r>
      <w:r>
        <w:rPr>
          <w:rFonts w:ascii="Arial" w:cs="Arial" w:eastAsia="Arial" w:hAnsi="Arial"/>
          <w:sz w:val="16"/>
          <w:szCs w:val="16"/>
          <w:b w:val="1"/>
          <w:bCs w:val="1"/>
          <w:color w:val="auto"/>
        </w:rPr>
        <w:t>3GPP TR 21.914 V14.0.0 (2018-05)</w:t>
      </w:r>
    </w:p>
    <w:p>
      <w:pPr>
        <w:spacing w:after="0" w:line="339" w:lineRule="exact"/>
        <w:rPr>
          <w:sz w:val="20"/>
          <w:szCs w:val="20"/>
          <w:color w:val="auto"/>
        </w:rPr>
      </w:pPr>
    </w:p>
    <w:p>
      <w:pPr>
        <w:ind w:left="140" w:right="180"/>
        <w:spacing w:after="0" w:line="251" w:lineRule="auto"/>
        <w:rPr>
          <w:sz w:val="20"/>
          <w:szCs w:val="20"/>
          <w:color w:val="auto"/>
        </w:rPr>
      </w:pPr>
      <w:r>
        <w:rPr>
          <w:rFonts w:ascii="Arial" w:cs="Arial" w:eastAsia="Arial" w:hAnsi="Arial"/>
          <w:sz w:val="18"/>
          <w:szCs w:val="18"/>
          <w:b w:val="1"/>
          <w:bCs w:val="1"/>
          <w:color w:val="auto"/>
        </w:rPr>
        <w:t>This work item improves the "enhanced Multimedia Broadcast Multicast Service" (eMBMS) feature as to directly address the requirements of TV broadcasters, in order to make the 3GPP broadcast and unicast platforms better suited to distribute live, on-demand, free-to-air, and premium TV content.</w:t>
      </w:r>
    </w:p>
    <w:p>
      <w:pPr>
        <w:spacing w:after="0" w:line="167" w:lineRule="exact"/>
        <w:rPr>
          <w:sz w:val="20"/>
          <w:szCs w:val="20"/>
          <w:color w:val="auto"/>
        </w:rPr>
      </w:pPr>
    </w:p>
    <w:p>
      <w:pPr>
        <w:ind w:left="140" w:right="740"/>
        <w:spacing w:after="0" w:line="233" w:lineRule="auto"/>
        <w:rPr>
          <w:sz w:val="20"/>
          <w:szCs w:val="20"/>
          <w:color w:val="auto"/>
        </w:rPr>
      </w:pPr>
      <w:r>
        <w:rPr>
          <w:rFonts w:ascii="Arial" w:cs="Arial" w:eastAsia="Arial" w:hAnsi="Arial"/>
          <w:sz w:val="19"/>
          <w:szCs w:val="19"/>
          <w:b w:val="1"/>
          <w:bCs w:val="1"/>
          <w:color w:val="auto"/>
        </w:rPr>
        <w:t>More precisely, it enables the following features in order to make the 3GPP content deliver platform attractive to established TV content providers:</w:t>
      </w:r>
    </w:p>
    <w:p>
      <w:pPr>
        <w:spacing w:after="0" w:line="166" w:lineRule="exact"/>
        <w:rPr>
          <w:sz w:val="20"/>
          <w:szCs w:val="20"/>
          <w:color w:val="auto"/>
        </w:rPr>
      </w:pPr>
    </w:p>
    <w:p>
      <w:pPr>
        <w:ind w:left="680" w:hanging="270"/>
        <w:spacing w:after="0"/>
        <w:tabs>
          <w:tab w:leader="none" w:pos="680" w:val="left"/>
        </w:tabs>
        <w:numPr>
          <w:ilvl w:val="0"/>
          <w:numId w:val="92"/>
        </w:numPr>
        <w:rPr>
          <w:rFonts w:ascii="Arial" w:cs="Arial" w:eastAsia="Arial" w:hAnsi="Arial"/>
          <w:sz w:val="19"/>
          <w:szCs w:val="19"/>
          <w:b w:val="1"/>
          <w:bCs w:val="1"/>
          <w:color w:val="auto"/>
        </w:rPr>
      </w:pPr>
      <w:r>
        <w:rPr>
          <w:rFonts w:ascii="Arial" w:cs="Arial" w:eastAsia="Arial" w:hAnsi="Arial"/>
          <w:sz w:val="19"/>
          <w:szCs w:val="19"/>
          <w:b w:val="1"/>
          <w:bCs w:val="1"/>
          <w:color w:val="auto"/>
        </w:rPr>
        <w:t>Support for Free-to-air services</w:t>
      </w:r>
    </w:p>
    <w:p>
      <w:pPr>
        <w:spacing w:after="0" w:line="167" w:lineRule="exact"/>
        <w:rPr>
          <w:rFonts w:ascii="Arial" w:cs="Arial" w:eastAsia="Arial" w:hAnsi="Arial"/>
          <w:sz w:val="19"/>
          <w:szCs w:val="19"/>
          <w:b w:val="1"/>
          <w:bCs w:val="1"/>
          <w:color w:val="auto"/>
        </w:rPr>
      </w:pPr>
    </w:p>
    <w:p>
      <w:pPr>
        <w:ind w:left="680" w:hanging="270"/>
        <w:spacing w:after="0"/>
        <w:tabs>
          <w:tab w:leader="none" w:pos="680" w:val="left"/>
        </w:tabs>
        <w:numPr>
          <w:ilvl w:val="0"/>
          <w:numId w:val="92"/>
        </w:numPr>
        <w:rPr>
          <w:rFonts w:ascii="Arial" w:cs="Arial" w:eastAsia="Arial" w:hAnsi="Arial"/>
          <w:sz w:val="19"/>
          <w:szCs w:val="19"/>
          <w:b w:val="1"/>
          <w:bCs w:val="1"/>
          <w:color w:val="auto"/>
        </w:rPr>
      </w:pPr>
      <w:r>
        <w:rPr>
          <w:rFonts w:ascii="Arial" w:cs="Arial" w:eastAsia="Arial" w:hAnsi="Arial"/>
          <w:sz w:val="19"/>
          <w:szCs w:val="19"/>
          <w:b w:val="1"/>
          <w:bCs w:val="1"/>
          <w:color w:val="auto"/>
        </w:rPr>
        <w:t>Support for receive-only eMBMS mode</w:t>
      </w:r>
    </w:p>
    <w:p>
      <w:pPr>
        <w:spacing w:after="0" w:line="167" w:lineRule="exact"/>
        <w:rPr>
          <w:rFonts w:ascii="Arial" w:cs="Arial" w:eastAsia="Arial" w:hAnsi="Arial"/>
          <w:sz w:val="19"/>
          <w:szCs w:val="19"/>
          <w:b w:val="1"/>
          <w:bCs w:val="1"/>
          <w:color w:val="auto"/>
        </w:rPr>
      </w:pPr>
    </w:p>
    <w:p>
      <w:pPr>
        <w:ind w:left="680" w:hanging="270"/>
        <w:spacing w:after="0"/>
        <w:tabs>
          <w:tab w:leader="none" w:pos="680" w:val="left"/>
        </w:tabs>
        <w:numPr>
          <w:ilvl w:val="0"/>
          <w:numId w:val="92"/>
        </w:numPr>
        <w:rPr>
          <w:rFonts w:ascii="Arial" w:cs="Arial" w:eastAsia="Arial" w:hAnsi="Arial"/>
          <w:sz w:val="19"/>
          <w:szCs w:val="19"/>
          <w:b w:val="1"/>
          <w:bCs w:val="1"/>
          <w:color w:val="auto"/>
        </w:rPr>
      </w:pPr>
      <w:r>
        <w:rPr>
          <w:rFonts w:ascii="Arial" w:cs="Arial" w:eastAsia="Arial" w:hAnsi="Arial"/>
          <w:sz w:val="19"/>
          <w:szCs w:val="19"/>
          <w:b w:val="1"/>
          <w:bCs w:val="1"/>
          <w:color w:val="auto"/>
        </w:rPr>
        <w:t>Support for eMBMS reception with no operator subscription</w:t>
      </w:r>
    </w:p>
    <w:p>
      <w:pPr>
        <w:spacing w:after="0" w:line="179" w:lineRule="exact"/>
        <w:rPr>
          <w:rFonts w:ascii="Arial" w:cs="Arial" w:eastAsia="Arial" w:hAnsi="Arial"/>
          <w:sz w:val="19"/>
          <w:szCs w:val="19"/>
          <w:b w:val="1"/>
          <w:bCs w:val="1"/>
          <w:color w:val="auto"/>
        </w:rPr>
      </w:pPr>
    </w:p>
    <w:p>
      <w:pPr>
        <w:ind w:left="680" w:hanging="270"/>
        <w:spacing w:after="0"/>
        <w:tabs>
          <w:tab w:leader="none" w:pos="680" w:val="left"/>
        </w:tabs>
        <w:numPr>
          <w:ilvl w:val="0"/>
          <w:numId w:val="92"/>
        </w:numPr>
        <w:rPr>
          <w:rFonts w:ascii="Arial" w:cs="Arial" w:eastAsia="Arial" w:hAnsi="Arial"/>
          <w:sz w:val="18"/>
          <w:szCs w:val="18"/>
          <w:b w:val="1"/>
          <w:bCs w:val="1"/>
          <w:color w:val="auto"/>
        </w:rPr>
      </w:pPr>
      <w:r>
        <w:rPr>
          <w:rFonts w:ascii="Arial" w:cs="Arial" w:eastAsia="Arial" w:hAnsi="Arial"/>
          <w:sz w:val="18"/>
          <w:szCs w:val="18"/>
          <w:b w:val="1"/>
          <w:bCs w:val="1"/>
          <w:color w:val="auto"/>
        </w:rPr>
        <w:t>Specification of Xmb reference point to enable content providers to access BM-SC functionality</w:t>
      </w:r>
    </w:p>
    <w:p>
      <w:pPr>
        <w:spacing w:after="0" w:line="163" w:lineRule="exact"/>
        <w:rPr>
          <w:rFonts w:ascii="Arial" w:cs="Arial" w:eastAsia="Arial" w:hAnsi="Arial"/>
          <w:sz w:val="18"/>
          <w:szCs w:val="18"/>
          <w:b w:val="1"/>
          <w:bCs w:val="1"/>
          <w:color w:val="auto"/>
        </w:rPr>
      </w:pPr>
    </w:p>
    <w:p>
      <w:pPr>
        <w:ind w:left="680" w:hanging="270"/>
        <w:spacing w:after="0"/>
        <w:tabs>
          <w:tab w:leader="none" w:pos="680" w:val="left"/>
        </w:tabs>
        <w:numPr>
          <w:ilvl w:val="0"/>
          <w:numId w:val="92"/>
        </w:numPr>
        <w:rPr>
          <w:rFonts w:ascii="Arial" w:cs="Arial" w:eastAsia="Arial" w:hAnsi="Arial"/>
          <w:sz w:val="19"/>
          <w:szCs w:val="19"/>
          <w:b w:val="1"/>
          <w:bCs w:val="1"/>
          <w:color w:val="auto"/>
        </w:rPr>
      </w:pPr>
      <w:r>
        <w:rPr>
          <w:rFonts w:ascii="Arial" w:cs="Arial" w:eastAsia="Arial" w:hAnsi="Arial"/>
          <w:sz w:val="19"/>
          <w:szCs w:val="19"/>
          <w:b w:val="1"/>
          <w:bCs w:val="1"/>
          <w:color w:val="auto"/>
        </w:rPr>
        <w:t>Flexible usage of an MBMS carrier ranging up to 100%</w:t>
      </w:r>
    </w:p>
    <w:p>
      <w:pPr>
        <w:spacing w:after="0" w:line="179" w:lineRule="exact"/>
        <w:rPr>
          <w:rFonts w:ascii="Arial" w:cs="Arial" w:eastAsia="Arial" w:hAnsi="Arial"/>
          <w:sz w:val="19"/>
          <w:szCs w:val="19"/>
          <w:b w:val="1"/>
          <w:bCs w:val="1"/>
          <w:color w:val="auto"/>
        </w:rPr>
      </w:pPr>
    </w:p>
    <w:p>
      <w:pPr>
        <w:ind w:left="680" w:hanging="270"/>
        <w:spacing w:after="0"/>
        <w:tabs>
          <w:tab w:leader="none" w:pos="680" w:val="left"/>
        </w:tabs>
        <w:numPr>
          <w:ilvl w:val="0"/>
          <w:numId w:val="92"/>
        </w:numPr>
        <w:rPr>
          <w:rFonts w:ascii="Arial" w:cs="Arial" w:eastAsia="Arial" w:hAnsi="Arial"/>
          <w:sz w:val="18"/>
          <w:szCs w:val="18"/>
          <w:b w:val="1"/>
          <w:bCs w:val="1"/>
          <w:color w:val="auto"/>
        </w:rPr>
      </w:pPr>
      <w:r>
        <w:rPr>
          <w:rFonts w:ascii="Arial" w:cs="Arial" w:eastAsia="Arial" w:hAnsi="Arial"/>
          <w:sz w:val="18"/>
          <w:szCs w:val="18"/>
          <w:b w:val="1"/>
          <w:bCs w:val="1"/>
          <w:color w:val="auto"/>
        </w:rPr>
        <w:t>Modifications to the service layer to align codecs and define a transparent pass-through mode</w:t>
      </w:r>
    </w:p>
    <w:p>
      <w:pPr>
        <w:spacing w:after="0" w:line="167" w:lineRule="exact"/>
        <w:rPr>
          <w:rFonts w:ascii="Arial" w:cs="Arial" w:eastAsia="Arial" w:hAnsi="Arial"/>
          <w:sz w:val="18"/>
          <w:szCs w:val="18"/>
          <w:b w:val="1"/>
          <w:bCs w:val="1"/>
          <w:color w:val="auto"/>
        </w:rPr>
      </w:pPr>
    </w:p>
    <w:p>
      <w:pPr>
        <w:ind w:left="680" w:hanging="270"/>
        <w:spacing w:after="0"/>
        <w:tabs>
          <w:tab w:leader="none" w:pos="680" w:val="left"/>
        </w:tabs>
        <w:numPr>
          <w:ilvl w:val="0"/>
          <w:numId w:val="92"/>
        </w:numPr>
        <w:rPr>
          <w:rFonts w:ascii="Arial" w:cs="Arial" w:eastAsia="Arial" w:hAnsi="Arial"/>
          <w:sz w:val="19"/>
          <w:szCs w:val="19"/>
          <w:b w:val="1"/>
          <w:bCs w:val="1"/>
          <w:color w:val="auto"/>
        </w:rPr>
      </w:pPr>
      <w:r>
        <w:rPr>
          <w:rFonts w:ascii="Arial" w:cs="Arial" w:eastAsia="Arial" w:hAnsi="Arial"/>
          <w:sz w:val="19"/>
          <w:szCs w:val="19"/>
          <w:b w:val="1"/>
          <w:bCs w:val="1"/>
          <w:color w:val="auto"/>
        </w:rPr>
        <w:t>Decoupling of MBMS transport from content and service layers</w:t>
      </w:r>
    </w:p>
    <w:p>
      <w:pPr>
        <w:spacing w:after="0" w:line="180" w:lineRule="exact"/>
        <w:rPr>
          <w:sz w:val="20"/>
          <w:szCs w:val="20"/>
          <w:color w:val="auto"/>
        </w:rPr>
      </w:pPr>
    </w:p>
    <w:p>
      <w:pPr>
        <w:ind w:left="140" w:right="240"/>
        <w:spacing w:after="0" w:line="233" w:lineRule="auto"/>
        <w:rPr>
          <w:sz w:val="20"/>
          <w:szCs w:val="20"/>
          <w:color w:val="auto"/>
        </w:rPr>
      </w:pPr>
      <w:r>
        <w:rPr>
          <w:rFonts w:ascii="Arial" w:cs="Arial" w:eastAsia="Arial" w:hAnsi="Arial"/>
          <w:sz w:val="19"/>
          <w:szCs w:val="19"/>
          <w:b w:val="1"/>
          <w:bCs w:val="1"/>
          <w:color w:val="auto"/>
        </w:rPr>
        <w:t>The combination of the features help 3GPP network operators meet the regulatory, efficiency, and quality requirements from the TV broadcast industry and help position the 3GPP as a content transport platform for future evolution of TV distribution.</w:t>
      </w:r>
    </w:p>
    <w:p>
      <w:pPr>
        <w:spacing w:after="0" w:line="175"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References</w:t>
      </w:r>
    </w:p>
    <w:p>
      <w:pPr>
        <w:spacing w:after="0" w:line="173" w:lineRule="exact"/>
        <w:rPr>
          <w:sz w:val="20"/>
          <w:szCs w:val="20"/>
          <w:color w:val="auto"/>
        </w:rPr>
      </w:pPr>
    </w:p>
    <w:p>
      <w:pPr>
        <w:ind w:left="420" w:hanging="276"/>
        <w:spacing w:after="0"/>
        <w:tabs>
          <w:tab w:leader="none" w:pos="420" w:val="left"/>
        </w:tabs>
        <w:numPr>
          <w:ilvl w:val="0"/>
          <w:numId w:val="93"/>
        </w:numPr>
        <w:rPr>
          <w:rFonts w:ascii="Arial" w:cs="Arial" w:eastAsia="Arial" w:hAnsi="Arial"/>
          <w:sz w:val="16"/>
          <w:szCs w:val="16"/>
          <w:b w:val="1"/>
          <w:bCs w:val="1"/>
          <w:color w:val="auto"/>
        </w:rPr>
      </w:pPr>
      <w:r>
        <w:rPr>
          <w:rFonts w:ascii="Arial" w:cs="Arial" w:eastAsia="Arial" w:hAnsi="Arial"/>
          <w:sz w:val="16"/>
          <w:szCs w:val="16"/>
          <w:b w:val="1"/>
          <w:bCs w:val="1"/>
          <w:color w:val="auto"/>
        </w:rPr>
        <w:t>TS 23.246, "Multimedia Broadcast/Multicast Service (MBMS); Architecture and functional description", clause 7.5</w:t>
      </w:r>
    </w:p>
    <w:p>
      <w:pPr>
        <w:spacing w:after="0" w:line="22" w:lineRule="exact"/>
        <w:rPr>
          <w:rFonts w:ascii="Arial" w:cs="Arial" w:eastAsia="Arial" w:hAnsi="Arial"/>
          <w:sz w:val="16"/>
          <w:szCs w:val="16"/>
          <w:b w:val="1"/>
          <w:bCs w:val="1"/>
          <w:color w:val="auto"/>
        </w:rPr>
      </w:pPr>
    </w:p>
    <w:p>
      <w:pPr>
        <w:ind w:left="420" w:hanging="276"/>
        <w:spacing w:after="0" w:line="237" w:lineRule="auto"/>
        <w:tabs>
          <w:tab w:leader="none" w:pos="420" w:val="left"/>
        </w:tabs>
        <w:numPr>
          <w:ilvl w:val="0"/>
          <w:numId w:val="93"/>
        </w:numPr>
        <w:rPr>
          <w:rFonts w:ascii="Arial" w:cs="Arial" w:eastAsia="Arial" w:hAnsi="Arial"/>
          <w:sz w:val="19"/>
          <w:szCs w:val="19"/>
          <w:b w:val="1"/>
          <w:bCs w:val="1"/>
          <w:color w:val="auto"/>
        </w:rPr>
      </w:pPr>
      <w:r>
        <w:rPr>
          <w:rFonts w:ascii="Arial" w:cs="Arial" w:eastAsia="Arial" w:hAnsi="Arial"/>
          <w:sz w:val="19"/>
          <w:szCs w:val="19"/>
          <w:b w:val="1"/>
          <w:bCs w:val="1"/>
          <w:color w:val="auto"/>
        </w:rPr>
        <w:t>TS 26.346, "Multimedia Broadcast/Multicast Service (MBMS); Protocols and codecs"</w:t>
      </w:r>
    </w:p>
    <w:p>
      <w:pPr>
        <w:ind w:left="420" w:hanging="276"/>
        <w:spacing w:after="0" w:line="237" w:lineRule="auto"/>
        <w:tabs>
          <w:tab w:leader="none" w:pos="420" w:val="left"/>
        </w:tabs>
        <w:numPr>
          <w:ilvl w:val="0"/>
          <w:numId w:val="93"/>
        </w:numPr>
        <w:rPr>
          <w:rFonts w:ascii="Arial" w:cs="Arial" w:eastAsia="Arial" w:hAnsi="Arial"/>
          <w:sz w:val="19"/>
          <w:szCs w:val="19"/>
          <w:b w:val="1"/>
          <w:bCs w:val="1"/>
          <w:color w:val="auto"/>
        </w:rPr>
      </w:pPr>
      <w:r>
        <w:rPr>
          <w:rFonts w:ascii="Arial" w:cs="Arial" w:eastAsia="Arial" w:hAnsi="Arial"/>
          <w:sz w:val="19"/>
          <w:szCs w:val="19"/>
          <w:b w:val="1"/>
          <w:bCs w:val="1"/>
          <w:color w:val="auto"/>
        </w:rPr>
        <w:t>TS 24.116, "Stage 3 aspects of system architecture enhancements for TV services"</w:t>
      </w:r>
    </w:p>
    <w:p>
      <w:pPr>
        <w:spacing w:after="0" w:line="200" w:lineRule="exact"/>
        <w:rPr>
          <w:sz w:val="20"/>
          <w:szCs w:val="20"/>
          <w:color w:val="auto"/>
        </w:rPr>
      </w:pPr>
    </w:p>
    <w:p>
      <w:pPr>
        <w:spacing w:after="0" w:line="307"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26"/>
          <w:szCs w:val="26"/>
          <w:b w:val="1"/>
          <w:bCs w:val="1"/>
          <w:color w:val="auto"/>
        </w:rPr>
        <w:t>9.4.4</w:t>
      </w:r>
      <w:r>
        <w:rPr>
          <w:sz w:val="20"/>
          <w:szCs w:val="20"/>
          <w:color w:val="auto"/>
        </w:rPr>
        <w:tab/>
      </w:r>
      <w:r>
        <w:rPr>
          <w:rFonts w:ascii="Arial" w:cs="Arial" w:eastAsia="Arial" w:hAnsi="Arial"/>
          <w:sz w:val="24"/>
          <w:szCs w:val="24"/>
          <w:b w:val="1"/>
          <w:bCs w:val="1"/>
          <w:color w:val="auto"/>
        </w:rPr>
        <w:t>Improved Streaming QoE Reporting in 3GPP (IQoE)</w:t>
      </w:r>
    </w:p>
    <w:p>
      <w:pPr>
        <w:spacing w:after="0" w:line="164"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Huawei Technologies Ltd in SP-170521.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111760</wp:posOffset>
            </wp:positionV>
            <wp:extent cx="5925185" cy="199390"/>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226">
                      <a:extLst>
                        <a:ext uri="{28A0092B-C50C-407E-A947-70E740481C1C}"/>
                      </a:extLst>
                    </a:blip>
                    <a:srcRect/>
                    <a:stretch>
                      <a:fillRect/>
                    </a:stretch>
                  </pic:blipFill>
                  <pic:spPr bwMode="auto">
                    <a:xfrm>
                      <a:off x="0" y="0"/>
                      <a:ext cx="5925185" cy="199390"/>
                    </a:xfrm>
                    <a:prstGeom prst="rect">
                      <a:avLst/>
                    </a:prstGeom>
                    <a:noFill/>
                  </pic:spPr>
                </pic:pic>
              </a:graphicData>
            </a:graphic>
          </wp:anchor>
        </w:drawing>
      </w:r>
    </w:p>
    <w:p>
      <w:pPr>
        <w:spacing w:after="0" w:line="130" w:lineRule="exact"/>
        <w:rPr>
          <w:sz w:val="20"/>
          <w:szCs w:val="20"/>
          <w:color w:val="auto"/>
        </w:rPr>
      </w:pPr>
    </w:p>
    <w:p>
      <w:pPr>
        <w:ind w:left="260"/>
        <w:spacing w:after="0"/>
        <w:rPr>
          <w:sz w:val="20"/>
          <w:szCs w:val="20"/>
          <w:color w:val="auto"/>
        </w:rPr>
      </w:pPr>
      <w:r>
        <w:rPr>
          <w:rFonts w:ascii="Arial" w:cs="Arial" w:eastAsia="Arial" w:hAnsi="Arial"/>
          <w:sz w:val="15"/>
          <w:szCs w:val="15"/>
          <w:b w:val="1"/>
          <w:bCs w:val="1"/>
          <w:color w:val="auto"/>
        </w:rPr>
        <w:t xml:space="preserve">710011 </w:t>
      </w:r>
      <w:r>
        <w:rPr>
          <w:sz w:val="1"/>
          <w:szCs w:val="1"/>
          <w:color w:val="auto"/>
        </w:rPr>
        <w:drawing>
          <wp:inline distT="0" distB="0" distL="0" distR="0">
            <wp:extent cx="6350" cy="193675"/>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27">
                      <a:extLst>
                        <a:ext uri="{28A0092B-C50C-407E-A947-70E740481C1C}"/>
                      </a:extLst>
                    </a:blip>
                    <a:srcRect/>
                    <a:stretch>
                      <a:fillRect/>
                    </a:stretch>
                  </pic:blipFill>
                  <pic:spPr bwMode="auto">
                    <a:xfrm>
                      <a:off x="0" y="0"/>
                      <a:ext cx="6350" cy="193675"/>
                    </a:xfrm>
                    <a:prstGeom prst="rect">
                      <a:avLst/>
                    </a:prstGeom>
                    <a:noFill/>
                    <a:ln>
                      <a:noFill/>
                    </a:ln>
                  </pic:spPr>
                </pic:pic>
              </a:graphicData>
            </a:graphic>
          </wp:inline>
        </w:drawing>
      </w:r>
      <w:r>
        <w:rPr>
          <w:rFonts w:ascii="Arial" w:cs="Arial" w:eastAsia="Arial" w:hAnsi="Arial"/>
          <w:sz w:val="17"/>
          <w:szCs w:val="17"/>
          <w:b w:val="1"/>
          <w:bCs w:val="1"/>
          <w:color w:val="0070C0"/>
        </w:rPr>
        <w:t xml:space="preserve"> Improved Streaming QoE Reporting in 3GPP     </w:t>
      </w:r>
      <w:r>
        <w:rPr>
          <w:sz w:val="1"/>
          <w:szCs w:val="1"/>
          <w:color w:val="auto"/>
        </w:rPr>
        <w:drawing>
          <wp:inline distT="0" distB="0" distL="0" distR="0">
            <wp:extent cx="4763" cy="193675"/>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228">
                      <a:extLst>
                        <a:ext uri="{28A0092B-C50C-407E-A947-70E740481C1C}"/>
                      </a:extLst>
                    </a:blip>
                    <a:srcRect/>
                    <a:stretch>
                      <a:fillRect/>
                    </a:stretch>
                  </pic:blipFill>
                  <pic:spPr bwMode="auto">
                    <a:xfrm>
                      <a:off x="0" y="0"/>
                      <a:ext cx="4763" cy="193675"/>
                    </a:xfrm>
                    <a:prstGeom prst="rect">
                      <a:avLst/>
                    </a:prstGeom>
                    <a:noFill/>
                    <a:ln>
                      <a:noFill/>
                    </a:ln>
                  </pic:spPr>
                </pic:pic>
              </a:graphicData>
            </a:graphic>
          </wp:inline>
        </w:drawing>
      </w:r>
      <w:r>
        <w:rPr>
          <w:rFonts w:ascii="Arial" w:cs="Arial" w:eastAsia="Arial" w:hAnsi="Arial"/>
          <w:sz w:val="17"/>
          <w:szCs w:val="17"/>
          <w:b w:val="1"/>
          <w:bCs w:val="1"/>
          <w:color w:val="auto"/>
        </w:rPr>
        <w:t xml:space="preserve"> IQoE                        </w:t>
      </w:r>
      <w:r>
        <w:rPr>
          <w:sz w:val="1"/>
          <w:szCs w:val="1"/>
          <w:color w:val="auto"/>
        </w:rPr>
        <w:drawing>
          <wp:inline distT="0" distB="0" distL="0" distR="0">
            <wp:extent cx="6350" cy="193675"/>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229">
                      <a:extLst>
                        <a:ext uri="{28A0092B-C50C-407E-A947-70E740481C1C}"/>
                      </a:extLst>
                    </a:blip>
                    <a:srcRect/>
                    <a:stretch>
                      <a:fillRect/>
                    </a:stretch>
                  </pic:blipFill>
                  <pic:spPr bwMode="auto">
                    <a:xfrm>
                      <a:off x="0" y="0"/>
                      <a:ext cx="6350" cy="193675"/>
                    </a:xfrm>
                    <a:prstGeom prst="rect">
                      <a:avLst/>
                    </a:prstGeom>
                    <a:noFill/>
                    <a:ln>
                      <a:noFill/>
                    </a:ln>
                  </pic:spPr>
                </pic:pic>
              </a:graphicData>
            </a:graphic>
          </wp:inline>
        </w:drawing>
      </w:r>
      <w:r>
        <w:rPr>
          <w:rFonts w:ascii="Arial" w:cs="Arial" w:eastAsia="Arial" w:hAnsi="Arial"/>
          <w:sz w:val="17"/>
          <w:szCs w:val="17"/>
          <w:b w:val="1"/>
          <w:bCs w:val="1"/>
          <w:color w:val="auto"/>
        </w:rPr>
        <w:t xml:space="preserve">   1 </w:t>
      </w:r>
      <w:r>
        <w:rPr>
          <w:sz w:val="1"/>
          <w:szCs w:val="1"/>
          <w:color w:val="auto"/>
        </w:rPr>
        <w:drawing>
          <wp:inline distT="0" distB="0" distL="0" distR="0">
            <wp:extent cx="6350" cy="193675"/>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230">
                      <a:extLst>
                        <a:ext uri="{28A0092B-C50C-407E-A947-70E740481C1C}"/>
                      </a:extLst>
                    </a:blip>
                    <a:srcRect/>
                    <a:stretch>
                      <a:fillRect/>
                    </a:stretch>
                  </pic:blipFill>
                  <pic:spPr bwMode="auto">
                    <a:xfrm>
                      <a:off x="0" y="0"/>
                      <a:ext cx="6350" cy="193675"/>
                    </a:xfrm>
                    <a:prstGeom prst="rect">
                      <a:avLst/>
                    </a:prstGeom>
                    <a:noFill/>
                    <a:ln>
                      <a:noFill/>
                    </a:ln>
                  </pic:spPr>
                </pic:pic>
              </a:graphicData>
            </a:graphic>
          </wp:inline>
        </w:drawing>
      </w:r>
      <w:r>
        <w:rPr>
          <w:rFonts w:ascii="Arial" w:cs="Arial" w:eastAsia="Arial" w:hAnsi="Arial"/>
          <w:sz w:val="17"/>
          <w:szCs w:val="17"/>
          <w:b w:val="1"/>
          <w:bCs w:val="1"/>
          <w:color w:val="auto"/>
        </w:rPr>
        <w:t xml:space="preserve"> S4      </w:t>
      </w:r>
      <w:r>
        <w:rPr>
          <w:sz w:val="1"/>
          <w:szCs w:val="1"/>
          <w:color w:val="auto"/>
        </w:rPr>
        <w:drawing>
          <wp:inline distT="0" distB="0" distL="0" distR="0">
            <wp:extent cx="6350" cy="193675"/>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231">
                      <a:extLst>
                        <a:ext uri="{28A0092B-C50C-407E-A947-70E740481C1C}"/>
                      </a:extLst>
                    </a:blip>
                    <a:srcRect/>
                    <a:stretch>
                      <a:fillRect/>
                    </a:stretch>
                  </pic:blipFill>
                  <pic:spPr bwMode="auto">
                    <a:xfrm>
                      <a:off x="0" y="0"/>
                      <a:ext cx="6350" cy="193675"/>
                    </a:xfrm>
                    <a:prstGeom prst="rect">
                      <a:avLst/>
                    </a:prstGeom>
                    <a:noFill/>
                    <a:ln>
                      <a:noFill/>
                    </a:ln>
                  </pic:spPr>
                </pic:pic>
              </a:graphicData>
            </a:graphic>
          </wp:inline>
        </w:drawing>
      </w:r>
      <w:r>
        <w:rPr>
          <w:rFonts w:ascii="Arial" w:cs="Arial" w:eastAsia="Arial" w:hAnsi="Arial"/>
          <w:sz w:val="17"/>
          <w:szCs w:val="17"/>
          <w:b w:val="1"/>
          <w:bCs w:val="1"/>
          <w:color w:val="auto"/>
        </w:rPr>
        <w:t xml:space="preserve"> SP-160082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469265</wp:posOffset>
            </wp:positionH>
            <wp:positionV relativeFrom="paragraph">
              <wp:posOffset>-5715</wp:posOffset>
            </wp:positionV>
            <wp:extent cx="5541010" cy="6350"/>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32">
                      <a:extLst>
                        <a:ext uri="{28A0092B-C50C-407E-A947-70E740481C1C}"/>
                      </a:extLst>
                    </a:blip>
                    <a:srcRect/>
                    <a:stretch>
                      <a:fillRect/>
                    </a:stretch>
                  </pic:blipFill>
                  <pic:spPr bwMode="auto">
                    <a:xfrm>
                      <a:off x="0" y="0"/>
                      <a:ext cx="5541010" cy="6350"/>
                    </a:xfrm>
                    <a:prstGeom prst="rect">
                      <a:avLst/>
                    </a:prstGeom>
                    <a:noFill/>
                  </pic:spPr>
                </pic:pic>
              </a:graphicData>
            </a:graphic>
          </wp:anchor>
        </w:drawing>
      </w:r>
    </w:p>
    <w:p>
      <w:pPr>
        <w:spacing w:after="0" w:line="365" w:lineRule="exact"/>
        <w:rPr>
          <w:sz w:val="20"/>
          <w:szCs w:val="20"/>
          <w:color w:val="auto"/>
        </w:rPr>
      </w:pPr>
    </w:p>
    <w:p>
      <w:pPr>
        <w:ind w:left="140" w:right="1060"/>
        <w:spacing w:after="0" w:line="247" w:lineRule="auto"/>
        <w:rPr>
          <w:sz w:val="20"/>
          <w:szCs w:val="20"/>
          <w:color w:val="auto"/>
        </w:rPr>
      </w:pPr>
      <w:r>
        <w:rPr>
          <w:rFonts w:ascii="Arial" w:cs="Arial" w:eastAsia="Arial" w:hAnsi="Arial"/>
          <w:sz w:val="18"/>
          <w:szCs w:val="18"/>
          <w:b w:val="1"/>
          <w:bCs w:val="1"/>
          <w:color w:val="auto"/>
        </w:rPr>
        <w:t>Since Rel-10, TS 26.247 [1] specifies how a streaming client reports the QoE metrics, which can give useful information on how users are experiencing their video streaming quality.</w:t>
      </w:r>
    </w:p>
    <w:p>
      <w:pPr>
        <w:spacing w:after="0" w:line="174" w:lineRule="exact"/>
        <w:rPr>
          <w:sz w:val="20"/>
          <w:szCs w:val="20"/>
          <w:color w:val="auto"/>
        </w:rPr>
      </w:pPr>
    </w:p>
    <w:p>
      <w:pPr>
        <w:ind w:left="140" w:right="320"/>
        <w:spacing w:after="0" w:line="233" w:lineRule="auto"/>
        <w:rPr>
          <w:sz w:val="20"/>
          <w:szCs w:val="20"/>
          <w:color w:val="auto"/>
        </w:rPr>
      </w:pPr>
      <w:r>
        <w:rPr>
          <w:rFonts w:ascii="Arial" w:cs="Arial" w:eastAsia="Arial" w:hAnsi="Arial"/>
          <w:sz w:val="19"/>
          <w:szCs w:val="19"/>
          <w:b w:val="1"/>
          <w:bCs w:val="1"/>
          <w:color w:val="auto"/>
        </w:rPr>
        <w:t>This Work Item improves the QoE reporting concept, including the possible use of the newly published ITU-T P.1203 standard [3] to estimate the final user experience of video streaming quality, thus offering the 3GPP operator better possibilities for controlling the QoE reporting.</w:t>
      </w:r>
    </w:p>
    <w:p>
      <w:pPr>
        <w:spacing w:after="0" w:line="182" w:lineRule="exact"/>
        <w:rPr>
          <w:sz w:val="20"/>
          <w:szCs w:val="20"/>
          <w:color w:val="auto"/>
        </w:rPr>
      </w:pPr>
    </w:p>
    <w:p>
      <w:pPr>
        <w:ind w:left="140"/>
        <w:spacing w:after="0"/>
        <w:rPr>
          <w:sz w:val="20"/>
          <w:szCs w:val="20"/>
          <w:color w:val="auto"/>
        </w:rPr>
      </w:pPr>
      <w:r>
        <w:rPr>
          <w:rFonts w:ascii="Arial" w:cs="Arial" w:eastAsia="Arial" w:hAnsi="Arial"/>
          <w:sz w:val="16"/>
          <w:szCs w:val="16"/>
          <w:b w:val="1"/>
          <w:bCs w:val="1"/>
          <w:color w:val="auto"/>
        </w:rPr>
        <w:t>The following new functionalities are described in the related study TR 26.909 [2], and implemented in TS 26.247:</w:t>
      </w:r>
    </w:p>
    <w:p>
      <w:pPr>
        <w:spacing w:after="0" w:line="202" w:lineRule="exact"/>
        <w:rPr>
          <w:sz w:val="20"/>
          <w:szCs w:val="20"/>
          <w:color w:val="auto"/>
        </w:rPr>
      </w:pPr>
    </w:p>
    <w:p>
      <w:pPr>
        <w:ind w:left="680" w:hanging="270"/>
        <w:spacing w:after="0"/>
        <w:tabs>
          <w:tab w:leader="none" w:pos="680" w:val="left"/>
        </w:tabs>
        <w:numPr>
          <w:ilvl w:val="0"/>
          <w:numId w:val="94"/>
        </w:numPr>
        <w:rPr>
          <w:rFonts w:ascii="Arial" w:cs="Arial" w:eastAsia="Arial" w:hAnsi="Arial"/>
          <w:sz w:val="17"/>
          <w:szCs w:val="17"/>
          <w:b w:val="1"/>
          <w:bCs w:val="1"/>
          <w:color w:val="auto"/>
        </w:rPr>
      </w:pPr>
      <w:r>
        <w:rPr>
          <w:rFonts w:ascii="Arial" w:cs="Arial" w:eastAsia="Arial" w:hAnsi="Arial"/>
          <w:sz w:val="17"/>
          <w:szCs w:val="17"/>
          <w:b w:val="1"/>
          <w:bCs w:val="1"/>
          <w:color w:val="auto"/>
        </w:rPr>
        <w:t>Add new device-related QoE metrics (such as screen size etc.) to enable use of P.1203 standard model.</w:t>
      </w:r>
    </w:p>
    <w:p>
      <w:pPr>
        <w:spacing w:after="0" w:line="188" w:lineRule="exact"/>
        <w:rPr>
          <w:rFonts w:ascii="Arial" w:cs="Arial" w:eastAsia="Arial" w:hAnsi="Arial"/>
          <w:sz w:val="17"/>
          <w:szCs w:val="17"/>
          <w:b w:val="1"/>
          <w:bCs w:val="1"/>
          <w:color w:val="auto"/>
        </w:rPr>
      </w:pPr>
    </w:p>
    <w:p>
      <w:pPr>
        <w:ind w:left="680" w:right="500" w:hanging="270"/>
        <w:spacing w:after="0" w:line="249" w:lineRule="auto"/>
        <w:tabs>
          <w:tab w:leader="none" w:pos="680" w:val="left"/>
        </w:tabs>
        <w:numPr>
          <w:ilvl w:val="0"/>
          <w:numId w:val="94"/>
        </w:numPr>
        <w:rPr>
          <w:rFonts w:ascii="Arial" w:cs="Arial" w:eastAsia="Arial" w:hAnsi="Arial"/>
          <w:sz w:val="18"/>
          <w:szCs w:val="18"/>
          <w:b w:val="1"/>
          <w:bCs w:val="1"/>
          <w:color w:val="auto"/>
        </w:rPr>
      </w:pPr>
      <w:r>
        <w:rPr>
          <w:rFonts w:ascii="Arial" w:cs="Arial" w:eastAsia="Arial" w:hAnsi="Arial"/>
          <w:sz w:val="18"/>
          <w:szCs w:val="18"/>
          <w:b w:val="1"/>
          <w:bCs w:val="1"/>
          <w:color w:val="auto"/>
        </w:rPr>
        <w:t>Add QoE control and reporting possibilities via the control plane, so that the 3GPP operator can handle these measurements in a similar way as existing MDT [4] radio measurements.</w:t>
      </w:r>
    </w:p>
    <w:p>
      <w:pPr>
        <w:spacing w:after="0" w:line="172" w:lineRule="exact"/>
        <w:rPr>
          <w:rFonts w:ascii="Arial" w:cs="Arial" w:eastAsia="Arial" w:hAnsi="Arial"/>
          <w:sz w:val="18"/>
          <w:szCs w:val="18"/>
          <w:b w:val="1"/>
          <w:bCs w:val="1"/>
          <w:color w:val="auto"/>
        </w:rPr>
      </w:pPr>
    </w:p>
    <w:p>
      <w:pPr>
        <w:ind w:left="680" w:right="360" w:hanging="270"/>
        <w:spacing w:after="0" w:line="232" w:lineRule="auto"/>
        <w:tabs>
          <w:tab w:leader="none" w:pos="680" w:val="left"/>
        </w:tabs>
        <w:numPr>
          <w:ilvl w:val="0"/>
          <w:numId w:val="94"/>
        </w:numPr>
        <w:rPr>
          <w:rFonts w:ascii="Arial" w:cs="Arial" w:eastAsia="Arial" w:hAnsi="Arial"/>
          <w:sz w:val="19"/>
          <w:szCs w:val="19"/>
          <w:b w:val="1"/>
          <w:bCs w:val="1"/>
          <w:color w:val="auto"/>
        </w:rPr>
      </w:pPr>
      <w:r>
        <w:rPr>
          <w:rFonts w:ascii="Arial" w:cs="Arial" w:eastAsia="Arial" w:hAnsi="Arial"/>
          <w:sz w:val="19"/>
          <w:szCs w:val="19"/>
          <w:b w:val="1"/>
          <w:bCs w:val="1"/>
          <w:color w:val="auto"/>
        </w:rPr>
        <w:t>Add geographical filtering, as well as filtering due to streaming source provider, so that the 3GPP operator can enable QoE measurements more selectively.</w:t>
      </w:r>
    </w:p>
    <w:p>
      <w:pPr>
        <w:spacing w:after="0" w:line="173"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References</w:t>
      </w:r>
    </w:p>
    <w:p>
      <w:pPr>
        <w:spacing w:after="0" w:line="173" w:lineRule="exact"/>
        <w:rPr>
          <w:sz w:val="20"/>
          <w:szCs w:val="20"/>
          <w:color w:val="auto"/>
        </w:rPr>
      </w:pPr>
    </w:p>
    <w:p>
      <w:pPr>
        <w:ind w:left="140" w:right="260" w:firstLine="4"/>
        <w:spacing w:after="0" w:line="232" w:lineRule="auto"/>
        <w:tabs>
          <w:tab w:leader="none" w:pos="407" w:val="left"/>
        </w:tabs>
        <w:numPr>
          <w:ilvl w:val="0"/>
          <w:numId w:val="95"/>
        </w:numPr>
        <w:rPr>
          <w:rFonts w:ascii="Arial" w:cs="Arial" w:eastAsia="Arial" w:hAnsi="Arial"/>
          <w:sz w:val="19"/>
          <w:szCs w:val="19"/>
          <w:b w:val="1"/>
          <w:bCs w:val="1"/>
          <w:color w:val="auto"/>
        </w:rPr>
      </w:pPr>
      <w:r>
        <w:rPr>
          <w:rFonts w:ascii="Arial" w:cs="Arial" w:eastAsia="Arial" w:hAnsi="Arial"/>
          <w:sz w:val="19"/>
          <w:szCs w:val="19"/>
          <w:b w:val="1"/>
          <w:bCs w:val="1"/>
          <w:color w:val="auto"/>
        </w:rPr>
        <w:t>TS 26.247, Transparent end-to-end Packet-switched Streaming Service (PSS); Progressive Download and Dynamic Adaptive Streaming over HTTP (3GP-DASH)</w:t>
      </w:r>
    </w:p>
    <w:p>
      <w:pPr>
        <w:spacing w:after="0" w:line="177" w:lineRule="exact"/>
        <w:rPr>
          <w:rFonts w:ascii="Arial" w:cs="Arial" w:eastAsia="Arial" w:hAnsi="Arial"/>
          <w:sz w:val="19"/>
          <w:szCs w:val="19"/>
          <w:b w:val="1"/>
          <w:bCs w:val="1"/>
          <w:color w:val="auto"/>
        </w:rPr>
      </w:pPr>
    </w:p>
    <w:p>
      <w:pPr>
        <w:ind w:left="420" w:hanging="276"/>
        <w:spacing w:after="0"/>
        <w:tabs>
          <w:tab w:leader="none" w:pos="420" w:val="left"/>
        </w:tabs>
        <w:numPr>
          <w:ilvl w:val="0"/>
          <w:numId w:val="95"/>
        </w:numPr>
        <w:rPr>
          <w:rFonts w:ascii="Arial" w:cs="Arial" w:eastAsia="Arial" w:hAnsi="Arial"/>
          <w:sz w:val="16"/>
          <w:szCs w:val="16"/>
          <w:b w:val="1"/>
          <w:bCs w:val="1"/>
          <w:color w:val="auto"/>
        </w:rPr>
      </w:pPr>
      <w:r>
        <w:rPr>
          <w:rFonts w:ascii="Arial" w:cs="Arial" w:eastAsia="Arial" w:hAnsi="Arial"/>
          <w:sz w:val="16"/>
          <w:szCs w:val="16"/>
          <w:b w:val="1"/>
          <w:bCs w:val="1"/>
          <w:color w:val="auto"/>
        </w:rPr>
        <w:t>TR 26.909, Study on improved streaming Quality of Experience (QoE) reporting in 3GPP services and networks</w:t>
      </w:r>
    </w:p>
    <w:p>
      <w:pPr>
        <w:spacing w:after="0" w:line="202" w:lineRule="exact"/>
        <w:rPr>
          <w:rFonts w:ascii="Arial" w:cs="Arial" w:eastAsia="Arial" w:hAnsi="Arial"/>
          <w:sz w:val="16"/>
          <w:szCs w:val="16"/>
          <w:b w:val="1"/>
          <w:bCs w:val="1"/>
          <w:color w:val="auto"/>
        </w:rPr>
      </w:pPr>
    </w:p>
    <w:p>
      <w:pPr>
        <w:ind w:left="140" w:right="480" w:firstLine="4"/>
        <w:spacing w:after="0" w:line="232" w:lineRule="auto"/>
        <w:tabs>
          <w:tab w:leader="none" w:pos="407" w:val="left"/>
        </w:tabs>
        <w:numPr>
          <w:ilvl w:val="0"/>
          <w:numId w:val="95"/>
        </w:numPr>
        <w:rPr>
          <w:rFonts w:ascii="Arial" w:cs="Arial" w:eastAsia="Arial" w:hAnsi="Arial"/>
          <w:sz w:val="19"/>
          <w:szCs w:val="19"/>
          <w:b w:val="1"/>
          <w:bCs w:val="1"/>
          <w:color w:val="auto"/>
        </w:rPr>
      </w:pPr>
      <w:r>
        <w:rPr>
          <w:rFonts w:ascii="Arial" w:cs="Arial" w:eastAsia="Arial" w:hAnsi="Arial"/>
          <w:sz w:val="19"/>
          <w:szCs w:val="19"/>
          <w:b w:val="1"/>
          <w:bCs w:val="1"/>
          <w:color w:val="auto"/>
        </w:rPr>
        <w:t>ITU-T P.1203, Parametric bitstream-based quality assessment of progressive download and adaptive audiovisual streaming services over reliable transport</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71"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57" w:name="page58"/>
    <w:bookmarkEnd w:id="57"/>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58</w:t>
      </w:r>
      <w:r>
        <w:rPr>
          <w:sz w:val="20"/>
          <w:szCs w:val="20"/>
          <w:color w:val="auto"/>
        </w:rPr>
        <w:tab/>
      </w:r>
      <w:r>
        <w:rPr>
          <w:rFonts w:ascii="Arial" w:cs="Arial" w:eastAsia="Arial" w:hAnsi="Arial"/>
          <w:sz w:val="16"/>
          <w:szCs w:val="16"/>
          <w:b w:val="1"/>
          <w:bCs w:val="1"/>
          <w:color w:val="auto"/>
        </w:rPr>
        <w:t>3GPP TR 21.914 V14.0.0 (2018-05)</w:t>
      </w:r>
    </w:p>
    <w:p>
      <w:pPr>
        <w:spacing w:after="0" w:line="328"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[4] TS 32.421, Subscriber and equipment trace; Trace concepts and requirements</w:t>
      </w:r>
    </w:p>
    <w:p>
      <w:pPr>
        <w:spacing w:after="0" w:line="298" w:lineRule="exact"/>
        <w:rPr>
          <w:sz w:val="20"/>
          <w:szCs w:val="20"/>
          <w:color w:val="auto"/>
        </w:rPr>
      </w:pPr>
    </w:p>
    <w:p>
      <w:pPr>
        <w:ind w:left="1200" w:right="360" w:hanging="1062"/>
        <w:spacing w:after="0" w:line="238" w:lineRule="auto"/>
        <w:tabs>
          <w:tab w:leader="none" w:pos="1180" w:val="left"/>
        </w:tabs>
        <w:rPr>
          <w:sz w:val="20"/>
          <w:szCs w:val="20"/>
          <w:color w:val="auto"/>
        </w:rPr>
      </w:pPr>
      <w:r>
        <w:rPr>
          <w:rFonts w:ascii="Arial" w:cs="Arial" w:eastAsia="Arial" w:hAnsi="Arial"/>
          <w:sz w:val="26"/>
          <w:szCs w:val="26"/>
          <w:b w:val="1"/>
          <w:bCs w:val="1"/>
          <w:color w:val="auto"/>
        </w:rPr>
        <w:t>9.4.4a</w:t>
        <w:tab/>
        <w:t>Quality of Experience (QoE) Measurement Collection for streaming services in UTRAN</w:t>
      </w:r>
    </w:p>
    <w:p>
      <w:pPr>
        <w:spacing w:after="0" w:line="163"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China Unicom in RP-170259.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114935</wp:posOffset>
            </wp:positionV>
            <wp:extent cx="5925185" cy="266700"/>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233">
                      <a:extLst>
                        <a:ext uri="{28A0092B-C50C-407E-A947-70E740481C1C}"/>
                      </a:extLst>
                    </a:blip>
                    <a:srcRect/>
                    <a:stretch>
                      <a:fillRect/>
                    </a:stretch>
                  </pic:blipFill>
                  <pic:spPr bwMode="auto">
                    <a:xfrm>
                      <a:off x="0" y="0"/>
                      <a:ext cx="5925185" cy="266700"/>
                    </a:xfrm>
                    <a:prstGeom prst="rect">
                      <a:avLst/>
                    </a:prstGeom>
                    <a:noFill/>
                  </pic:spPr>
                </pic:pic>
              </a:graphicData>
            </a:graphic>
          </wp:anchor>
        </w:drawing>
      </w:r>
    </w:p>
    <w:p>
      <w:pPr>
        <w:spacing w:after="0" w:line="168" w:lineRule="exact"/>
        <w:rPr>
          <w:sz w:val="20"/>
          <w:szCs w:val="20"/>
          <w:color w:val="auto"/>
        </w:rPr>
      </w:pPr>
    </w:p>
    <w:tbl>
      <w:tblPr>
        <w:tblLayout w:type="fixed"/>
        <w:tblInd w:w="260" w:type="dxa"/>
        <w:tblCellMar>
          <w:top w:w="0" w:type="dxa"/>
          <w:left w:w="0" w:type="dxa"/>
          <w:bottom w:w="0" w:type="dxa"/>
          <w:right w:w="0" w:type="dxa"/>
        </w:tblCellMar>
      </w:tblPr>
      <w:tr>
        <w:trPr>
          <w:trHeight w:val="205"/>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730079</w:t>
            </w:r>
          </w:p>
        </w:tc>
        <w:tc>
          <w:tcPr>
            <w:tcW w:w="3440" w:type="dxa"/>
            <w:vAlign w:val="bottom"/>
          </w:tcPr>
          <w:p>
            <w:pPr>
              <w:ind w:left="60"/>
              <w:spacing w:after="0"/>
              <w:rPr>
                <w:sz w:val="20"/>
                <w:szCs w:val="20"/>
                <w:color w:val="auto"/>
              </w:rPr>
            </w:pPr>
            <w:r>
              <w:rPr>
                <w:rFonts w:ascii="Arial" w:cs="Arial" w:eastAsia="Arial" w:hAnsi="Arial"/>
                <w:sz w:val="17"/>
                <w:szCs w:val="17"/>
                <w:b w:val="1"/>
                <w:bCs w:val="1"/>
                <w:color w:val="0070C0"/>
                <w:w w:val="99"/>
              </w:rPr>
              <w:t>Quality of Experience (QoE) Measurement</w:t>
            </w:r>
          </w:p>
        </w:tc>
        <w:tc>
          <w:tcPr>
            <w:tcW w:w="2360" w:type="dxa"/>
            <w:vAlign w:val="bottom"/>
          </w:tcPr>
          <w:p>
            <w:pPr>
              <w:ind w:left="100"/>
              <w:spacing w:after="0"/>
              <w:rPr>
                <w:sz w:val="20"/>
                <w:szCs w:val="20"/>
                <w:color w:val="auto"/>
              </w:rPr>
            </w:pPr>
            <w:r>
              <w:rPr>
                <w:rFonts w:ascii="Arial" w:cs="Arial" w:eastAsia="Arial" w:hAnsi="Arial"/>
                <w:sz w:val="17"/>
                <w:szCs w:val="17"/>
                <w:b w:val="1"/>
                <w:bCs w:val="1"/>
                <w:color w:val="auto"/>
              </w:rPr>
              <w:t>UMTS_QMC_Streaming</w:t>
            </w:r>
          </w:p>
        </w:tc>
        <w:tc>
          <w:tcPr>
            <w:tcW w:w="380" w:type="dxa"/>
            <w:vAlign w:val="bottom"/>
          </w:tcPr>
          <w:p>
            <w:pPr>
              <w:jc w:val="right"/>
              <w:spacing w:after="0"/>
              <w:rPr>
                <w:sz w:val="20"/>
                <w:szCs w:val="20"/>
                <w:color w:val="auto"/>
              </w:rPr>
            </w:pPr>
            <w:r>
              <w:rPr>
                <w:rFonts w:ascii="Arial" w:cs="Arial" w:eastAsia="Arial" w:hAnsi="Arial"/>
                <w:sz w:val="17"/>
                <w:szCs w:val="17"/>
                <w:b w:val="1"/>
                <w:bCs w:val="1"/>
                <w:color w:val="auto"/>
              </w:rPr>
              <w:t>1</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R2</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RP-161917</w:t>
            </w:r>
          </w:p>
        </w:tc>
      </w:tr>
      <w:tr>
        <w:trPr>
          <w:trHeight w:val="209"/>
        </w:trPr>
        <w:tc>
          <w:tcPr>
            <w:tcW w:w="480" w:type="dxa"/>
            <w:vAlign w:val="bottom"/>
          </w:tcPr>
          <w:p>
            <w:pPr>
              <w:spacing w:after="0"/>
              <w:rPr>
                <w:sz w:val="18"/>
                <w:szCs w:val="18"/>
                <w:color w:val="auto"/>
              </w:rPr>
            </w:pPr>
          </w:p>
        </w:tc>
        <w:tc>
          <w:tcPr>
            <w:tcW w:w="3440" w:type="dxa"/>
            <w:vAlign w:val="bottom"/>
          </w:tcPr>
          <w:p>
            <w:pPr>
              <w:ind w:left="20"/>
              <w:spacing w:after="0"/>
              <w:rPr>
                <w:sz w:val="20"/>
                <w:szCs w:val="20"/>
                <w:color w:val="auto"/>
              </w:rPr>
            </w:pPr>
            <w:r>
              <w:rPr>
                <w:rFonts w:ascii="Arial" w:cs="Arial" w:eastAsia="Arial" w:hAnsi="Arial"/>
                <w:sz w:val="17"/>
                <w:szCs w:val="17"/>
                <w:b w:val="1"/>
                <w:bCs w:val="1"/>
                <w:color w:val="0070C0"/>
                <w:w w:val="96"/>
              </w:rPr>
              <w:t>Collection for streaming services in UTRAN</w:t>
            </w:r>
          </w:p>
        </w:tc>
        <w:tc>
          <w:tcPr>
            <w:tcW w:w="236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1040" w:type="dxa"/>
            <w:vAlign w:val="bottom"/>
          </w:tcPr>
          <w:p>
            <w:pPr>
              <w:spacing w:after="0"/>
              <w:rPr>
                <w:sz w:val="18"/>
                <w:szCs w:val="18"/>
                <w:color w:val="auto"/>
              </w:rPr>
            </w:pPr>
          </w:p>
        </w:tc>
      </w:tr>
      <w:tr>
        <w:trPr>
          <w:trHeight w:val="214"/>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660037</w:t>
            </w:r>
          </w:p>
        </w:tc>
        <w:tc>
          <w:tcPr>
            <w:tcW w:w="3440" w:type="dxa"/>
            <w:vAlign w:val="bottom"/>
          </w:tcPr>
          <w:p>
            <w:pPr>
              <w:ind w:left="200"/>
              <w:spacing w:after="0"/>
              <w:rPr>
                <w:sz w:val="20"/>
                <w:szCs w:val="20"/>
                <w:color w:val="auto"/>
              </w:rPr>
            </w:pPr>
            <w:r>
              <w:rPr>
                <w:rFonts w:ascii="Arial" w:cs="Arial" w:eastAsia="Arial" w:hAnsi="Arial"/>
                <w:sz w:val="17"/>
                <w:szCs w:val="17"/>
                <w:b w:val="1"/>
                <w:bCs w:val="1"/>
                <w:color w:val="auto"/>
              </w:rPr>
              <w:t>Study on KQIs for Service Experience</w:t>
            </w:r>
          </w:p>
        </w:tc>
        <w:tc>
          <w:tcPr>
            <w:tcW w:w="2360" w:type="dxa"/>
            <w:vAlign w:val="bottom"/>
          </w:tcPr>
          <w:p>
            <w:pPr>
              <w:ind w:left="100"/>
              <w:spacing w:after="0"/>
              <w:rPr>
                <w:sz w:val="20"/>
                <w:szCs w:val="20"/>
                <w:color w:val="auto"/>
              </w:rPr>
            </w:pPr>
            <w:r>
              <w:rPr>
                <w:rFonts w:ascii="Arial" w:cs="Arial" w:eastAsia="Arial" w:hAnsi="Arial"/>
                <w:sz w:val="17"/>
                <w:szCs w:val="17"/>
                <w:b w:val="1"/>
                <w:bCs w:val="1"/>
                <w:color w:val="auto"/>
              </w:rPr>
              <w:t>FS_KQISE</w:t>
            </w:r>
          </w:p>
        </w:tc>
        <w:tc>
          <w:tcPr>
            <w:tcW w:w="38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S5</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SP-150676</w:t>
            </w:r>
          </w:p>
        </w:tc>
      </w:tr>
      <w:tr>
        <w:trPr>
          <w:trHeight w:val="281"/>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730179</w:t>
            </w:r>
          </w:p>
        </w:tc>
        <w:tc>
          <w:tcPr>
            <w:tcW w:w="3440" w:type="dxa"/>
            <w:vAlign w:val="bottom"/>
          </w:tcPr>
          <w:p>
            <w:pPr>
              <w:ind w:left="200"/>
              <w:spacing w:after="0"/>
              <w:rPr>
                <w:sz w:val="20"/>
                <w:szCs w:val="20"/>
                <w:color w:val="auto"/>
              </w:rPr>
            </w:pPr>
            <w:r>
              <w:rPr>
                <w:rFonts w:ascii="Arial" w:cs="Arial" w:eastAsia="Arial" w:hAnsi="Arial"/>
                <w:sz w:val="17"/>
                <w:szCs w:val="17"/>
                <w:b w:val="1"/>
                <w:bCs w:val="1"/>
                <w:color w:val="auto"/>
              </w:rPr>
              <w:t>Core part: Quality of Experience (QoE)</w:t>
            </w:r>
          </w:p>
        </w:tc>
        <w:tc>
          <w:tcPr>
            <w:tcW w:w="2360" w:type="dxa"/>
            <w:vAlign w:val="bottom"/>
          </w:tcPr>
          <w:p>
            <w:pPr>
              <w:ind w:left="100"/>
              <w:spacing w:after="0"/>
              <w:rPr>
                <w:sz w:val="20"/>
                <w:szCs w:val="20"/>
                <w:color w:val="auto"/>
              </w:rPr>
            </w:pPr>
            <w:r>
              <w:rPr>
                <w:rFonts w:ascii="Arial" w:cs="Arial" w:eastAsia="Arial" w:hAnsi="Arial"/>
                <w:sz w:val="17"/>
                <w:szCs w:val="17"/>
                <w:b w:val="1"/>
                <w:bCs w:val="1"/>
                <w:color w:val="auto"/>
                <w:w w:val="95"/>
              </w:rPr>
              <w:t>UMTS_QMC_Streaming-Core</w:t>
            </w:r>
          </w:p>
        </w:tc>
        <w:tc>
          <w:tcPr>
            <w:tcW w:w="38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R2</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RP-161917</w:t>
            </w:r>
          </w:p>
        </w:tc>
      </w:tr>
      <w:tr>
        <w:trPr>
          <w:trHeight w:val="206"/>
        </w:trPr>
        <w:tc>
          <w:tcPr>
            <w:tcW w:w="480" w:type="dxa"/>
            <w:vAlign w:val="bottom"/>
          </w:tcPr>
          <w:p>
            <w:pPr>
              <w:spacing w:after="0"/>
              <w:rPr>
                <w:sz w:val="17"/>
                <w:szCs w:val="17"/>
                <w:color w:val="auto"/>
              </w:rPr>
            </w:pPr>
          </w:p>
        </w:tc>
        <w:tc>
          <w:tcPr>
            <w:tcW w:w="3440" w:type="dxa"/>
            <w:vAlign w:val="bottom"/>
          </w:tcPr>
          <w:p>
            <w:pPr>
              <w:ind w:left="20"/>
              <w:spacing w:after="0"/>
              <w:rPr>
                <w:sz w:val="20"/>
                <w:szCs w:val="20"/>
                <w:color w:val="auto"/>
              </w:rPr>
            </w:pPr>
            <w:r>
              <w:rPr>
                <w:rFonts w:ascii="Arial" w:cs="Arial" w:eastAsia="Arial" w:hAnsi="Arial"/>
                <w:sz w:val="17"/>
                <w:szCs w:val="17"/>
                <w:b w:val="1"/>
                <w:bCs w:val="1"/>
                <w:color w:val="auto"/>
                <w:w w:val="88"/>
              </w:rPr>
              <w:t>Measurement Collection for streaming services</w:t>
            </w:r>
          </w:p>
        </w:tc>
        <w:tc>
          <w:tcPr>
            <w:tcW w:w="2360" w:type="dxa"/>
            <w:vAlign w:val="bottom"/>
          </w:tcPr>
          <w:p>
            <w:pPr>
              <w:spacing w:after="0"/>
              <w:rPr>
                <w:sz w:val="17"/>
                <w:szCs w:val="17"/>
                <w:color w:val="auto"/>
              </w:rPr>
            </w:pPr>
          </w:p>
        </w:tc>
        <w:tc>
          <w:tcPr>
            <w:tcW w:w="38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06"/>
        </w:trPr>
        <w:tc>
          <w:tcPr>
            <w:tcW w:w="480" w:type="dxa"/>
            <w:vAlign w:val="bottom"/>
          </w:tcPr>
          <w:p>
            <w:pPr>
              <w:spacing w:after="0"/>
              <w:rPr>
                <w:sz w:val="17"/>
                <w:szCs w:val="17"/>
                <w:color w:val="auto"/>
              </w:rPr>
            </w:pPr>
          </w:p>
        </w:tc>
        <w:tc>
          <w:tcPr>
            <w:tcW w:w="3440" w:type="dxa"/>
            <w:vAlign w:val="bottom"/>
          </w:tcPr>
          <w:p>
            <w:pPr>
              <w:ind w:left="20"/>
              <w:spacing w:after="0"/>
              <w:rPr>
                <w:sz w:val="20"/>
                <w:szCs w:val="20"/>
                <w:color w:val="auto"/>
              </w:rPr>
            </w:pPr>
            <w:r>
              <w:rPr>
                <w:rFonts w:ascii="Arial" w:cs="Arial" w:eastAsia="Arial" w:hAnsi="Arial"/>
                <w:sz w:val="17"/>
                <w:szCs w:val="17"/>
                <w:b w:val="1"/>
                <w:bCs w:val="1"/>
                <w:color w:val="auto"/>
              </w:rPr>
              <w:t>in UTRAN</w:t>
            </w:r>
          </w:p>
        </w:tc>
        <w:tc>
          <w:tcPr>
            <w:tcW w:w="2360" w:type="dxa"/>
            <w:vAlign w:val="bottom"/>
          </w:tcPr>
          <w:p>
            <w:pPr>
              <w:spacing w:after="0"/>
              <w:rPr>
                <w:sz w:val="17"/>
                <w:szCs w:val="17"/>
                <w:color w:val="auto"/>
              </w:rPr>
            </w:pPr>
          </w:p>
        </w:tc>
        <w:tc>
          <w:tcPr>
            <w:tcW w:w="38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1040" w:type="dxa"/>
            <w:vAlign w:val="bottom"/>
          </w:tcPr>
          <w:p>
            <w:pPr>
              <w:spacing w:after="0"/>
              <w:rPr>
                <w:sz w:val="17"/>
                <w:szCs w:val="17"/>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-575945</wp:posOffset>
            </wp:positionV>
            <wp:extent cx="5925185" cy="583565"/>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234">
                      <a:extLst>
                        <a:ext uri="{28A0092B-C50C-407E-A947-70E740481C1C}"/>
                      </a:extLst>
                    </a:blip>
                    <a:srcRect/>
                    <a:stretch>
                      <a:fillRect/>
                    </a:stretch>
                  </pic:blipFill>
                  <pic:spPr bwMode="auto">
                    <a:xfrm>
                      <a:off x="0" y="0"/>
                      <a:ext cx="5925185" cy="583565"/>
                    </a:xfrm>
                    <a:prstGeom prst="rect">
                      <a:avLst/>
                    </a:prstGeom>
                    <a:noFill/>
                  </pic:spPr>
                </pic:pic>
              </a:graphicData>
            </a:graphic>
          </wp:anchor>
        </w:drawing>
      </w:r>
    </w:p>
    <w:p>
      <w:pPr>
        <w:spacing w:after="0" w:line="377" w:lineRule="exact"/>
        <w:rPr>
          <w:sz w:val="20"/>
          <w:szCs w:val="20"/>
          <w:color w:val="auto"/>
        </w:rPr>
      </w:pPr>
    </w:p>
    <w:p>
      <w:pPr>
        <w:ind w:left="140" w:right="260"/>
        <w:spacing w:after="0" w:line="292" w:lineRule="auto"/>
        <w:rPr>
          <w:sz w:val="20"/>
          <w:szCs w:val="20"/>
          <w:color w:val="auto"/>
        </w:rPr>
      </w:pPr>
      <w:r>
        <w:rPr>
          <w:rFonts w:ascii="Arial" w:cs="Arial" w:eastAsia="Arial" w:hAnsi="Arial"/>
          <w:sz w:val="16"/>
          <w:szCs w:val="16"/>
          <w:b w:val="1"/>
          <w:bCs w:val="1"/>
          <w:color w:val="auto"/>
        </w:rPr>
        <w:t>In current UMTS networks, operators can estimate the end user experience based on legacy ways, e.g. throughput, data loss, latency. For streaming services, ITU-T P.NATS has released the standards on the model and evaluation of MOS models and in SA4's WI on "Improved Streaming QoE Reporting in 3GPP Services and Networks", SA4 agreed to support MDT enhancements option for both QoE metrics configuration and QoE metrics reporting [1].</w:t>
      </w:r>
    </w:p>
    <w:p>
      <w:pPr>
        <w:spacing w:after="0" w:line="141" w:lineRule="exact"/>
        <w:rPr>
          <w:sz w:val="20"/>
          <w:szCs w:val="20"/>
          <w:color w:val="auto"/>
        </w:rPr>
      </w:pPr>
    </w:p>
    <w:p>
      <w:pPr>
        <w:ind w:left="140" w:right="340"/>
        <w:spacing w:after="0" w:line="232" w:lineRule="auto"/>
        <w:rPr>
          <w:sz w:val="20"/>
          <w:szCs w:val="20"/>
          <w:color w:val="auto"/>
        </w:rPr>
      </w:pPr>
      <w:r>
        <w:rPr>
          <w:rFonts w:ascii="Arial" w:cs="Arial" w:eastAsia="Arial" w:hAnsi="Arial"/>
          <w:sz w:val="19"/>
          <w:szCs w:val="19"/>
          <w:b w:val="1"/>
          <w:bCs w:val="1"/>
          <w:color w:val="auto"/>
        </w:rPr>
        <w:t>Based on the above information, the QoE Measurement Collection feature could provide means for operators to better understand the user perception, and thus operators could choose the appropriate way for network optimization and enhance user experience.</w:t>
      </w:r>
    </w:p>
    <w:p>
      <w:pPr>
        <w:spacing w:after="0" w:line="182" w:lineRule="exact"/>
        <w:rPr>
          <w:sz w:val="20"/>
          <w:szCs w:val="20"/>
          <w:color w:val="auto"/>
        </w:rPr>
      </w:pPr>
    </w:p>
    <w:p>
      <w:pPr>
        <w:ind w:left="140" w:right="340"/>
        <w:spacing w:after="0" w:line="289" w:lineRule="auto"/>
        <w:rPr>
          <w:sz w:val="20"/>
          <w:szCs w:val="20"/>
          <w:color w:val="auto"/>
        </w:rPr>
      </w:pPr>
      <w:r>
        <w:rPr>
          <w:rFonts w:ascii="Arial" w:cs="Arial" w:eastAsia="Arial" w:hAnsi="Arial"/>
          <w:sz w:val="16"/>
          <w:szCs w:val="16"/>
          <w:b w:val="1"/>
          <w:bCs w:val="1"/>
          <w:color w:val="auto"/>
        </w:rPr>
        <w:t>With this feature, the network can configure collection of measurements from the UE. The feature defines QoE measurement configuration and measurement reporting containers, and the feature uses the MDT framework [1]. QoE measurement configuration received from OAM or CN is encapsulated in a container, which is inserted in a Measurement Control message and forwarded to the UE transparently. QoE measurements received from UE higher layer are inserted in a container in a Measurement Report message and sent over SRB4.</w:t>
      </w:r>
    </w:p>
    <w:p>
      <w:pPr>
        <w:spacing w:after="0" w:line="143" w:lineRule="exact"/>
        <w:rPr>
          <w:sz w:val="20"/>
          <w:szCs w:val="20"/>
          <w:color w:val="auto"/>
        </w:rPr>
      </w:pPr>
    </w:p>
    <w:p>
      <w:pPr>
        <w:ind w:left="140" w:right="1000"/>
        <w:spacing w:after="0" w:line="232" w:lineRule="auto"/>
        <w:rPr>
          <w:sz w:val="20"/>
          <w:szCs w:val="20"/>
          <w:color w:val="auto"/>
        </w:rPr>
      </w:pPr>
      <w:r>
        <w:rPr>
          <w:rFonts w:ascii="Arial" w:cs="Arial" w:eastAsia="Arial" w:hAnsi="Arial"/>
          <w:sz w:val="19"/>
          <w:szCs w:val="19"/>
          <w:b w:val="1"/>
          <w:bCs w:val="1"/>
          <w:color w:val="auto"/>
        </w:rPr>
        <w:t>The QoE measurement configuration is supported in CELL_DCH and CELL_FACH states, whereas the QoE measurement reporting is supported in CELL_DCH state only.</w:t>
      </w:r>
    </w:p>
    <w:p>
      <w:pPr>
        <w:spacing w:after="0" w:line="180" w:lineRule="exact"/>
        <w:rPr>
          <w:sz w:val="20"/>
          <w:szCs w:val="20"/>
          <w:color w:val="auto"/>
        </w:rPr>
      </w:pPr>
    </w:p>
    <w:p>
      <w:pPr>
        <w:ind w:left="140" w:right="320"/>
        <w:spacing w:after="0" w:line="249" w:lineRule="auto"/>
        <w:rPr>
          <w:sz w:val="20"/>
          <w:szCs w:val="20"/>
          <w:color w:val="auto"/>
        </w:rPr>
      </w:pPr>
      <w:r>
        <w:rPr>
          <w:rFonts w:ascii="Arial" w:cs="Arial" w:eastAsia="Arial" w:hAnsi="Arial"/>
          <w:sz w:val="18"/>
          <w:szCs w:val="18"/>
          <w:b w:val="1"/>
          <w:bCs w:val="1"/>
          <w:color w:val="auto"/>
        </w:rPr>
        <w:t>Both signalling based and management based initiation cases are allowed. For the signalling based case, the QoE Measurement Collection is initiated towards a specific UE from CN nodes using the MDT mechanism as described in clause 5.1.3 [1]; for the management based case, the QoE Measurement Collection is initiated from OAM targeting an area (without targeting a specific UE).</w:t>
      </w:r>
    </w:p>
    <w:p>
      <w:pPr>
        <w:spacing w:after="0" w:line="168"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References</w:t>
      </w:r>
    </w:p>
    <w:p>
      <w:pPr>
        <w:spacing w:after="0" w:line="173" w:lineRule="exact"/>
        <w:rPr>
          <w:sz w:val="20"/>
          <w:szCs w:val="20"/>
          <w:color w:val="auto"/>
        </w:rPr>
      </w:pPr>
    </w:p>
    <w:p>
      <w:pPr>
        <w:ind w:left="140" w:right="240" w:firstLine="4"/>
        <w:spacing w:after="0" w:line="278" w:lineRule="auto"/>
        <w:tabs>
          <w:tab w:leader="none" w:pos="407" w:val="left"/>
        </w:tabs>
        <w:numPr>
          <w:ilvl w:val="0"/>
          <w:numId w:val="96"/>
        </w:numPr>
        <w:rPr>
          <w:rFonts w:ascii="Arial" w:cs="Arial" w:eastAsia="Arial" w:hAnsi="Arial"/>
          <w:sz w:val="17"/>
          <w:szCs w:val="17"/>
          <w:b w:val="1"/>
          <w:bCs w:val="1"/>
          <w:color w:val="auto"/>
        </w:rPr>
      </w:pPr>
      <w:r>
        <w:rPr>
          <w:rFonts w:ascii="Arial" w:cs="Arial" w:eastAsia="Arial" w:hAnsi="Arial"/>
          <w:sz w:val="17"/>
          <w:szCs w:val="17"/>
          <w:b w:val="1"/>
          <w:bCs w:val="1"/>
          <w:color w:val="auto"/>
        </w:rPr>
        <w:t>TS 37.320 Universal Terrestrial Radio Access (UTRA) and Evolved Universal Terrestrial Radio Access (E-UTRA); Radio measurement collection for Minimization of Drive Tests (MDT); Overall description; Stage 2</w:t>
      </w:r>
    </w:p>
    <w:p>
      <w:pPr>
        <w:spacing w:after="0" w:line="261"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26"/>
          <w:szCs w:val="26"/>
          <w:b w:val="1"/>
          <w:bCs w:val="1"/>
          <w:color w:val="auto"/>
        </w:rPr>
        <w:t>9.4.5</w:t>
      </w:r>
      <w:r>
        <w:rPr>
          <w:sz w:val="20"/>
          <w:szCs w:val="20"/>
          <w:color w:val="auto"/>
        </w:rPr>
        <w:tab/>
      </w:r>
      <w:r>
        <w:rPr>
          <w:rFonts w:ascii="Arial" w:cs="Arial" w:eastAsia="Arial" w:hAnsi="Arial"/>
          <w:sz w:val="24"/>
          <w:szCs w:val="24"/>
          <w:b w:val="1"/>
          <w:bCs w:val="1"/>
          <w:color w:val="auto"/>
        </w:rPr>
        <w:t>Development of super-wideband and fullband P.835</w:t>
      </w:r>
    </w:p>
    <w:p>
      <w:pPr>
        <w:spacing w:after="0" w:line="161"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Knowles Inc. in SP-170346.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114935</wp:posOffset>
            </wp:positionV>
            <wp:extent cx="5925185" cy="27305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235">
                      <a:extLst>
                        <a:ext uri="{28A0092B-C50C-407E-A947-70E740481C1C}"/>
                      </a:extLst>
                    </a:blip>
                    <a:srcRect/>
                    <a:stretch>
                      <a:fillRect/>
                    </a:stretch>
                  </pic:blipFill>
                  <pic:spPr bwMode="auto">
                    <a:xfrm>
                      <a:off x="0" y="0"/>
                      <a:ext cx="5925185" cy="273050"/>
                    </a:xfrm>
                    <a:prstGeom prst="rect">
                      <a:avLst/>
                    </a:prstGeom>
                    <a:noFill/>
                  </pic:spPr>
                </pic:pic>
              </a:graphicData>
            </a:graphic>
          </wp:anchor>
        </w:drawing>
      </w:r>
    </w:p>
    <w:p>
      <w:pPr>
        <w:spacing w:after="0" w:line="168" w:lineRule="exact"/>
        <w:rPr>
          <w:sz w:val="20"/>
          <w:szCs w:val="20"/>
          <w:color w:val="auto"/>
        </w:rPr>
      </w:pPr>
    </w:p>
    <w:tbl>
      <w:tblPr>
        <w:tblLayout w:type="fixed"/>
        <w:tblInd w:w="260" w:type="dxa"/>
        <w:tblCellMar>
          <w:top w:w="0" w:type="dxa"/>
          <w:left w:w="0" w:type="dxa"/>
          <w:bottom w:w="0" w:type="dxa"/>
          <w:right w:w="0" w:type="dxa"/>
        </w:tblCellMar>
      </w:tblPr>
      <w:tr>
        <w:trPr>
          <w:trHeight w:val="205"/>
        </w:trPr>
        <w:tc>
          <w:tcPr>
            <w:tcW w:w="3880" w:type="dxa"/>
            <w:vAlign w:val="bottom"/>
          </w:tcPr>
          <w:p>
            <w:pPr>
              <w:spacing w:after="0"/>
              <w:rPr>
                <w:sz w:val="20"/>
                <w:szCs w:val="20"/>
                <w:color w:val="auto"/>
              </w:rPr>
            </w:pPr>
            <w:r>
              <w:rPr>
                <w:rFonts w:ascii="Arial" w:cs="Arial" w:eastAsia="Arial" w:hAnsi="Arial"/>
                <w:sz w:val="15"/>
                <w:szCs w:val="15"/>
                <w:b w:val="1"/>
                <w:bCs w:val="1"/>
                <w:color w:val="auto"/>
                <w:w w:val="96"/>
              </w:rPr>
              <w:t>680050</w:t>
            </w:r>
            <w:r>
              <w:rPr>
                <w:rFonts w:ascii="Arial" w:cs="Arial" w:eastAsia="Arial" w:hAnsi="Arial"/>
                <w:sz w:val="16"/>
                <w:szCs w:val="16"/>
                <w:b w:val="1"/>
                <w:bCs w:val="1"/>
                <w:color w:val="0070C0"/>
                <w:w w:val="96"/>
              </w:rPr>
              <w:t xml:space="preserve"> Development of super-wideband and fullband</w:t>
            </w:r>
          </w:p>
        </w:tc>
        <w:tc>
          <w:tcPr>
            <w:tcW w:w="1780" w:type="dxa"/>
            <w:vAlign w:val="bottom"/>
          </w:tcPr>
          <w:p>
            <w:pPr>
              <w:ind w:left="140"/>
              <w:spacing w:after="0"/>
              <w:rPr>
                <w:sz w:val="20"/>
                <w:szCs w:val="20"/>
                <w:color w:val="auto"/>
              </w:rPr>
            </w:pPr>
            <w:r>
              <w:rPr>
                <w:rFonts w:ascii="Arial" w:cs="Arial" w:eastAsia="Arial" w:hAnsi="Arial"/>
                <w:sz w:val="17"/>
                <w:szCs w:val="17"/>
                <w:b w:val="1"/>
                <w:bCs w:val="1"/>
                <w:color w:val="auto"/>
              </w:rPr>
              <w:t>DESUDAPS</w:t>
            </w:r>
          </w:p>
        </w:tc>
        <w:tc>
          <w:tcPr>
            <w:tcW w:w="1460" w:type="dxa"/>
            <w:vAlign w:val="bottom"/>
          </w:tcPr>
          <w:p>
            <w:pPr>
              <w:ind w:left="900"/>
              <w:spacing w:after="0"/>
              <w:rPr>
                <w:sz w:val="20"/>
                <w:szCs w:val="20"/>
                <w:color w:val="auto"/>
              </w:rPr>
            </w:pPr>
            <w:r>
              <w:rPr>
                <w:rFonts w:ascii="Arial" w:cs="Arial" w:eastAsia="Arial" w:hAnsi="Arial"/>
                <w:sz w:val="17"/>
                <w:szCs w:val="17"/>
                <w:b w:val="1"/>
                <w:bCs w:val="1"/>
                <w:color w:val="auto"/>
              </w:rPr>
              <w:t>1 S4</w:t>
            </w:r>
          </w:p>
        </w:tc>
        <w:tc>
          <w:tcPr>
            <w:tcW w:w="1020" w:type="dxa"/>
            <w:vAlign w:val="bottom"/>
          </w:tcPr>
          <w:p>
            <w:pPr>
              <w:ind w:left="260"/>
              <w:spacing w:after="0"/>
              <w:rPr>
                <w:sz w:val="20"/>
                <w:szCs w:val="20"/>
                <w:color w:val="auto"/>
              </w:rPr>
            </w:pPr>
            <w:r>
              <w:rPr>
                <w:rFonts w:ascii="Arial" w:cs="Arial" w:eastAsia="Arial" w:hAnsi="Arial"/>
                <w:sz w:val="17"/>
                <w:szCs w:val="17"/>
                <w:b w:val="1"/>
                <w:bCs w:val="1"/>
                <w:color w:val="auto"/>
                <w:w w:val="84"/>
              </w:rPr>
              <w:t>SP-150215</w:t>
            </w:r>
          </w:p>
        </w:tc>
      </w:tr>
      <w:tr>
        <w:trPr>
          <w:trHeight w:val="206"/>
        </w:trPr>
        <w:tc>
          <w:tcPr>
            <w:tcW w:w="3880" w:type="dxa"/>
            <w:vAlign w:val="bottom"/>
          </w:tcPr>
          <w:p>
            <w:pPr>
              <w:ind w:left="500"/>
              <w:spacing w:after="0"/>
              <w:rPr>
                <w:sz w:val="20"/>
                <w:szCs w:val="20"/>
                <w:color w:val="auto"/>
              </w:rPr>
            </w:pPr>
            <w:r>
              <w:rPr>
                <w:rFonts w:ascii="Arial" w:cs="Arial" w:eastAsia="Arial" w:hAnsi="Arial"/>
                <w:sz w:val="17"/>
                <w:szCs w:val="17"/>
                <w:b w:val="1"/>
                <w:bCs w:val="1"/>
                <w:color w:val="0070C0"/>
              </w:rPr>
              <w:t>P.835</w:t>
            </w:r>
          </w:p>
        </w:tc>
        <w:tc>
          <w:tcPr>
            <w:tcW w:w="1780" w:type="dxa"/>
            <w:vAlign w:val="bottom"/>
          </w:tcPr>
          <w:p>
            <w:pPr>
              <w:spacing w:after="0"/>
              <w:rPr>
                <w:sz w:val="17"/>
                <w:szCs w:val="17"/>
                <w:color w:val="auto"/>
              </w:rPr>
            </w:pPr>
          </w:p>
        </w:tc>
        <w:tc>
          <w:tcPr>
            <w:tcW w:w="1460" w:type="dxa"/>
            <w:vAlign w:val="bottom"/>
          </w:tcPr>
          <w:p>
            <w:pPr>
              <w:spacing w:after="0"/>
              <w:rPr>
                <w:sz w:val="17"/>
                <w:szCs w:val="17"/>
                <w:color w:val="auto"/>
              </w:rPr>
            </w:pPr>
          </w:p>
        </w:tc>
        <w:tc>
          <w:tcPr>
            <w:tcW w:w="1020" w:type="dxa"/>
            <w:vAlign w:val="bottom"/>
          </w:tcPr>
          <w:p>
            <w:pPr>
              <w:spacing w:after="0"/>
              <w:rPr>
                <w:sz w:val="17"/>
                <w:szCs w:val="17"/>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469265</wp:posOffset>
            </wp:positionH>
            <wp:positionV relativeFrom="paragraph">
              <wp:posOffset>1270</wp:posOffset>
            </wp:positionV>
            <wp:extent cx="5541010" cy="635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236">
                      <a:extLst>
                        <a:ext uri="{28A0092B-C50C-407E-A947-70E740481C1C}"/>
                      </a:extLst>
                    </a:blip>
                    <a:srcRect/>
                    <a:stretch>
                      <a:fillRect/>
                    </a:stretch>
                  </pic:blipFill>
                  <pic:spPr bwMode="auto">
                    <a:xfrm>
                      <a:off x="0" y="0"/>
                      <a:ext cx="5541010" cy="6350"/>
                    </a:xfrm>
                    <a:prstGeom prst="rect">
                      <a:avLst/>
                    </a:prstGeom>
                    <a:noFill/>
                  </pic:spPr>
                </pic:pic>
              </a:graphicData>
            </a:graphic>
          </wp:anchor>
        </w:drawing>
      </w:r>
    </w:p>
    <w:p>
      <w:pPr>
        <w:spacing w:after="0" w:line="377" w:lineRule="exact"/>
        <w:rPr>
          <w:sz w:val="20"/>
          <w:szCs w:val="20"/>
          <w:color w:val="auto"/>
        </w:rPr>
      </w:pPr>
    </w:p>
    <w:p>
      <w:pPr>
        <w:ind w:left="140" w:right="300"/>
        <w:spacing w:after="0" w:line="233" w:lineRule="auto"/>
        <w:rPr>
          <w:sz w:val="20"/>
          <w:szCs w:val="20"/>
          <w:color w:val="auto"/>
        </w:rPr>
      </w:pPr>
      <w:r>
        <w:rPr>
          <w:rFonts w:ascii="Arial" w:cs="Arial" w:eastAsia="Arial" w:hAnsi="Arial"/>
          <w:sz w:val="19"/>
          <w:szCs w:val="19"/>
          <w:b w:val="1"/>
          <w:bCs w:val="1"/>
          <w:color w:val="auto"/>
        </w:rPr>
        <w:t>The primary purpose of this Work Item [1] is to develop test methods and performance objectives for 3GPP mobile devices featuring Enhanced Voice Services (EVS), regarding the voice call performance when transmitting from noisy locations.</w:t>
      </w:r>
    </w:p>
    <w:p>
      <w:pPr>
        <w:spacing w:after="0" w:line="182" w:lineRule="exact"/>
        <w:rPr>
          <w:sz w:val="20"/>
          <w:szCs w:val="20"/>
          <w:color w:val="auto"/>
        </w:rPr>
      </w:pPr>
    </w:p>
    <w:p>
      <w:pPr>
        <w:ind w:left="140" w:right="320"/>
        <w:spacing w:after="0" w:line="250" w:lineRule="auto"/>
        <w:rPr>
          <w:sz w:val="20"/>
          <w:szCs w:val="20"/>
          <w:color w:val="auto"/>
        </w:rPr>
      </w:pPr>
      <w:r>
        <w:rPr>
          <w:rFonts w:ascii="Arial" w:cs="Arial" w:eastAsia="Arial" w:hAnsi="Arial"/>
          <w:sz w:val="18"/>
          <w:szCs w:val="18"/>
          <w:b w:val="1"/>
          <w:bCs w:val="1"/>
          <w:color w:val="auto"/>
        </w:rPr>
        <w:t>It defines a framework for collecting listening test data per ITU-T Recommendation P.835 [2]. Then, it organizes a collection of 27 listening test databases for the training and validation of a fullband speech quality prediction model. It subsequently defines test methods and performance objectives for devices regarding super-wideband and fullband speech quality in background noise.</w:t>
      </w:r>
    </w:p>
    <w:p>
      <w:pPr>
        <w:spacing w:after="0" w:line="172" w:lineRule="exact"/>
        <w:rPr>
          <w:sz w:val="20"/>
          <w:szCs w:val="20"/>
          <w:color w:val="auto"/>
        </w:rPr>
      </w:pPr>
    </w:p>
    <w:p>
      <w:pPr>
        <w:jc w:val="both"/>
        <w:ind w:left="140" w:right="260"/>
        <w:spacing w:after="0" w:line="296" w:lineRule="auto"/>
        <w:rPr>
          <w:sz w:val="20"/>
          <w:szCs w:val="20"/>
          <w:color w:val="auto"/>
        </w:rPr>
      </w:pPr>
      <w:r>
        <w:rPr>
          <w:rFonts w:ascii="Arial" w:cs="Arial" w:eastAsia="Arial" w:hAnsi="Arial"/>
          <w:sz w:val="16"/>
          <w:szCs w:val="16"/>
          <w:b w:val="1"/>
          <w:bCs w:val="1"/>
          <w:color w:val="auto"/>
        </w:rPr>
        <w:t>Prior to this work item, the only available predictor of speech quality in background noise operated at narrowband and wideband. There was a need for an analogous predictor, but operating at super-wideband and fullband. The products of this work item facilitated the development, training, and validation of such a predictor in ETSI TC STQ.</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351"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58" w:name="page59"/>
    <w:bookmarkEnd w:id="58"/>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59</w:t>
      </w:r>
      <w:r>
        <w:rPr>
          <w:sz w:val="20"/>
          <w:szCs w:val="20"/>
          <w:color w:val="auto"/>
        </w:rPr>
        <w:tab/>
      </w:r>
      <w:r>
        <w:rPr>
          <w:rFonts w:ascii="Arial" w:cs="Arial" w:eastAsia="Arial" w:hAnsi="Arial"/>
          <w:sz w:val="16"/>
          <w:szCs w:val="16"/>
          <w:b w:val="1"/>
          <w:bCs w:val="1"/>
          <w:color w:val="auto"/>
        </w:rPr>
        <w:t>3GPP TR 21.914 V14.0.0 (2018-05)</w:t>
      </w: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jc w:val="both"/>
        <w:ind w:left="140" w:right="260"/>
        <w:spacing w:after="0" w:line="316" w:lineRule="auto"/>
        <w:rPr>
          <w:sz w:val="20"/>
          <w:szCs w:val="20"/>
          <w:color w:val="auto"/>
        </w:rPr>
      </w:pPr>
      <w:r>
        <w:rPr>
          <w:rFonts w:ascii="Arial" w:cs="Arial" w:eastAsia="Arial" w:hAnsi="Arial"/>
          <w:sz w:val="15"/>
          <w:szCs w:val="15"/>
          <w:b w:val="1"/>
          <w:bCs w:val="1"/>
          <w:color w:val="auto"/>
        </w:rPr>
        <w:t>One major output of this WI is the subjective framework [3], which define specifics for conducting subjective listening tests according to ITU-T Rec. P.835. These specifics include: references to methodologies for laboratory reproduction of realistic background noise scenarios including noise file recordings; specifications for creating the required fullband reference test signal set (anchors) for the listening tests; requirements on configuration and levels for target speech.</w:t>
      </w:r>
    </w:p>
    <w:p>
      <w:pPr>
        <w:spacing w:after="0" w:line="124" w:lineRule="exact"/>
        <w:rPr>
          <w:sz w:val="20"/>
          <w:szCs w:val="20"/>
          <w:color w:val="auto"/>
        </w:rPr>
      </w:pPr>
    </w:p>
    <w:p>
      <w:pPr>
        <w:ind w:left="140" w:right="440"/>
        <w:spacing w:after="0" w:line="233" w:lineRule="auto"/>
        <w:rPr>
          <w:sz w:val="20"/>
          <w:szCs w:val="20"/>
          <w:color w:val="auto"/>
        </w:rPr>
      </w:pPr>
      <w:r>
        <w:rPr>
          <w:rFonts w:ascii="Arial" w:cs="Arial" w:eastAsia="Arial" w:hAnsi="Arial"/>
          <w:sz w:val="19"/>
          <w:szCs w:val="19"/>
          <w:b w:val="1"/>
          <w:bCs w:val="1"/>
          <w:color w:val="auto"/>
        </w:rPr>
        <w:t>The framework was used by several companies to collect and report on a total of 27 ITU-T Rec. P.835 listening tests [4].</w:t>
      </w:r>
    </w:p>
    <w:p>
      <w:pPr>
        <w:spacing w:after="0" w:line="178" w:lineRule="exact"/>
        <w:rPr>
          <w:sz w:val="20"/>
          <w:szCs w:val="20"/>
          <w:color w:val="auto"/>
        </w:rPr>
      </w:pPr>
    </w:p>
    <w:p>
      <w:pPr>
        <w:jc w:val="both"/>
        <w:ind w:left="140" w:right="200"/>
        <w:spacing w:after="0" w:line="233" w:lineRule="auto"/>
        <w:rPr>
          <w:sz w:val="20"/>
          <w:szCs w:val="20"/>
          <w:color w:val="auto"/>
        </w:rPr>
      </w:pPr>
      <w:r>
        <w:rPr>
          <w:rFonts w:ascii="Arial" w:cs="Arial" w:eastAsia="Arial" w:hAnsi="Arial"/>
          <w:sz w:val="19"/>
          <w:szCs w:val="19"/>
          <w:b w:val="1"/>
          <w:bCs w:val="1"/>
          <w:color w:val="auto"/>
        </w:rPr>
        <w:t>The databases (listening files and corresponding scores per ITU-T Rec. P.835) were then used by delegates to ETSI TC Speech and Multimedia Transmission Quality (STQ) to develop, train, and validate predictors of P.835 scores operating in the fullband context [5].</w:t>
      </w:r>
    </w:p>
    <w:p>
      <w:pPr>
        <w:spacing w:after="0" w:line="182" w:lineRule="exact"/>
        <w:rPr>
          <w:sz w:val="20"/>
          <w:szCs w:val="20"/>
          <w:color w:val="auto"/>
        </w:rPr>
      </w:pPr>
    </w:p>
    <w:p>
      <w:pPr>
        <w:jc w:val="both"/>
        <w:ind w:left="140" w:right="240"/>
        <w:spacing w:after="0" w:line="271" w:lineRule="auto"/>
        <w:rPr>
          <w:sz w:val="20"/>
          <w:szCs w:val="20"/>
          <w:color w:val="auto"/>
        </w:rPr>
      </w:pPr>
      <w:r>
        <w:rPr>
          <w:rFonts w:ascii="Arial" w:cs="Arial" w:eastAsia="Arial" w:hAnsi="Arial"/>
          <w:sz w:val="17"/>
          <w:szCs w:val="17"/>
          <w:b w:val="1"/>
          <w:bCs w:val="1"/>
          <w:color w:val="auto"/>
        </w:rPr>
        <w:t>A CR to TS 26.132 [6] now references the new fullband predictor for purposes of predicting speech quality in noise for new super-wideband and fullband test cases. A corresponding CR to TS 26.131 [7] now references the new test method to define new performance objectives for super-wideband and fullband use cases.</w:t>
      </w:r>
    </w:p>
    <w:p>
      <w:pPr>
        <w:spacing w:after="0" w:line="151"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References</w:t>
      </w:r>
    </w:p>
    <w:p>
      <w:pPr>
        <w:spacing w:after="0" w:line="173" w:lineRule="exact"/>
        <w:rPr>
          <w:sz w:val="20"/>
          <w:szCs w:val="20"/>
          <w:color w:val="auto"/>
        </w:rPr>
      </w:pPr>
    </w:p>
    <w:p>
      <w:pPr>
        <w:ind w:left="140" w:right="780" w:firstLine="4"/>
        <w:spacing w:after="0" w:line="230" w:lineRule="auto"/>
        <w:tabs>
          <w:tab w:leader="none" w:pos="407" w:val="left"/>
        </w:tabs>
        <w:numPr>
          <w:ilvl w:val="0"/>
          <w:numId w:val="97"/>
        </w:numPr>
        <w:rPr>
          <w:rFonts w:ascii="Arial" w:cs="Arial" w:eastAsia="Arial" w:hAnsi="Arial"/>
          <w:sz w:val="19"/>
          <w:szCs w:val="19"/>
          <w:b w:val="1"/>
          <w:bCs w:val="1"/>
          <w:color w:val="auto"/>
        </w:rPr>
      </w:pPr>
      <w:r>
        <w:rPr>
          <w:rFonts w:ascii="Arial" w:cs="Arial" w:eastAsia="Arial" w:hAnsi="Arial"/>
          <w:sz w:val="19"/>
          <w:szCs w:val="19"/>
          <w:b w:val="1"/>
          <w:bCs w:val="1"/>
          <w:color w:val="auto"/>
        </w:rPr>
        <w:t>SP-150215 Development of super-wideband and fullband P.835 test framework, databases, and performance specification, 17-19 June 2015, Malmö, Sweden</w:t>
      </w:r>
    </w:p>
    <w:p>
      <w:pPr>
        <w:spacing w:after="0" w:line="181" w:lineRule="exact"/>
        <w:rPr>
          <w:rFonts w:ascii="Arial" w:cs="Arial" w:eastAsia="Arial" w:hAnsi="Arial"/>
          <w:sz w:val="19"/>
          <w:szCs w:val="19"/>
          <w:b w:val="1"/>
          <w:bCs w:val="1"/>
          <w:color w:val="auto"/>
        </w:rPr>
      </w:pPr>
    </w:p>
    <w:p>
      <w:pPr>
        <w:ind w:left="140" w:right="620" w:firstLine="4"/>
        <w:spacing w:after="0" w:line="232" w:lineRule="auto"/>
        <w:tabs>
          <w:tab w:leader="none" w:pos="407" w:val="left"/>
        </w:tabs>
        <w:numPr>
          <w:ilvl w:val="0"/>
          <w:numId w:val="97"/>
        </w:numPr>
        <w:rPr>
          <w:rFonts w:ascii="Arial" w:cs="Arial" w:eastAsia="Arial" w:hAnsi="Arial"/>
          <w:sz w:val="19"/>
          <w:szCs w:val="19"/>
          <w:b w:val="1"/>
          <w:bCs w:val="1"/>
          <w:color w:val="auto"/>
        </w:rPr>
      </w:pPr>
      <w:r>
        <w:rPr>
          <w:rFonts w:ascii="Arial" w:cs="Arial" w:eastAsia="Arial" w:hAnsi="Arial"/>
          <w:sz w:val="19"/>
          <w:szCs w:val="19"/>
          <w:b w:val="1"/>
          <w:bCs w:val="1"/>
          <w:color w:val="auto"/>
        </w:rPr>
        <w:t>ITU-T Recommendation P.835 (11/2003) – Subjective test methodology for evaluating speech communication systems that include noise suppression algorithm</w:t>
      </w:r>
    </w:p>
    <w:p>
      <w:pPr>
        <w:spacing w:after="0" w:line="179" w:lineRule="exact"/>
        <w:rPr>
          <w:rFonts w:ascii="Arial" w:cs="Arial" w:eastAsia="Arial" w:hAnsi="Arial"/>
          <w:sz w:val="19"/>
          <w:szCs w:val="19"/>
          <w:b w:val="1"/>
          <w:bCs w:val="1"/>
          <w:color w:val="auto"/>
        </w:rPr>
      </w:pPr>
    </w:p>
    <w:p>
      <w:pPr>
        <w:ind w:left="140" w:right="420" w:firstLine="4"/>
        <w:spacing w:after="0" w:line="232" w:lineRule="auto"/>
        <w:tabs>
          <w:tab w:leader="none" w:pos="407" w:val="left"/>
        </w:tabs>
        <w:numPr>
          <w:ilvl w:val="0"/>
          <w:numId w:val="97"/>
        </w:numPr>
        <w:rPr>
          <w:rFonts w:ascii="Arial" w:cs="Arial" w:eastAsia="Arial" w:hAnsi="Arial"/>
          <w:sz w:val="19"/>
          <w:szCs w:val="19"/>
          <w:b w:val="1"/>
          <w:bCs w:val="1"/>
          <w:color w:val="auto"/>
        </w:rPr>
      </w:pPr>
      <w:r>
        <w:rPr>
          <w:rFonts w:ascii="Arial" w:cs="Arial" w:eastAsia="Arial" w:hAnsi="Arial"/>
          <w:sz w:val="19"/>
          <w:szCs w:val="19"/>
          <w:b w:val="1"/>
          <w:bCs w:val="1"/>
          <w:color w:val="auto"/>
        </w:rPr>
        <w:t>S4-160548 DESUDAPS-1: Common subjective test framework for training and validation of SWB and FB P.835 test predictors (V1.2), 26-30 October 2015, San Jose del Cabo, Mexico.</w:t>
      </w:r>
    </w:p>
    <w:p>
      <w:pPr>
        <w:spacing w:after="0" w:line="168" w:lineRule="exact"/>
        <w:rPr>
          <w:rFonts w:ascii="Arial" w:cs="Arial" w:eastAsia="Arial" w:hAnsi="Arial"/>
          <w:sz w:val="19"/>
          <w:szCs w:val="19"/>
          <w:b w:val="1"/>
          <w:bCs w:val="1"/>
          <w:color w:val="auto"/>
        </w:rPr>
      </w:pPr>
    </w:p>
    <w:p>
      <w:pPr>
        <w:ind w:left="420" w:hanging="276"/>
        <w:spacing w:after="0"/>
        <w:tabs>
          <w:tab w:leader="none" w:pos="420" w:val="left"/>
        </w:tabs>
        <w:numPr>
          <w:ilvl w:val="0"/>
          <w:numId w:val="97"/>
        </w:numPr>
        <w:rPr>
          <w:rFonts w:ascii="Arial" w:cs="Arial" w:eastAsia="Arial" w:hAnsi="Arial"/>
          <w:sz w:val="19"/>
          <w:szCs w:val="19"/>
          <w:b w:val="1"/>
          <w:bCs w:val="1"/>
          <w:color w:val="auto"/>
        </w:rPr>
      </w:pPr>
      <w:r>
        <w:rPr>
          <w:rFonts w:ascii="Arial" w:cs="Arial" w:eastAsia="Arial" w:hAnsi="Arial"/>
          <w:sz w:val="19"/>
          <w:szCs w:val="19"/>
          <w:b w:val="1"/>
          <w:bCs w:val="1"/>
          <w:color w:val="auto"/>
        </w:rPr>
        <w:t>S4-170302 DESUDAPS-4: P.835 training databases (V0.3), 24-28 April 2017, Busan, Korea</w:t>
      </w:r>
    </w:p>
    <w:p>
      <w:pPr>
        <w:spacing w:after="0" w:line="175" w:lineRule="exact"/>
        <w:rPr>
          <w:rFonts w:ascii="Arial" w:cs="Arial" w:eastAsia="Arial" w:hAnsi="Arial"/>
          <w:sz w:val="19"/>
          <w:szCs w:val="19"/>
          <w:b w:val="1"/>
          <w:bCs w:val="1"/>
          <w:color w:val="auto"/>
        </w:rPr>
      </w:pPr>
    </w:p>
    <w:p>
      <w:pPr>
        <w:ind w:left="140" w:right="540" w:firstLine="4"/>
        <w:spacing w:after="0" w:line="233" w:lineRule="auto"/>
        <w:tabs>
          <w:tab w:leader="none" w:pos="407" w:val="left"/>
        </w:tabs>
        <w:numPr>
          <w:ilvl w:val="0"/>
          <w:numId w:val="97"/>
        </w:numPr>
        <w:rPr>
          <w:rFonts w:ascii="Arial" w:cs="Arial" w:eastAsia="Arial" w:hAnsi="Arial"/>
          <w:sz w:val="19"/>
          <w:szCs w:val="19"/>
          <w:b w:val="1"/>
          <w:bCs w:val="1"/>
          <w:color w:val="auto"/>
        </w:rPr>
      </w:pPr>
      <w:r>
        <w:rPr>
          <w:rFonts w:ascii="Arial" w:cs="Arial" w:eastAsia="Arial" w:hAnsi="Arial"/>
          <w:sz w:val="19"/>
          <w:szCs w:val="19"/>
          <w:b w:val="1"/>
          <w:bCs w:val="1"/>
          <w:color w:val="auto"/>
        </w:rPr>
        <w:t>ETSI TS 103 281 V1.1.1 (05/2017). Speech quality in the presence of background noise: Objective methods for super-wideband and fullband terminals.</w:t>
      </w:r>
    </w:p>
    <w:p>
      <w:pPr>
        <w:spacing w:after="0" w:line="178" w:lineRule="exact"/>
        <w:rPr>
          <w:rFonts w:ascii="Arial" w:cs="Arial" w:eastAsia="Arial" w:hAnsi="Arial"/>
          <w:sz w:val="19"/>
          <w:szCs w:val="19"/>
          <w:b w:val="1"/>
          <w:bCs w:val="1"/>
          <w:color w:val="auto"/>
        </w:rPr>
      </w:pPr>
    </w:p>
    <w:p>
      <w:pPr>
        <w:ind w:left="140" w:right="260" w:firstLine="4"/>
        <w:spacing w:after="0" w:line="233" w:lineRule="auto"/>
        <w:tabs>
          <w:tab w:leader="none" w:pos="407" w:val="left"/>
        </w:tabs>
        <w:numPr>
          <w:ilvl w:val="0"/>
          <w:numId w:val="97"/>
        </w:numPr>
        <w:rPr>
          <w:rFonts w:ascii="Arial" w:cs="Arial" w:eastAsia="Arial" w:hAnsi="Arial"/>
          <w:sz w:val="19"/>
          <w:szCs w:val="19"/>
          <w:b w:val="1"/>
          <w:bCs w:val="1"/>
          <w:color w:val="auto"/>
        </w:rPr>
      </w:pPr>
      <w:r>
        <w:rPr>
          <w:rFonts w:ascii="Arial" w:cs="Arial" w:eastAsia="Arial" w:hAnsi="Arial"/>
          <w:sz w:val="19"/>
          <w:szCs w:val="19"/>
          <w:b w:val="1"/>
          <w:bCs w:val="1"/>
          <w:color w:val="auto"/>
        </w:rPr>
        <w:t>S4-170439 Addition of SWB and FB noise suppression test methods, Source: Qualcomm Incorporated, 24-28 April 2017, Busan, Korea</w:t>
      </w:r>
    </w:p>
    <w:p>
      <w:pPr>
        <w:spacing w:after="0" w:line="178" w:lineRule="exact"/>
        <w:rPr>
          <w:rFonts w:ascii="Arial" w:cs="Arial" w:eastAsia="Arial" w:hAnsi="Arial"/>
          <w:sz w:val="19"/>
          <w:szCs w:val="19"/>
          <w:b w:val="1"/>
          <w:bCs w:val="1"/>
          <w:color w:val="auto"/>
        </w:rPr>
      </w:pPr>
    </w:p>
    <w:p>
      <w:pPr>
        <w:ind w:left="140" w:right="380" w:firstLine="4"/>
        <w:spacing w:after="0" w:line="232" w:lineRule="auto"/>
        <w:tabs>
          <w:tab w:leader="none" w:pos="407" w:val="left"/>
        </w:tabs>
        <w:numPr>
          <w:ilvl w:val="0"/>
          <w:numId w:val="97"/>
        </w:numPr>
        <w:rPr>
          <w:rFonts w:ascii="Arial" w:cs="Arial" w:eastAsia="Arial" w:hAnsi="Arial"/>
          <w:sz w:val="19"/>
          <w:szCs w:val="19"/>
          <w:b w:val="1"/>
          <w:bCs w:val="1"/>
          <w:color w:val="auto"/>
        </w:rPr>
      </w:pPr>
      <w:r>
        <w:rPr>
          <w:rFonts w:ascii="Arial" w:cs="Arial" w:eastAsia="Arial" w:hAnsi="Arial"/>
          <w:sz w:val="19"/>
          <w:szCs w:val="19"/>
          <w:b w:val="1"/>
          <w:bCs w:val="1"/>
          <w:color w:val="auto"/>
        </w:rPr>
        <w:t>S4-170438 Addition of SWB and FB noise suppression performance objectives, Source: Qualcomm Incorporated, 24-28 April 2017, Busan, Korea</w:t>
      </w:r>
    </w:p>
    <w:p>
      <w:pPr>
        <w:spacing w:after="0" w:line="177" w:lineRule="exact"/>
        <w:rPr>
          <w:rFonts w:ascii="Arial" w:cs="Arial" w:eastAsia="Arial" w:hAnsi="Arial"/>
          <w:sz w:val="19"/>
          <w:szCs w:val="19"/>
          <w:b w:val="1"/>
          <w:bCs w:val="1"/>
          <w:color w:val="auto"/>
        </w:rPr>
      </w:pPr>
    </w:p>
    <w:p>
      <w:pPr>
        <w:ind w:left="140" w:right="200" w:firstLine="4"/>
        <w:spacing w:after="0" w:line="233" w:lineRule="auto"/>
        <w:tabs>
          <w:tab w:leader="none" w:pos="407" w:val="left"/>
        </w:tabs>
        <w:numPr>
          <w:ilvl w:val="0"/>
          <w:numId w:val="97"/>
        </w:numPr>
        <w:rPr>
          <w:rFonts w:ascii="Arial" w:cs="Arial" w:eastAsia="Arial" w:hAnsi="Arial"/>
          <w:sz w:val="19"/>
          <w:szCs w:val="19"/>
          <w:b w:val="1"/>
          <w:bCs w:val="1"/>
          <w:color w:val="auto"/>
        </w:rPr>
      </w:pPr>
      <w:r>
        <w:rPr>
          <w:rFonts w:ascii="Arial" w:cs="Arial" w:eastAsia="Arial" w:hAnsi="Arial"/>
          <w:sz w:val="19"/>
          <w:szCs w:val="19"/>
          <w:b w:val="1"/>
          <w:bCs w:val="1"/>
          <w:color w:val="auto"/>
        </w:rPr>
        <w:t>S4-160761 DESUDAPS-2: Requirements for SWB/FB P.835 objective predictor model(s) (V1.0), 27 June – 01 July 2016, Kista, Sweden.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73025</wp:posOffset>
            </wp:positionH>
            <wp:positionV relativeFrom="paragraph">
              <wp:posOffset>257175</wp:posOffset>
            </wp:positionV>
            <wp:extent cx="5789930" cy="16510"/>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237">
                      <a:extLst>
                        <a:ext uri="{28A0092B-C50C-407E-A947-70E740481C1C}"/>
                      </a:extLst>
                    </a:blip>
                    <a:srcRect/>
                    <a:stretch>
                      <a:fillRect/>
                    </a:stretch>
                  </pic:blipFill>
                  <pic:spPr bwMode="auto">
                    <a:xfrm>
                      <a:off x="0" y="0"/>
                      <a:ext cx="5789930" cy="16510"/>
                    </a:xfrm>
                    <a:prstGeom prst="rect">
                      <a:avLst/>
                    </a:prstGeom>
                    <a:noFill/>
                  </pic:spPr>
                </pic:pic>
              </a:graphicData>
            </a:graphic>
          </wp:anchor>
        </w:drawing>
      </w:r>
    </w:p>
    <w:p>
      <w:pPr>
        <w:spacing w:after="0" w:line="200" w:lineRule="exact"/>
        <w:rPr>
          <w:sz w:val="20"/>
          <w:szCs w:val="20"/>
          <w:color w:val="auto"/>
        </w:rPr>
      </w:pPr>
    </w:p>
    <w:p>
      <w:pPr>
        <w:spacing w:after="0" w:line="260"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34"/>
          <w:szCs w:val="34"/>
          <w:b w:val="1"/>
          <w:bCs w:val="1"/>
          <w:color w:val="auto"/>
        </w:rPr>
        <w:t>10</w:t>
      </w:r>
      <w:r>
        <w:rPr>
          <w:sz w:val="20"/>
          <w:szCs w:val="20"/>
          <w:color w:val="auto"/>
        </w:rPr>
        <w:tab/>
      </w:r>
      <w:r>
        <w:rPr>
          <w:rFonts w:ascii="Arial" w:cs="Arial" w:eastAsia="Arial" w:hAnsi="Arial"/>
          <w:sz w:val="34"/>
          <w:szCs w:val="34"/>
          <w:b w:val="1"/>
          <w:bCs w:val="1"/>
          <w:color w:val="auto"/>
        </w:rPr>
        <w:t>Location and positioning related items</w:t>
      </w:r>
    </w:p>
    <w:p>
      <w:pPr>
        <w:spacing w:after="0" w:line="164"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See also "Positioning Enhancements for GERAN" under GERAN</w:t>
      </w:r>
    </w:p>
    <w:p>
      <w:pPr>
        <w:spacing w:after="0" w:line="347"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30"/>
          <w:szCs w:val="30"/>
          <w:b w:val="1"/>
          <w:bCs w:val="1"/>
          <w:color w:val="auto"/>
        </w:rPr>
        <w:t>10.1</w:t>
      </w:r>
      <w:r>
        <w:rPr>
          <w:sz w:val="20"/>
          <w:szCs w:val="20"/>
          <w:color w:val="auto"/>
        </w:rPr>
        <w:tab/>
      </w:r>
      <w:r>
        <w:rPr>
          <w:rFonts w:ascii="Arial" w:cs="Arial" w:eastAsia="Arial" w:hAnsi="Arial"/>
          <w:sz w:val="27"/>
          <w:szCs w:val="27"/>
          <w:b w:val="1"/>
          <w:bCs w:val="1"/>
          <w:color w:val="auto"/>
        </w:rPr>
        <w:t>Enhancements to User Location Reporting Support</w:t>
      </w:r>
    </w:p>
    <w:p>
      <w:pPr>
        <w:spacing w:after="0" w:line="160"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China Unicom in SP-171018.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925185" cy="635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238">
                      <a:extLst>
                        <a:ext uri="{28A0092B-C50C-407E-A947-70E740481C1C}"/>
                      </a:extLst>
                    </a:blip>
                    <a:srcRect/>
                    <a:stretch>
                      <a:fillRect/>
                    </a:stretch>
                  </pic:blipFill>
                  <pic:spPr bwMode="auto">
                    <a:xfrm>
                      <a:off x="0" y="0"/>
                      <a:ext cx="5925185" cy="6350"/>
                    </a:xfrm>
                    <a:prstGeom prst="rect">
                      <a:avLst/>
                    </a:prstGeom>
                    <a:noFill/>
                  </pic:spPr>
                </pic:pic>
              </a:graphicData>
            </a:graphic>
          </wp:anchor>
        </w:drawing>
      </w:r>
    </w:p>
    <w:p>
      <w:pPr>
        <w:spacing w:after="0" w:line="166" w:lineRule="exact"/>
        <w:rPr>
          <w:sz w:val="20"/>
          <w:szCs w:val="20"/>
          <w:color w:val="auto"/>
        </w:rPr>
      </w:pPr>
    </w:p>
    <w:tbl>
      <w:tblPr>
        <w:tblLayout w:type="fixed"/>
        <w:tblInd w:w="260" w:type="dxa"/>
        <w:tblCellMar>
          <w:top w:w="0" w:type="dxa"/>
          <w:left w:w="0" w:type="dxa"/>
          <w:bottom w:w="0" w:type="dxa"/>
          <w:right w:w="0" w:type="dxa"/>
        </w:tblCellMar>
      </w:tblPr>
      <w:tr>
        <w:trPr>
          <w:trHeight w:val="207"/>
        </w:trPr>
        <w:tc>
          <w:tcPr>
            <w:tcW w:w="3740" w:type="dxa"/>
            <w:vAlign w:val="bottom"/>
          </w:tcPr>
          <w:p>
            <w:pPr>
              <w:spacing w:after="0"/>
              <w:rPr>
                <w:sz w:val="20"/>
                <w:szCs w:val="20"/>
                <w:color w:val="auto"/>
              </w:rPr>
            </w:pPr>
            <w:r>
              <w:rPr>
                <w:rFonts w:ascii="Arial" w:cs="Arial" w:eastAsia="Arial" w:hAnsi="Arial"/>
                <w:sz w:val="15"/>
                <w:szCs w:val="15"/>
                <w:b w:val="1"/>
                <w:bCs w:val="1"/>
                <w:color w:val="auto"/>
                <w:w w:val="98"/>
              </w:rPr>
              <w:t>690034</w:t>
            </w:r>
            <w:r>
              <w:rPr>
                <w:rFonts w:ascii="Arial" w:cs="Arial" w:eastAsia="Arial" w:hAnsi="Arial"/>
                <w:sz w:val="16"/>
                <w:szCs w:val="16"/>
                <w:b w:val="1"/>
                <w:bCs w:val="1"/>
                <w:color w:val="0070C0"/>
                <w:w w:val="98"/>
              </w:rPr>
              <w:t xml:space="preserve"> Enhancements to User Location Reporting</w:t>
            </w:r>
          </w:p>
        </w:tc>
        <w:tc>
          <w:tcPr>
            <w:tcW w:w="1760" w:type="dxa"/>
            <w:vAlign w:val="bottom"/>
          </w:tcPr>
          <w:p>
            <w:pPr>
              <w:ind w:left="280"/>
              <w:spacing w:after="0"/>
              <w:rPr>
                <w:sz w:val="20"/>
                <w:szCs w:val="20"/>
                <w:color w:val="auto"/>
              </w:rPr>
            </w:pPr>
            <w:r>
              <w:rPr>
                <w:rFonts w:ascii="Arial" w:cs="Arial" w:eastAsia="Arial" w:hAnsi="Arial"/>
                <w:sz w:val="17"/>
                <w:szCs w:val="17"/>
                <w:b w:val="1"/>
                <w:bCs w:val="1"/>
                <w:color w:val="auto"/>
              </w:rPr>
              <w:t>eULRS</w:t>
            </w:r>
          </w:p>
        </w:tc>
        <w:tc>
          <w:tcPr>
            <w:tcW w:w="1620" w:type="dxa"/>
            <w:vAlign w:val="bottom"/>
          </w:tcPr>
          <w:p>
            <w:pPr>
              <w:ind w:left="1060"/>
              <w:spacing w:after="0"/>
              <w:rPr>
                <w:sz w:val="20"/>
                <w:szCs w:val="20"/>
                <w:color w:val="auto"/>
              </w:rPr>
            </w:pPr>
            <w:r>
              <w:rPr>
                <w:rFonts w:ascii="Arial" w:cs="Arial" w:eastAsia="Arial" w:hAnsi="Arial"/>
                <w:sz w:val="17"/>
                <w:szCs w:val="17"/>
                <w:b w:val="1"/>
                <w:bCs w:val="1"/>
                <w:color w:val="auto"/>
              </w:rPr>
              <w:t>1 S1</w:t>
            </w:r>
          </w:p>
        </w:tc>
        <w:tc>
          <w:tcPr>
            <w:tcW w:w="1020" w:type="dxa"/>
            <w:vAlign w:val="bottom"/>
          </w:tcPr>
          <w:p>
            <w:pPr>
              <w:ind w:left="260"/>
              <w:spacing w:after="0"/>
              <w:rPr>
                <w:sz w:val="20"/>
                <w:szCs w:val="20"/>
                <w:color w:val="auto"/>
              </w:rPr>
            </w:pPr>
            <w:r>
              <w:rPr>
                <w:rFonts w:ascii="Arial" w:cs="Arial" w:eastAsia="Arial" w:hAnsi="Arial"/>
                <w:sz w:val="17"/>
                <w:szCs w:val="17"/>
                <w:b w:val="1"/>
                <w:bCs w:val="1"/>
                <w:color w:val="auto"/>
                <w:w w:val="84"/>
              </w:rPr>
              <w:t>SP-150540</w:t>
            </w:r>
          </w:p>
        </w:tc>
      </w:tr>
      <w:tr>
        <w:trPr>
          <w:trHeight w:val="206"/>
        </w:trPr>
        <w:tc>
          <w:tcPr>
            <w:tcW w:w="3740" w:type="dxa"/>
            <w:vAlign w:val="bottom"/>
          </w:tcPr>
          <w:p>
            <w:pPr>
              <w:ind w:left="500"/>
              <w:spacing w:after="0"/>
              <w:rPr>
                <w:sz w:val="20"/>
                <w:szCs w:val="20"/>
                <w:color w:val="auto"/>
              </w:rPr>
            </w:pPr>
            <w:r>
              <w:rPr>
                <w:rFonts w:ascii="Arial" w:cs="Arial" w:eastAsia="Arial" w:hAnsi="Arial"/>
                <w:sz w:val="17"/>
                <w:szCs w:val="17"/>
                <w:b w:val="1"/>
                <w:bCs w:val="1"/>
                <w:color w:val="0070C0"/>
              </w:rPr>
              <w:t>Support</w:t>
            </w:r>
          </w:p>
        </w:tc>
        <w:tc>
          <w:tcPr>
            <w:tcW w:w="1760" w:type="dxa"/>
            <w:vAlign w:val="bottom"/>
          </w:tcPr>
          <w:p>
            <w:pPr>
              <w:spacing w:after="0"/>
              <w:rPr>
                <w:sz w:val="17"/>
                <w:szCs w:val="17"/>
                <w:color w:val="auto"/>
              </w:rPr>
            </w:pPr>
          </w:p>
        </w:tc>
        <w:tc>
          <w:tcPr>
            <w:tcW w:w="1620" w:type="dxa"/>
            <w:vAlign w:val="bottom"/>
          </w:tcPr>
          <w:p>
            <w:pPr>
              <w:spacing w:after="0"/>
              <w:rPr>
                <w:sz w:val="17"/>
                <w:szCs w:val="17"/>
                <w:color w:val="auto"/>
              </w:rPr>
            </w:pPr>
          </w:p>
        </w:tc>
        <w:tc>
          <w:tcPr>
            <w:tcW w:w="1020" w:type="dxa"/>
            <w:vAlign w:val="bottom"/>
          </w:tcPr>
          <w:p>
            <w:pPr>
              <w:spacing w:after="0"/>
              <w:rPr>
                <w:sz w:val="17"/>
                <w:szCs w:val="17"/>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-260350</wp:posOffset>
            </wp:positionV>
            <wp:extent cx="5925185" cy="267970"/>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239">
                      <a:extLst>
                        <a:ext uri="{28A0092B-C50C-407E-A947-70E740481C1C}"/>
                      </a:extLst>
                    </a:blip>
                    <a:srcRect/>
                    <a:stretch>
                      <a:fillRect/>
                    </a:stretch>
                  </pic:blipFill>
                  <pic:spPr bwMode="auto">
                    <a:xfrm>
                      <a:off x="0" y="0"/>
                      <a:ext cx="5925185" cy="267970"/>
                    </a:xfrm>
                    <a:prstGeom prst="rect">
                      <a:avLst/>
                    </a:prstGeom>
                    <a:noFill/>
                  </pic:spPr>
                </pic:pic>
              </a:graphicData>
            </a:graphic>
          </wp:anchor>
        </w:drawing>
      </w:r>
    </w:p>
    <w:p>
      <w:pPr>
        <w:spacing w:after="0" w:line="377" w:lineRule="exact"/>
        <w:rPr>
          <w:sz w:val="20"/>
          <w:szCs w:val="20"/>
          <w:color w:val="auto"/>
        </w:rPr>
      </w:pPr>
    </w:p>
    <w:p>
      <w:pPr>
        <w:ind w:left="140" w:right="360"/>
        <w:spacing w:after="0" w:line="270" w:lineRule="auto"/>
        <w:rPr>
          <w:sz w:val="20"/>
          <w:szCs w:val="20"/>
          <w:color w:val="auto"/>
        </w:rPr>
      </w:pPr>
      <w:r>
        <w:rPr>
          <w:rFonts w:ascii="Arial" w:cs="Arial" w:eastAsia="Arial" w:hAnsi="Arial"/>
          <w:sz w:val="17"/>
          <w:szCs w:val="17"/>
          <w:b w:val="1"/>
          <w:bCs w:val="1"/>
          <w:color w:val="auto"/>
        </w:rPr>
        <w:t>This work item introduces a mechanism of enhanced user location reporting based on the study use cases and propose potential requirements. It mainly concerns the ability of 3GPP networks to support enhanced user location reporting when LCS is not deployed on the network. The results of the work item were reflected on the additional requirements for enhancements on user location reporting capabilities of TS 22.101 14.1.0.</w:t>
      </w:r>
    </w:p>
    <w:p>
      <w:pPr>
        <w:spacing w:after="0" w:line="140"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This WI specifies requirements of the enhanced user location reporting include:</w:t>
      </w:r>
    </w:p>
    <w:p>
      <w:pPr>
        <w:spacing w:after="0" w:line="168" w:lineRule="exact"/>
        <w:rPr>
          <w:sz w:val="20"/>
          <w:szCs w:val="20"/>
          <w:color w:val="auto"/>
        </w:rPr>
      </w:pPr>
    </w:p>
    <w:p>
      <w:pPr>
        <w:ind w:left="420"/>
        <w:spacing w:after="0"/>
        <w:rPr>
          <w:sz w:val="20"/>
          <w:szCs w:val="20"/>
          <w:color w:val="auto"/>
        </w:rPr>
      </w:pPr>
      <w:r>
        <w:rPr>
          <w:rFonts w:ascii="Arial" w:cs="Arial" w:eastAsia="Arial" w:hAnsi="Arial"/>
          <w:sz w:val="19"/>
          <w:szCs w:val="19"/>
          <w:b w:val="1"/>
          <w:bCs w:val="1"/>
          <w:color w:val="auto"/>
        </w:rPr>
        <w:t>a) take the cell-level location at pre-configured time points into account;</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376"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59" w:name="page60"/>
    <w:bookmarkEnd w:id="59"/>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60</w:t>
      </w:r>
      <w:r>
        <w:rPr>
          <w:sz w:val="20"/>
          <w:szCs w:val="20"/>
          <w:color w:val="auto"/>
        </w:rPr>
        <w:tab/>
      </w:r>
      <w:r>
        <w:rPr>
          <w:rFonts w:ascii="Arial" w:cs="Arial" w:eastAsia="Arial" w:hAnsi="Arial"/>
          <w:sz w:val="16"/>
          <w:szCs w:val="16"/>
          <w:b w:val="1"/>
          <w:bCs w:val="1"/>
          <w:color w:val="auto"/>
        </w:rPr>
        <w:t>3GPP TR 21.914 V14.0.0 (2018-05)</w:t>
      </w:r>
    </w:p>
    <w:p>
      <w:pPr>
        <w:spacing w:after="0" w:line="328" w:lineRule="exact"/>
        <w:rPr>
          <w:sz w:val="20"/>
          <w:szCs w:val="20"/>
          <w:color w:val="auto"/>
        </w:rPr>
      </w:pPr>
    </w:p>
    <w:p>
      <w:pPr>
        <w:ind w:left="680" w:hanging="270"/>
        <w:spacing w:after="0"/>
        <w:tabs>
          <w:tab w:leader="none" w:pos="680" w:val="left"/>
        </w:tabs>
        <w:numPr>
          <w:ilvl w:val="0"/>
          <w:numId w:val="98"/>
        </w:numPr>
        <w:rPr>
          <w:rFonts w:ascii="Arial" w:cs="Arial" w:eastAsia="Arial" w:hAnsi="Arial"/>
          <w:sz w:val="19"/>
          <w:szCs w:val="19"/>
          <w:b w:val="1"/>
          <w:bCs w:val="1"/>
          <w:color w:val="auto"/>
        </w:rPr>
      </w:pPr>
      <w:r>
        <w:rPr>
          <w:rFonts w:ascii="Arial" w:cs="Arial" w:eastAsia="Arial" w:hAnsi="Arial"/>
          <w:sz w:val="19"/>
          <w:szCs w:val="19"/>
          <w:b w:val="1"/>
          <w:bCs w:val="1"/>
          <w:color w:val="auto"/>
        </w:rPr>
        <w:t>considering the common users characteristics within defined cell or cells;</w:t>
      </w:r>
    </w:p>
    <w:p>
      <w:pPr>
        <w:spacing w:after="0" w:line="179" w:lineRule="exact"/>
        <w:rPr>
          <w:rFonts w:ascii="Arial" w:cs="Arial" w:eastAsia="Arial" w:hAnsi="Arial"/>
          <w:sz w:val="19"/>
          <w:szCs w:val="19"/>
          <w:b w:val="1"/>
          <w:bCs w:val="1"/>
          <w:color w:val="auto"/>
        </w:rPr>
      </w:pPr>
    </w:p>
    <w:p>
      <w:pPr>
        <w:ind w:left="680" w:right="160" w:hanging="270"/>
        <w:spacing w:after="0" w:line="232" w:lineRule="auto"/>
        <w:tabs>
          <w:tab w:leader="none" w:pos="680" w:val="left"/>
        </w:tabs>
        <w:numPr>
          <w:ilvl w:val="0"/>
          <w:numId w:val="98"/>
        </w:numPr>
        <w:rPr>
          <w:rFonts w:ascii="Arial" w:cs="Arial" w:eastAsia="Arial" w:hAnsi="Arial"/>
          <w:sz w:val="19"/>
          <w:szCs w:val="19"/>
          <w:b w:val="1"/>
          <w:bCs w:val="1"/>
          <w:color w:val="auto"/>
        </w:rPr>
      </w:pPr>
      <w:r>
        <w:rPr>
          <w:rFonts w:ascii="Arial" w:cs="Arial" w:eastAsia="Arial" w:hAnsi="Arial"/>
          <w:sz w:val="19"/>
          <w:szCs w:val="19"/>
          <w:b w:val="1"/>
          <w:bCs w:val="1"/>
          <w:color w:val="auto"/>
        </w:rPr>
        <w:t>define the focus area, with which the 3GPP core network will be notified when the user enters or leaves the focus area.</w:t>
      </w:r>
    </w:p>
    <w:p>
      <w:pPr>
        <w:spacing w:after="0" w:line="178" w:lineRule="exact"/>
        <w:rPr>
          <w:sz w:val="20"/>
          <w:szCs w:val="20"/>
          <w:color w:val="auto"/>
        </w:rPr>
      </w:pPr>
    </w:p>
    <w:p>
      <w:pPr>
        <w:ind w:left="140" w:right="1100"/>
        <w:spacing w:after="0" w:line="411" w:lineRule="auto"/>
        <w:rPr>
          <w:sz w:val="20"/>
          <w:szCs w:val="20"/>
          <w:color w:val="auto"/>
        </w:rPr>
      </w:pPr>
      <w:r>
        <w:rPr>
          <w:rFonts w:ascii="Arial" w:cs="Arial" w:eastAsia="Arial" w:hAnsi="Arial"/>
          <w:sz w:val="19"/>
          <w:szCs w:val="19"/>
          <w:b w:val="1"/>
          <w:bCs w:val="1"/>
          <w:color w:val="auto"/>
        </w:rPr>
        <w:t>The support of enhanced user location reporting is mainly focus on the LCS is not deployed on the network. References</w:t>
      </w:r>
    </w:p>
    <w:p>
      <w:pPr>
        <w:spacing w:after="0" w:line="10" w:lineRule="exact"/>
        <w:rPr>
          <w:sz w:val="20"/>
          <w:szCs w:val="20"/>
          <w:color w:val="auto"/>
        </w:rPr>
      </w:pPr>
    </w:p>
    <w:p>
      <w:pPr>
        <w:ind w:left="180"/>
        <w:spacing w:after="0"/>
        <w:rPr>
          <w:sz w:val="20"/>
          <w:szCs w:val="20"/>
          <w:color w:val="auto"/>
        </w:rPr>
      </w:pPr>
      <w:r>
        <w:rPr>
          <w:rFonts w:ascii="Arial" w:cs="Arial" w:eastAsia="Arial" w:hAnsi="Arial"/>
          <w:sz w:val="19"/>
          <w:szCs w:val="19"/>
          <w:b w:val="1"/>
          <w:bCs w:val="1"/>
          <w:color w:val="auto"/>
        </w:rPr>
        <w:t>[1] 3GPP TR 22.899, " Study on Enhancements to User Location Reporting Support"</w:t>
      </w:r>
    </w:p>
    <w:p>
      <w:pPr>
        <w:spacing w:after="0" w:line="359" w:lineRule="exact"/>
        <w:rPr>
          <w:sz w:val="20"/>
          <w:szCs w:val="20"/>
          <w:color w:val="auto"/>
        </w:rPr>
      </w:pPr>
    </w:p>
    <w:p>
      <w:pPr>
        <w:ind w:left="1220" w:right="740" w:hanging="1069"/>
        <w:spacing w:after="0" w:line="236" w:lineRule="auto"/>
        <w:tabs>
          <w:tab w:leader="none" w:pos="1200" w:val="left"/>
        </w:tabs>
        <w:rPr>
          <w:sz w:val="20"/>
          <w:szCs w:val="20"/>
          <w:color w:val="auto"/>
        </w:rPr>
      </w:pPr>
      <w:r>
        <w:rPr>
          <w:rFonts w:ascii="Arial" w:cs="Arial" w:eastAsia="Arial" w:hAnsi="Arial"/>
          <w:sz w:val="30"/>
          <w:szCs w:val="30"/>
          <w:b w:val="1"/>
          <w:bCs w:val="1"/>
          <w:color w:val="auto"/>
        </w:rPr>
        <w:t>10.2</w:t>
      </w:r>
      <w:r>
        <w:rPr>
          <w:sz w:val="20"/>
          <w:szCs w:val="20"/>
          <w:color w:val="auto"/>
        </w:rPr>
        <w:tab/>
      </w:r>
      <w:r>
        <w:rPr>
          <w:rFonts w:ascii="Arial" w:cs="Arial" w:eastAsia="Arial" w:hAnsi="Arial"/>
          <w:sz w:val="30"/>
          <w:szCs w:val="30"/>
          <w:b w:val="1"/>
          <w:bCs w:val="1"/>
          <w:color w:val="auto"/>
        </w:rPr>
        <w:t>Enhancing Location Capabilities for Indoor and Outdoor Emergency Communications</w:t>
      </w:r>
    </w:p>
    <w:p>
      <w:pPr>
        <w:spacing w:after="0" w:line="163"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Sprint in SP-170553.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111760</wp:posOffset>
            </wp:positionV>
            <wp:extent cx="5925185" cy="274320"/>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240">
                      <a:extLst>
                        <a:ext uri="{28A0092B-C50C-407E-A947-70E740481C1C}"/>
                      </a:extLst>
                    </a:blip>
                    <a:srcRect/>
                    <a:stretch>
                      <a:fillRect/>
                    </a:stretch>
                  </pic:blipFill>
                  <pic:spPr bwMode="auto">
                    <a:xfrm>
                      <a:off x="0" y="0"/>
                      <a:ext cx="5925185" cy="274320"/>
                    </a:xfrm>
                    <a:prstGeom prst="rect">
                      <a:avLst/>
                    </a:prstGeom>
                    <a:noFill/>
                  </pic:spPr>
                </pic:pic>
              </a:graphicData>
            </a:graphic>
          </wp:anchor>
        </w:drawing>
      </w:r>
    </w:p>
    <w:p>
      <w:pPr>
        <w:spacing w:after="0" w:line="166" w:lineRule="exact"/>
        <w:rPr>
          <w:sz w:val="20"/>
          <w:szCs w:val="20"/>
          <w:color w:val="auto"/>
        </w:rPr>
      </w:pPr>
    </w:p>
    <w:tbl>
      <w:tblPr>
        <w:tblLayout w:type="fixed"/>
        <w:tblInd w:w="260" w:type="dxa"/>
        <w:tblCellMar>
          <w:top w:w="0" w:type="dxa"/>
          <w:left w:w="0" w:type="dxa"/>
          <w:bottom w:w="0" w:type="dxa"/>
          <w:right w:w="0" w:type="dxa"/>
        </w:tblCellMar>
      </w:tblPr>
      <w:tr>
        <w:trPr>
          <w:trHeight w:val="204"/>
        </w:trPr>
        <w:tc>
          <w:tcPr>
            <w:tcW w:w="5480" w:type="dxa"/>
            <w:vAlign w:val="bottom"/>
          </w:tcPr>
          <w:p>
            <w:pPr>
              <w:spacing w:after="0"/>
              <w:rPr>
                <w:sz w:val="20"/>
                <w:szCs w:val="20"/>
                <w:color w:val="auto"/>
              </w:rPr>
            </w:pPr>
            <w:r>
              <w:rPr>
                <w:rFonts w:ascii="Arial" w:cs="Arial" w:eastAsia="Arial" w:hAnsi="Arial"/>
                <w:sz w:val="15"/>
                <w:szCs w:val="15"/>
                <w:b w:val="1"/>
                <w:bCs w:val="1"/>
                <w:color w:val="auto"/>
              </w:rPr>
              <w:t>670004</w:t>
            </w:r>
            <w:r>
              <w:rPr>
                <w:rFonts w:ascii="Arial" w:cs="Arial" w:eastAsia="Arial" w:hAnsi="Arial"/>
                <w:sz w:val="16"/>
                <w:szCs w:val="16"/>
                <w:b w:val="1"/>
                <w:bCs w:val="1"/>
                <w:color w:val="0070C0"/>
              </w:rPr>
              <w:t xml:space="preserve"> Enhancing Location Capabilities for Indoor and</w:t>
            </w:r>
            <w:r>
              <w:rPr>
                <w:rFonts w:ascii="Arial" w:cs="Arial" w:eastAsia="Arial" w:hAnsi="Arial"/>
                <w:sz w:val="16"/>
                <w:szCs w:val="16"/>
                <w:b w:val="1"/>
                <w:bCs w:val="1"/>
                <w:color w:val="auto"/>
              </w:rPr>
              <w:t xml:space="preserve">   ELIOT</w:t>
            </w:r>
          </w:p>
        </w:tc>
        <w:tc>
          <w:tcPr>
            <w:tcW w:w="1640" w:type="dxa"/>
            <w:vAlign w:val="bottom"/>
          </w:tcPr>
          <w:p>
            <w:pPr>
              <w:ind w:left="1080"/>
              <w:spacing w:after="0"/>
              <w:rPr>
                <w:sz w:val="20"/>
                <w:szCs w:val="20"/>
                <w:color w:val="auto"/>
              </w:rPr>
            </w:pPr>
            <w:r>
              <w:rPr>
                <w:rFonts w:ascii="Arial" w:cs="Arial" w:eastAsia="Arial" w:hAnsi="Arial"/>
                <w:sz w:val="17"/>
                <w:szCs w:val="17"/>
                <w:b w:val="1"/>
                <w:bCs w:val="1"/>
                <w:color w:val="auto"/>
              </w:rPr>
              <w:t>1 S1</w:t>
            </w:r>
          </w:p>
        </w:tc>
        <w:tc>
          <w:tcPr>
            <w:tcW w:w="1020" w:type="dxa"/>
            <w:vAlign w:val="bottom"/>
          </w:tcPr>
          <w:p>
            <w:pPr>
              <w:ind w:left="260"/>
              <w:spacing w:after="0"/>
              <w:rPr>
                <w:sz w:val="20"/>
                <w:szCs w:val="20"/>
                <w:color w:val="auto"/>
              </w:rPr>
            </w:pPr>
            <w:r>
              <w:rPr>
                <w:rFonts w:ascii="Arial" w:cs="Arial" w:eastAsia="Arial" w:hAnsi="Arial"/>
                <w:sz w:val="17"/>
                <w:szCs w:val="17"/>
                <w:b w:val="1"/>
                <w:bCs w:val="1"/>
                <w:color w:val="auto"/>
                <w:w w:val="84"/>
              </w:rPr>
              <w:t>SP-150044</w:t>
            </w:r>
          </w:p>
        </w:tc>
      </w:tr>
      <w:tr>
        <w:trPr>
          <w:trHeight w:val="206"/>
        </w:trPr>
        <w:tc>
          <w:tcPr>
            <w:tcW w:w="5480" w:type="dxa"/>
            <w:vAlign w:val="bottom"/>
          </w:tcPr>
          <w:p>
            <w:pPr>
              <w:ind w:left="500"/>
              <w:spacing w:after="0"/>
              <w:rPr>
                <w:sz w:val="20"/>
                <w:szCs w:val="20"/>
                <w:color w:val="auto"/>
              </w:rPr>
            </w:pPr>
            <w:r>
              <w:rPr>
                <w:rFonts w:ascii="Arial" w:cs="Arial" w:eastAsia="Arial" w:hAnsi="Arial"/>
                <w:sz w:val="17"/>
                <w:szCs w:val="17"/>
                <w:b w:val="1"/>
                <w:bCs w:val="1"/>
                <w:color w:val="0070C0"/>
              </w:rPr>
              <w:t>Outdoor Emergency Communications</w:t>
            </w:r>
          </w:p>
        </w:tc>
        <w:tc>
          <w:tcPr>
            <w:tcW w:w="1640" w:type="dxa"/>
            <w:vAlign w:val="bottom"/>
          </w:tcPr>
          <w:p>
            <w:pPr>
              <w:spacing w:after="0"/>
              <w:rPr>
                <w:sz w:val="17"/>
                <w:szCs w:val="17"/>
                <w:color w:val="auto"/>
              </w:rPr>
            </w:pPr>
          </w:p>
        </w:tc>
        <w:tc>
          <w:tcPr>
            <w:tcW w:w="1020" w:type="dxa"/>
            <w:vAlign w:val="bottom"/>
          </w:tcPr>
          <w:p>
            <w:pPr>
              <w:spacing w:after="0"/>
              <w:rPr>
                <w:sz w:val="17"/>
                <w:szCs w:val="17"/>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469265</wp:posOffset>
            </wp:positionH>
            <wp:positionV relativeFrom="paragraph">
              <wp:posOffset>2540</wp:posOffset>
            </wp:positionV>
            <wp:extent cx="5541010" cy="4763"/>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241">
                      <a:extLst>
                        <a:ext uri="{28A0092B-C50C-407E-A947-70E740481C1C}"/>
                      </a:extLst>
                    </a:blip>
                    <a:srcRect/>
                    <a:stretch>
                      <a:fillRect/>
                    </a:stretch>
                  </pic:blipFill>
                  <pic:spPr bwMode="auto">
                    <a:xfrm>
                      <a:off x="0" y="0"/>
                      <a:ext cx="5541010" cy="4763"/>
                    </a:xfrm>
                    <a:prstGeom prst="rect">
                      <a:avLst/>
                    </a:prstGeom>
                    <a:noFill/>
                  </pic:spPr>
                </pic:pic>
              </a:graphicData>
            </a:graphic>
          </wp:anchor>
        </w:drawing>
      </w:r>
    </w:p>
    <w:p>
      <w:pPr>
        <w:spacing w:after="0" w:line="379" w:lineRule="exact"/>
        <w:rPr>
          <w:sz w:val="20"/>
          <w:szCs w:val="20"/>
          <w:color w:val="auto"/>
        </w:rPr>
      </w:pPr>
    </w:p>
    <w:p>
      <w:pPr>
        <w:ind w:left="140" w:right="180"/>
        <w:spacing w:after="0" w:line="278" w:lineRule="auto"/>
        <w:rPr>
          <w:sz w:val="20"/>
          <w:szCs w:val="20"/>
          <w:color w:val="auto"/>
        </w:rPr>
      </w:pPr>
      <w:r>
        <w:rPr>
          <w:rFonts w:ascii="Arial" w:cs="Arial" w:eastAsia="Arial" w:hAnsi="Arial"/>
          <w:sz w:val="17"/>
          <w:szCs w:val="17"/>
          <w:b w:val="1"/>
          <w:bCs w:val="1"/>
          <w:color w:val="auto"/>
        </w:rPr>
        <w:t>This WI addresses new FCC regulations in the United States which increased location accuracy requirements to identify a caller's location both indoors and outdoors when making an emergency service call (911).</w:t>
      </w:r>
    </w:p>
    <w:p>
      <w:pPr>
        <w:spacing w:after="0" w:line="147" w:lineRule="exact"/>
        <w:rPr>
          <w:sz w:val="20"/>
          <w:szCs w:val="20"/>
          <w:color w:val="auto"/>
        </w:rPr>
      </w:pPr>
    </w:p>
    <w:p>
      <w:pPr>
        <w:ind w:left="140"/>
        <w:spacing w:after="0"/>
        <w:rPr>
          <w:sz w:val="20"/>
          <w:szCs w:val="20"/>
          <w:color w:val="auto"/>
        </w:rPr>
      </w:pPr>
      <w:r>
        <w:rPr>
          <w:rFonts w:ascii="Arial" w:cs="Arial" w:eastAsia="Arial" w:hAnsi="Arial"/>
          <w:sz w:val="17"/>
          <w:szCs w:val="17"/>
          <w:b w:val="1"/>
          <w:bCs w:val="1"/>
          <w:color w:val="auto"/>
        </w:rPr>
        <w:t>The following location requirements for emergency calls, required by regional regulations, have been added:</w:t>
      </w:r>
    </w:p>
    <w:p>
      <w:pPr>
        <w:spacing w:after="0" w:line="179" w:lineRule="exact"/>
        <w:rPr>
          <w:sz w:val="20"/>
          <w:szCs w:val="20"/>
          <w:color w:val="auto"/>
        </w:rPr>
      </w:pPr>
    </w:p>
    <w:p>
      <w:pPr>
        <w:ind w:left="420" w:hanging="276"/>
        <w:spacing w:after="0"/>
        <w:tabs>
          <w:tab w:leader="none" w:pos="420" w:val="left"/>
        </w:tabs>
        <w:numPr>
          <w:ilvl w:val="0"/>
          <w:numId w:val="99"/>
        </w:numPr>
        <w:rPr>
          <w:rFonts w:ascii="Arial" w:cs="Arial" w:eastAsia="Arial" w:hAnsi="Arial"/>
          <w:sz w:val="19"/>
          <w:szCs w:val="19"/>
          <w:b w:val="1"/>
          <w:bCs w:val="1"/>
          <w:color w:val="auto"/>
        </w:rPr>
      </w:pPr>
      <w:r>
        <w:rPr>
          <w:rFonts w:ascii="Arial" w:cs="Arial" w:eastAsia="Arial" w:hAnsi="Arial"/>
          <w:sz w:val="19"/>
          <w:szCs w:val="19"/>
          <w:b w:val="1"/>
          <w:bCs w:val="1"/>
          <w:color w:val="auto"/>
        </w:rPr>
        <w:t>Z-axis</w:t>
      </w:r>
    </w:p>
    <w:p>
      <w:pPr>
        <w:spacing w:after="0" w:line="165" w:lineRule="exact"/>
        <w:rPr>
          <w:rFonts w:ascii="Arial" w:cs="Arial" w:eastAsia="Arial" w:hAnsi="Arial"/>
          <w:sz w:val="19"/>
          <w:szCs w:val="19"/>
          <w:b w:val="1"/>
          <w:bCs w:val="1"/>
          <w:color w:val="auto"/>
        </w:rPr>
      </w:pPr>
    </w:p>
    <w:p>
      <w:pPr>
        <w:ind w:left="420" w:hanging="276"/>
        <w:spacing w:after="0"/>
        <w:tabs>
          <w:tab w:leader="none" w:pos="420" w:val="left"/>
        </w:tabs>
        <w:numPr>
          <w:ilvl w:val="0"/>
          <w:numId w:val="99"/>
        </w:numPr>
        <w:rPr>
          <w:rFonts w:ascii="Arial" w:cs="Arial" w:eastAsia="Arial" w:hAnsi="Arial"/>
          <w:sz w:val="19"/>
          <w:szCs w:val="19"/>
          <w:b w:val="1"/>
          <w:bCs w:val="1"/>
          <w:color w:val="auto"/>
        </w:rPr>
      </w:pPr>
      <w:r>
        <w:rPr>
          <w:rFonts w:ascii="Arial" w:cs="Arial" w:eastAsia="Arial" w:hAnsi="Arial"/>
          <w:sz w:val="19"/>
          <w:szCs w:val="19"/>
          <w:b w:val="1"/>
          <w:bCs w:val="1"/>
          <w:color w:val="auto"/>
        </w:rPr>
        <w:t>Civic location reporting</w:t>
      </w:r>
    </w:p>
    <w:p>
      <w:pPr>
        <w:spacing w:after="0" w:line="180" w:lineRule="exact"/>
        <w:rPr>
          <w:sz w:val="20"/>
          <w:szCs w:val="20"/>
          <w:color w:val="auto"/>
        </w:rPr>
      </w:pPr>
    </w:p>
    <w:p>
      <w:pPr>
        <w:ind w:left="140" w:right="780"/>
        <w:spacing w:after="0" w:line="232" w:lineRule="auto"/>
        <w:rPr>
          <w:sz w:val="20"/>
          <w:szCs w:val="20"/>
          <w:color w:val="auto"/>
        </w:rPr>
      </w:pPr>
      <w:r>
        <w:rPr>
          <w:rFonts w:ascii="Arial" w:cs="Arial" w:eastAsia="Arial" w:hAnsi="Arial"/>
          <w:sz w:val="19"/>
          <w:szCs w:val="19"/>
          <w:b w:val="1"/>
          <w:bCs w:val="1"/>
          <w:color w:val="auto"/>
        </w:rPr>
        <w:t>Also, the summary of the FCC regulations covering emergency service location accuracy requirements has been updated.</w:t>
      </w:r>
    </w:p>
    <w:p>
      <w:pPr>
        <w:spacing w:after="0" w:line="166"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Finally, the support for the following positioning technologies has been added:</w:t>
      </w:r>
    </w:p>
    <w:p>
      <w:pPr>
        <w:spacing w:after="0" w:line="168" w:lineRule="exact"/>
        <w:rPr>
          <w:sz w:val="20"/>
          <w:szCs w:val="20"/>
          <w:color w:val="auto"/>
        </w:rPr>
      </w:pPr>
    </w:p>
    <w:p>
      <w:pPr>
        <w:ind w:left="420" w:hanging="276"/>
        <w:spacing w:after="0"/>
        <w:tabs>
          <w:tab w:leader="none" w:pos="420" w:val="left"/>
        </w:tabs>
        <w:numPr>
          <w:ilvl w:val="0"/>
          <w:numId w:val="100"/>
        </w:numPr>
        <w:rPr>
          <w:rFonts w:ascii="Arial" w:cs="Arial" w:eastAsia="Arial" w:hAnsi="Arial"/>
          <w:sz w:val="19"/>
          <w:szCs w:val="19"/>
          <w:b w:val="1"/>
          <w:bCs w:val="1"/>
          <w:color w:val="auto"/>
        </w:rPr>
      </w:pPr>
      <w:r>
        <w:rPr>
          <w:rFonts w:ascii="Arial" w:cs="Arial" w:eastAsia="Arial" w:hAnsi="Arial"/>
          <w:sz w:val="19"/>
          <w:szCs w:val="19"/>
          <w:b w:val="1"/>
          <w:bCs w:val="1"/>
          <w:color w:val="auto"/>
        </w:rPr>
        <w:t>Terrestrial Beaconing Systems (TBS)</w:t>
      </w:r>
    </w:p>
    <w:p>
      <w:pPr>
        <w:spacing w:after="0" w:line="167" w:lineRule="exact"/>
        <w:rPr>
          <w:rFonts w:ascii="Arial" w:cs="Arial" w:eastAsia="Arial" w:hAnsi="Arial"/>
          <w:sz w:val="19"/>
          <w:szCs w:val="19"/>
          <w:b w:val="1"/>
          <w:bCs w:val="1"/>
          <w:color w:val="auto"/>
        </w:rPr>
      </w:pPr>
    </w:p>
    <w:p>
      <w:pPr>
        <w:ind w:left="420" w:hanging="276"/>
        <w:spacing w:after="0"/>
        <w:tabs>
          <w:tab w:leader="none" w:pos="420" w:val="left"/>
        </w:tabs>
        <w:numPr>
          <w:ilvl w:val="0"/>
          <w:numId w:val="100"/>
        </w:numPr>
        <w:rPr>
          <w:rFonts w:ascii="Arial" w:cs="Arial" w:eastAsia="Arial" w:hAnsi="Arial"/>
          <w:sz w:val="19"/>
          <w:szCs w:val="19"/>
          <w:b w:val="1"/>
          <w:bCs w:val="1"/>
          <w:color w:val="auto"/>
        </w:rPr>
      </w:pPr>
      <w:r>
        <w:rPr>
          <w:rFonts w:ascii="Arial" w:cs="Arial" w:eastAsia="Arial" w:hAnsi="Arial"/>
          <w:sz w:val="19"/>
          <w:szCs w:val="19"/>
          <w:b w:val="1"/>
          <w:bCs w:val="1"/>
          <w:color w:val="auto"/>
        </w:rPr>
        <w:t>Sensor based positioning such as barometric pressure, accelerometers and gyroscopes</w:t>
      </w:r>
    </w:p>
    <w:p>
      <w:pPr>
        <w:spacing w:after="0" w:line="165" w:lineRule="exact"/>
        <w:rPr>
          <w:rFonts w:ascii="Arial" w:cs="Arial" w:eastAsia="Arial" w:hAnsi="Arial"/>
          <w:sz w:val="19"/>
          <w:szCs w:val="19"/>
          <w:b w:val="1"/>
          <w:bCs w:val="1"/>
          <w:color w:val="auto"/>
        </w:rPr>
      </w:pPr>
    </w:p>
    <w:p>
      <w:pPr>
        <w:ind w:left="420" w:hanging="276"/>
        <w:spacing w:after="0"/>
        <w:tabs>
          <w:tab w:leader="none" w:pos="420" w:val="left"/>
        </w:tabs>
        <w:numPr>
          <w:ilvl w:val="0"/>
          <w:numId w:val="100"/>
        </w:numPr>
        <w:rPr>
          <w:rFonts w:ascii="Arial" w:cs="Arial" w:eastAsia="Arial" w:hAnsi="Arial"/>
          <w:sz w:val="19"/>
          <w:szCs w:val="19"/>
          <w:b w:val="1"/>
          <w:bCs w:val="1"/>
          <w:color w:val="auto"/>
        </w:rPr>
      </w:pPr>
      <w:r>
        <w:rPr>
          <w:rFonts w:ascii="Arial" w:cs="Arial" w:eastAsia="Arial" w:hAnsi="Arial"/>
          <w:sz w:val="19"/>
          <w:szCs w:val="19"/>
          <w:b w:val="1"/>
          <w:bCs w:val="1"/>
          <w:color w:val="auto"/>
        </w:rPr>
        <w:t>WiFi Access Point and Bluetooth Low Energy (BLE) beacon identity reporting</w:t>
      </w:r>
    </w:p>
    <w:p>
      <w:pPr>
        <w:spacing w:after="0" w:line="180" w:lineRule="exact"/>
        <w:rPr>
          <w:sz w:val="20"/>
          <w:szCs w:val="20"/>
          <w:color w:val="auto"/>
        </w:rPr>
      </w:pPr>
    </w:p>
    <w:p>
      <w:pPr>
        <w:ind w:left="140" w:right="400"/>
        <w:spacing w:after="0" w:line="232" w:lineRule="auto"/>
        <w:rPr>
          <w:sz w:val="20"/>
          <w:szCs w:val="20"/>
          <w:color w:val="auto"/>
        </w:rPr>
      </w:pPr>
      <w:r>
        <w:rPr>
          <w:rFonts w:ascii="Arial" w:cs="Arial" w:eastAsia="Arial" w:hAnsi="Arial"/>
          <w:sz w:val="19"/>
          <w:szCs w:val="19"/>
          <w:b w:val="1"/>
          <w:bCs w:val="1"/>
          <w:color w:val="auto"/>
        </w:rPr>
        <w:t>This feature was covered by CRs to TS 22.071 (3GPP Location Services (LCS); Service description; Stage 1) and TS 36.355 (3GPP LTE Positioning Protocol (LPP)).</w:t>
      </w:r>
    </w:p>
    <w:p>
      <w:pPr>
        <w:spacing w:after="0" w:line="344"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30"/>
          <w:szCs w:val="30"/>
          <w:b w:val="1"/>
          <w:bCs w:val="1"/>
          <w:color w:val="auto"/>
        </w:rPr>
        <w:t>10.3</w:t>
      </w:r>
      <w:r>
        <w:rPr>
          <w:sz w:val="20"/>
          <w:szCs w:val="20"/>
          <w:color w:val="auto"/>
        </w:rPr>
        <w:tab/>
      </w:r>
      <w:r>
        <w:rPr>
          <w:rFonts w:ascii="Arial" w:cs="Arial" w:eastAsia="Arial" w:hAnsi="Arial"/>
          <w:sz w:val="27"/>
          <w:szCs w:val="27"/>
          <w:b w:val="1"/>
          <w:bCs w:val="1"/>
          <w:color w:val="auto"/>
        </w:rPr>
        <w:t>Further Indoor Positioning Enhancements for UTRA and</w:t>
      </w:r>
    </w:p>
    <w:p>
      <w:pPr>
        <w:spacing w:after="0" w:line="1" w:lineRule="exact"/>
        <w:rPr>
          <w:sz w:val="20"/>
          <w:szCs w:val="20"/>
          <w:color w:val="auto"/>
        </w:rPr>
      </w:pPr>
    </w:p>
    <w:p>
      <w:pPr>
        <w:ind w:left="1220"/>
        <w:spacing w:after="0"/>
        <w:rPr>
          <w:sz w:val="20"/>
          <w:szCs w:val="20"/>
          <w:color w:val="auto"/>
        </w:rPr>
      </w:pPr>
      <w:r>
        <w:rPr>
          <w:rFonts w:ascii="Arial" w:cs="Arial" w:eastAsia="Arial" w:hAnsi="Arial"/>
          <w:sz w:val="30"/>
          <w:szCs w:val="30"/>
          <w:b w:val="1"/>
          <w:bCs w:val="1"/>
          <w:color w:val="auto"/>
        </w:rPr>
        <w:t>LTE</w:t>
      </w:r>
    </w:p>
    <w:p>
      <w:pPr>
        <w:spacing w:after="0" w:line="163"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from Huawei and NextNav provided in RP-162506.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925185" cy="267970"/>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242">
                      <a:extLst>
                        <a:ext uri="{28A0092B-C50C-407E-A947-70E740481C1C}"/>
                      </a:extLst>
                    </a:blip>
                    <a:srcRect/>
                    <a:stretch>
                      <a:fillRect/>
                    </a:stretch>
                  </pic:blipFill>
                  <pic:spPr bwMode="auto">
                    <a:xfrm>
                      <a:off x="0" y="0"/>
                      <a:ext cx="5925185" cy="267970"/>
                    </a:xfrm>
                    <a:prstGeom prst="rect">
                      <a:avLst/>
                    </a:prstGeom>
                    <a:noFill/>
                  </pic:spPr>
                </pic:pic>
              </a:graphicData>
            </a:graphic>
          </wp:anchor>
        </w:drawing>
      </w:r>
    </w:p>
    <w:p>
      <w:pPr>
        <w:spacing w:after="0" w:line="166" w:lineRule="exact"/>
        <w:rPr>
          <w:sz w:val="20"/>
          <w:szCs w:val="20"/>
          <w:color w:val="auto"/>
        </w:rPr>
      </w:pPr>
    </w:p>
    <w:tbl>
      <w:tblPr>
        <w:tblLayout w:type="fixed"/>
        <w:tblInd w:w="260" w:type="dxa"/>
        <w:tblCellMar>
          <w:top w:w="0" w:type="dxa"/>
          <w:left w:w="0" w:type="dxa"/>
          <w:bottom w:w="0" w:type="dxa"/>
          <w:right w:w="0" w:type="dxa"/>
        </w:tblCellMar>
      </w:tblPr>
      <w:tr>
        <w:trPr>
          <w:trHeight w:val="204"/>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710072</w:t>
            </w:r>
          </w:p>
        </w:tc>
        <w:tc>
          <w:tcPr>
            <w:tcW w:w="3380" w:type="dxa"/>
            <w:vAlign w:val="bottom"/>
          </w:tcPr>
          <w:p>
            <w:pPr>
              <w:ind w:left="60"/>
              <w:spacing w:after="0"/>
              <w:rPr>
                <w:sz w:val="20"/>
                <w:szCs w:val="20"/>
                <w:color w:val="auto"/>
              </w:rPr>
            </w:pPr>
            <w:r>
              <w:rPr>
                <w:rFonts w:ascii="Arial" w:cs="Arial" w:eastAsia="Arial" w:hAnsi="Arial"/>
                <w:sz w:val="17"/>
                <w:szCs w:val="17"/>
                <w:b w:val="1"/>
                <w:bCs w:val="1"/>
                <w:color w:val="0070C0"/>
                <w:w w:val="89"/>
              </w:rPr>
              <w:t>Further Indoor Positioning Enhancements for</w:t>
            </w:r>
          </w:p>
        </w:tc>
        <w:tc>
          <w:tcPr>
            <w:tcW w:w="2360" w:type="dxa"/>
            <w:vAlign w:val="bottom"/>
          </w:tcPr>
          <w:p>
            <w:pPr>
              <w:ind w:left="160"/>
              <w:spacing w:after="0"/>
              <w:rPr>
                <w:sz w:val="20"/>
                <w:szCs w:val="20"/>
                <w:color w:val="auto"/>
              </w:rPr>
            </w:pPr>
            <w:r>
              <w:rPr>
                <w:rFonts w:ascii="Arial" w:cs="Arial" w:eastAsia="Arial" w:hAnsi="Arial"/>
                <w:sz w:val="17"/>
                <w:szCs w:val="17"/>
                <w:b w:val="1"/>
                <w:bCs w:val="1"/>
                <w:color w:val="auto"/>
              </w:rPr>
              <w:t>UTRA_LTE_iPos_enh2</w:t>
            </w:r>
          </w:p>
        </w:tc>
        <w:tc>
          <w:tcPr>
            <w:tcW w:w="900" w:type="dxa"/>
            <w:vAlign w:val="bottom"/>
          </w:tcPr>
          <w:p>
            <w:pPr>
              <w:ind w:left="340"/>
              <w:spacing w:after="0"/>
              <w:rPr>
                <w:sz w:val="20"/>
                <w:szCs w:val="20"/>
                <w:color w:val="auto"/>
              </w:rPr>
            </w:pPr>
            <w:r>
              <w:rPr>
                <w:rFonts w:ascii="Arial" w:cs="Arial" w:eastAsia="Arial" w:hAnsi="Arial"/>
                <w:sz w:val="17"/>
                <w:szCs w:val="17"/>
                <w:b w:val="1"/>
                <w:bCs w:val="1"/>
                <w:color w:val="auto"/>
              </w:rPr>
              <w:t>1 R2</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RP-160538</w:t>
            </w:r>
          </w:p>
        </w:tc>
      </w:tr>
      <w:tr>
        <w:trPr>
          <w:trHeight w:val="209"/>
        </w:trPr>
        <w:tc>
          <w:tcPr>
            <w:tcW w:w="480" w:type="dxa"/>
            <w:vAlign w:val="bottom"/>
          </w:tcPr>
          <w:p>
            <w:pPr>
              <w:spacing w:after="0"/>
              <w:rPr>
                <w:sz w:val="18"/>
                <w:szCs w:val="18"/>
                <w:color w:val="auto"/>
              </w:rPr>
            </w:pPr>
          </w:p>
        </w:tc>
        <w:tc>
          <w:tcPr>
            <w:tcW w:w="3380" w:type="dxa"/>
            <w:vAlign w:val="bottom"/>
          </w:tcPr>
          <w:p>
            <w:pPr>
              <w:ind w:left="20"/>
              <w:spacing w:after="0"/>
              <w:rPr>
                <w:sz w:val="20"/>
                <w:szCs w:val="20"/>
                <w:color w:val="auto"/>
              </w:rPr>
            </w:pPr>
            <w:r>
              <w:rPr>
                <w:rFonts w:ascii="Arial" w:cs="Arial" w:eastAsia="Arial" w:hAnsi="Arial"/>
                <w:sz w:val="17"/>
                <w:szCs w:val="17"/>
                <w:b w:val="1"/>
                <w:bCs w:val="1"/>
                <w:color w:val="0070C0"/>
              </w:rPr>
              <w:t>UTRA and LTE</w:t>
            </w:r>
          </w:p>
        </w:tc>
        <w:tc>
          <w:tcPr>
            <w:tcW w:w="2360" w:type="dxa"/>
            <w:vAlign w:val="bottom"/>
          </w:tcPr>
          <w:p>
            <w:pPr>
              <w:spacing w:after="0"/>
              <w:rPr>
                <w:sz w:val="18"/>
                <w:szCs w:val="18"/>
                <w:color w:val="auto"/>
              </w:rPr>
            </w:pPr>
          </w:p>
        </w:tc>
        <w:tc>
          <w:tcPr>
            <w:tcW w:w="900" w:type="dxa"/>
            <w:vAlign w:val="bottom"/>
          </w:tcPr>
          <w:p>
            <w:pPr>
              <w:spacing w:after="0"/>
              <w:rPr>
                <w:sz w:val="18"/>
                <w:szCs w:val="18"/>
                <w:color w:val="auto"/>
              </w:rPr>
            </w:pPr>
          </w:p>
        </w:tc>
        <w:tc>
          <w:tcPr>
            <w:tcW w:w="1040" w:type="dxa"/>
            <w:vAlign w:val="bottom"/>
          </w:tcPr>
          <w:p>
            <w:pPr>
              <w:spacing w:after="0"/>
              <w:rPr>
                <w:sz w:val="18"/>
                <w:szCs w:val="18"/>
                <w:color w:val="auto"/>
              </w:rPr>
            </w:pPr>
          </w:p>
        </w:tc>
      </w:tr>
      <w:tr>
        <w:trPr>
          <w:trHeight w:val="214"/>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710172</w:t>
            </w:r>
          </w:p>
        </w:tc>
        <w:tc>
          <w:tcPr>
            <w:tcW w:w="3380" w:type="dxa"/>
            <w:vAlign w:val="bottom"/>
          </w:tcPr>
          <w:p>
            <w:pPr>
              <w:ind w:left="200"/>
              <w:spacing w:after="0"/>
              <w:rPr>
                <w:sz w:val="20"/>
                <w:szCs w:val="20"/>
                <w:color w:val="auto"/>
              </w:rPr>
            </w:pPr>
            <w:r>
              <w:rPr>
                <w:rFonts w:ascii="Arial" w:cs="Arial" w:eastAsia="Arial" w:hAnsi="Arial"/>
                <w:sz w:val="17"/>
                <w:szCs w:val="17"/>
                <w:b w:val="1"/>
                <w:bCs w:val="1"/>
                <w:color w:val="auto"/>
              </w:rPr>
              <w:t>Core part: Further Indoor Positioning</w:t>
            </w:r>
          </w:p>
        </w:tc>
        <w:tc>
          <w:tcPr>
            <w:tcW w:w="2360" w:type="dxa"/>
            <w:vAlign w:val="bottom"/>
          </w:tcPr>
          <w:p>
            <w:pPr>
              <w:ind w:left="160"/>
              <w:spacing w:after="0"/>
              <w:rPr>
                <w:sz w:val="20"/>
                <w:szCs w:val="20"/>
                <w:color w:val="auto"/>
              </w:rPr>
            </w:pPr>
            <w:r>
              <w:rPr>
                <w:rFonts w:ascii="Arial" w:cs="Arial" w:eastAsia="Arial" w:hAnsi="Arial"/>
                <w:sz w:val="17"/>
                <w:szCs w:val="17"/>
                <w:b w:val="1"/>
                <w:bCs w:val="1"/>
                <w:color w:val="auto"/>
                <w:w w:val="95"/>
              </w:rPr>
              <w:t>UTRA_LTE_iPos_enh2-Core</w:t>
            </w:r>
          </w:p>
        </w:tc>
        <w:tc>
          <w:tcPr>
            <w:tcW w:w="900" w:type="dxa"/>
            <w:vAlign w:val="bottom"/>
          </w:tcPr>
          <w:p>
            <w:pPr>
              <w:ind w:left="340"/>
              <w:spacing w:after="0"/>
              <w:rPr>
                <w:sz w:val="20"/>
                <w:szCs w:val="20"/>
                <w:color w:val="auto"/>
              </w:rPr>
            </w:pPr>
            <w:r>
              <w:rPr>
                <w:rFonts w:ascii="Arial" w:cs="Arial" w:eastAsia="Arial" w:hAnsi="Arial"/>
                <w:sz w:val="17"/>
                <w:szCs w:val="17"/>
                <w:b w:val="1"/>
                <w:bCs w:val="1"/>
                <w:color w:val="auto"/>
              </w:rPr>
              <w:t>2 R2</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RP-162026</w:t>
            </w:r>
          </w:p>
        </w:tc>
      </w:tr>
      <w:tr>
        <w:trPr>
          <w:trHeight w:val="209"/>
        </w:trPr>
        <w:tc>
          <w:tcPr>
            <w:tcW w:w="480" w:type="dxa"/>
            <w:vAlign w:val="bottom"/>
          </w:tcPr>
          <w:p>
            <w:pPr>
              <w:spacing w:after="0"/>
              <w:rPr>
                <w:sz w:val="18"/>
                <w:szCs w:val="18"/>
                <w:color w:val="auto"/>
              </w:rPr>
            </w:pPr>
          </w:p>
        </w:tc>
        <w:tc>
          <w:tcPr>
            <w:tcW w:w="3380" w:type="dxa"/>
            <w:vAlign w:val="bottom"/>
          </w:tcPr>
          <w:p>
            <w:pPr>
              <w:ind w:left="20"/>
              <w:spacing w:after="0"/>
              <w:rPr>
                <w:sz w:val="20"/>
                <w:szCs w:val="20"/>
                <w:color w:val="auto"/>
              </w:rPr>
            </w:pPr>
            <w:r>
              <w:rPr>
                <w:rFonts w:ascii="Arial" w:cs="Arial" w:eastAsia="Arial" w:hAnsi="Arial"/>
                <w:sz w:val="17"/>
                <w:szCs w:val="17"/>
                <w:b w:val="1"/>
                <w:bCs w:val="1"/>
                <w:color w:val="auto"/>
              </w:rPr>
              <w:t>Enhancements for UTRA and LTE</w:t>
            </w:r>
          </w:p>
        </w:tc>
        <w:tc>
          <w:tcPr>
            <w:tcW w:w="2360" w:type="dxa"/>
            <w:vAlign w:val="bottom"/>
          </w:tcPr>
          <w:p>
            <w:pPr>
              <w:spacing w:after="0"/>
              <w:rPr>
                <w:sz w:val="18"/>
                <w:szCs w:val="18"/>
                <w:color w:val="auto"/>
              </w:rPr>
            </w:pPr>
          </w:p>
        </w:tc>
        <w:tc>
          <w:tcPr>
            <w:tcW w:w="900" w:type="dxa"/>
            <w:vAlign w:val="bottom"/>
          </w:tcPr>
          <w:p>
            <w:pPr>
              <w:spacing w:after="0"/>
              <w:rPr>
                <w:sz w:val="18"/>
                <w:szCs w:val="18"/>
                <w:color w:val="auto"/>
              </w:rPr>
            </w:pPr>
          </w:p>
        </w:tc>
        <w:tc>
          <w:tcPr>
            <w:tcW w:w="1040" w:type="dxa"/>
            <w:vAlign w:val="bottom"/>
          </w:tcPr>
          <w:p>
            <w:pPr>
              <w:spacing w:after="0"/>
              <w:rPr>
                <w:sz w:val="18"/>
                <w:szCs w:val="18"/>
                <w:color w:val="auto"/>
              </w:rPr>
            </w:pPr>
          </w:p>
        </w:tc>
      </w:tr>
      <w:tr>
        <w:trPr>
          <w:trHeight w:val="215"/>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710272</w:t>
            </w:r>
          </w:p>
        </w:tc>
        <w:tc>
          <w:tcPr>
            <w:tcW w:w="3380" w:type="dxa"/>
            <w:vAlign w:val="bottom"/>
          </w:tcPr>
          <w:p>
            <w:pPr>
              <w:ind w:left="200"/>
              <w:spacing w:after="0"/>
              <w:rPr>
                <w:sz w:val="20"/>
                <w:szCs w:val="20"/>
                <w:color w:val="auto"/>
              </w:rPr>
            </w:pPr>
            <w:r>
              <w:rPr>
                <w:rFonts w:ascii="Arial" w:cs="Arial" w:eastAsia="Arial" w:hAnsi="Arial"/>
                <w:sz w:val="17"/>
                <w:szCs w:val="17"/>
                <w:b w:val="1"/>
                <w:bCs w:val="1"/>
                <w:color w:val="auto"/>
              </w:rPr>
              <w:t>Perf. part: Further Indoor Positioning</w:t>
            </w:r>
          </w:p>
        </w:tc>
        <w:tc>
          <w:tcPr>
            <w:tcW w:w="2360" w:type="dxa"/>
            <w:vAlign w:val="bottom"/>
          </w:tcPr>
          <w:p>
            <w:pPr>
              <w:ind w:left="160"/>
              <w:spacing w:after="0"/>
              <w:rPr>
                <w:sz w:val="20"/>
                <w:szCs w:val="20"/>
                <w:color w:val="auto"/>
              </w:rPr>
            </w:pPr>
            <w:r>
              <w:rPr>
                <w:rFonts w:ascii="Arial" w:cs="Arial" w:eastAsia="Arial" w:hAnsi="Arial"/>
                <w:sz w:val="17"/>
                <w:szCs w:val="17"/>
                <w:b w:val="1"/>
                <w:bCs w:val="1"/>
                <w:color w:val="auto"/>
                <w:w w:val="98"/>
              </w:rPr>
              <w:t>UTRA_LTE_iPos_enh2-Perf</w:t>
            </w:r>
          </w:p>
        </w:tc>
        <w:tc>
          <w:tcPr>
            <w:tcW w:w="900" w:type="dxa"/>
            <w:vAlign w:val="bottom"/>
          </w:tcPr>
          <w:p>
            <w:pPr>
              <w:ind w:left="340"/>
              <w:spacing w:after="0"/>
              <w:rPr>
                <w:sz w:val="20"/>
                <w:szCs w:val="20"/>
                <w:color w:val="auto"/>
              </w:rPr>
            </w:pPr>
            <w:r>
              <w:rPr>
                <w:rFonts w:ascii="Arial" w:cs="Arial" w:eastAsia="Arial" w:hAnsi="Arial"/>
                <w:sz w:val="17"/>
                <w:szCs w:val="17"/>
                <w:b w:val="1"/>
                <w:bCs w:val="1"/>
                <w:color w:val="auto"/>
              </w:rPr>
              <w:t>2 R4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RP-162026</w:t>
            </w:r>
          </w:p>
        </w:tc>
      </w:tr>
      <w:tr>
        <w:trPr>
          <w:trHeight w:val="205"/>
        </w:trPr>
        <w:tc>
          <w:tcPr>
            <w:tcW w:w="480" w:type="dxa"/>
            <w:vAlign w:val="bottom"/>
          </w:tcPr>
          <w:p>
            <w:pPr>
              <w:spacing w:after="0"/>
              <w:rPr>
                <w:sz w:val="17"/>
                <w:szCs w:val="17"/>
                <w:color w:val="auto"/>
              </w:rPr>
            </w:pPr>
          </w:p>
        </w:tc>
        <w:tc>
          <w:tcPr>
            <w:tcW w:w="3380" w:type="dxa"/>
            <w:vAlign w:val="bottom"/>
          </w:tcPr>
          <w:p>
            <w:pPr>
              <w:ind w:left="20"/>
              <w:spacing w:after="0"/>
              <w:rPr>
                <w:sz w:val="20"/>
                <w:szCs w:val="20"/>
                <w:color w:val="auto"/>
              </w:rPr>
            </w:pPr>
            <w:r>
              <w:rPr>
                <w:rFonts w:ascii="Arial" w:cs="Arial" w:eastAsia="Arial" w:hAnsi="Arial"/>
                <w:sz w:val="17"/>
                <w:szCs w:val="17"/>
                <w:b w:val="1"/>
                <w:bCs w:val="1"/>
                <w:color w:val="auto"/>
              </w:rPr>
              <w:t>Enhancements for UTRA and LTE</w:t>
            </w:r>
          </w:p>
        </w:tc>
        <w:tc>
          <w:tcPr>
            <w:tcW w:w="2360" w:type="dxa"/>
            <w:vAlign w:val="bottom"/>
          </w:tcPr>
          <w:p>
            <w:pPr>
              <w:spacing w:after="0"/>
              <w:rPr>
                <w:sz w:val="17"/>
                <w:szCs w:val="17"/>
                <w:color w:val="auto"/>
              </w:rPr>
            </w:pPr>
          </w:p>
        </w:tc>
        <w:tc>
          <w:tcPr>
            <w:tcW w:w="900" w:type="dxa"/>
            <w:vAlign w:val="bottom"/>
          </w:tcPr>
          <w:p>
            <w:pPr>
              <w:spacing w:after="0"/>
              <w:rPr>
                <w:sz w:val="17"/>
                <w:szCs w:val="17"/>
                <w:color w:val="auto"/>
              </w:rPr>
            </w:pPr>
          </w:p>
        </w:tc>
        <w:tc>
          <w:tcPr>
            <w:tcW w:w="1040" w:type="dxa"/>
            <w:vAlign w:val="bottom"/>
          </w:tcPr>
          <w:p>
            <w:pPr>
              <w:spacing w:after="0"/>
              <w:rPr>
                <w:sz w:val="17"/>
                <w:szCs w:val="17"/>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-533400</wp:posOffset>
            </wp:positionV>
            <wp:extent cx="5925185" cy="542290"/>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43">
                      <a:extLst>
                        <a:ext uri="{28A0092B-C50C-407E-A947-70E740481C1C}"/>
                      </a:extLst>
                    </a:blip>
                    <a:srcRect/>
                    <a:stretch>
                      <a:fillRect/>
                    </a:stretch>
                  </pic:blipFill>
                  <pic:spPr bwMode="auto">
                    <a:xfrm>
                      <a:off x="0" y="0"/>
                      <a:ext cx="5925185" cy="542290"/>
                    </a:xfrm>
                    <a:prstGeom prst="rect">
                      <a:avLst/>
                    </a:prstGeom>
                    <a:noFill/>
                  </pic:spPr>
                </pic:pic>
              </a:graphicData>
            </a:graphic>
          </wp:anchor>
        </w:drawing>
      </w:r>
    </w:p>
    <w:p>
      <w:pPr>
        <w:spacing w:after="0" w:line="379" w:lineRule="exact"/>
        <w:rPr>
          <w:sz w:val="20"/>
          <w:szCs w:val="20"/>
          <w:color w:val="auto"/>
        </w:rPr>
      </w:pPr>
    </w:p>
    <w:p>
      <w:pPr>
        <w:ind w:left="140" w:right="260"/>
        <w:spacing w:after="0" w:line="310" w:lineRule="auto"/>
        <w:rPr>
          <w:sz w:val="20"/>
          <w:szCs w:val="20"/>
          <w:color w:val="auto"/>
        </w:rPr>
      </w:pPr>
      <w:r>
        <w:rPr>
          <w:rFonts w:ascii="Arial" w:cs="Arial" w:eastAsia="Arial" w:hAnsi="Arial"/>
          <w:sz w:val="15"/>
          <w:szCs w:val="15"/>
          <w:b w:val="1"/>
          <w:bCs w:val="1"/>
          <w:color w:val="auto"/>
        </w:rPr>
        <w:t>This work item further improves indoor positioning accuracy in a LTE network by introducing OTDOA/E-CID enhancements and network assistance data for WLAN, Barometric Sensor, and TBS positioning based on Metropolitan Beacon System (MBS) signals. Indoor positioning was already enhanced in Release 13 to meet the increasing demand of commercial applications, as well as to address the US FCC Enhanced 911 requirements. The Release 14 work item addresses many of the specification impacts of the positioning enhancements studied and described in technical reports 36.855[1] and 37.857[2] for the aspects of the study that were not completed in the Release 13 work item.</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60" w:name="page61"/>
    <w:bookmarkEnd w:id="60"/>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61</w:t>
      </w:r>
      <w:r>
        <w:rPr>
          <w:sz w:val="20"/>
          <w:szCs w:val="20"/>
          <w:color w:val="auto"/>
        </w:rPr>
        <w:tab/>
      </w:r>
      <w:r>
        <w:rPr>
          <w:rFonts w:ascii="Arial" w:cs="Arial" w:eastAsia="Arial" w:hAnsi="Arial"/>
          <w:sz w:val="16"/>
          <w:szCs w:val="16"/>
          <w:b w:val="1"/>
          <w:bCs w:val="1"/>
          <w:color w:val="auto"/>
        </w:rPr>
        <w:t>3GPP TR 21.914 V14.0.0 (2018-05)</w:t>
      </w:r>
    </w:p>
    <w:p>
      <w:pPr>
        <w:spacing w:after="0" w:line="335"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Part 1: OTDOA enhancements:</w:t>
      </w:r>
    </w:p>
    <w:p>
      <w:pPr>
        <w:spacing w:after="0" w:line="173" w:lineRule="exact"/>
        <w:rPr>
          <w:sz w:val="20"/>
          <w:szCs w:val="20"/>
          <w:color w:val="auto"/>
        </w:rPr>
      </w:pPr>
    </w:p>
    <w:p>
      <w:pPr>
        <w:ind w:left="140"/>
        <w:spacing w:after="0"/>
        <w:rPr>
          <w:sz w:val="20"/>
          <w:szCs w:val="20"/>
          <w:color w:val="auto"/>
        </w:rPr>
      </w:pPr>
      <w:r>
        <w:rPr>
          <w:rFonts w:ascii="Arial" w:cs="Arial" w:eastAsia="Arial" w:hAnsi="Arial"/>
          <w:sz w:val="17"/>
          <w:szCs w:val="17"/>
          <w:b w:val="1"/>
          <w:bCs w:val="1"/>
          <w:color w:val="auto"/>
        </w:rPr>
        <w:t>The following features are used to enhance OTDOA (observed time of arrival difference) positioning technology.</w:t>
      </w:r>
    </w:p>
    <w:p>
      <w:pPr>
        <w:spacing w:after="0" w:line="184" w:lineRule="exact"/>
        <w:rPr>
          <w:sz w:val="20"/>
          <w:szCs w:val="20"/>
          <w:color w:val="auto"/>
        </w:rPr>
      </w:pPr>
    </w:p>
    <w:p>
      <w:pPr>
        <w:ind w:left="680" w:hanging="270"/>
        <w:spacing w:after="0"/>
        <w:tabs>
          <w:tab w:leader="none" w:pos="680" w:val="left"/>
        </w:tabs>
        <w:numPr>
          <w:ilvl w:val="0"/>
          <w:numId w:val="101"/>
        </w:numPr>
        <w:rPr>
          <w:rFonts w:ascii="Arial" w:cs="Arial" w:eastAsia="Arial" w:hAnsi="Arial"/>
          <w:sz w:val="19"/>
          <w:szCs w:val="19"/>
          <w:b w:val="1"/>
          <w:bCs w:val="1"/>
          <w:color w:val="auto"/>
        </w:rPr>
      </w:pPr>
      <w:r>
        <w:rPr>
          <w:rFonts w:ascii="Arial" w:cs="Arial" w:eastAsia="Arial" w:hAnsi="Arial"/>
          <w:sz w:val="19"/>
          <w:szCs w:val="19"/>
          <w:b w:val="1"/>
          <w:bCs w:val="1"/>
          <w:color w:val="auto"/>
        </w:rPr>
        <w:t>OTDOA enhancements in shared physical cell identity scenario:</w:t>
      </w:r>
    </w:p>
    <w:p>
      <w:pPr>
        <w:spacing w:after="0" w:line="170" w:lineRule="exact"/>
        <w:rPr>
          <w:rFonts w:ascii="Arial" w:cs="Arial" w:eastAsia="Arial" w:hAnsi="Arial"/>
          <w:sz w:val="19"/>
          <w:szCs w:val="19"/>
          <w:b w:val="1"/>
          <w:bCs w:val="1"/>
          <w:color w:val="auto"/>
        </w:rPr>
      </w:pPr>
    </w:p>
    <w:p>
      <w:pPr>
        <w:ind w:left="680" w:right="700" w:firstLine="1"/>
        <w:spacing w:after="0" w:line="351" w:lineRule="auto"/>
        <w:rPr>
          <w:rFonts w:ascii="Arial" w:cs="Arial" w:eastAsia="Arial" w:hAnsi="Arial"/>
          <w:sz w:val="19"/>
          <w:szCs w:val="19"/>
          <w:b w:val="1"/>
          <w:bCs w:val="1"/>
          <w:color w:val="auto"/>
        </w:rPr>
      </w:pPr>
      <w:r>
        <w:rPr>
          <w:rFonts w:ascii="Arial" w:cs="Arial" w:eastAsia="Arial" w:hAnsi="Arial"/>
          <w:sz w:val="15"/>
          <w:szCs w:val="15"/>
          <w:b w:val="1"/>
          <w:bCs w:val="1"/>
          <w:color w:val="auto"/>
        </w:rPr>
        <w:t>A Release 13 UE cannot distinguish PRS (positioning reference signal) transmitted by transmission points (remote radio heads, a remote antenna of a base station) that shared the same physical cell identity.</w:t>
      </w:r>
    </w:p>
    <w:p>
      <w:pPr>
        <w:spacing w:after="0" w:line="97" w:lineRule="exact"/>
        <w:rPr>
          <w:rFonts w:ascii="Arial" w:cs="Arial" w:eastAsia="Arial" w:hAnsi="Arial"/>
          <w:sz w:val="19"/>
          <w:szCs w:val="19"/>
          <w:b w:val="1"/>
          <w:bCs w:val="1"/>
          <w:color w:val="auto"/>
        </w:rPr>
      </w:pPr>
    </w:p>
    <w:p>
      <w:pPr>
        <w:ind w:left="680" w:right="200" w:firstLine="1"/>
        <w:spacing w:after="0" w:line="233" w:lineRule="auto"/>
        <w:rPr>
          <w:rFonts w:ascii="Arial" w:cs="Arial" w:eastAsia="Arial" w:hAnsi="Arial"/>
          <w:sz w:val="19"/>
          <w:szCs w:val="19"/>
          <w:b w:val="1"/>
          <w:bCs w:val="1"/>
          <w:color w:val="auto"/>
        </w:rPr>
      </w:pPr>
      <w:r>
        <w:rPr>
          <w:rFonts w:ascii="Arial" w:cs="Arial" w:eastAsia="Arial" w:hAnsi="Arial"/>
          <w:sz w:val="19"/>
          <w:szCs w:val="19"/>
          <w:b w:val="1"/>
          <w:bCs w:val="1"/>
          <w:color w:val="auto"/>
        </w:rPr>
        <w:t>This feature enables UE to identify different transmission points with shared the same physical cell identity, thus the positioning accuracy can be improved.</w:t>
      </w:r>
    </w:p>
    <w:p>
      <w:pPr>
        <w:spacing w:after="0" w:line="178" w:lineRule="exact"/>
        <w:rPr>
          <w:rFonts w:ascii="Arial" w:cs="Arial" w:eastAsia="Arial" w:hAnsi="Arial"/>
          <w:sz w:val="19"/>
          <w:szCs w:val="19"/>
          <w:b w:val="1"/>
          <w:bCs w:val="1"/>
          <w:color w:val="auto"/>
        </w:rPr>
      </w:pPr>
    </w:p>
    <w:p>
      <w:pPr>
        <w:ind w:left="680" w:right="220" w:hanging="270"/>
        <w:spacing w:after="0" w:line="250" w:lineRule="auto"/>
        <w:tabs>
          <w:tab w:leader="none" w:pos="680" w:val="left"/>
        </w:tabs>
        <w:numPr>
          <w:ilvl w:val="0"/>
          <w:numId w:val="101"/>
        </w:numPr>
        <w:rPr>
          <w:rFonts w:ascii="Arial" w:cs="Arial" w:eastAsia="Arial" w:hAnsi="Arial"/>
          <w:sz w:val="18"/>
          <w:szCs w:val="18"/>
          <w:b w:val="1"/>
          <w:bCs w:val="1"/>
          <w:color w:val="auto"/>
        </w:rPr>
      </w:pPr>
      <w:r>
        <w:rPr>
          <w:rFonts w:ascii="Arial" w:cs="Arial" w:eastAsia="Arial" w:hAnsi="Arial"/>
          <w:sz w:val="18"/>
          <w:szCs w:val="18"/>
          <w:b w:val="1"/>
          <w:bCs w:val="1"/>
          <w:color w:val="auto"/>
        </w:rPr>
        <w:t>PRS based Beacon: This feature introduces a new type of transmission point that only transmits PRS (PRS based Terrestrial Beacon System (TBS)). This feature enables UE to identify additional PRS transmitted by PRS based beacon, thus the positioning accuracy can be improved.</w:t>
      </w:r>
    </w:p>
    <w:p>
      <w:pPr>
        <w:spacing w:after="0" w:line="171" w:lineRule="exact"/>
        <w:rPr>
          <w:rFonts w:ascii="Arial" w:cs="Arial" w:eastAsia="Arial" w:hAnsi="Arial"/>
          <w:sz w:val="18"/>
          <w:szCs w:val="18"/>
          <w:b w:val="1"/>
          <w:bCs w:val="1"/>
          <w:color w:val="auto"/>
        </w:rPr>
      </w:pPr>
    </w:p>
    <w:p>
      <w:pPr>
        <w:ind w:left="680" w:right="320" w:hanging="270"/>
        <w:spacing w:after="0" w:line="311" w:lineRule="auto"/>
        <w:tabs>
          <w:tab w:leader="none" w:pos="680" w:val="left"/>
        </w:tabs>
        <w:numPr>
          <w:ilvl w:val="0"/>
          <w:numId w:val="101"/>
        </w:numPr>
        <w:rPr>
          <w:rFonts w:ascii="Arial" w:cs="Arial" w:eastAsia="Arial" w:hAnsi="Arial"/>
          <w:sz w:val="16"/>
          <w:szCs w:val="16"/>
          <w:b w:val="1"/>
          <w:bCs w:val="1"/>
          <w:color w:val="auto"/>
        </w:rPr>
      </w:pPr>
      <w:r>
        <w:rPr>
          <w:rFonts w:ascii="Arial" w:cs="Arial" w:eastAsia="Arial" w:hAnsi="Arial"/>
          <w:sz w:val="16"/>
          <w:szCs w:val="16"/>
          <w:b w:val="1"/>
          <w:bCs w:val="1"/>
          <w:color w:val="auto"/>
        </w:rPr>
        <w:t>PRS plus CRS measurement for OTDOA: This feature enables a UE to combine PRS and CRS (cell specific reference signal) together for RSTD measurement. Thus, the positioning accuracy can be improved.</w:t>
      </w:r>
    </w:p>
    <w:p>
      <w:pPr>
        <w:spacing w:after="0" w:line="120" w:lineRule="exact"/>
        <w:rPr>
          <w:rFonts w:ascii="Arial" w:cs="Arial" w:eastAsia="Arial" w:hAnsi="Arial"/>
          <w:sz w:val="16"/>
          <w:szCs w:val="16"/>
          <w:b w:val="1"/>
          <w:bCs w:val="1"/>
          <w:color w:val="auto"/>
        </w:rPr>
      </w:pPr>
    </w:p>
    <w:p>
      <w:pPr>
        <w:ind w:left="680" w:hanging="270"/>
        <w:spacing w:after="0"/>
        <w:tabs>
          <w:tab w:leader="none" w:pos="680" w:val="left"/>
        </w:tabs>
        <w:numPr>
          <w:ilvl w:val="0"/>
          <w:numId w:val="101"/>
        </w:numPr>
        <w:rPr>
          <w:rFonts w:ascii="Arial" w:cs="Arial" w:eastAsia="Arial" w:hAnsi="Arial"/>
          <w:sz w:val="19"/>
          <w:szCs w:val="19"/>
          <w:b w:val="1"/>
          <w:bCs w:val="1"/>
          <w:color w:val="auto"/>
        </w:rPr>
      </w:pPr>
      <w:r>
        <w:rPr>
          <w:rFonts w:ascii="Arial" w:cs="Arial" w:eastAsia="Arial" w:hAnsi="Arial"/>
          <w:sz w:val="19"/>
          <w:szCs w:val="19"/>
          <w:b w:val="1"/>
          <w:bCs w:val="1"/>
          <w:color w:val="auto"/>
        </w:rPr>
        <w:t>Multipath Time of Arrival (ToA):</w:t>
      </w:r>
    </w:p>
    <w:p>
      <w:pPr>
        <w:spacing w:after="0" w:line="170" w:lineRule="exact"/>
        <w:rPr>
          <w:rFonts w:ascii="Arial" w:cs="Arial" w:eastAsia="Arial" w:hAnsi="Arial"/>
          <w:sz w:val="19"/>
          <w:szCs w:val="19"/>
          <w:b w:val="1"/>
          <w:bCs w:val="1"/>
          <w:color w:val="auto"/>
        </w:rPr>
      </w:pPr>
    </w:p>
    <w:p>
      <w:pPr>
        <w:ind w:left="680" w:right="200" w:firstLine="1"/>
        <w:spacing w:after="0" w:line="291" w:lineRule="auto"/>
        <w:rPr>
          <w:rFonts w:ascii="Arial" w:cs="Arial" w:eastAsia="Arial" w:hAnsi="Arial"/>
          <w:sz w:val="19"/>
          <w:szCs w:val="19"/>
          <w:b w:val="1"/>
          <w:bCs w:val="1"/>
          <w:color w:val="auto"/>
        </w:rPr>
      </w:pPr>
      <w:r>
        <w:rPr>
          <w:rFonts w:ascii="Arial" w:cs="Arial" w:eastAsia="Arial" w:hAnsi="Arial"/>
          <w:sz w:val="16"/>
          <w:szCs w:val="16"/>
          <w:b w:val="1"/>
          <w:bCs w:val="1"/>
          <w:color w:val="auto"/>
        </w:rPr>
        <w:t>A Release 13 UE reports a single RSTD measurement value (reference signal time of arrival difference) of every PRS to the E-SMLC (positioning server) for OTDOA positioning calculation. However, the RSTD measurement will be impaired by multipath fading channel. Multipath time of arrival may occur and it is difficult for UE to decide which path is the first path that can reflect the distance between UE and transmission point.</w:t>
      </w:r>
    </w:p>
    <w:p>
      <w:pPr>
        <w:spacing w:after="0" w:line="142" w:lineRule="exact"/>
        <w:rPr>
          <w:rFonts w:ascii="Arial" w:cs="Arial" w:eastAsia="Arial" w:hAnsi="Arial"/>
          <w:sz w:val="19"/>
          <w:szCs w:val="19"/>
          <w:b w:val="1"/>
          <w:bCs w:val="1"/>
          <w:color w:val="auto"/>
        </w:rPr>
      </w:pPr>
    </w:p>
    <w:p>
      <w:pPr>
        <w:jc w:val="both"/>
        <w:ind w:left="680" w:right="480" w:firstLine="1"/>
        <w:spacing w:after="0" w:line="233" w:lineRule="auto"/>
        <w:rPr>
          <w:rFonts w:ascii="Arial" w:cs="Arial" w:eastAsia="Arial" w:hAnsi="Arial"/>
          <w:sz w:val="19"/>
          <w:szCs w:val="19"/>
          <w:b w:val="1"/>
          <w:bCs w:val="1"/>
          <w:color w:val="auto"/>
        </w:rPr>
      </w:pPr>
      <w:r>
        <w:rPr>
          <w:rFonts w:ascii="Arial" w:cs="Arial" w:eastAsia="Arial" w:hAnsi="Arial"/>
          <w:sz w:val="19"/>
          <w:szCs w:val="19"/>
          <w:b w:val="1"/>
          <w:bCs w:val="1"/>
          <w:color w:val="auto"/>
        </w:rPr>
        <w:t>This feature enables the UE to report time of arrival information of multiple paths. The E-SMLC can use this information to compensate the measurement error caused by multipath fading channel. Thus, the positioning accuracy can be improved.</w:t>
      </w:r>
    </w:p>
    <w:p>
      <w:pPr>
        <w:spacing w:after="0" w:line="182" w:lineRule="exact"/>
        <w:rPr>
          <w:rFonts w:ascii="Arial" w:cs="Arial" w:eastAsia="Arial" w:hAnsi="Arial"/>
          <w:sz w:val="19"/>
          <w:szCs w:val="19"/>
          <w:b w:val="1"/>
          <w:bCs w:val="1"/>
          <w:color w:val="auto"/>
        </w:rPr>
      </w:pPr>
    </w:p>
    <w:p>
      <w:pPr>
        <w:ind w:left="680" w:right="380" w:hanging="270"/>
        <w:spacing w:after="0" w:line="230" w:lineRule="auto"/>
        <w:tabs>
          <w:tab w:leader="none" w:pos="680" w:val="left"/>
        </w:tabs>
        <w:numPr>
          <w:ilvl w:val="0"/>
          <w:numId w:val="101"/>
        </w:numPr>
        <w:rPr>
          <w:rFonts w:ascii="Arial" w:cs="Arial" w:eastAsia="Arial" w:hAnsi="Arial"/>
          <w:sz w:val="19"/>
          <w:szCs w:val="19"/>
          <w:b w:val="1"/>
          <w:bCs w:val="1"/>
          <w:color w:val="auto"/>
        </w:rPr>
      </w:pPr>
      <w:r>
        <w:rPr>
          <w:rFonts w:ascii="Arial" w:cs="Arial" w:eastAsia="Arial" w:hAnsi="Arial"/>
          <w:sz w:val="19"/>
          <w:szCs w:val="19"/>
          <w:b w:val="1"/>
          <w:bCs w:val="1"/>
          <w:color w:val="auto"/>
        </w:rPr>
        <w:t>Reduced quantization error: The granularity of RSTD reporting is enhanced. Thus, the positioning accuracy can be improved.</w:t>
      </w:r>
    </w:p>
    <w:p>
      <w:pPr>
        <w:spacing w:after="0" w:line="188" w:lineRule="exact"/>
        <w:rPr>
          <w:sz w:val="20"/>
          <w:szCs w:val="20"/>
          <w:color w:val="auto"/>
        </w:rPr>
      </w:pPr>
    </w:p>
    <w:p>
      <w:pPr>
        <w:ind w:left="140"/>
        <w:spacing w:after="0"/>
        <w:rPr>
          <w:sz w:val="20"/>
          <w:szCs w:val="20"/>
          <w:color w:val="auto"/>
        </w:rPr>
      </w:pPr>
      <w:r>
        <w:rPr>
          <w:rFonts w:ascii="Arial" w:cs="Arial" w:eastAsia="Arial" w:hAnsi="Arial"/>
          <w:sz w:val="18"/>
          <w:szCs w:val="18"/>
          <w:b w:val="1"/>
          <w:bCs w:val="1"/>
          <w:color w:val="auto"/>
        </w:rPr>
        <w:t>Part 2: Network assistance data for WLAN, Barometric Pressure Sensor, and TBS based positioning:</w:t>
      </w:r>
    </w:p>
    <w:p>
      <w:pPr>
        <w:spacing w:after="0" w:line="173" w:lineRule="exact"/>
        <w:rPr>
          <w:sz w:val="20"/>
          <w:szCs w:val="20"/>
          <w:color w:val="auto"/>
        </w:rPr>
      </w:pPr>
    </w:p>
    <w:p>
      <w:pPr>
        <w:ind w:left="140" w:right="520"/>
        <w:spacing w:after="0" w:line="232" w:lineRule="auto"/>
        <w:rPr>
          <w:sz w:val="20"/>
          <w:szCs w:val="20"/>
          <w:color w:val="auto"/>
        </w:rPr>
      </w:pPr>
      <w:r>
        <w:rPr>
          <w:rFonts w:ascii="Arial" w:cs="Arial" w:eastAsia="Arial" w:hAnsi="Arial"/>
          <w:sz w:val="19"/>
          <w:szCs w:val="19"/>
          <w:b w:val="1"/>
          <w:bCs w:val="1"/>
          <w:color w:val="auto"/>
        </w:rPr>
        <w:t>The following features for further RAT-independent indoor positioning enhancements were introduced in this work item:</w:t>
      </w:r>
    </w:p>
    <w:p>
      <w:pPr>
        <w:spacing w:after="0" w:line="180" w:lineRule="exact"/>
        <w:rPr>
          <w:sz w:val="20"/>
          <w:szCs w:val="20"/>
          <w:color w:val="auto"/>
        </w:rPr>
      </w:pPr>
    </w:p>
    <w:p>
      <w:pPr>
        <w:ind w:left="680" w:right="340" w:hanging="270"/>
        <w:spacing w:after="0" w:line="250" w:lineRule="auto"/>
        <w:tabs>
          <w:tab w:leader="none" w:pos="680" w:val="left"/>
        </w:tabs>
        <w:numPr>
          <w:ilvl w:val="0"/>
          <w:numId w:val="102"/>
        </w:numPr>
        <w:rPr>
          <w:rFonts w:ascii="Arial" w:cs="Arial" w:eastAsia="Arial" w:hAnsi="Arial"/>
          <w:sz w:val="18"/>
          <w:szCs w:val="18"/>
          <w:b w:val="1"/>
          <w:bCs w:val="1"/>
          <w:color w:val="auto"/>
        </w:rPr>
      </w:pPr>
      <w:r>
        <w:rPr>
          <w:rFonts w:ascii="Arial" w:cs="Arial" w:eastAsia="Arial" w:hAnsi="Arial"/>
          <w:sz w:val="18"/>
          <w:szCs w:val="18"/>
          <w:b w:val="1"/>
          <w:bCs w:val="1"/>
          <w:color w:val="auto"/>
        </w:rPr>
        <w:t>Barometric Pressure Sensor based positioning: In Release 13, Barometric pressure sensor-based positioning does not have support for UE-based positioning mode and there is no network assistance data defined between the E-SMLC and the UE. In Release 14, this feature enhanced the existing signaling and procedures in LPP (LTE positioning protocol) to enable E-SMLC network assistance and UE-based positioning mode for barometric pressure sensors.</w:t>
      </w:r>
    </w:p>
    <w:p>
      <w:pPr>
        <w:spacing w:after="0" w:line="172" w:lineRule="exact"/>
        <w:rPr>
          <w:rFonts w:ascii="Arial" w:cs="Arial" w:eastAsia="Arial" w:hAnsi="Arial"/>
          <w:sz w:val="18"/>
          <w:szCs w:val="18"/>
          <w:b w:val="1"/>
          <w:bCs w:val="1"/>
          <w:color w:val="auto"/>
        </w:rPr>
      </w:pPr>
    </w:p>
    <w:p>
      <w:pPr>
        <w:ind w:left="680" w:right="200" w:hanging="270"/>
        <w:spacing w:after="0" w:line="268" w:lineRule="auto"/>
        <w:tabs>
          <w:tab w:leader="none" w:pos="680" w:val="left"/>
        </w:tabs>
        <w:numPr>
          <w:ilvl w:val="0"/>
          <w:numId w:val="102"/>
        </w:numPr>
        <w:rPr>
          <w:rFonts w:ascii="Arial" w:cs="Arial" w:eastAsia="Arial" w:hAnsi="Arial"/>
          <w:sz w:val="17"/>
          <w:szCs w:val="17"/>
          <w:b w:val="1"/>
          <w:bCs w:val="1"/>
          <w:color w:val="auto"/>
        </w:rPr>
      </w:pPr>
      <w:r>
        <w:rPr>
          <w:rFonts w:ascii="Arial" w:cs="Arial" w:eastAsia="Arial" w:hAnsi="Arial"/>
          <w:sz w:val="17"/>
          <w:szCs w:val="17"/>
          <w:b w:val="1"/>
          <w:bCs w:val="1"/>
          <w:color w:val="auto"/>
        </w:rPr>
        <w:t>TBS (based on MBS signals) positioning: In Release 13, TBS positioning based on MBS signals does not have support for UE-based positioning mode and there is no network assistance data defined between the E-SMLC and the UE. In Release 14, this feature enhanced the existing signaling and procedures in LPP to enable E-SMLC network assistance and UE-based positioning mode for TBS based positioning.</w:t>
      </w:r>
    </w:p>
    <w:p>
      <w:pPr>
        <w:spacing w:after="0" w:line="158" w:lineRule="exact"/>
        <w:rPr>
          <w:rFonts w:ascii="Arial" w:cs="Arial" w:eastAsia="Arial" w:hAnsi="Arial"/>
          <w:sz w:val="17"/>
          <w:szCs w:val="17"/>
          <w:b w:val="1"/>
          <w:bCs w:val="1"/>
          <w:color w:val="auto"/>
        </w:rPr>
      </w:pPr>
    </w:p>
    <w:p>
      <w:pPr>
        <w:ind w:left="680" w:right="340" w:hanging="270"/>
        <w:spacing w:after="0" w:line="270" w:lineRule="auto"/>
        <w:tabs>
          <w:tab w:leader="none" w:pos="680" w:val="left"/>
        </w:tabs>
        <w:numPr>
          <w:ilvl w:val="0"/>
          <w:numId w:val="102"/>
        </w:numPr>
        <w:rPr>
          <w:rFonts w:ascii="Arial" w:cs="Arial" w:eastAsia="Arial" w:hAnsi="Arial"/>
          <w:sz w:val="17"/>
          <w:szCs w:val="17"/>
          <w:b w:val="1"/>
          <w:bCs w:val="1"/>
          <w:color w:val="auto"/>
        </w:rPr>
      </w:pPr>
      <w:r>
        <w:rPr>
          <w:rFonts w:ascii="Arial" w:cs="Arial" w:eastAsia="Arial" w:hAnsi="Arial"/>
          <w:sz w:val="17"/>
          <w:szCs w:val="17"/>
          <w:b w:val="1"/>
          <w:bCs w:val="1"/>
          <w:color w:val="auto"/>
        </w:rPr>
        <w:t>WLAN-based positioning: In Release 13, WLAN-based positioning does not have support for UE-based positioning mode and there is no network assistance data defined between the E-SMLC and the UE. In Release 14, this feature enhanced the existing signaling and procedures in LPP to enable E-SMLC network assistance and UE-based positioning mode for WLAN-based positioning.</w:t>
      </w:r>
    </w:p>
    <w:p>
      <w:pPr>
        <w:spacing w:after="0" w:line="150"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References</w:t>
      </w:r>
    </w:p>
    <w:p>
      <w:pPr>
        <w:spacing w:after="0" w:line="158" w:lineRule="exact"/>
        <w:rPr>
          <w:sz w:val="20"/>
          <w:szCs w:val="20"/>
          <w:color w:val="auto"/>
        </w:rPr>
      </w:pPr>
    </w:p>
    <w:p>
      <w:pPr>
        <w:ind w:left="420" w:hanging="276"/>
        <w:spacing w:after="0"/>
        <w:tabs>
          <w:tab w:leader="none" w:pos="420" w:val="left"/>
        </w:tabs>
        <w:numPr>
          <w:ilvl w:val="0"/>
          <w:numId w:val="103"/>
        </w:numPr>
        <w:rPr>
          <w:rFonts w:ascii="Arial" w:cs="Arial" w:eastAsia="Arial" w:hAnsi="Arial"/>
          <w:sz w:val="19"/>
          <w:szCs w:val="19"/>
          <w:b w:val="1"/>
          <w:bCs w:val="1"/>
          <w:color w:val="auto"/>
        </w:rPr>
      </w:pPr>
      <w:r>
        <w:rPr>
          <w:rFonts w:ascii="Arial" w:cs="Arial" w:eastAsia="Arial" w:hAnsi="Arial"/>
          <w:sz w:val="19"/>
          <w:szCs w:val="19"/>
          <w:b w:val="1"/>
          <w:bCs w:val="1"/>
          <w:color w:val="auto"/>
        </w:rPr>
        <w:t>TR 36.855, "Feasibility of positioning enhancements for E-UTRA (Release 13)"</w:t>
      </w:r>
    </w:p>
    <w:p>
      <w:pPr>
        <w:spacing w:after="0" w:line="167" w:lineRule="exact"/>
        <w:rPr>
          <w:rFonts w:ascii="Arial" w:cs="Arial" w:eastAsia="Arial" w:hAnsi="Arial"/>
          <w:sz w:val="19"/>
          <w:szCs w:val="19"/>
          <w:b w:val="1"/>
          <w:bCs w:val="1"/>
          <w:color w:val="auto"/>
        </w:rPr>
      </w:pPr>
    </w:p>
    <w:p>
      <w:pPr>
        <w:ind w:left="420" w:hanging="276"/>
        <w:spacing w:after="0"/>
        <w:tabs>
          <w:tab w:leader="none" w:pos="420" w:val="left"/>
        </w:tabs>
        <w:numPr>
          <w:ilvl w:val="0"/>
          <w:numId w:val="103"/>
        </w:numPr>
        <w:rPr>
          <w:rFonts w:ascii="Arial" w:cs="Arial" w:eastAsia="Arial" w:hAnsi="Arial"/>
          <w:sz w:val="19"/>
          <w:szCs w:val="19"/>
          <w:b w:val="1"/>
          <w:bCs w:val="1"/>
          <w:color w:val="auto"/>
        </w:rPr>
      </w:pPr>
      <w:r>
        <w:rPr>
          <w:rFonts w:ascii="Arial" w:cs="Arial" w:eastAsia="Arial" w:hAnsi="Arial"/>
          <w:sz w:val="19"/>
          <w:szCs w:val="19"/>
          <w:b w:val="1"/>
          <w:bCs w:val="1"/>
          <w:color w:val="auto"/>
        </w:rPr>
        <w:t>TR 37.857, "Study on indoor positioning enhancements for UTRA and LTE (Release 13)"</w:t>
      </w:r>
    </w:p>
    <w:p>
      <w:pPr>
        <w:spacing w:after="0" w:line="344"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30"/>
          <w:szCs w:val="30"/>
          <w:b w:val="1"/>
          <w:bCs w:val="1"/>
          <w:color w:val="auto"/>
        </w:rPr>
        <w:t>10.4</w:t>
      </w:r>
      <w:r>
        <w:rPr>
          <w:sz w:val="20"/>
          <w:szCs w:val="20"/>
          <w:color w:val="auto"/>
        </w:rPr>
        <w:tab/>
      </w:r>
      <w:r>
        <w:rPr>
          <w:rFonts w:ascii="Arial" w:cs="Arial" w:eastAsia="Arial" w:hAnsi="Arial"/>
          <w:sz w:val="27"/>
          <w:szCs w:val="27"/>
          <w:b w:val="1"/>
          <w:bCs w:val="1"/>
          <w:color w:val="auto"/>
        </w:rPr>
        <w:t>Improvements of awareness of user location change</w:t>
      </w:r>
    </w:p>
    <w:p>
      <w:pPr>
        <w:spacing w:after="0" w:line="163"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China Unicom in SP-170524.</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61" w:name="page62"/>
    <w:bookmarkEnd w:id="61"/>
    <w:tbl>
      <w:tblPr>
        <w:tblLayout w:type="fixed"/>
        <w:tblInd w:w="140" w:type="dxa"/>
        <w:tblCellMar>
          <w:top w:w="0" w:type="dxa"/>
          <w:left w:w="0" w:type="dxa"/>
          <w:bottom w:w="0" w:type="dxa"/>
          <w:right w:w="0" w:type="dxa"/>
        </w:tblCellMar>
      </w:tblPr>
      <w:tr>
        <w:trPr>
          <w:trHeight w:val="195"/>
        </w:trPr>
        <w:tc>
          <w:tcPr>
            <w:tcW w:w="4040" w:type="dxa"/>
            <w:vAlign w:val="bottom"/>
            <w:gridSpan w:val="2"/>
          </w:tcPr>
          <w:p>
            <w:pPr>
              <w:spacing w:after="0"/>
              <w:rPr>
                <w:sz w:val="20"/>
                <w:szCs w:val="20"/>
                <w:color w:val="auto"/>
              </w:rPr>
            </w:pPr>
            <w:r>
              <w:rPr>
                <w:rFonts w:ascii="Arial" w:cs="Arial" w:eastAsia="Arial" w:hAnsi="Arial"/>
                <w:sz w:val="17"/>
                <w:szCs w:val="17"/>
                <w:b w:val="1"/>
                <w:bCs w:val="1"/>
                <w:color w:val="auto"/>
              </w:rPr>
              <w:t>Release 14</w:t>
            </w:r>
          </w:p>
        </w:tc>
        <w:tc>
          <w:tcPr>
            <w:tcW w:w="1520" w:type="dxa"/>
            <w:vAlign w:val="bottom"/>
          </w:tcPr>
          <w:p>
            <w:pPr>
              <w:ind w:left="400"/>
              <w:spacing w:after="0"/>
              <w:rPr>
                <w:sz w:val="20"/>
                <w:szCs w:val="20"/>
                <w:color w:val="auto"/>
              </w:rPr>
            </w:pPr>
            <w:r>
              <w:rPr>
                <w:rFonts w:ascii="Arial" w:cs="Arial" w:eastAsia="Arial" w:hAnsi="Arial"/>
                <w:sz w:val="17"/>
                <w:szCs w:val="17"/>
                <w:b w:val="1"/>
                <w:bCs w:val="1"/>
                <w:color w:val="auto"/>
              </w:rPr>
              <w:t>62</w:t>
            </w:r>
          </w:p>
        </w:tc>
        <w:tc>
          <w:tcPr>
            <w:tcW w:w="3500" w:type="dxa"/>
            <w:vAlign w:val="bottom"/>
            <w:gridSpan w:val="3"/>
          </w:tcPr>
          <w:p>
            <w:pPr>
              <w:ind w:left="800"/>
              <w:spacing w:after="0"/>
              <w:rPr>
                <w:sz w:val="20"/>
                <w:szCs w:val="20"/>
                <w:color w:val="auto"/>
              </w:rPr>
            </w:pPr>
            <w:r>
              <w:rPr>
                <w:rFonts w:ascii="Arial" w:cs="Arial" w:eastAsia="Arial" w:hAnsi="Arial"/>
                <w:sz w:val="17"/>
                <w:szCs w:val="17"/>
                <w:b w:val="1"/>
                <w:bCs w:val="1"/>
                <w:color w:val="auto"/>
                <w:w w:val="98"/>
              </w:rPr>
              <w:t>3GPP TR 21.914 V14.0.0 (2018-05)</w:t>
            </w:r>
          </w:p>
        </w:tc>
      </w:tr>
      <w:tr>
        <w:trPr>
          <w:trHeight w:val="552"/>
        </w:trPr>
        <w:tc>
          <w:tcPr>
            <w:tcW w:w="600" w:type="dxa"/>
            <w:vAlign w:val="bottom"/>
          </w:tcPr>
          <w:p>
            <w:pPr>
              <w:jc w:val="right"/>
              <w:spacing w:after="0"/>
              <w:rPr>
                <w:sz w:val="20"/>
                <w:szCs w:val="20"/>
                <w:color w:val="auto"/>
              </w:rPr>
            </w:pPr>
            <w:r>
              <w:rPr>
                <w:rFonts w:ascii="Arial" w:cs="Arial" w:eastAsia="Arial" w:hAnsi="Arial"/>
                <w:sz w:val="15"/>
                <w:szCs w:val="15"/>
                <w:b w:val="1"/>
                <w:bCs w:val="1"/>
                <w:color w:val="auto"/>
              </w:rPr>
              <w:t>720020</w:t>
            </w:r>
          </w:p>
        </w:tc>
        <w:tc>
          <w:tcPr>
            <w:tcW w:w="3440" w:type="dxa"/>
            <w:vAlign w:val="bottom"/>
          </w:tcPr>
          <w:p>
            <w:pPr>
              <w:ind w:left="20"/>
              <w:spacing w:after="0"/>
              <w:rPr>
                <w:sz w:val="20"/>
                <w:szCs w:val="20"/>
                <w:color w:val="auto"/>
              </w:rPr>
            </w:pPr>
            <w:r>
              <w:rPr>
                <w:rFonts w:ascii="Arial" w:cs="Arial" w:eastAsia="Arial" w:hAnsi="Arial"/>
                <w:sz w:val="17"/>
                <w:szCs w:val="17"/>
                <w:b w:val="1"/>
                <w:bCs w:val="1"/>
                <w:color w:val="0070C0"/>
                <w:w w:val="94"/>
              </w:rPr>
              <w:t>Improvements of awareness of user location</w:t>
            </w:r>
          </w:p>
        </w:tc>
        <w:tc>
          <w:tcPr>
            <w:tcW w:w="1520" w:type="dxa"/>
            <w:vAlign w:val="bottom"/>
          </w:tcPr>
          <w:p>
            <w:pPr>
              <w:ind w:left="100"/>
              <w:spacing w:after="0"/>
              <w:rPr>
                <w:sz w:val="20"/>
                <w:szCs w:val="20"/>
                <w:color w:val="auto"/>
              </w:rPr>
            </w:pPr>
            <w:r>
              <w:rPr>
                <w:rFonts w:ascii="Arial" w:cs="Arial" w:eastAsia="Arial" w:hAnsi="Arial"/>
                <w:sz w:val="17"/>
                <w:szCs w:val="17"/>
                <w:b w:val="1"/>
                <w:bCs w:val="1"/>
                <w:color w:val="auto"/>
              </w:rPr>
              <w:t>AULC</w:t>
            </w:r>
          </w:p>
        </w:tc>
        <w:tc>
          <w:tcPr>
            <w:tcW w:w="1220" w:type="dxa"/>
            <w:vAlign w:val="bottom"/>
          </w:tcPr>
          <w:p>
            <w:pPr>
              <w:jc w:val="right"/>
              <w:spacing w:after="0"/>
              <w:rPr>
                <w:sz w:val="20"/>
                <w:szCs w:val="20"/>
                <w:color w:val="auto"/>
              </w:rPr>
            </w:pPr>
            <w:r>
              <w:rPr>
                <w:rFonts w:ascii="Arial" w:cs="Arial" w:eastAsia="Arial" w:hAnsi="Arial"/>
                <w:sz w:val="17"/>
                <w:szCs w:val="17"/>
                <w:b w:val="1"/>
                <w:bCs w:val="1"/>
                <w:color w:val="auto"/>
              </w:rPr>
              <w:t>1</w:t>
            </w:r>
          </w:p>
        </w:tc>
        <w:tc>
          <w:tcPr>
            <w:tcW w:w="460" w:type="dxa"/>
            <w:vAlign w:val="bottom"/>
          </w:tcPr>
          <w:p>
            <w:pPr>
              <w:spacing w:after="0"/>
              <w:rPr>
                <w:sz w:val="24"/>
                <w:szCs w:val="24"/>
                <w:color w:val="auto"/>
              </w:rPr>
            </w:pPr>
          </w:p>
        </w:tc>
        <w:tc>
          <w:tcPr>
            <w:tcW w:w="1840" w:type="dxa"/>
            <w:vAlign w:val="bottom"/>
          </w:tcPr>
          <w:p>
            <w:pPr>
              <w:ind w:left="260"/>
              <w:spacing w:after="0"/>
              <w:rPr>
                <w:sz w:val="20"/>
                <w:szCs w:val="20"/>
                <w:color w:val="auto"/>
              </w:rPr>
            </w:pPr>
            <w:r>
              <w:rPr>
                <w:rFonts w:ascii="Arial" w:cs="Arial" w:eastAsia="Arial" w:hAnsi="Arial"/>
                <w:sz w:val="17"/>
                <w:szCs w:val="17"/>
                <w:b w:val="1"/>
                <w:bCs w:val="1"/>
                <w:color w:val="auto"/>
              </w:rPr>
              <w:t>SP-160308</w:t>
            </w:r>
          </w:p>
        </w:tc>
      </w:tr>
      <w:tr>
        <w:trPr>
          <w:trHeight w:val="209"/>
        </w:trPr>
        <w:tc>
          <w:tcPr>
            <w:tcW w:w="600" w:type="dxa"/>
            <w:vAlign w:val="bottom"/>
          </w:tcPr>
          <w:p>
            <w:pPr>
              <w:spacing w:after="0"/>
              <w:rPr>
                <w:sz w:val="18"/>
                <w:szCs w:val="18"/>
                <w:color w:val="auto"/>
              </w:rPr>
            </w:pPr>
          </w:p>
        </w:tc>
        <w:tc>
          <w:tcPr>
            <w:tcW w:w="3440" w:type="dxa"/>
            <w:vAlign w:val="bottom"/>
          </w:tcPr>
          <w:p>
            <w:pPr>
              <w:ind w:left="20"/>
              <w:spacing w:after="0"/>
              <w:rPr>
                <w:sz w:val="20"/>
                <w:szCs w:val="20"/>
                <w:color w:val="auto"/>
              </w:rPr>
            </w:pPr>
            <w:r>
              <w:rPr>
                <w:rFonts w:ascii="Arial" w:cs="Arial" w:eastAsia="Arial" w:hAnsi="Arial"/>
                <w:sz w:val="17"/>
                <w:szCs w:val="17"/>
                <w:b w:val="1"/>
                <w:bCs w:val="1"/>
                <w:color w:val="0070C0"/>
              </w:rPr>
              <w:t>change</w:t>
            </w:r>
          </w:p>
        </w:tc>
        <w:tc>
          <w:tcPr>
            <w:tcW w:w="1520" w:type="dxa"/>
            <w:vAlign w:val="bottom"/>
          </w:tcPr>
          <w:p>
            <w:pPr>
              <w:spacing w:after="0"/>
              <w:rPr>
                <w:sz w:val="18"/>
                <w:szCs w:val="18"/>
                <w:color w:val="auto"/>
              </w:rPr>
            </w:pPr>
          </w:p>
        </w:tc>
        <w:tc>
          <w:tcPr>
            <w:tcW w:w="122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1840" w:type="dxa"/>
            <w:vAlign w:val="bottom"/>
          </w:tcPr>
          <w:p>
            <w:pPr>
              <w:spacing w:after="0"/>
              <w:rPr>
                <w:sz w:val="18"/>
                <w:szCs w:val="18"/>
                <w:color w:val="auto"/>
              </w:rPr>
            </w:pPr>
          </w:p>
        </w:tc>
      </w:tr>
      <w:tr>
        <w:trPr>
          <w:trHeight w:val="214"/>
        </w:trPr>
        <w:tc>
          <w:tcPr>
            <w:tcW w:w="600" w:type="dxa"/>
            <w:vAlign w:val="bottom"/>
          </w:tcPr>
          <w:p>
            <w:pPr>
              <w:jc w:val="right"/>
              <w:spacing w:after="0"/>
              <w:rPr>
                <w:sz w:val="20"/>
                <w:szCs w:val="20"/>
                <w:color w:val="auto"/>
              </w:rPr>
            </w:pPr>
            <w:r>
              <w:rPr>
                <w:rFonts w:ascii="Arial" w:cs="Arial" w:eastAsia="Arial" w:hAnsi="Arial"/>
                <w:sz w:val="15"/>
                <w:szCs w:val="15"/>
                <w:b w:val="1"/>
                <w:bCs w:val="1"/>
                <w:color w:val="auto"/>
              </w:rPr>
              <w:t>690050</w:t>
            </w:r>
          </w:p>
        </w:tc>
        <w:tc>
          <w:tcPr>
            <w:tcW w:w="3440" w:type="dxa"/>
            <w:vAlign w:val="bottom"/>
          </w:tcPr>
          <w:p>
            <w:pPr>
              <w:ind w:left="200"/>
              <w:spacing w:after="0"/>
              <w:rPr>
                <w:sz w:val="20"/>
                <w:szCs w:val="20"/>
                <w:color w:val="auto"/>
              </w:rPr>
            </w:pPr>
            <w:r>
              <w:rPr>
                <w:rFonts w:ascii="Arial" w:cs="Arial" w:eastAsia="Arial" w:hAnsi="Arial"/>
                <w:sz w:val="17"/>
                <w:szCs w:val="17"/>
                <w:b w:val="1"/>
                <w:bCs w:val="1"/>
                <w:color w:val="auto"/>
                <w:w w:val="89"/>
              </w:rPr>
              <w:t>Study on improvement of awareness of user</w:t>
            </w:r>
          </w:p>
        </w:tc>
        <w:tc>
          <w:tcPr>
            <w:tcW w:w="1520" w:type="dxa"/>
            <w:vAlign w:val="bottom"/>
          </w:tcPr>
          <w:p>
            <w:pPr>
              <w:ind w:left="100"/>
              <w:spacing w:after="0"/>
              <w:rPr>
                <w:sz w:val="20"/>
                <w:szCs w:val="20"/>
                <w:color w:val="auto"/>
              </w:rPr>
            </w:pPr>
            <w:r>
              <w:rPr>
                <w:rFonts w:ascii="Arial" w:cs="Arial" w:eastAsia="Arial" w:hAnsi="Arial"/>
                <w:sz w:val="17"/>
                <w:szCs w:val="17"/>
                <w:b w:val="1"/>
                <w:bCs w:val="1"/>
                <w:color w:val="auto"/>
              </w:rPr>
              <w:t>FS_AULC</w:t>
            </w:r>
          </w:p>
        </w:tc>
        <w:tc>
          <w:tcPr>
            <w:tcW w:w="122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S2</w:t>
            </w:r>
          </w:p>
        </w:tc>
        <w:tc>
          <w:tcPr>
            <w:tcW w:w="1840" w:type="dxa"/>
            <w:vAlign w:val="bottom"/>
          </w:tcPr>
          <w:p>
            <w:pPr>
              <w:ind w:left="260"/>
              <w:spacing w:after="0"/>
              <w:rPr>
                <w:sz w:val="20"/>
                <w:szCs w:val="20"/>
                <w:color w:val="auto"/>
              </w:rPr>
            </w:pPr>
            <w:r>
              <w:rPr>
                <w:rFonts w:ascii="Arial" w:cs="Arial" w:eastAsia="Arial" w:hAnsi="Arial"/>
                <w:sz w:val="17"/>
                <w:szCs w:val="17"/>
                <w:b w:val="1"/>
                <w:bCs w:val="1"/>
                <w:color w:val="auto"/>
              </w:rPr>
              <w:t>SP-150517</w:t>
            </w:r>
          </w:p>
        </w:tc>
      </w:tr>
      <w:tr>
        <w:trPr>
          <w:trHeight w:val="206"/>
        </w:trPr>
        <w:tc>
          <w:tcPr>
            <w:tcW w:w="600" w:type="dxa"/>
            <w:vAlign w:val="bottom"/>
          </w:tcPr>
          <w:p>
            <w:pPr>
              <w:spacing w:after="0"/>
              <w:rPr>
                <w:sz w:val="17"/>
                <w:szCs w:val="17"/>
                <w:color w:val="auto"/>
              </w:rPr>
            </w:pPr>
          </w:p>
        </w:tc>
        <w:tc>
          <w:tcPr>
            <w:tcW w:w="3440" w:type="dxa"/>
            <w:vAlign w:val="bottom"/>
          </w:tcPr>
          <w:p>
            <w:pPr>
              <w:ind w:left="20"/>
              <w:spacing w:after="0"/>
              <w:rPr>
                <w:sz w:val="20"/>
                <w:szCs w:val="20"/>
                <w:color w:val="auto"/>
              </w:rPr>
            </w:pPr>
            <w:r>
              <w:rPr>
                <w:rFonts w:ascii="Arial" w:cs="Arial" w:eastAsia="Arial" w:hAnsi="Arial"/>
                <w:sz w:val="17"/>
                <w:szCs w:val="17"/>
                <w:b w:val="1"/>
                <w:bCs w:val="1"/>
                <w:color w:val="auto"/>
              </w:rPr>
              <w:t>location change</w:t>
            </w:r>
          </w:p>
        </w:tc>
        <w:tc>
          <w:tcPr>
            <w:tcW w:w="1520" w:type="dxa"/>
            <w:vAlign w:val="bottom"/>
          </w:tcPr>
          <w:p>
            <w:pPr>
              <w:spacing w:after="0"/>
              <w:rPr>
                <w:sz w:val="17"/>
                <w:szCs w:val="17"/>
                <w:color w:val="auto"/>
              </w:rPr>
            </w:pPr>
          </w:p>
        </w:tc>
        <w:tc>
          <w:tcPr>
            <w:tcW w:w="122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1840" w:type="dxa"/>
            <w:vAlign w:val="bottom"/>
          </w:tcPr>
          <w:p>
            <w:pPr>
              <w:spacing w:after="0"/>
              <w:rPr>
                <w:sz w:val="17"/>
                <w:szCs w:val="17"/>
                <w:color w:val="auto"/>
              </w:rPr>
            </w:pPr>
          </w:p>
        </w:tc>
      </w:tr>
      <w:tr>
        <w:trPr>
          <w:trHeight w:val="218"/>
        </w:trPr>
        <w:tc>
          <w:tcPr>
            <w:tcW w:w="600" w:type="dxa"/>
            <w:vAlign w:val="bottom"/>
          </w:tcPr>
          <w:p>
            <w:pPr>
              <w:jc w:val="right"/>
              <w:spacing w:after="0"/>
              <w:rPr>
                <w:sz w:val="20"/>
                <w:szCs w:val="20"/>
                <w:color w:val="auto"/>
              </w:rPr>
            </w:pPr>
            <w:r>
              <w:rPr>
                <w:rFonts w:ascii="Arial" w:cs="Arial" w:eastAsia="Arial" w:hAnsi="Arial"/>
                <w:sz w:val="15"/>
                <w:szCs w:val="15"/>
                <w:b w:val="1"/>
                <w:bCs w:val="1"/>
                <w:color w:val="auto"/>
              </w:rPr>
              <w:t>720021</w:t>
            </w:r>
          </w:p>
        </w:tc>
        <w:tc>
          <w:tcPr>
            <w:tcW w:w="3440" w:type="dxa"/>
            <w:vAlign w:val="bottom"/>
          </w:tcPr>
          <w:p>
            <w:pPr>
              <w:ind w:left="200"/>
              <w:spacing w:after="0"/>
              <w:rPr>
                <w:sz w:val="20"/>
                <w:szCs w:val="20"/>
                <w:color w:val="auto"/>
              </w:rPr>
            </w:pPr>
            <w:r>
              <w:rPr>
                <w:rFonts w:ascii="Arial" w:cs="Arial" w:eastAsia="Arial" w:hAnsi="Arial"/>
                <w:sz w:val="17"/>
                <w:szCs w:val="17"/>
                <w:b w:val="1"/>
                <w:bCs w:val="1"/>
                <w:color w:val="auto"/>
                <w:w w:val="89"/>
              </w:rPr>
              <w:t>Improvements of awareness of user location</w:t>
            </w:r>
          </w:p>
        </w:tc>
        <w:tc>
          <w:tcPr>
            <w:tcW w:w="1520" w:type="dxa"/>
            <w:vAlign w:val="bottom"/>
          </w:tcPr>
          <w:p>
            <w:pPr>
              <w:ind w:left="100"/>
              <w:spacing w:after="0"/>
              <w:rPr>
                <w:sz w:val="20"/>
                <w:szCs w:val="20"/>
                <w:color w:val="auto"/>
              </w:rPr>
            </w:pPr>
            <w:r>
              <w:rPr>
                <w:rFonts w:ascii="Arial" w:cs="Arial" w:eastAsia="Arial" w:hAnsi="Arial"/>
                <w:sz w:val="17"/>
                <w:szCs w:val="17"/>
                <w:b w:val="1"/>
                <w:bCs w:val="1"/>
                <w:color w:val="auto"/>
              </w:rPr>
              <w:t>AULC</w:t>
            </w:r>
          </w:p>
        </w:tc>
        <w:tc>
          <w:tcPr>
            <w:tcW w:w="122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S2</w:t>
            </w:r>
          </w:p>
        </w:tc>
        <w:tc>
          <w:tcPr>
            <w:tcW w:w="1840" w:type="dxa"/>
            <w:vAlign w:val="bottom"/>
          </w:tcPr>
          <w:p>
            <w:pPr>
              <w:ind w:left="260"/>
              <w:spacing w:after="0"/>
              <w:rPr>
                <w:sz w:val="20"/>
                <w:szCs w:val="20"/>
                <w:color w:val="auto"/>
              </w:rPr>
            </w:pPr>
            <w:r>
              <w:rPr>
                <w:rFonts w:ascii="Arial" w:cs="Arial" w:eastAsia="Arial" w:hAnsi="Arial"/>
                <w:sz w:val="17"/>
                <w:szCs w:val="17"/>
                <w:b w:val="1"/>
                <w:bCs w:val="1"/>
                <w:color w:val="auto"/>
              </w:rPr>
              <w:t>SP-160308</w:t>
            </w:r>
          </w:p>
        </w:tc>
      </w:tr>
      <w:tr>
        <w:trPr>
          <w:trHeight w:val="205"/>
        </w:trPr>
        <w:tc>
          <w:tcPr>
            <w:tcW w:w="600" w:type="dxa"/>
            <w:vAlign w:val="bottom"/>
          </w:tcPr>
          <w:p>
            <w:pPr>
              <w:spacing w:after="0"/>
              <w:rPr>
                <w:sz w:val="17"/>
                <w:szCs w:val="17"/>
                <w:color w:val="auto"/>
              </w:rPr>
            </w:pPr>
          </w:p>
        </w:tc>
        <w:tc>
          <w:tcPr>
            <w:tcW w:w="3440" w:type="dxa"/>
            <w:vAlign w:val="bottom"/>
          </w:tcPr>
          <w:p>
            <w:pPr>
              <w:ind w:left="20"/>
              <w:spacing w:after="0"/>
              <w:rPr>
                <w:sz w:val="20"/>
                <w:szCs w:val="20"/>
                <w:color w:val="auto"/>
              </w:rPr>
            </w:pPr>
            <w:r>
              <w:rPr>
                <w:rFonts w:ascii="Arial" w:cs="Arial" w:eastAsia="Arial" w:hAnsi="Arial"/>
                <w:sz w:val="17"/>
                <w:szCs w:val="17"/>
                <w:b w:val="1"/>
                <w:bCs w:val="1"/>
                <w:color w:val="auto"/>
              </w:rPr>
              <w:t>change</w:t>
            </w:r>
          </w:p>
        </w:tc>
        <w:tc>
          <w:tcPr>
            <w:tcW w:w="1520" w:type="dxa"/>
            <w:vAlign w:val="bottom"/>
          </w:tcPr>
          <w:p>
            <w:pPr>
              <w:spacing w:after="0"/>
              <w:rPr>
                <w:sz w:val="17"/>
                <w:szCs w:val="17"/>
                <w:color w:val="auto"/>
              </w:rPr>
            </w:pPr>
          </w:p>
        </w:tc>
        <w:tc>
          <w:tcPr>
            <w:tcW w:w="122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1840" w:type="dxa"/>
            <w:vAlign w:val="bottom"/>
          </w:tcPr>
          <w:p>
            <w:pPr>
              <w:spacing w:after="0"/>
              <w:rPr>
                <w:sz w:val="17"/>
                <w:szCs w:val="17"/>
                <w:color w:val="auto"/>
              </w:rPr>
            </w:pPr>
          </w:p>
        </w:tc>
      </w:tr>
      <w:tr>
        <w:trPr>
          <w:trHeight w:val="216"/>
        </w:trPr>
        <w:tc>
          <w:tcPr>
            <w:tcW w:w="600" w:type="dxa"/>
            <w:vAlign w:val="bottom"/>
          </w:tcPr>
          <w:p>
            <w:pPr>
              <w:jc w:val="right"/>
              <w:spacing w:after="0"/>
              <w:rPr>
                <w:sz w:val="20"/>
                <w:szCs w:val="20"/>
                <w:color w:val="auto"/>
              </w:rPr>
            </w:pPr>
            <w:r>
              <w:rPr>
                <w:rFonts w:ascii="Arial" w:cs="Arial" w:eastAsia="Arial" w:hAnsi="Arial"/>
                <w:sz w:val="15"/>
                <w:szCs w:val="15"/>
                <w:b w:val="1"/>
                <w:bCs w:val="1"/>
                <w:color w:val="auto"/>
              </w:rPr>
              <w:t>730034</w:t>
            </w:r>
          </w:p>
        </w:tc>
        <w:tc>
          <w:tcPr>
            <w:tcW w:w="3440" w:type="dxa"/>
            <w:vAlign w:val="bottom"/>
          </w:tcPr>
          <w:p>
            <w:pPr>
              <w:ind w:left="200"/>
              <w:spacing w:after="0"/>
              <w:rPr>
                <w:sz w:val="20"/>
                <w:szCs w:val="20"/>
                <w:color w:val="auto"/>
              </w:rPr>
            </w:pPr>
            <w:r>
              <w:rPr>
                <w:rFonts w:ascii="Arial" w:cs="Arial" w:eastAsia="Arial" w:hAnsi="Arial"/>
                <w:sz w:val="17"/>
                <w:szCs w:val="17"/>
                <w:b w:val="1"/>
                <w:bCs w:val="1"/>
                <w:color w:val="auto"/>
              </w:rPr>
              <w:t>CT Aspect of AULC</w:t>
            </w:r>
          </w:p>
        </w:tc>
        <w:tc>
          <w:tcPr>
            <w:tcW w:w="1520" w:type="dxa"/>
            <w:vAlign w:val="bottom"/>
          </w:tcPr>
          <w:p>
            <w:pPr>
              <w:ind w:left="100"/>
              <w:spacing w:after="0"/>
              <w:rPr>
                <w:sz w:val="20"/>
                <w:szCs w:val="20"/>
                <w:color w:val="auto"/>
              </w:rPr>
            </w:pPr>
            <w:r>
              <w:rPr>
                <w:rFonts w:ascii="Arial" w:cs="Arial" w:eastAsia="Arial" w:hAnsi="Arial"/>
                <w:sz w:val="17"/>
                <w:szCs w:val="17"/>
                <w:b w:val="1"/>
                <w:bCs w:val="1"/>
                <w:color w:val="auto"/>
              </w:rPr>
              <w:t>AULC-CT</w:t>
            </w:r>
          </w:p>
        </w:tc>
        <w:tc>
          <w:tcPr>
            <w:tcW w:w="122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CT</w:t>
            </w:r>
          </w:p>
        </w:tc>
        <w:tc>
          <w:tcPr>
            <w:tcW w:w="1840" w:type="dxa"/>
            <w:vAlign w:val="bottom"/>
          </w:tcPr>
          <w:p>
            <w:pPr>
              <w:ind w:left="260"/>
              <w:spacing w:after="0"/>
              <w:rPr>
                <w:sz w:val="20"/>
                <w:szCs w:val="20"/>
                <w:color w:val="auto"/>
              </w:rPr>
            </w:pPr>
            <w:r>
              <w:rPr>
                <w:rFonts w:ascii="Arial" w:cs="Arial" w:eastAsia="Arial" w:hAnsi="Arial"/>
                <w:sz w:val="17"/>
                <w:szCs w:val="17"/>
                <w:b w:val="1"/>
                <w:bCs w:val="1"/>
                <w:color w:val="auto"/>
              </w:rPr>
              <w:t>CP-160466</w:t>
            </w:r>
          </w:p>
        </w:tc>
      </w:tr>
      <w:tr>
        <w:trPr>
          <w:trHeight w:val="281"/>
        </w:trPr>
        <w:tc>
          <w:tcPr>
            <w:tcW w:w="600" w:type="dxa"/>
            <w:vAlign w:val="bottom"/>
          </w:tcPr>
          <w:p>
            <w:pPr>
              <w:jc w:val="right"/>
              <w:spacing w:after="0"/>
              <w:rPr>
                <w:sz w:val="20"/>
                <w:szCs w:val="20"/>
                <w:color w:val="auto"/>
              </w:rPr>
            </w:pPr>
            <w:r>
              <w:rPr>
                <w:rFonts w:ascii="Arial" w:cs="Arial" w:eastAsia="Arial" w:hAnsi="Arial"/>
                <w:sz w:val="15"/>
                <w:szCs w:val="15"/>
                <w:b w:val="1"/>
                <w:bCs w:val="1"/>
                <w:color w:val="auto"/>
              </w:rPr>
              <w:t>730035</w:t>
            </w:r>
          </w:p>
        </w:tc>
        <w:tc>
          <w:tcPr>
            <w:tcW w:w="3440" w:type="dxa"/>
            <w:vAlign w:val="bottom"/>
          </w:tcPr>
          <w:p>
            <w:pPr>
              <w:ind w:left="360"/>
              <w:spacing w:after="0"/>
              <w:rPr>
                <w:sz w:val="20"/>
                <w:szCs w:val="20"/>
                <w:color w:val="auto"/>
              </w:rPr>
            </w:pPr>
            <w:r>
              <w:rPr>
                <w:rFonts w:ascii="Arial" w:cs="Arial" w:eastAsia="Arial" w:hAnsi="Arial"/>
                <w:sz w:val="17"/>
                <w:szCs w:val="17"/>
                <w:b w:val="1"/>
                <w:bCs w:val="1"/>
                <w:color w:val="auto"/>
              </w:rPr>
              <w:t>CT3 Aspect of AULC</w:t>
            </w:r>
          </w:p>
        </w:tc>
        <w:tc>
          <w:tcPr>
            <w:tcW w:w="1520" w:type="dxa"/>
            <w:vAlign w:val="bottom"/>
          </w:tcPr>
          <w:p>
            <w:pPr>
              <w:ind w:left="100"/>
              <w:spacing w:after="0"/>
              <w:rPr>
                <w:sz w:val="20"/>
                <w:szCs w:val="20"/>
                <w:color w:val="auto"/>
              </w:rPr>
            </w:pPr>
            <w:r>
              <w:rPr>
                <w:rFonts w:ascii="Arial" w:cs="Arial" w:eastAsia="Arial" w:hAnsi="Arial"/>
                <w:sz w:val="17"/>
                <w:szCs w:val="17"/>
                <w:b w:val="1"/>
                <w:bCs w:val="1"/>
                <w:color w:val="auto"/>
              </w:rPr>
              <w:t>AULC-CT</w:t>
            </w:r>
          </w:p>
        </w:tc>
        <w:tc>
          <w:tcPr>
            <w:tcW w:w="1220" w:type="dxa"/>
            <w:vAlign w:val="bottom"/>
          </w:tcPr>
          <w:p>
            <w:pPr>
              <w:jc w:val="right"/>
              <w:spacing w:after="0"/>
              <w:rPr>
                <w:sz w:val="20"/>
                <w:szCs w:val="20"/>
                <w:color w:val="auto"/>
              </w:rPr>
            </w:pPr>
            <w:r>
              <w:rPr>
                <w:rFonts w:ascii="Arial" w:cs="Arial" w:eastAsia="Arial" w:hAnsi="Arial"/>
                <w:sz w:val="17"/>
                <w:szCs w:val="17"/>
                <w:b w:val="1"/>
                <w:bCs w:val="1"/>
                <w:color w:val="auto"/>
              </w:rPr>
              <w:t>3</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C3</w:t>
            </w:r>
          </w:p>
        </w:tc>
        <w:tc>
          <w:tcPr>
            <w:tcW w:w="1840" w:type="dxa"/>
            <w:vAlign w:val="bottom"/>
          </w:tcPr>
          <w:p>
            <w:pPr>
              <w:ind w:left="260"/>
              <w:spacing w:after="0"/>
              <w:rPr>
                <w:sz w:val="20"/>
                <w:szCs w:val="20"/>
                <w:color w:val="auto"/>
              </w:rPr>
            </w:pPr>
            <w:r>
              <w:rPr>
                <w:rFonts w:ascii="Arial" w:cs="Arial" w:eastAsia="Arial" w:hAnsi="Arial"/>
                <w:sz w:val="17"/>
                <w:szCs w:val="17"/>
                <w:b w:val="1"/>
                <w:bCs w:val="1"/>
                <w:color w:val="auto"/>
              </w:rPr>
              <w:t>CP-160466</w:t>
            </w:r>
          </w:p>
        </w:tc>
      </w:tr>
      <w:tr>
        <w:trPr>
          <w:trHeight w:val="281"/>
        </w:trPr>
        <w:tc>
          <w:tcPr>
            <w:tcW w:w="600" w:type="dxa"/>
            <w:vAlign w:val="bottom"/>
          </w:tcPr>
          <w:p>
            <w:pPr>
              <w:jc w:val="right"/>
              <w:spacing w:after="0"/>
              <w:rPr>
                <w:sz w:val="20"/>
                <w:szCs w:val="20"/>
                <w:color w:val="auto"/>
              </w:rPr>
            </w:pPr>
            <w:r>
              <w:rPr>
                <w:rFonts w:ascii="Arial" w:cs="Arial" w:eastAsia="Arial" w:hAnsi="Arial"/>
                <w:sz w:val="15"/>
                <w:szCs w:val="15"/>
                <w:b w:val="1"/>
                <w:bCs w:val="1"/>
                <w:color w:val="auto"/>
              </w:rPr>
              <w:t>730036</w:t>
            </w:r>
          </w:p>
        </w:tc>
        <w:tc>
          <w:tcPr>
            <w:tcW w:w="3440" w:type="dxa"/>
            <w:vAlign w:val="bottom"/>
          </w:tcPr>
          <w:p>
            <w:pPr>
              <w:ind w:left="360"/>
              <w:spacing w:after="0"/>
              <w:rPr>
                <w:sz w:val="20"/>
                <w:szCs w:val="20"/>
                <w:color w:val="auto"/>
              </w:rPr>
            </w:pPr>
            <w:r>
              <w:rPr>
                <w:rFonts w:ascii="Arial" w:cs="Arial" w:eastAsia="Arial" w:hAnsi="Arial"/>
                <w:sz w:val="17"/>
                <w:szCs w:val="17"/>
                <w:b w:val="1"/>
                <w:bCs w:val="1"/>
                <w:color w:val="auto"/>
              </w:rPr>
              <w:t>CT4 Aspect of AULC</w:t>
            </w:r>
          </w:p>
        </w:tc>
        <w:tc>
          <w:tcPr>
            <w:tcW w:w="1520" w:type="dxa"/>
            <w:vAlign w:val="bottom"/>
          </w:tcPr>
          <w:p>
            <w:pPr>
              <w:ind w:left="100"/>
              <w:spacing w:after="0"/>
              <w:rPr>
                <w:sz w:val="20"/>
                <w:szCs w:val="20"/>
                <w:color w:val="auto"/>
              </w:rPr>
            </w:pPr>
            <w:r>
              <w:rPr>
                <w:rFonts w:ascii="Arial" w:cs="Arial" w:eastAsia="Arial" w:hAnsi="Arial"/>
                <w:sz w:val="17"/>
                <w:szCs w:val="17"/>
                <w:b w:val="1"/>
                <w:bCs w:val="1"/>
                <w:color w:val="auto"/>
              </w:rPr>
              <w:t>AULC-CT</w:t>
            </w:r>
          </w:p>
        </w:tc>
        <w:tc>
          <w:tcPr>
            <w:tcW w:w="1220" w:type="dxa"/>
            <w:vAlign w:val="bottom"/>
          </w:tcPr>
          <w:p>
            <w:pPr>
              <w:jc w:val="right"/>
              <w:spacing w:after="0"/>
              <w:rPr>
                <w:sz w:val="20"/>
                <w:szCs w:val="20"/>
                <w:color w:val="auto"/>
              </w:rPr>
            </w:pPr>
            <w:r>
              <w:rPr>
                <w:rFonts w:ascii="Arial" w:cs="Arial" w:eastAsia="Arial" w:hAnsi="Arial"/>
                <w:sz w:val="17"/>
                <w:szCs w:val="17"/>
                <w:b w:val="1"/>
                <w:bCs w:val="1"/>
                <w:color w:val="auto"/>
              </w:rPr>
              <w:t>3</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C4</w:t>
            </w:r>
          </w:p>
        </w:tc>
        <w:tc>
          <w:tcPr>
            <w:tcW w:w="1840" w:type="dxa"/>
            <w:vAlign w:val="bottom"/>
          </w:tcPr>
          <w:p>
            <w:pPr>
              <w:ind w:left="260"/>
              <w:spacing w:after="0"/>
              <w:rPr>
                <w:sz w:val="20"/>
                <w:szCs w:val="20"/>
                <w:color w:val="auto"/>
              </w:rPr>
            </w:pPr>
            <w:r>
              <w:rPr>
                <w:rFonts w:ascii="Arial" w:cs="Arial" w:eastAsia="Arial" w:hAnsi="Arial"/>
                <w:sz w:val="17"/>
                <w:szCs w:val="17"/>
                <w:b w:val="1"/>
                <w:bCs w:val="1"/>
                <w:color w:val="auto"/>
              </w:rPr>
              <w:t>CP-160466</w:t>
            </w:r>
          </w:p>
        </w:tc>
      </w:tr>
      <w:tr>
        <w:trPr>
          <w:trHeight w:val="278"/>
        </w:trPr>
        <w:tc>
          <w:tcPr>
            <w:tcW w:w="600" w:type="dxa"/>
            <w:vAlign w:val="bottom"/>
          </w:tcPr>
          <w:p>
            <w:pPr>
              <w:jc w:val="right"/>
              <w:spacing w:after="0"/>
              <w:rPr>
                <w:sz w:val="20"/>
                <w:szCs w:val="20"/>
                <w:color w:val="auto"/>
              </w:rPr>
            </w:pPr>
            <w:r>
              <w:rPr>
                <w:rFonts w:ascii="Arial" w:cs="Arial" w:eastAsia="Arial" w:hAnsi="Arial"/>
                <w:sz w:val="15"/>
                <w:szCs w:val="15"/>
                <w:b w:val="1"/>
                <w:bCs w:val="1"/>
                <w:color w:val="auto"/>
              </w:rPr>
              <w:t>730054</w:t>
            </w:r>
          </w:p>
        </w:tc>
        <w:tc>
          <w:tcPr>
            <w:tcW w:w="3440" w:type="dxa"/>
            <w:vAlign w:val="bottom"/>
          </w:tcPr>
          <w:p>
            <w:pPr>
              <w:ind w:left="200"/>
              <w:spacing w:after="0"/>
              <w:rPr>
                <w:sz w:val="20"/>
                <w:szCs w:val="20"/>
                <w:color w:val="auto"/>
              </w:rPr>
            </w:pPr>
            <w:r>
              <w:rPr>
                <w:rFonts w:ascii="Arial" w:cs="Arial" w:eastAsia="Arial" w:hAnsi="Arial"/>
                <w:sz w:val="17"/>
                <w:szCs w:val="17"/>
                <w:b w:val="1"/>
                <w:bCs w:val="1"/>
                <w:color w:val="auto"/>
                <w:w w:val="89"/>
              </w:rPr>
              <w:t>Charging Aspects of Improvements of AULC</w:t>
            </w:r>
          </w:p>
        </w:tc>
        <w:tc>
          <w:tcPr>
            <w:tcW w:w="1520" w:type="dxa"/>
            <w:vAlign w:val="bottom"/>
          </w:tcPr>
          <w:p>
            <w:pPr>
              <w:ind w:left="100"/>
              <w:spacing w:after="0"/>
              <w:rPr>
                <w:sz w:val="20"/>
                <w:szCs w:val="20"/>
                <w:color w:val="auto"/>
              </w:rPr>
            </w:pPr>
            <w:r>
              <w:rPr>
                <w:rFonts w:ascii="Arial" w:cs="Arial" w:eastAsia="Arial" w:hAnsi="Arial"/>
                <w:sz w:val="17"/>
                <w:szCs w:val="17"/>
                <w:b w:val="1"/>
                <w:bCs w:val="1"/>
                <w:color w:val="auto"/>
              </w:rPr>
              <w:t>AULC-CH</w:t>
            </w:r>
          </w:p>
        </w:tc>
        <w:tc>
          <w:tcPr>
            <w:tcW w:w="122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S5</w:t>
            </w:r>
          </w:p>
        </w:tc>
        <w:tc>
          <w:tcPr>
            <w:tcW w:w="1840" w:type="dxa"/>
            <w:vAlign w:val="bottom"/>
          </w:tcPr>
          <w:p>
            <w:pPr>
              <w:ind w:left="260"/>
              <w:spacing w:after="0"/>
              <w:rPr>
                <w:sz w:val="20"/>
                <w:szCs w:val="20"/>
                <w:color w:val="auto"/>
              </w:rPr>
            </w:pPr>
            <w:r>
              <w:rPr>
                <w:rFonts w:ascii="Arial" w:cs="Arial" w:eastAsia="Arial" w:hAnsi="Arial"/>
                <w:sz w:val="17"/>
                <w:szCs w:val="17"/>
                <w:b w:val="1"/>
                <w:bCs w:val="1"/>
                <w:color w:val="auto"/>
              </w:rPr>
              <w:t>SP-160609</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-1471930</wp:posOffset>
            </wp:positionV>
            <wp:extent cx="5925185" cy="152273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44">
                      <a:extLst>
                        <a:ext uri="{28A0092B-C50C-407E-A947-70E740481C1C}"/>
                      </a:extLst>
                    </a:blip>
                    <a:srcRect/>
                    <a:stretch>
                      <a:fillRect/>
                    </a:stretch>
                  </pic:blipFill>
                  <pic:spPr bwMode="auto">
                    <a:xfrm>
                      <a:off x="0" y="0"/>
                      <a:ext cx="5925185" cy="1522730"/>
                    </a:xfrm>
                    <a:prstGeom prst="rect">
                      <a:avLst/>
                    </a:prstGeom>
                    <a:noFill/>
                  </pic:spPr>
                </pic:pic>
              </a:graphicData>
            </a:graphic>
          </wp:anchor>
        </w:drawing>
      </w:r>
    </w:p>
    <w:p>
      <w:pPr>
        <w:spacing w:after="0" w:line="230" w:lineRule="exact"/>
        <w:rPr>
          <w:sz w:val="20"/>
          <w:szCs w:val="20"/>
          <w:color w:val="auto"/>
        </w:rPr>
      </w:pPr>
    </w:p>
    <w:p>
      <w:pPr>
        <w:ind w:left="140" w:right="740"/>
        <w:spacing w:after="0" w:line="311" w:lineRule="auto"/>
        <w:rPr>
          <w:sz w:val="20"/>
          <w:szCs w:val="20"/>
          <w:color w:val="auto"/>
        </w:rPr>
      </w:pPr>
      <w:r>
        <w:rPr>
          <w:rFonts w:ascii="Arial" w:cs="Arial" w:eastAsia="Arial" w:hAnsi="Arial"/>
          <w:sz w:val="16"/>
          <w:szCs w:val="16"/>
          <w:b w:val="1"/>
          <w:bCs w:val="1"/>
          <w:color w:val="auto"/>
        </w:rPr>
        <w:t>The Feature "Improvements of awareness of user location change" (AULC) is an improvement of the Release 12 Feature "Core Network Overload - User Location Information reporting improvement" (CNO_ULI).</w:t>
      </w:r>
    </w:p>
    <w:p>
      <w:pPr>
        <w:spacing w:after="0" w:line="126" w:lineRule="exact"/>
        <w:rPr>
          <w:sz w:val="20"/>
          <w:szCs w:val="20"/>
          <w:color w:val="auto"/>
        </w:rPr>
      </w:pPr>
    </w:p>
    <w:p>
      <w:pPr>
        <w:ind w:left="140" w:right="160"/>
        <w:spacing w:after="0" w:line="296" w:lineRule="auto"/>
        <w:rPr>
          <w:sz w:val="20"/>
          <w:szCs w:val="20"/>
          <w:color w:val="auto"/>
        </w:rPr>
      </w:pPr>
      <w:r>
        <w:rPr>
          <w:rFonts w:ascii="Arial" w:cs="Arial" w:eastAsia="Arial" w:hAnsi="Arial"/>
          <w:sz w:val="16"/>
          <w:szCs w:val="16"/>
          <w:b w:val="1"/>
          <w:bCs w:val="1"/>
          <w:color w:val="auto"/>
        </w:rPr>
        <w:t>With CNO_ULI, only one Presence Reporting Area (PRA) is possible per IP-CAN Session. AULC extends this PRA mechanism by allowing multiple PRAs per IP-CAN session, while maintaing the reduced CN load gained by CNO-ULI. Moreover, it provides a mechanism to avoid an MME overload in case of too many PRA monitoring subscriptions.</w:t>
      </w:r>
    </w:p>
    <w:p>
      <w:pPr>
        <w:spacing w:after="0" w:line="135" w:lineRule="exact"/>
        <w:rPr>
          <w:sz w:val="20"/>
          <w:szCs w:val="20"/>
          <w:color w:val="auto"/>
        </w:rPr>
      </w:pPr>
    </w:p>
    <w:p>
      <w:pPr>
        <w:ind w:left="140" w:right="380"/>
        <w:spacing w:after="0" w:line="249" w:lineRule="auto"/>
        <w:rPr>
          <w:sz w:val="20"/>
          <w:szCs w:val="20"/>
          <w:color w:val="auto"/>
        </w:rPr>
      </w:pPr>
      <w:r>
        <w:rPr>
          <w:rFonts w:ascii="Arial" w:cs="Arial" w:eastAsia="Arial" w:hAnsi="Arial"/>
          <w:sz w:val="18"/>
          <w:szCs w:val="18"/>
          <w:b w:val="1"/>
          <w:bCs w:val="1"/>
          <w:color w:val="auto"/>
        </w:rPr>
        <w:t>Finally, AULC offers to decouple the subscription between the PCRF and the Online Charging System (OCS), which means that the PCRF and the OCS can subscribe multiple PRAs reporting separately.</w:t>
      </w:r>
    </w:p>
    <w:p>
      <w:pPr>
        <w:spacing w:after="0" w:line="161"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Three kinds of PRAs have been defined, which can be mixed:</w:t>
      </w:r>
    </w:p>
    <w:p>
      <w:pPr>
        <w:spacing w:after="0" w:line="180" w:lineRule="exact"/>
        <w:rPr>
          <w:sz w:val="20"/>
          <w:szCs w:val="20"/>
          <w:color w:val="auto"/>
        </w:rPr>
      </w:pPr>
    </w:p>
    <w:p>
      <w:pPr>
        <w:ind w:left="680" w:right="400" w:hanging="270"/>
        <w:spacing w:after="0" w:line="278" w:lineRule="auto"/>
        <w:tabs>
          <w:tab w:leader="none" w:pos="679" w:val="left"/>
        </w:tabs>
        <w:numPr>
          <w:ilvl w:val="0"/>
          <w:numId w:val="104"/>
        </w:numPr>
        <w:rPr>
          <w:rFonts w:ascii="Arial" w:cs="Arial" w:eastAsia="Arial" w:hAnsi="Arial"/>
          <w:sz w:val="17"/>
          <w:szCs w:val="17"/>
          <w:b w:val="1"/>
          <w:bCs w:val="1"/>
          <w:color w:val="auto"/>
        </w:rPr>
      </w:pPr>
      <w:r>
        <w:rPr>
          <w:rFonts w:ascii="Arial" w:cs="Arial" w:eastAsia="Arial" w:hAnsi="Arial"/>
          <w:sz w:val="17"/>
          <w:szCs w:val="17"/>
          <w:b w:val="1"/>
          <w:bCs w:val="1"/>
          <w:color w:val="auto"/>
        </w:rPr>
        <w:t>UE dedicated PRA: those PRAs information are provisioned by the PCRF/OCS to the MME each time the IP-CAN session is established. The PRA information includes both the PRA ID and the PRA list.</w:t>
      </w:r>
    </w:p>
    <w:p>
      <w:pPr>
        <w:spacing w:after="0" w:line="149" w:lineRule="exact"/>
        <w:rPr>
          <w:rFonts w:ascii="Arial" w:cs="Arial" w:eastAsia="Arial" w:hAnsi="Arial"/>
          <w:sz w:val="17"/>
          <w:szCs w:val="17"/>
          <w:b w:val="1"/>
          <w:bCs w:val="1"/>
          <w:color w:val="auto"/>
        </w:rPr>
      </w:pPr>
    </w:p>
    <w:p>
      <w:pPr>
        <w:ind w:left="680" w:right="400" w:hanging="270"/>
        <w:spacing w:after="0" w:line="230" w:lineRule="auto"/>
        <w:tabs>
          <w:tab w:leader="none" w:pos="679" w:val="left"/>
        </w:tabs>
        <w:numPr>
          <w:ilvl w:val="0"/>
          <w:numId w:val="104"/>
        </w:numPr>
        <w:rPr>
          <w:rFonts w:ascii="Arial" w:cs="Arial" w:eastAsia="Arial" w:hAnsi="Arial"/>
          <w:sz w:val="19"/>
          <w:szCs w:val="19"/>
          <w:b w:val="1"/>
          <w:bCs w:val="1"/>
          <w:color w:val="auto"/>
        </w:rPr>
      </w:pPr>
      <w:r>
        <w:rPr>
          <w:rFonts w:ascii="Arial" w:cs="Arial" w:eastAsia="Arial" w:hAnsi="Arial"/>
          <w:sz w:val="19"/>
          <w:szCs w:val="19"/>
          <w:b w:val="1"/>
          <w:bCs w:val="1"/>
          <w:color w:val="auto"/>
        </w:rPr>
        <w:t>Predefined PRA: the PRA list has been predefined in the MME, and the PCRF only needs to indicate the PRA IDs so as to activate the corresponding PRAs in the MME.</w:t>
      </w:r>
    </w:p>
    <w:p>
      <w:pPr>
        <w:spacing w:after="0" w:line="180" w:lineRule="exact"/>
        <w:rPr>
          <w:rFonts w:ascii="Arial" w:cs="Arial" w:eastAsia="Arial" w:hAnsi="Arial"/>
          <w:sz w:val="19"/>
          <w:szCs w:val="19"/>
          <w:b w:val="1"/>
          <w:bCs w:val="1"/>
          <w:color w:val="auto"/>
        </w:rPr>
      </w:pPr>
    </w:p>
    <w:p>
      <w:pPr>
        <w:ind w:left="680" w:hanging="270"/>
        <w:spacing w:after="0"/>
        <w:tabs>
          <w:tab w:leader="none" w:pos="680" w:val="left"/>
        </w:tabs>
        <w:numPr>
          <w:ilvl w:val="0"/>
          <w:numId w:val="104"/>
        </w:numPr>
        <w:rPr>
          <w:rFonts w:ascii="Arial" w:cs="Arial" w:eastAsia="Arial" w:hAnsi="Arial"/>
          <w:sz w:val="18"/>
          <w:szCs w:val="18"/>
          <w:b w:val="1"/>
          <w:bCs w:val="1"/>
          <w:color w:val="auto"/>
        </w:rPr>
      </w:pPr>
      <w:r>
        <w:rPr>
          <w:rFonts w:ascii="Arial" w:cs="Arial" w:eastAsia="Arial" w:hAnsi="Arial"/>
          <w:sz w:val="18"/>
          <w:szCs w:val="18"/>
          <w:b w:val="1"/>
          <w:bCs w:val="1"/>
          <w:color w:val="auto"/>
        </w:rPr>
        <w:t>PRA set: The PCRF can indicate one PRA set ID to activate a group of PRAs predefined in the MME.</w:t>
      </w:r>
    </w:p>
    <w:p>
      <w:pPr>
        <w:spacing w:after="0" w:line="180" w:lineRule="exact"/>
        <w:rPr>
          <w:sz w:val="20"/>
          <w:szCs w:val="20"/>
          <w:color w:val="auto"/>
        </w:rPr>
      </w:pPr>
    </w:p>
    <w:p>
      <w:pPr>
        <w:ind w:left="140" w:right="420"/>
        <w:spacing w:after="0" w:line="232" w:lineRule="auto"/>
        <w:rPr>
          <w:sz w:val="20"/>
          <w:szCs w:val="20"/>
          <w:color w:val="auto"/>
        </w:rPr>
      </w:pPr>
      <w:r>
        <w:rPr>
          <w:rFonts w:ascii="Arial" w:cs="Arial" w:eastAsia="Arial" w:hAnsi="Arial"/>
          <w:sz w:val="19"/>
          <w:szCs w:val="19"/>
          <w:b w:val="1"/>
          <w:bCs w:val="1"/>
          <w:color w:val="auto"/>
        </w:rPr>
        <w:t>The PCRF can subscribe PRAs monitoring for a given UE in term of event trigger and the MME will report to PCRF via S/P-GW as soon as the UE enters/leaves the subscribed PRAs.</w:t>
      </w:r>
    </w:p>
    <w:p>
      <w:pPr>
        <w:spacing w:after="0" w:line="180" w:lineRule="exact"/>
        <w:rPr>
          <w:sz w:val="20"/>
          <w:szCs w:val="20"/>
          <w:color w:val="auto"/>
        </w:rPr>
      </w:pPr>
    </w:p>
    <w:p>
      <w:pPr>
        <w:ind w:left="140"/>
        <w:spacing w:after="0"/>
        <w:rPr>
          <w:sz w:val="20"/>
          <w:szCs w:val="20"/>
          <w:color w:val="auto"/>
        </w:rPr>
      </w:pPr>
      <w:r>
        <w:rPr>
          <w:rFonts w:ascii="Arial" w:cs="Arial" w:eastAsia="Arial" w:hAnsi="Arial"/>
          <w:sz w:val="16"/>
          <w:szCs w:val="16"/>
          <w:b w:val="1"/>
          <w:bCs w:val="1"/>
          <w:color w:val="auto"/>
        </w:rPr>
        <w:t>Since multiple PRAs reporting is supported, this leads to the updating of the "attach" and "handover" procedures.</w:t>
      </w:r>
    </w:p>
    <w:p>
      <w:pPr>
        <w:spacing w:after="0" w:line="200" w:lineRule="exact"/>
        <w:rPr>
          <w:sz w:val="20"/>
          <w:szCs w:val="20"/>
          <w:color w:val="auto"/>
        </w:rPr>
      </w:pPr>
    </w:p>
    <w:p>
      <w:pPr>
        <w:ind w:left="140"/>
        <w:spacing w:after="0"/>
        <w:rPr>
          <w:sz w:val="20"/>
          <w:szCs w:val="20"/>
          <w:color w:val="auto"/>
        </w:rPr>
      </w:pPr>
      <w:r>
        <w:rPr>
          <w:rFonts w:ascii="Arial" w:cs="Arial" w:eastAsia="Arial" w:hAnsi="Arial"/>
          <w:sz w:val="18"/>
          <w:szCs w:val="18"/>
          <w:b w:val="1"/>
          <w:bCs w:val="1"/>
          <w:color w:val="auto"/>
        </w:rPr>
        <w:t>The MME can select and activate only a part of PRAs indicated from PCRF and return the result to PCRF.</w:t>
      </w:r>
    </w:p>
    <w:p>
      <w:pPr>
        <w:spacing w:after="0" w:line="177" w:lineRule="exact"/>
        <w:rPr>
          <w:sz w:val="20"/>
          <w:szCs w:val="20"/>
          <w:color w:val="auto"/>
        </w:rPr>
      </w:pPr>
    </w:p>
    <w:p>
      <w:pPr>
        <w:ind w:left="140" w:right="480"/>
        <w:spacing w:after="0" w:line="232" w:lineRule="auto"/>
        <w:rPr>
          <w:sz w:val="20"/>
          <w:szCs w:val="20"/>
          <w:color w:val="auto"/>
        </w:rPr>
      </w:pPr>
      <w:r>
        <w:rPr>
          <w:rFonts w:ascii="Arial" w:cs="Arial" w:eastAsia="Arial" w:hAnsi="Arial"/>
          <w:sz w:val="19"/>
          <w:szCs w:val="19"/>
          <w:b w:val="1"/>
          <w:bCs w:val="1"/>
          <w:color w:val="auto"/>
        </w:rPr>
        <w:t>The figure below shows how does the PRA id and the list is provisioned to the MME and the triggering for MME to report PRA change to PCRF.</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473710</wp:posOffset>
            </wp:positionH>
            <wp:positionV relativeFrom="paragraph">
              <wp:posOffset>145415</wp:posOffset>
            </wp:positionV>
            <wp:extent cx="3029585" cy="114173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245">
                      <a:extLst>
                        <a:ext uri="{28A0092B-C50C-407E-A947-70E740481C1C}"/>
                      </a:extLst>
                    </a:blip>
                    <a:srcRect/>
                    <a:stretch>
                      <a:fillRect/>
                    </a:stretch>
                  </pic:blipFill>
                  <pic:spPr bwMode="auto">
                    <a:xfrm>
                      <a:off x="0" y="0"/>
                      <a:ext cx="3029585" cy="1141730"/>
                    </a:xfrm>
                    <a:prstGeom prst="rect">
                      <a:avLst/>
                    </a:prstGeom>
                    <a:noFill/>
                  </pic:spPr>
                </pic:pic>
              </a:graphicData>
            </a:graphic>
          </wp:anchor>
        </w:drawing>
      </w:r>
    </w:p>
    <w:p>
      <w:pPr>
        <w:spacing w:after="0" w:line="228" w:lineRule="exact"/>
        <w:rPr>
          <w:sz w:val="20"/>
          <w:szCs w:val="20"/>
          <w:color w:val="auto"/>
        </w:rPr>
      </w:pPr>
    </w:p>
    <w:p>
      <w:pPr>
        <w:ind w:left="900"/>
        <w:spacing w:after="0"/>
        <w:rPr>
          <w:sz w:val="20"/>
          <w:szCs w:val="20"/>
          <w:color w:val="auto"/>
        </w:rPr>
      </w:pPr>
      <w:r>
        <w:rPr>
          <w:rFonts w:ascii="Arial" w:cs="Arial" w:eastAsia="Arial" w:hAnsi="Arial"/>
          <w:sz w:val="34"/>
          <w:szCs w:val="34"/>
          <w:b w:val="1"/>
          <w:bCs w:val="1"/>
          <w:color w:val="auto"/>
        </w:rPr>
        <w:t>PRA Reporting</w:t>
      </w:r>
    </w:p>
    <w:p>
      <w:pPr>
        <w:ind w:left="900"/>
        <w:spacing w:after="0" w:line="182" w:lineRule="auto"/>
        <w:tabs>
          <w:tab w:leader="none" w:pos="4760" w:val="left"/>
        </w:tabs>
        <w:rPr>
          <w:sz w:val="20"/>
          <w:szCs w:val="20"/>
          <w:color w:val="auto"/>
        </w:rPr>
      </w:pPr>
      <w:r>
        <w:rPr>
          <w:rFonts w:ascii="Arial" w:cs="Arial" w:eastAsia="Arial" w:hAnsi="Arial"/>
          <w:sz w:val="30"/>
          <w:szCs w:val="30"/>
          <w:b w:val="1"/>
          <w:bCs w:val="1"/>
          <w:color w:val="auto"/>
        </w:rPr>
        <w:t>Request:</w:t>
      </w:r>
      <w:r>
        <w:rPr>
          <w:sz w:val="20"/>
          <w:szCs w:val="20"/>
          <w:color w:val="auto"/>
        </w:rPr>
        <w:tab/>
      </w:r>
      <w:r>
        <w:rPr>
          <w:rFonts w:ascii="Arial" w:cs="Arial" w:eastAsia="Arial" w:hAnsi="Arial"/>
          <w:sz w:val="57"/>
          <w:szCs w:val="57"/>
          <w:b w:val="1"/>
          <w:bCs w:val="1"/>
          <w:color w:val="FFFFFF"/>
          <w:vertAlign w:val="superscript"/>
        </w:rPr>
        <w:t>PCR</w:t>
      </w:r>
    </w:p>
    <w:p>
      <w:pPr>
        <w:spacing w:after="0" w:line="3" w:lineRule="exact"/>
        <w:rPr>
          <w:sz w:val="20"/>
          <w:szCs w:val="20"/>
          <w:color w:val="auto"/>
        </w:rPr>
      </w:pPr>
    </w:p>
    <w:p>
      <w:pPr>
        <w:ind w:left="980"/>
        <w:spacing w:after="0"/>
        <w:rPr>
          <w:sz w:val="20"/>
          <w:szCs w:val="20"/>
          <w:color w:val="auto"/>
        </w:rPr>
      </w:pPr>
      <w:r>
        <w:rPr>
          <w:rFonts w:ascii="Arial" w:cs="Arial" w:eastAsia="Arial" w:hAnsi="Arial"/>
          <w:sz w:val="34"/>
          <w:szCs w:val="34"/>
          <w:b w:val="1"/>
          <w:bCs w:val="1"/>
          <w:color w:val="auto"/>
        </w:rPr>
        <w:t>PRA1 -&gt; A list of</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1507490</wp:posOffset>
            </wp:positionH>
            <wp:positionV relativeFrom="paragraph">
              <wp:posOffset>330200</wp:posOffset>
            </wp:positionV>
            <wp:extent cx="3938270" cy="107061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46">
                      <a:extLst>
                        <a:ext uri="{28A0092B-C50C-407E-A947-70E740481C1C}"/>
                      </a:extLst>
                    </a:blip>
                    <a:srcRect/>
                    <a:stretch>
                      <a:fillRect/>
                    </a:stretch>
                  </pic:blipFill>
                  <pic:spPr bwMode="auto">
                    <a:xfrm>
                      <a:off x="0" y="0"/>
                      <a:ext cx="3938270" cy="1070610"/>
                    </a:xfrm>
                    <a:prstGeom prst="rect">
                      <a:avLst/>
                    </a:prstGeom>
                    <a:noFill/>
                  </pic:spPr>
                </pic:pic>
              </a:graphicData>
            </a:graphic>
          </wp:anchor>
        </w:drawing>
      </w:r>
    </w:p>
    <w:p>
      <w:pPr>
        <w:spacing w:after="0" w:line="200" w:lineRule="exact"/>
        <w:rPr>
          <w:sz w:val="20"/>
          <w:szCs w:val="20"/>
          <w:color w:val="auto"/>
        </w:rPr>
      </w:pPr>
    </w:p>
    <w:p>
      <w:pPr>
        <w:spacing w:after="0" w:line="387" w:lineRule="exact"/>
        <w:rPr>
          <w:sz w:val="20"/>
          <w:szCs w:val="20"/>
          <w:color w:val="auto"/>
        </w:rPr>
      </w:pPr>
    </w:p>
    <w:p>
      <w:pPr>
        <w:ind w:left="2540"/>
        <w:spacing w:after="0"/>
        <w:rPr>
          <w:sz w:val="20"/>
          <w:szCs w:val="20"/>
          <w:color w:val="auto"/>
        </w:rPr>
      </w:pPr>
      <w:r>
        <w:rPr>
          <w:rFonts w:ascii="Arial" w:cs="Arial" w:eastAsia="Arial" w:hAnsi="Arial"/>
          <w:sz w:val="34"/>
          <w:szCs w:val="34"/>
          <w:b w:val="1"/>
          <w:bCs w:val="1"/>
          <w:color w:val="FFFFFF"/>
        </w:rPr>
        <w:t xml:space="preserve">MM </w:t>
      </w:r>
      <w:r>
        <w:rPr>
          <w:sz w:val="1"/>
          <w:szCs w:val="1"/>
          <w:color w:val="auto"/>
        </w:rPr>
        <w:drawing>
          <wp:inline distT="0" distB="0" distL="0" distR="0">
            <wp:extent cx="743585" cy="95885"/>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247">
                      <a:extLst>
                        <a:ext uri="{28A0092B-C50C-407E-A947-70E740481C1C}"/>
                      </a:extLst>
                    </a:blip>
                    <a:srcRect/>
                    <a:stretch>
                      <a:fillRect/>
                    </a:stretch>
                  </pic:blipFill>
                  <pic:spPr bwMode="auto">
                    <a:xfrm>
                      <a:off x="0" y="0"/>
                      <a:ext cx="743585" cy="95885"/>
                    </a:xfrm>
                    <a:prstGeom prst="rect">
                      <a:avLst/>
                    </a:prstGeom>
                    <a:noFill/>
                    <a:ln>
                      <a:noFill/>
                    </a:ln>
                  </pic:spPr>
                </pic:pic>
              </a:graphicData>
            </a:graphic>
          </wp:inline>
        </w:drawing>
      </w:r>
      <w:r>
        <w:rPr>
          <w:rFonts w:ascii="Arial" w:cs="Arial" w:eastAsia="Arial" w:hAnsi="Arial"/>
          <w:sz w:val="34"/>
          <w:szCs w:val="34"/>
          <w:b w:val="1"/>
          <w:bCs w:val="1"/>
          <w:color w:val="FFFFFF"/>
        </w:rPr>
        <w:t xml:space="preserve"> SGW/</w:t>
      </w:r>
    </w:p>
    <w:p>
      <w:pPr>
        <w:spacing w:after="0" w:line="259" w:lineRule="exact"/>
        <w:rPr>
          <w:sz w:val="20"/>
          <w:szCs w:val="20"/>
          <w:color w:val="auto"/>
        </w:rPr>
      </w:pPr>
    </w:p>
    <w:p>
      <w:pPr>
        <w:ind w:left="4940"/>
        <w:spacing w:after="0"/>
        <w:rPr>
          <w:sz w:val="20"/>
          <w:szCs w:val="20"/>
          <w:color w:val="auto"/>
        </w:rPr>
      </w:pPr>
      <w:r>
        <w:rPr>
          <w:rFonts w:ascii="Arial" w:cs="Arial" w:eastAsia="Arial" w:hAnsi="Arial"/>
          <w:sz w:val="34"/>
          <w:szCs w:val="34"/>
          <w:b w:val="1"/>
          <w:bCs w:val="1"/>
          <w:color w:val="auto"/>
        </w:rPr>
        <w:t>MME find the eNodeB</w:t>
      </w:r>
    </w:p>
    <w:p>
      <w:pPr>
        <w:spacing w:after="0" w:line="22" w:lineRule="exact"/>
        <w:rPr>
          <w:sz w:val="20"/>
          <w:szCs w:val="20"/>
          <w:color w:val="auto"/>
        </w:rPr>
      </w:pPr>
    </w:p>
    <w:p>
      <w:pPr>
        <w:ind w:left="4940"/>
        <w:spacing w:after="0"/>
        <w:rPr>
          <w:sz w:val="20"/>
          <w:szCs w:val="20"/>
          <w:color w:val="auto"/>
        </w:rPr>
      </w:pPr>
      <w:r>
        <w:rPr>
          <w:rFonts w:ascii="Arial" w:cs="Arial" w:eastAsia="Arial" w:hAnsi="Arial"/>
          <w:sz w:val="34"/>
          <w:szCs w:val="34"/>
          <w:b w:val="1"/>
          <w:bCs w:val="1"/>
          <w:color w:val="auto"/>
        </w:rPr>
        <w:t>UE entering belongs to</w:t>
      </w:r>
    </w:p>
    <w:p>
      <w:pPr>
        <w:spacing w:after="0" w:line="329" w:lineRule="exact"/>
        <w:rPr>
          <w:sz w:val="20"/>
          <w:szCs w:val="20"/>
          <w:color w:val="auto"/>
        </w:rPr>
      </w:pPr>
    </w:p>
    <w:p>
      <w:pPr>
        <w:jc w:val="center"/>
        <w:ind w:right="20"/>
        <w:spacing w:after="0"/>
        <w:rPr>
          <w:sz w:val="20"/>
          <w:szCs w:val="20"/>
          <w:color w:val="auto"/>
        </w:rPr>
      </w:pPr>
      <w:r>
        <w:rPr>
          <w:rFonts w:ascii="Arial" w:cs="Arial" w:eastAsia="Arial" w:hAnsi="Arial"/>
          <w:sz w:val="19"/>
          <w:szCs w:val="19"/>
          <w:b w:val="1"/>
          <w:bCs w:val="1"/>
          <w:color w:val="auto"/>
        </w:rPr>
        <w:t>Figure 10.4-1 multiple PRA reporting</w:t>
      </w:r>
    </w:p>
    <w:p>
      <w:pPr>
        <w:spacing w:after="0" w:line="235" w:lineRule="exact"/>
        <w:rPr>
          <w:sz w:val="20"/>
          <w:szCs w:val="20"/>
          <w:color w:val="auto"/>
        </w:rPr>
      </w:pPr>
    </w:p>
    <w:p>
      <w:pPr>
        <w:ind w:left="140" w:right="420"/>
        <w:spacing w:after="0" w:line="232" w:lineRule="auto"/>
        <w:rPr>
          <w:sz w:val="20"/>
          <w:szCs w:val="20"/>
          <w:color w:val="auto"/>
        </w:rPr>
      </w:pPr>
      <w:r>
        <w:rPr>
          <w:rFonts w:ascii="Arial" w:cs="Arial" w:eastAsia="Arial" w:hAnsi="Arial"/>
          <w:sz w:val="19"/>
          <w:szCs w:val="19"/>
          <w:b w:val="1"/>
          <w:bCs w:val="1"/>
          <w:color w:val="auto"/>
        </w:rPr>
        <w:t>From a Stage 3 pespective, the GTP-C and Diameter protocols in S11, S5/S8 and Gx interface have been modified to support the multiple PRA feature.</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62" w:name="page63"/>
    <w:bookmarkEnd w:id="62"/>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63</w:t>
      </w:r>
      <w:r>
        <w:rPr>
          <w:sz w:val="20"/>
          <w:szCs w:val="20"/>
          <w:color w:val="auto"/>
        </w:rPr>
        <w:tab/>
      </w:r>
      <w:r>
        <w:rPr>
          <w:rFonts w:ascii="Arial" w:cs="Arial" w:eastAsia="Arial" w:hAnsi="Arial"/>
          <w:sz w:val="16"/>
          <w:szCs w:val="16"/>
          <w:b w:val="1"/>
          <w:bCs w:val="1"/>
          <w:color w:val="auto"/>
        </w:rPr>
        <w:t>3GPP TR 21.914 V14.0.0 (2018-05)</w:t>
      </w:r>
    </w:p>
    <w:p>
      <w:pPr>
        <w:spacing w:after="0" w:line="339" w:lineRule="exact"/>
        <w:rPr>
          <w:sz w:val="20"/>
          <w:szCs w:val="20"/>
          <w:color w:val="auto"/>
        </w:rPr>
      </w:pPr>
    </w:p>
    <w:p>
      <w:pPr>
        <w:ind w:left="140" w:right="360"/>
        <w:spacing w:after="0" w:line="232" w:lineRule="auto"/>
        <w:rPr>
          <w:sz w:val="20"/>
          <w:szCs w:val="20"/>
          <w:color w:val="auto"/>
        </w:rPr>
      </w:pPr>
      <w:r>
        <w:rPr>
          <w:rFonts w:ascii="Arial" w:cs="Arial" w:eastAsia="Arial" w:hAnsi="Arial"/>
          <w:sz w:val="19"/>
          <w:szCs w:val="19"/>
          <w:b w:val="1"/>
          <w:bCs w:val="1"/>
          <w:color w:val="auto"/>
        </w:rPr>
        <w:t>One more event trigger named "Multiple PRA Feature" has been added in TS29.212 while keeping Rel-12 CNO_ULI feature for backward compatibility.</w:t>
      </w:r>
    </w:p>
    <w:p>
      <w:pPr>
        <w:spacing w:after="0" w:line="180" w:lineRule="exact"/>
        <w:rPr>
          <w:sz w:val="20"/>
          <w:szCs w:val="20"/>
          <w:color w:val="auto"/>
        </w:rPr>
      </w:pPr>
    </w:p>
    <w:p>
      <w:pPr>
        <w:ind w:left="140" w:right="200"/>
        <w:spacing w:after="0" w:line="271" w:lineRule="auto"/>
        <w:rPr>
          <w:sz w:val="20"/>
          <w:szCs w:val="20"/>
          <w:color w:val="auto"/>
        </w:rPr>
      </w:pPr>
      <w:r>
        <w:rPr>
          <w:rFonts w:ascii="Arial" w:cs="Arial" w:eastAsia="Arial" w:hAnsi="Arial"/>
          <w:sz w:val="17"/>
          <w:szCs w:val="17"/>
          <w:b w:val="1"/>
          <w:bCs w:val="1"/>
          <w:color w:val="auto"/>
        </w:rPr>
        <w:t>The charging aspects have also been updated to support multiple PRAs and to allow OCS to subscribe PRAs for charging while decoupling from the PCRF behavior (in CNO_ULI, the PRA subscription is coupled between PCRF and OCS, which means PCRF and OCS have to subscribe the same PRA for event trigger).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73025</wp:posOffset>
            </wp:positionH>
            <wp:positionV relativeFrom="paragraph">
              <wp:posOffset>241300</wp:posOffset>
            </wp:positionV>
            <wp:extent cx="5789930" cy="16510"/>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48">
                      <a:extLst>
                        <a:ext uri="{28A0092B-C50C-407E-A947-70E740481C1C}"/>
                      </a:extLst>
                    </a:blip>
                    <a:srcRect/>
                    <a:stretch>
                      <a:fillRect/>
                    </a:stretch>
                  </pic:blipFill>
                  <pic:spPr bwMode="auto">
                    <a:xfrm>
                      <a:off x="0" y="0"/>
                      <a:ext cx="5789930" cy="16510"/>
                    </a:xfrm>
                    <a:prstGeom prst="rect">
                      <a:avLst/>
                    </a:prstGeom>
                    <a:noFill/>
                  </pic:spPr>
                </pic:pic>
              </a:graphicData>
            </a:graphic>
          </wp:anchor>
        </w:drawing>
      </w:r>
    </w:p>
    <w:p>
      <w:pPr>
        <w:spacing w:after="0" w:line="200" w:lineRule="exact"/>
        <w:rPr>
          <w:sz w:val="20"/>
          <w:szCs w:val="20"/>
          <w:color w:val="auto"/>
        </w:rPr>
      </w:pPr>
    </w:p>
    <w:p>
      <w:pPr>
        <w:spacing w:after="0" w:line="235"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34"/>
          <w:szCs w:val="34"/>
          <w:b w:val="1"/>
          <w:bCs w:val="1"/>
          <w:color w:val="auto"/>
        </w:rPr>
        <w:t>11</w:t>
      </w:r>
      <w:r>
        <w:rPr>
          <w:sz w:val="20"/>
          <w:szCs w:val="20"/>
          <w:color w:val="auto"/>
        </w:rPr>
        <w:tab/>
      </w:r>
      <w:r>
        <w:rPr>
          <w:rFonts w:ascii="Arial" w:cs="Arial" w:eastAsia="Arial" w:hAnsi="Arial"/>
          <w:sz w:val="34"/>
          <w:szCs w:val="34"/>
          <w:b w:val="1"/>
          <w:bCs w:val="1"/>
          <w:color w:val="auto"/>
        </w:rPr>
        <w:t>Radio improvements</w:t>
      </w:r>
    </w:p>
    <w:p>
      <w:pPr>
        <w:spacing w:after="0" w:line="343"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30"/>
          <w:szCs w:val="30"/>
          <w:b w:val="1"/>
          <w:bCs w:val="1"/>
          <w:color w:val="auto"/>
        </w:rPr>
        <w:t>11.1</w:t>
      </w:r>
      <w:r>
        <w:rPr>
          <w:sz w:val="20"/>
          <w:szCs w:val="20"/>
          <w:color w:val="auto"/>
        </w:rPr>
        <w:tab/>
      </w:r>
      <w:r>
        <w:rPr>
          <w:rFonts w:ascii="Arial" w:cs="Arial" w:eastAsia="Arial" w:hAnsi="Arial"/>
          <w:sz w:val="28"/>
          <w:szCs w:val="28"/>
          <w:b w:val="1"/>
          <w:bCs w:val="1"/>
          <w:color w:val="auto"/>
        </w:rPr>
        <w:t>WLAN and unlicensed spectrum related items</w:t>
      </w:r>
    </w:p>
    <w:p>
      <w:pPr>
        <w:spacing w:after="0" w:line="283"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26"/>
          <w:szCs w:val="26"/>
          <w:b w:val="1"/>
          <w:bCs w:val="1"/>
          <w:color w:val="auto"/>
        </w:rPr>
        <w:t>11.1.1</w:t>
      </w:r>
      <w:r>
        <w:rPr>
          <w:sz w:val="20"/>
          <w:szCs w:val="20"/>
          <w:color w:val="auto"/>
        </w:rPr>
        <w:tab/>
      </w:r>
      <w:r>
        <w:rPr>
          <w:rFonts w:ascii="Arial" w:cs="Arial" w:eastAsia="Arial" w:hAnsi="Arial"/>
          <w:sz w:val="24"/>
          <w:szCs w:val="24"/>
          <w:b w:val="1"/>
          <w:bCs w:val="1"/>
          <w:color w:val="auto"/>
        </w:rPr>
        <w:t>EIR check for WLAN access to EPC</w:t>
      </w:r>
    </w:p>
    <w:p>
      <w:pPr>
        <w:spacing w:after="0" w:line="166"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Nokia in SP-170906.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111760</wp:posOffset>
            </wp:positionV>
            <wp:extent cx="5925185" cy="193675"/>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49">
                      <a:extLst>
                        <a:ext uri="{28A0092B-C50C-407E-A947-70E740481C1C}"/>
                      </a:extLst>
                    </a:blip>
                    <a:srcRect/>
                    <a:stretch>
                      <a:fillRect/>
                    </a:stretch>
                  </pic:blipFill>
                  <pic:spPr bwMode="auto">
                    <a:xfrm>
                      <a:off x="0" y="0"/>
                      <a:ext cx="5925185" cy="193675"/>
                    </a:xfrm>
                    <a:prstGeom prst="rect">
                      <a:avLst/>
                    </a:prstGeom>
                    <a:noFill/>
                  </pic:spPr>
                </pic:pic>
              </a:graphicData>
            </a:graphic>
          </wp:anchor>
        </w:drawing>
      </w:r>
    </w:p>
    <w:p>
      <w:pPr>
        <w:spacing w:after="0" w:line="166" w:lineRule="exact"/>
        <w:rPr>
          <w:sz w:val="20"/>
          <w:szCs w:val="20"/>
          <w:color w:val="auto"/>
        </w:rPr>
      </w:pPr>
    </w:p>
    <w:tbl>
      <w:tblPr>
        <w:tblLayout w:type="fixed"/>
        <w:tblInd w:w="260" w:type="dxa"/>
        <w:tblCellMar>
          <w:top w:w="0" w:type="dxa"/>
          <w:left w:w="0" w:type="dxa"/>
          <w:bottom w:w="0" w:type="dxa"/>
          <w:right w:w="0" w:type="dxa"/>
        </w:tblCellMar>
      </w:tblPr>
      <w:tr>
        <w:trPr>
          <w:trHeight w:val="204"/>
        </w:trPr>
        <w:tc>
          <w:tcPr>
            <w:tcW w:w="3440" w:type="dxa"/>
            <w:vAlign w:val="bottom"/>
            <w:gridSpan w:val="2"/>
          </w:tcPr>
          <w:p>
            <w:pPr>
              <w:spacing w:after="0"/>
              <w:rPr>
                <w:sz w:val="20"/>
                <w:szCs w:val="20"/>
                <w:color w:val="auto"/>
              </w:rPr>
            </w:pPr>
            <w:r>
              <w:rPr>
                <w:rFonts w:ascii="Arial" w:cs="Arial" w:eastAsia="Arial" w:hAnsi="Arial"/>
                <w:sz w:val="15"/>
                <w:szCs w:val="15"/>
                <w:b w:val="1"/>
                <w:bCs w:val="1"/>
                <w:color w:val="auto"/>
              </w:rPr>
              <w:t>720031</w:t>
            </w:r>
            <w:r>
              <w:rPr>
                <w:rFonts w:ascii="Arial" w:cs="Arial" w:eastAsia="Arial" w:hAnsi="Arial"/>
                <w:sz w:val="16"/>
                <w:szCs w:val="16"/>
                <w:b w:val="1"/>
                <w:bCs w:val="1"/>
                <w:color w:val="0070C0"/>
              </w:rPr>
              <w:t xml:space="preserve"> EIR check for WLAN access to EPC</w:t>
            </w:r>
          </w:p>
        </w:tc>
        <w:tc>
          <w:tcPr>
            <w:tcW w:w="2120" w:type="dxa"/>
            <w:vAlign w:val="bottom"/>
          </w:tcPr>
          <w:p>
            <w:pPr>
              <w:ind w:left="580"/>
              <w:spacing w:after="0"/>
              <w:rPr>
                <w:sz w:val="20"/>
                <w:szCs w:val="20"/>
                <w:color w:val="auto"/>
              </w:rPr>
            </w:pPr>
            <w:r>
              <w:rPr>
                <w:rFonts w:ascii="Arial" w:cs="Arial" w:eastAsia="Arial" w:hAnsi="Arial"/>
                <w:sz w:val="17"/>
                <w:szCs w:val="17"/>
                <w:b w:val="1"/>
                <w:bCs w:val="1"/>
                <w:color w:val="auto"/>
              </w:rPr>
              <w:t>EWE</w:t>
            </w:r>
          </w:p>
        </w:tc>
        <w:tc>
          <w:tcPr>
            <w:tcW w:w="1100" w:type="dxa"/>
            <w:vAlign w:val="bottom"/>
          </w:tcPr>
          <w:p>
            <w:pPr>
              <w:jc w:val="right"/>
              <w:spacing w:after="0"/>
              <w:rPr>
                <w:sz w:val="20"/>
                <w:szCs w:val="20"/>
                <w:color w:val="auto"/>
              </w:rPr>
            </w:pPr>
            <w:r>
              <w:rPr>
                <w:rFonts w:ascii="Arial" w:cs="Arial" w:eastAsia="Arial" w:hAnsi="Arial"/>
                <w:sz w:val="17"/>
                <w:szCs w:val="17"/>
                <w:b w:val="1"/>
                <w:bCs w:val="1"/>
                <w:color w:val="auto"/>
              </w:rPr>
              <w:t>1</w:t>
            </w:r>
          </w:p>
        </w:tc>
        <w:tc>
          <w:tcPr>
            <w:tcW w:w="460" w:type="dxa"/>
            <w:vAlign w:val="bottom"/>
          </w:tcPr>
          <w:p>
            <w:pPr>
              <w:spacing w:after="0"/>
              <w:rPr>
                <w:sz w:val="17"/>
                <w:szCs w:val="17"/>
                <w:color w:val="auto"/>
              </w:rPr>
            </w:pP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SP-150624</w:t>
            </w:r>
          </w:p>
        </w:tc>
      </w:tr>
      <w:tr>
        <w:trPr>
          <w:trHeight w:val="302"/>
        </w:trPr>
        <w:tc>
          <w:tcPr>
            <w:tcW w:w="560" w:type="dxa"/>
            <w:vAlign w:val="bottom"/>
          </w:tcPr>
          <w:p>
            <w:pPr>
              <w:spacing w:after="0"/>
              <w:rPr>
                <w:sz w:val="20"/>
                <w:szCs w:val="20"/>
                <w:color w:val="auto"/>
              </w:rPr>
            </w:pPr>
            <w:r>
              <w:rPr>
                <w:rFonts w:ascii="Arial" w:cs="Arial" w:eastAsia="Arial" w:hAnsi="Arial"/>
                <w:sz w:val="15"/>
                <w:szCs w:val="15"/>
                <w:b w:val="1"/>
                <w:bCs w:val="1"/>
                <w:color w:val="auto"/>
              </w:rPr>
              <w:t>700039</w:t>
            </w:r>
          </w:p>
        </w:tc>
        <w:tc>
          <w:tcPr>
            <w:tcW w:w="2880" w:type="dxa"/>
            <w:vAlign w:val="bottom"/>
          </w:tcPr>
          <w:p>
            <w:pPr>
              <w:ind w:left="120"/>
              <w:spacing w:after="0"/>
              <w:rPr>
                <w:sz w:val="20"/>
                <w:szCs w:val="20"/>
                <w:color w:val="auto"/>
              </w:rPr>
            </w:pPr>
            <w:r>
              <w:rPr>
                <w:rFonts w:ascii="Arial" w:cs="Arial" w:eastAsia="Arial" w:hAnsi="Arial"/>
                <w:sz w:val="17"/>
                <w:szCs w:val="17"/>
                <w:b w:val="1"/>
                <w:bCs w:val="1"/>
                <w:color w:val="auto"/>
              </w:rPr>
              <w:t>Stage 2 of EWE</w:t>
            </w:r>
          </w:p>
        </w:tc>
        <w:tc>
          <w:tcPr>
            <w:tcW w:w="2120" w:type="dxa"/>
            <w:vAlign w:val="bottom"/>
          </w:tcPr>
          <w:p>
            <w:pPr>
              <w:ind w:left="580"/>
              <w:spacing w:after="0"/>
              <w:rPr>
                <w:sz w:val="20"/>
                <w:szCs w:val="20"/>
                <w:color w:val="auto"/>
              </w:rPr>
            </w:pPr>
            <w:r>
              <w:rPr>
                <w:rFonts w:ascii="Arial" w:cs="Arial" w:eastAsia="Arial" w:hAnsi="Arial"/>
                <w:sz w:val="17"/>
                <w:szCs w:val="17"/>
                <w:b w:val="1"/>
                <w:bCs w:val="1"/>
                <w:color w:val="auto"/>
              </w:rPr>
              <w:t>EWE</w:t>
            </w:r>
          </w:p>
        </w:tc>
        <w:tc>
          <w:tcPr>
            <w:tcW w:w="110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S2</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SP-150624</w:t>
            </w:r>
          </w:p>
        </w:tc>
      </w:tr>
      <w:tr>
        <w:trPr>
          <w:trHeight w:val="281"/>
        </w:trPr>
        <w:tc>
          <w:tcPr>
            <w:tcW w:w="560" w:type="dxa"/>
            <w:vAlign w:val="bottom"/>
          </w:tcPr>
          <w:p>
            <w:pPr>
              <w:spacing w:after="0"/>
              <w:rPr>
                <w:sz w:val="20"/>
                <w:szCs w:val="20"/>
                <w:color w:val="auto"/>
              </w:rPr>
            </w:pPr>
            <w:r>
              <w:rPr>
                <w:rFonts w:ascii="Arial" w:cs="Arial" w:eastAsia="Arial" w:hAnsi="Arial"/>
                <w:sz w:val="15"/>
                <w:szCs w:val="15"/>
                <w:b w:val="1"/>
                <w:bCs w:val="1"/>
                <w:color w:val="auto"/>
              </w:rPr>
              <w:t>720002</w:t>
            </w:r>
          </w:p>
        </w:tc>
        <w:tc>
          <w:tcPr>
            <w:tcW w:w="2880" w:type="dxa"/>
            <w:vAlign w:val="bottom"/>
          </w:tcPr>
          <w:p>
            <w:pPr>
              <w:ind w:left="120"/>
              <w:spacing w:after="0"/>
              <w:rPr>
                <w:sz w:val="20"/>
                <w:szCs w:val="20"/>
                <w:color w:val="auto"/>
              </w:rPr>
            </w:pPr>
            <w:r>
              <w:rPr>
                <w:rFonts w:ascii="Arial" w:cs="Arial" w:eastAsia="Arial" w:hAnsi="Arial"/>
                <w:sz w:val="17"/>
                <w:szCs w:val="17"/>
                <w:b w:val="1"/>
                <w:bCs w:val="1"/>
                <w:color w:val="auto"/>
              </w:rPr>
              <w:t>CT aspects of EWE</w:t>
            </w:r>
          </w:p>
        </w:tc>
        <w:tc>
          <w:tcPr>
            <w:tcW w:w="2120" w:type="dxa"/>
            <w:vAlign w:val="bottom"/>
          </w:tcPr>
          <w:p>
            <w:pPr>
              <w:ind w:left="580"/>
              <w:spacing w:after="0"/>
              <w:rPr>
                <w:sz w:val="20"/>
                <w:szCs w:val="20"/>
                <w:color w:val="auto"/>
              </w:rPr>
            </w:pPr>
            <w:r>
              <w:rPr>
                <w:rFonts w:ascii="Arial" w:cs="Arial" w:eastAsia="Arial" w:hAnsi="Arial"/>
                <w:sz w:val="17"/>
                <w:szCs w:val="17"/>
                <w:b w:val="1"/>
                <w:bCs w:val="1"/>
                <w:color w:val="auto"/>
              </w:rPr>
              <w:t>EWE-CT</w:t>
            </w:r>
          </w:p>
        </w:tc>
        <w:tc>
          <w:tcPr>
            <w:tcW w:w="110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CT</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CP-160244</w:t>
            </w:r>
          </w:p>
        </w:tc>
      </w:tr>
      <w:tr>
        <w:trPr>
          <w:trHeight w:val="278"/>
        </w:trPr>
        <w:tc>
          <w:tcPr>
            <w:tcW w:w="560" w:type="dxa"/>
            <w:vAlign w:val="bottom"/>
          </w:tcPr>
          <w:p>
            <w:pPr>
              <w:spacing w:after="0"/>
              <w:rPr>
                <w:sz w:val="20"/>
                <w:szCs w:val="20"/>
                <w:color w:val="auto"/>
              </w:rPr>
            </w:pPr>
            <w:r>
              <w:rPr>
                <w:rFonts w:ascii="Arial" w:cs="Arial" w:eastAsia="Arial" w:hAnsi="Arial"/>
                <w:sz w:val="15"/>
                <w:szCs w:val="15"/>
                <w:b w:val="1"/>
                <w:bCs w:val="1"/>
                <w:color w:val="auto"/>
              </w:rPr>
              <w:t>720032</w:t>
            </w:r>
          </w:p>
        </w:tc>
        <w:tc>
          <w:tcPr>
            <w:tcW w:w="2880" w:type="dxa"/>
            <w:vAlign w:val="bottom"/>
          </w:tcPr>
          <w:p>
            <w:pPr>
              <w:ind w:left="280"/>
              <w:spacing w:after="0"/>
              <w:rPr>
                <w:sz w:val="20"/>
                <w:szCs w:val="20"/>
                <w:color w:val="auto"/>
              </w:rPr>
            </w:pPr>
            <w:r>
              <w:rPr>
                <w:rFonts w:ascii="Arial" w:cs="Arial" w:eastAsia="Arial" w:hAnsi="Arial"/>
                <w:sz w:val="17"/>
                <w:szCs w:val="17"/>
                <w:b w:val="1"/>
                <w:bCs w:val="1"/>
                <w:color w:val="auto"/>
              </w:rPr>
              <w:t>CT1 aspects of EWE</w:t>
            </w:r>
          </w:p>
        </w:tc>
        <w:tc>
          <w:tcPr>
            <w:tcW w:w="2120" w:type="dxa"/>
            <w:vAlign w:val="bottom"/>
          </w:tcPr>
          <w:p>
            <w:pPr>
              <w:ind w:left="580"/>
              <w:spacing w:after="0"/>
              <w:rPr>
                <w:sz w:val="20"/>
                <w:szCs w:val="20"/>
                <w:color w:val="auto"/>
              </w:rPr>
            </w:pPr>
            <w:r>
              <w:rPr>
                <w:rFonts w:ascii="Arial" w:cs="Arial" w:eastAsia="Arial" w:hAnsi="Arial"/>
                <w:sz w:val="17"/>
                <w:szCs w:val="17"/>
                <w:b w:val="1"/>
                <w:bCs w:val="1"/>
                <w:color w:val="auto"/>
              </w:rPr>
              <w:t>EWE-CT</w:t>
            </w:r>
          </w:p>
        </w:tc>
        <w:tc>
          <w:tcPr>
            <w:tcW w:w="1100" w:type="dxa"/>
            <w:vAlign w:val="bottom"/>
          </w:tcPr>
          <w:p>
            <w:pPr>
              <w:jc w:val="right"/>
              <w:spacing w:after="0"/>
              <w:rPr>
                <w:sz w:val="20"/>
                <w:szCs w:val="20"/>
                <w:color w:val="auto"/>
              </w:rPr>
            </w:pPr>
            <w:r>
              <w:rPr>
                <w:rFonts w:ascii="Arial" w:cs="Arial" w:eastAsia="Arial" w:hAnsi="Arial"/>
                <w:sz w:val="17"/>
                <w:szCs w:val="17"/>
                <w:b w:val="1"/>
                <w:bCs w:val="1"/>
                <w:color w:val="auto"/>
              </w:rPr>
              <w:t>3</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C1</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CP-160244</w:t>
            </w:r>
          </w:p>
        </w:tc>
      </w:tr>
      <w:tr>
        <w:trPr>
          <w:trHeight w:val="281"/>
        </w:trPr>
        <w:tc>
          <w:tcPr>
            <w:tcW w:w="560" w:type="dxa"/>
            <w:vAlign w:val="bottom"/>
          </w:tcPr>
          <w:p>
            <w:pPr>
              <w:spacing w:after="0"/>
              <w:rPr>
                <w:sz w:val="20"/>
                <w:szCs w:val="20"/>
                <w:color w:val="auto"/>
              </w:rPr>
            </w:pPr>
            <w:r>
              <w:rPr>
                <w:rFonts w:ascii="Arial" w:cs="Arial" w:eastAsia="Arial" w:hAnsi="Arial"/>
                <w:sz w:val="15"/>
                <w:szCs w:val="15"/>
                <w:b w:val="1"/>
                <w:bCs w:val="1"/>
                <w:color w:val="auto"/>
              </w:rPr>
              <w:t>720033</w:t>
            </w:r>
          </w:p>
        </w:tc>
        <w:tc>
          <w:tcPr>
            <w:tcW w:w="2880" w:type="dxa"/>
            <w:vAlign w:val="bottom"/>
          </w:tcPr>
          <w:p>
            <w:pPr>
              <w:ind w:left="280"/>
              <w:spacing w:after="0"/>
              <w:rPr>
                <w:sz w:val="20"/>
                <w:szCs w:val="20"/>
                <w:color w:val="auto"/>
              </w:rPr>
            </w:pPr>
            <w:r>
              <w:rPr>
                <w:rFonts w:ascii="Arial" w:cs="Arial" w:eastAsia="Arial" w:hAnsi="Arial"/>
                <w:sz w:val="17"/>
                <w:szCs w:val="17"/>
                <w:b w:val="1"/>
                <w:bCs w:val="1"/>
                <w:color w:val="auto"/>
              </w:rPr>
              <w:t>CT4 aspects of EWE</w:t>
            </w:r>
          </w:p>
        </w:tc>
        <w:tc>
          <w:tcPr>
            <w:tcW w:w="2120" w:type="dxa"/>
            <w:vAlign w:val="bottom"/>
          </w:tcPr>
          <w:p>
            <w:pPr>
              <w:ind w:left="580"/>
              <w:spacing w:after="0"/>
              <w:rPr>
                <w:sz w:val="20"/>
                <w:szCs w:val="20"/>
                <w:color w:val="auto"/>
              </w:rPr>
            </w:pPr>
            <w:r>
              <w:rPr>
                <w:rFonts w:ascii="Arial" w:cs="Arial" w:eastAsia="Arial" w:hAnsi="Arial"/>
                <w:sz w:val="17"/>
                <w:szCs w:val="17"/>
                <w:b w:val="1"/>
                <w:bCs w:val="1"/>
                <w:color w:val="auto"/>
              </w:rPr>
              <w:t>EWE-CT</w:t>
            </w:r>
          </w:p>
        </w:tc>
        <w:tc>
          <w:tcPr>
            <w:tcW w:w="1100" w:type="dxa"/>
            <w:vAlign w:val="bottom"/>
          </w:tcPr>
          <w:p>
            <w:pPr>
              <w:jc w:val="right"/>
              <w:spacing w:after="0"/>
              <w:rPr>
                <w:sz w:val="20"/>
                <w:szCs w:val="20"/>
                <w:color w:val="auto"/>
              </w:rPr>
            </w:pPr>
            <w:r>
              <w:rPr>
                <w:rFonts w:ascii="Arial" w:cs="Arial" w:eastAsia="Arial" w:hAnsi="Arial"/>
                <w:sz w:val="17"/>
                <w:szCs w:val="17"/>
                <w:b w:val="1"/>
                <w:bCs w:val="1"/>
                <w:color w:val="auto"/>
              </w:rPr>
              <w:t>3</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C4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CP-160244</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-667385</wp:posOffset>
            </wp:positionV>
            <wp:extent cx="5925185" cy="716280"/>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250">
                      <a:extLst>
                        <a:ext uri="{28A0092B-C50C-407E-A947-70E740481C1C}"/>
                      </a:extLst>
                    </a:blip>
                    <a:srcRect/>
                    <a:stretch>
                      <a:fillRect/>
                    </a:stretch>
                  </pic:blipFill>
                  <pic:spPr bwMode="auto">
                    <a:xfrm>
                      <a:off x="0" y="0"/>
                      <a:ext cx="5925185" cy="716280"/>
                    </a:xfrm>
                    <a:prstGeom prst="rect">
                      <a:avLst/>
                    </a:prstGeom>
                    <a:noFill/>
                  </pic:spPr>
                </pic:pic>
              </a:graphicData>
            </a:graphic>
          </wp:anchor>
        </w:drawing>
      </w:r>
    </w:p>
    <w:p>
      <w:pPr>
        <w:spacing w:after="0" w:line="200" w:lineRule="exact"/>
        <w:rPr>
          <w:sz w:val="20"/>
          <w:szCs w:val="20"/>
          <w:color w:val="auto"/>
        </w:rPr>
      </w:pPr>
    </w:p>
    <w:p>
      <w:pPr>
        <w:spacing w:after="0" w:line="241" w:lineRule="exact"/>
        <w:rPr>
          <w:sz w:val="20"/>
          <w:szCs w:val="20"/>
          <w:color w:val="auto"/>
        </w:rPr>
      </w:pPr>
    </w:p>
    <w:p>
      <w:pPr>
        <w:ind w:left="140" w:right="180"/>
        <w:spacing w:after="0" w:line="292" w:lineRule="auto"/>
        <w:rPr>
          <w:sz w:val="20"/>
          <w:szCs w:val="20"/>
          <w:color w:val="auto"/>
        </w:rPr>
      </w:pPr>
      <w:r>
        <w:rPr>
          <w:rFonts w:ascii="Arial" w:cs="Arial" w:eastAsia="Arial" w:hAnsi="Arial"/>
          <w:sz w:val="16"/>
          <w:szCs w:val="16"/>
          <w:b w:val="1"/>
          <w:bCs w:val="1"/>
          <w:color w:val="auto"/>
        </w:rPr>
        <w:t>This feature allows the network to perform IMEI checking when an UE is requesting access to EPC via Trusted / Untrusted WLAN e.g. for stolen devices. It uses the Rel13 CT feature "MEI_WLAN" that consists in the retrieval of the IMEI by the network. On its turn, EIR check for WLAN access to EPC is used in particular by the Rel-14 SA2 "SEW2" feature, which introduces extensions needed for emergency calls over WLAN for unauthenticated UEs.</w:t>
      </w:r>
    </w:p>
    <w:p>
      <w:pPr>
        <w:spacing w:after="0" w:line="139" w:lineRule="exact"/>
        <w:rPr>
          <w:sz w:val="20"/>
          <w:szCs w:val="20"/>
          <w:color w:val="auto"/>
        </w:rPr>
      </w:pPr>
    </w:p>
    <w:p>
      <w:pPr>
        <w:ind w:left="140" w:right="220"/>
        <w:spacing w:after="0" w:line="311" w:lineRule="auto"/>
        <w:rPr>
          <w:sz w:val="20"/>
          <w:szCs w:val="20"/>
          <w:color w:val="auto"/>
        </w:rPr>
      </w:pPr>
      <w:r>
        <w:rPr>
          <w:rFonts w:ascii="Arial" w:cs="Arial" w:eastAsia="Arial" w:hAnsi="Arial"/>
          <w:sz w:val="16"/>
          <w:szCs w:val="16"/>
          <w:b w:val="1"/>
          <w:bCs w:val="1"/>
          <w:color w:val="auto"/>
        </w:rPr>
        <w:t>A new interface S13a, enabling IMEI check from the 3GPP AAA server/proxy, is added between the home 3GPP AAA server and the EIR for non-roaming cases, and between the 3GPP AAA Proxy and the EIR for roaming cases.</w:t>
      </w:r>
    </w:p>
    <w:p>
      <w:pPr>
        <w:spacing w:after="0" w:line="126" w:lineRule="exact"/>
        <w:rPr>
          <w:sz w:val="20"/>
          <w:szCs w:val="20"/>
          <w:color w:val="auto"/>
        </w:rPr>
      </w:pPr>
    </w:p>
    <w:p>
      <w:pPr>
        <w:ind w:left="140" w:right="240"/>
        <w:spacing w:after="0" w:line="232" w:lineRule="auto"/>
        <w:rPr>
          <w:sz w:val="20"/>
          <w:szCs w:val="20"/>
          <w:color w:val="auto"/>
        </w:rPr>
      </w:pPr>
      <w:r>
        <w:rPr>
          <w:rFonts w:ascii="Arial" w:cs="Arial" w:eastAsia="Arial" w:hAnsi="Arial"/>
          <w:sz w:val="19"/>
          <w:szCs w:val="19"/>
          <w:b w:val="1"/>
          <w:bCs w:val="1"/>
          <w:color w:val="auto"/>
        </w:rPr>
        <w:t>The IMEI check over WLAN procedures are optionally used during the initial attach over untrusted and trusted WLAN access, as follows:</w:t>
      </w:r>
    </w:p>
    <w:p>
      <w:pPr>
        <w:spacing w:after="0" w:line="178" w:lineRule="exact"/>
        <w:rPr>
          <w:sz w:val="20"/>
          <w:szCs w:val="20"/>
          <w:color w:val="auto"/>
        </w:rPr>
      </w:pPr>
    </w:p>
    <w:p>
      <w:pPr>
        <w:ind w:left="680" w:right="160" w:hanging="270"/>
        <w:spacing w:after="0" w:line="233" w:lineRule="auto"/>
        <w:tabs>
          <w:tab w:leader="none" w:pos="728" w:val="left"/>
        </w:tabs>
        <w:numPr>
          <w:ilvl w:val="0"/>
          <w:numId w:val="105"/>
        </w:numPr>
        <w:rPr>
          <w:rFonts w:ascii="Arial" w:cs="Arial" w:eastAsia="Arial" w:hAnsi="Arial"/>
          <w:sz w:val="19"/>
          <w:szCs w:val="19"/>
          <w:b w:val="1"/>
          <w:bCs w:val="1"/>
          <w:color w:val="auto"/>
        </w:rPr>
      </w:pPr>
      <w:r>
        <w:rPr>
          <w:rFonts w:ascii="Arial" w:cs="Arial" w:eastAsia="Arial" w:hAnsi="Arial"/>
          <w:sz w:val="19"/>
          <w:szCs w:val="19"/>
          <w:b w:val="1"/>
          <w:bCs w:val="1"/>
          <w:color w:val="auto"/>
        </w:rPr>
        <w:t>The 3GPP AAA server (if the ePDG/TWAN is in the HPLMN) or the 3GPP AAA proxy (if the ePDG/TWAN is in the VPLMN) is the entity that determines whether to trigger the IMEI check for the UE, and whether to continue or stop the procedure.</w:t>
      </w:r>
    </w:p>
    <w:p>
      <w:pPr>
        <w:spacing w:after="0" w:line="182" w:lineRule="exact"/>
        <w:rPr>
          <w:rFonts w:ascii="Arial" w:cs="Arial" w:eastAsia="Arial" w:hAnsi="Arial"/>
          <w:sz w:val="19"/>
          <w:szCs w:val="19"/>
          <w:b w:val="1"/>
          <w:bCs w:val="1"/>
          <w:color w:val="auto"/>
        </w:rPr>
      </w:pPr>
    </w:p>
    <w:p>
      <w:pPr>
        <w:ind w:left="680" w:right="340" w:hanging="270"/>
        <w:spacing w:after="0" w:line="233" w:lineRule="auto"/>
        <w:tabs>
          <w:tab w:leader="none" w:pos="680" w:val="left"/>
        </w:tabs>
        <w:numPr>
          <w:ilvl w:val="0"/>
          <w:numId w:val="105"/>
        </w:numPr>
        <w:rPr>
          <w:rFonts w:ascii="Arial" w:cs="Arial" w:eastAsia="Arial" w:hAnsi="Arial"/>
          <w:sz w:val="19"/>
          <w:szCs w:val="19"/>
          <w:b w:val="1"/>
          <w:bCs w:val="1"/>
          <w:color w:val="auto"/>
        </w:rPr>
      </w:pPr>
      <w:r>
        <w:rPr>
          <w:rFonts w:ascii="Arial" w:cs="Arial" w:eastAsia="Arial" w:hAnsi="Arial"/>
          <w:sz w:val="19"/>
          <w:szCs w:val="19"/>
          <w:b w:val="1"/>
          <w:bCs w:val="1"/>
          <w:color w:val="auto"/>
        </w:rPr>
        <w:t>For untrusted WLAN, if required by local regulations, the ePDG is configured for retrieving the IMEI from the UE and to forward it to the AAA server/proxy. The AAA server/proxy directly accesses the EIR used in the same PLMN for IMEI checking.</w:t>
      </w:r>
    </w:p>
    <w:p>
      <w:pPr>
        <w:spacing w:after="0" w:line="182" w:lineRule="exact"/>
        <w:rPr>
          <w:rFonts w:ascii="Arial" w:cs="Arial" w:eastAsia="Arial" w:hAnsi="Arial"/>
          <w:sz w:val="19"/>
          <w:szCs w:val="19"/>
          <w:b w:val="1"/>
          <w:bCs w:val="1"/>
          <w:color w:val="auto"/>
        </w:rPr>
      </w:pPr>
    </w:p>
    <w:p>
      <w:pPr>
        <w:ind w:left="680" w:right="480" w:hanging="270"/>
        <w:spacing w:after="0" w:line="232" w:lineRule="auto"/>
        <w:tabs>
          <w:tab w:leader="none" w:pos="680" w:val="left"/>
        </w:tabs>
        <w:numPr>
          <w:ilvl w:val="0"/>
          <w:numId w:val="105"/>
        </w:numPr>
        <w:rPr>
          <w:rFonts w:ascii="Arial" w:cs="Arial" w:eastAsia="Arial" w:hAnsi="Arial"/>
          <w:sz w:val="19"/>
          <w:szCs w:val="19"/>
          <w:b w:val="1"/>
          <w:bCs w:val="1"/>
          <w:color w:val="auto"/>
        </w:rPr>
      </w:pPr>
      <w:r>
        <w:rPr>
          <w:rFonts w:ascii="Arial" w:cs="Arial" w:eastAsia="Arial" w:hAnsi="Arial"/>
          <w:sz w:val="19"/>
          <w:szCs w:val="19"/>
          <w:b w:val="1"/>
          <w:bCs w:val="1"/>
          <w:color w:val="auto"/>
        </w:rPr>
        <w:t>For trusted WLAN in non-roaming cases, the 3GPP AAA server retrieves the IMEI from the UE and directly accesses the EIR used in the same PLMN for IMEI checking.</w:t>
      </w:r>
    </w:p>
    <w:p>
      <w:pPr>
        <w:spacing w:after="0" w:line="177" w:lineRule="exact"/>
        <w:rPr>
          <w:rFonts w:ascii="Arial" w:cs="Arial" w:eastAsia="Arial" w:hAnsi="Arial"/>
          <w:sz w:val="19"/>
          <w:szCs w:val="19"/>
          <w:b w:val="1"/>
          <w:bCs w:val="1"/>
          <w:color w:val="auto"/>
        </w:rPr>
      </w:pPr>
    </w:p>
    <w:p>
      <w:pPr>
        <w:ind w:left="680" w:right="240" w:hanging="270"/>
        <w:spacing w:after="0" w:line="235" w:lineRule="auto"/>
        <w:tabs>
          <w:tab w:leader="none" w:pos="680" w:val="left"/>
        </w:tabs>
        <w:numPr>
          <w:ilvl w:val="0"/>
          <w:numId w:val="105"/>
        </w:numPr>
        <w:rPr>
          <w:rFonts w:ascii="Arial" w:cs="Arial" w:eastAsia="Arial" w:hAnsi="Arial"/>
          <w:sz w:val="19"/>
          <w:szCs w:val="19"/>
          <w:b w:val="1"/>
          <w:bCs w:val="1"/>
          <w:color w:val="auto"/>
        </w:rPr>
      </w:pPr>
      <w:r>
        <w:rPr>
          <w:rFonts w:ascii="Arial" w:cs="Arial" w:eastAsia="Arial" w:hAnsi="Arial"/>
          <w:sz w:val="19"/>
          <w:szCs w:val="19"/>
          <w:b w:val="1"/>
          <w:bCs w:val="1"/>
          <w:color w:val="auto"/>
        </w:rPr>
        <w:t>For trusted WLAN in roaming cases, the 3GPP AAA proxy requests the 3GPP AAA server in the HPLMN to retrieve the IMEI from the UE. The AAA server then forwards the retrieved IMEI to the TWAN, which relays it to the AAA proxy. As for untrusted WLAN, the AAA proxy directly accesses the EIR used in the same PLMN for IMEI checking.</w:t>
      </w:r>
    </w:p>
    <w:p>
      <w:pPr>
        <w:spacing w:after="0" w:line="290"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26"/>
          <w:szCs w:val="26"/>
          <w:b w:val="1"/>
          <w:bCs w:val="1"/>
          <w:color w:val="auto"/>
        </w:rPr>
        <w:t>11.1.2</w:t>
      </w:r>
      <w:r>
        <w:rPr>
          <w:sz w:val="20"/>
          <w:szCs w:val="20"/>
          <w:color w:val="auto"/>
        </w:rPr>
        <w:tab/>
      </w:r>
      <w:r>
        <w:rPr>
          <w:rFonts w:ascii="Arial" w:cs="Arial" w:eastAsia="Arial" w:hAnsi="Arial"/>
          <w:sz w:val="24"/>
          <w:szCs w:val="24"/>
          <w:b w:val="1"/>
          <w:bCs w:val="1"/>
          <w:color w:val="auto"/>
        </w:rPr>
        <w:t>Support of EAP Re-authentication Protocol for WLAN Interworking</w:t>
      </w:r>
    </w:p>
    <w:p>
      <w:pPr>
        <w:spacing w:after="0" w:line="164"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Orange in SP-17XXXX.</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925185" cy="26797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251">
                      <a:extLst>
                        <a:ext uri="{28A0092B-C50C-407E-A947-70E740481C1C}"/>
                      </a:extLst>
                    </a:blip>
                    <a:srcRect/>
                    <a:stretch>
                      <a:fillRect/>
                    </a:stretch>
                  </pic:blipFill>
                  <pic:spPr bwMode="auto">
                    <a:xfrm>
                      <a:off x="0" y="0"/>
                      <a:ext cx="5925185" cy="267970"/>
                    </a:xfrm>
                    <a:prstGeom prst="rect">
                      <a:avLst/>
                    </a:prstGeom>
                    <a:noFill/>
                  </pic:spPr>
                </pic:pic>
              </a:graphicData>
            </a:graphic>
          </wp:anchor>
        </w:drawing>
      </w:r>
    </w:p>
    <w:p>
      <w:pPr>
        <w:spacing w:after="0" w:line="166" w:lineRule="exact"/>
        <w:rPr>
          <w:sz w:val="20"/>
          <w:szCs w:val="20"/>
          <w:color w:val="auto"/>
        </w:rPr>
      </w:pPr>
    </w:p>
    <w:tbl>
      <w:tblPr>
        <w:tblLayout w:type="fixed"/>
        <w:tblInd w:w="260" w:type="dxa"/>
        <w:tblCellMar>
          <w:top w:w="0" w:type="dxa"/>
          <w:left w:w="0" w:type="dxa"/>
          <w:bottom w:w="0" w:type="dxa"/>
          <w:right w:w="0" w:type="dxa"/>
        </w:tblCellMar>
      </w:tblPr>
      <w:tr>
        <w:trPr>
          <w:trHeight w:val="20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730048</w:t>
            </w:r>
          </w:p>
        </w:tc>
        <w:tc>
          <w:tcPr>
            <w:tcW w:w="3480" w:type="dxa"/>
            <w:vAlign w:val="bottom"/>
          </w:tcPr>
          <w:p>
            <w:pPr>
              <w:ind w:left="20"/>
              <w:spacing w:after="0"/>
              <w:rPr>
                <w:sz w:val="20"/>
                <w:szCs w:val="20"/>
                <w:color w:val="auto"/>
              </w:rPr>
            </w:pPr>
            <w:r>
              <w:rPr>
                <w:rFonts w:ascii="Arial" w:cs="Arial" w:eastAsia="Arial" w:hAnsi="Arial"/>
                <w:sz w:val="17"/>
                <w:szCs w:val="17"/>
                <w:b w:val="1"/>
                <w:bCs w:val="1"/>
                <w:color w:val="0070C0"/>
                <w:w w:val="91"/>
              </w:rPr>
              <w:t>Support of EAP Re-authentication Protocol for</w:t>
            </w:r>
          </w:p>
        </w:tc>
        <w:tc>
          <w:tcPr>
            <w:tcW w:w="1560" w:type="dxa"/>
            <w:vAlign w:val="bottom"/>
          </w:tcPr>
          <w:p>
            <w:pPr>
              <w:ind w:left="60"/>
              <w:spacing w:after="0"/>
              <w:rPr>
                <w:sz w:val="20"/>
                <w:szCs w:val="20"/>
                <w:color w:val="auto"/>
              </w:rPr>
            </w:pPr>
            <w:r>
              <w:rPr>
                <w:rFonts w:ascii="Arial" w:cs="Arial" w:eastAsia="Arial" w:hAnsi="Arial"/>
                <w:sz w:val="17"/>
                <w:szCs w:val="17"/>
                <w:b w:val="1"/>
                <w:bCs w:val="1"/>
                <w:color w:val="auto"/>
              </w:rPr>
              <w:t>ERP</w:t>
            </w:r>
          </w:p>
        </w:tc>
        <w:tc>
          <w:tcPr>
            <w:tcW w:w="1140" w:type="dxa"/>
            <w:vAlign w:val="bottom"/>
          </w:tcPr>
          <w:p>
            <w:pPr>
              <w:jc w:val="right"/>
              <w:spacing w:after="0"/>
              <w:rPr>
                <w:sz w:val="20"/>
                <w:szCs w:val="20"/>
                <w:color w:val="auto"/>
              </w:rPr>
            </w:pPr>
            <w:r>
              <w:rPr>
                <w:rFonts w:ascii="Arial" w:cs="Arial" w:eastAsia="Arial" w:hAnsi="Arial"/>
                <w:sz w:val="17"/>
                <w:szCs w:val="17"/>
                <w:b w:val="1"/>
                <w:bCs w:val="1"/>
                <w:color w:val="auto"/>
              </w:rPr>
              <w:t>1</w:t>
            </w:r>
          </w:p>
        </w:tc>
        <w:tc>
          <w:tcPr>
            <w:tcW w:w="460" w:type="dxa"/>
            <w:vAlign w:val="bottom"/>
          </w:tcPr>
          <w:p>
            <w:pPr>
              <w:spacing w:after="0"/>
              <w:rPr>
                <w:sz w:val="17"/>
                <w:szCs w:val="17"/>
                <w:color w:val="auto"/>
              </w:rPr>
            </w:pP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SP-160568</w:t>
            </w:r>
          </w:p>
        </w:tc>
      </w:tr>
      <w:tr>
        <w:trPr>
          <w:trHeight w:val="205"/>
        </w:trPr>
        <w:tc>
          <w:tcPr>
            <w:tcW w:w="480" w:type="dxa"/>
            <w:vAlign w:val="bottom"/>
          </w:tcPr>
          <w:p>
            <w:pPr>
              <w:spacing w:after="0"/>
              <w:rPr>
                <w:sz w:val="17"/>
                <w:szCs w:val="17"/>
                <w:color w:val="auto"/>
              </w:rPr>
            </w:pPr>
          </w:p>
        </w:tc>
        <w:tc>
          <w:tcPr>
            <w:tcW w:w="3480" w:type="dxa"/>
            <w:vAlign w:val="bottom"/>
          </w:tcPr>
          <w:p>
            <w:pPr>
              <w:ind w:left="20"/>
              <w:spacing w:after="0"/>
              <w:rPr>
                <w:sz w:val="20"/>
                <w:szCs w:val="20"/>
                <w:color w:val="auto"/>
              </w:rPr>
            </w:pPr>
            <w:r>
              <w:rPr>
                <w:rFonts w:ascii="Arial" w:cs="Arial" w:eastAsia="Arial" w:hAnsi="Arial"/>
                <w:sz w:val="17"/>
                <w:szCs w:val="17"/>
                <w:b w:val="1"/>
                <w:bCs w:val="1"/>
                <w:color w:val="0070C0"/>
              </w:rPr>
              <w:t>WLAN Interworking</w:t>
            </w:r>
          </w:p>
        </w:tc>
        <w:tc>
          <w:tcPr>
            <w:tcW w:w="1560" w:type="dxa"/>
            <w:vAlign w:val="bottom"/>
          </w:tcPr>
          <w:p>
            <w:pPr>
              <w:spacing w:after="0"/>
              <w:rPr>
                <w:sz w:val="17"/>
                <w:szCs w:val="17"/>
                <w:color w:val="auto"/>
              </w:rPr>
            </w:pPr>
          </w:p>
        </w:tc>
        <w:tc>
          <w:tcPr>
            <w:tcW w:w="114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730049</w:t>
            </w:r>
          </w:p>
        </w:tc>
        <w:tc>
          <w:tcPr>
            <w:tcW w:w="3480" w:type="dxa"/>
            <w:vAlign w:val="bottom"/>
          </w:tcPr>
          <w:p>
            <w:pPr>
              <w:ind w:left="200"/>
              <w:spacing w:after="0"/>
              <w:rPr>
                <w:sz w:val="20"/>
                <w:szCs w:val="20"/>
                <w:color w:val="auto"/>
              </w:rPr>
            </w:pPr>
            <w:r>
              <w:rPr>
                <w:rFonts w:ascii="Arial" w:cs="Arial" w:eastAsia="Arial" w:hAnsi="Arial"/>
                <w:sz w:val="17"/>
                <w:szCs w:val="17"/>
                <w:b w:val="1"/>
                <w:bCs w:val="1"/>
                <w:color w:val="auto"/>
                <w:w w:val="86"/>
              </w:rPr>
              <w:t>Support of EAP Re-authentication Protocol for</w:t>
            </w:r>
          </w:p>
        </w:tc>
        <w:tc>
          <w:tcPr>
            <w:tcW w:w="1560" w:type="dxa"/>
            <w:vAlign w:val="bottom"/>
          </w:tcPr>
          <w:p>
            <w:pPr>
              <w:ind w:left="60"/>
              <w:spacing w:after="0"/>
              <w:rPr>
                <w:sz w:val="20"/>
                <w:szCs w:val="20"/>
                <w:color w:val="auto"/>
              </w:rPr>
            </w:pPr>
            <w:r>
              <w:rPr>
                <w:rFonts w:ascii="Arial" w:cs="Arial" w:eastAsia="Arial" w:hAnsi="Arial"/>
                <w:sz w:val="17"/>
                <w:szCs w:val="17"/>
                <w:b w:val="1"/>
                <w:bCs w:val="1"/>
                <w:color w:val="auto"/>
              </w:rPr>
              <w:t>ERP</w:t>
            </w:r>
          </w:p>
        </w:tc>
        <w:tc>
          <w:tcPr>
            <w:tcW w:w="114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S3</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SP-160568</w:t>
            </w:r>
          </w:p>
        </w:tc>
      </w:tr>
      <w:tr>
        <w:trPr>
          <w:trHeight w:val="209"/>
        </w:trPr>
        <w:tc>
          <w:tcPr>
            <w:tcW w:w="480" w:type="dxa"/>
            <w:vAlign w:val="bottom"/>
          </w:tcPr>
          <w:p>
            <w:pPr>
              <w:spacing w:after="0"/>
              <w:rPr>
                <w:sz w:val="18"/>
                <w:szCs w:val="18"/>
                <w:color w:val="auto"/>
              </w:rPr>
            </w:pPr>
          </w:p>
        </w:tc>
        <w:tc>
          <w:tcPr>
            <w:tcW w:w="3480" w:type="dxa"/>
            <w:vAlign w:val="bottom"/>
          </w:tcPr>
          <w:p>
            <w:pPr>
              <w:ind w:left="20"/>
              <w:spacing w:after="0"/>
              <w:rPr>
                <w:sz w:val="20"/>
                <w:szCs w:val="20"/>
                <w:color w:val="auto"/>
              </w:rPr>
            </w:pPr>
            <w:r>
              <w:rPr>
                <w:rFonts w:ascii="Arial" w:cs="Arial" w:eastAsia="Arial" w:hAnsi="Arial"/>
                <w:sz w:val="17"/>
                <w:szCs w:val="17"/>
                <w:b w:val="1"/>
                <w:bCs w:val="1"/>
                <w:color w:val="auto"/>
              </w:rPr>
              <w:t>WLAN Interworking</w:t>
            </w:r>
          </w:p>
        </w:tc>
        <w:tc>
          <w:tcPr>
            <w:tcW w:w="1560" w:type="dxa"/>
            <w:vAlign w:val="bottom"/>
          </w:tcPr>
          <w:p>
            <w:pPr>
              <w:spacing w:after="0"/>
              <w:rPr>
                <w:sz w:val="18"/>
                <w:szCs w:val="18"/>
                <w:color w:val="auto"/>
              </w:rPr>
            </w:pPr>
          </w:p>
        </w:tc>
        <w:tc>
          <w:tcPr>
            <w:tcW w:w="114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1040" w:type="dxa"/>
            <w:vAlign w:val="bottom"/>
          </w:tcPr>
          <w:p>
            <w:pPr>
              <w:spacing w:after="0"/>
              <w:rPr>
                <w:sz w:val="18"/>
                <w:szCs w:val="18"/>
                <w:color w:val="auto"/>
              </w:rPr>
            </w:pPr>
          </w:p>
        </w:tc>
      </w:tr>
      <w:tr>
        <w:trPr>
          <w:trHeight w:val="214"/>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730003</w:t>
            </w:r>
          </w:p>
        </w:tc>
        <w:tc>
          <w:tcPr>
            <w:tcW w:w="3480" w:type="dxa"/>
            <w:vAlign w:val="bottom"/>
          </w:tcPr>
          <w:p>
            <w:pPr>
              <w:ind w:left="200"/>
              <w:spacing w:after="0"/>
              <w:rPr>
                <w:sz w:val="20"/>
                <w:szCs w:val="20"/>
                <w:color w:val="auto"/>
              </w:rPr>
            </w:pPr>
            <w:r>
              <w:rPr>
                <w:rFonts w:ascii="Arial" w:cs="Arial" w:eastAsia="Arial" w:hAnsi="Arial"/>
                <w:sz w:val="17"/>
                <w:szCs w:val="17"/>
                <w:b w:val="1"/>
                <w:bCs w:val="1"/>
                <w:color w:val="auto"/>
              </w:rPr>
              <w:t>CT aspects of ERP</w:t>
            </w:r>
          </w:p>
        </w:tc>
        <w:tc>
          <w:tcPr>
            <w:tcW w:w="1560" w:type="dxa"/>
            <w:vAlign w:val="bottom"/>
          </w:tcPr>
          <w:p>
            <w:pPr>
              <w:ind w:left="60"/>
              <w:spacing w:after="0"/>
              <w:rPr>
                <w:sz w:val="20"/>
                <w:szCs w:val="20"/>
                <w:color w:val="auto"/>
              </w:rPr>
            </w:pPr>
            <w:r>
              <w:rPr>
                <w:rFonts w:ascii="Arial" w:cs="Arial" w:eastAsia="Arial" w:hAnsi="Arial"/>
                <w:sz w:val="17"/>
                <w:szCs w:val="17"/>
                <w:b w:val="1"/>
                <w:bCs w:val="1"/>
                <w:color w:val="auto"/>
              </w:rPr>
              <w:t>ERP-CT</w:t>
            </w:r>
          </w:p>
        </w:tc>
        <w:tc>
          <w:tcPr>
            <w:tcW w:w="114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CT</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CP-160413</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-401955</wp:posOffset>
            </wp:positionV>
            <wp:extent cx="5925185" cy="452755"/>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52">
                      <a:extLst>
                        <a:ext uri="{28A0092B-C50C-407E-A947-70E740481C1C}"/>
                      </a:extLst>
                    </a:blip>
                    <a:srcRect/>
                    <a:stretch>
                      <a:fillRect/>
                    </a:stretch>
                  </pic:blipFill>
                  <pic:spPr bwMode="auto">
                    <a:xfrm>
                      <a:off x="0" y="0"/>
                      <a:ext cx="5925185" cy="452755"/>
                    </a:xfrm>
                    <a:prstGeom prst="rect">
                      <a:avLst/>
                    </a:prstGeom>
                    <a:noFill/>
                  </pic:spPr>
                </pic:pic>
              </a:graphicData>
            </a:graphic>
          </wp:anchor>
        </w:drawing>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63" w:name="page64"/>
    <w:bookmarkEnd w:id="63"/>
    <w:tbl>
      <w:tblPr>
        <w:tblLayout w:type="fixed"/>
        <w:tblInd w:w="140" w:type="dxa"/>
        <w:tblCellMar>
          <w:top w:w="0" w:type="dxa"/>
          <w:left w:w="0" w:type="dxa"/>
          <w:bottom w:w="0" w:type="dxa"/>
          <w:right w:w="0" w:type="dxa"/>
        </w:tblCellMar>
      </w:tblPr>
      <w:tr>
        <w:trPr>
          <w:trHeight w:val="195"/>
        </w:trPr>
        <w:tc>
          <w:tcPr>
            <w:tcW w:w="920" w:type="dxa"/>
            <w:vAlign w:val="bottom"/>
          </w:tcPr>
          <w:p>
            <w:pPr>
              <w:jc w:val="right"/>
              <w:spacing w:after="0"/>
              <w:rPr>
                <w:sz w:val="20"/>
                <w:szCs w:val="20"/>
                <w:color w:val="auto"/>
              </w:rPr>
            </w:pPr>
            <w:r>
              <w:rPr>
                <w:rFonts w:ascii="Arial" w:cs="Arial" w:eastAsia="Arial" w:hAnsi="Arial"/>
                <w:sz w:val="17"/>
                <w:szCs w:val="17"/>
                <w:b w:val="1"/>
                <w:bCs w:val="1"/>
                <w:color w:val="auto"/>
                <w:w w:val="97"/>
              </w:rPr>
              <w:t>Release 14</w:t>
            </w:r>
          </w:p>
        </w:tc>
        <w:tc>
          <w:tcPr>
            <w:tcW w:w="2280" w:type="dxa"/>
            <w:vAlign w:val="bottom"/>
          </w:tcPr>
          <w:p>
            <w:pPr>
              <w:spacing w:after="0"/>
              <w:rPr>
                <w:sz w:val="16"/>
                <w:szCs w:val="16"/>
                <w:color w:val="auto"/>
              </w:rPr>
            </w:pPr>
          </w:p>
        </w:tc>
        <w:tc>
          <w:tcPr>
            <w:tcW w:w="2300" w:type="dxa"/>
            <w:vAlign w:val="bottom"/>
          </w:tcPr>
          <w:p>
            <w:pPr>
              <w:jc w:val="right"/>
              <w:ind w:right="796"/>
              <w:spacing w:after="0"/>
              <w:rPr>
                <w:sz w:val="20"/>
                <w:szCs w:val="20"/>
                <w:color w:val="auto"/>
              </w:rPr>
            </w:pPr>
            <w:r>
              <w:rPr>
                <w:rFonts w:ascii="Arial" w:cs="Arial" w:eastAsia="Arial" w:hAnsi="Arial"/>
                <w:sz w:val="17"/>
                <w:szCs w:val="17"/>
                <w:b w:val="1"/>
                <w:bCs w:val="1"/>
                <w:color w:val="auto"/>
              </w:rPr>
              <w:t>64</w:t>
            </w:r>
          </w:p>
        </w:tc>
        <w:tc>
          <w:tcPr>
            <w:tcW w:w="3560" w:type="dxa"/>
            <w:vAlign w:val="bottom"/>
            <w:gridSpan w:val="2"/>
          </w:tcPr>
          <w:p>
            <w:pPr>
              <w:ind w:left="860"/>
              <w:spacing w:after="0"/>
              <w:rPr>
                <w:sz w:val="20"/>
                <w:szCs w:val="20"/>
                <w:color w:val="auto"/>
              </w:rPr>
            </w:pPr>
            <w:r>
              <w:rPr>
                <w:rFonts w:ascii="Arial" w:cs="Arial" w:eastAsia="Arial" w:hAnsi="Arial"/>
                <w:sz w:val="17"/>
                <w:szCs w:val="17"/>
                <w:b w:val="1"/>
                <w:bCs w:val="1"/>
                <w:color w:val="auto"/>
                <w:w w:val="98"/>
              </w:rPr>
              <w:t>3GPP TR 21.914 V14.0.0 (2018-05)</w:t>
            </w:r>
          </w:p>
        </w:tc>
      </w:tr>
      <w:tr>
        <w:trPr>
          <w:trHeight w:val="552"/>
        </w:trPr>
        <w:tc>
          <w:tcPr>
            <w:tcW w:w="920" w:type="dxa"/>
            <w:vAlign w:val="bottom"/>
          </w:tcPr>
          <w:p>
            <w:pPr>
              <w:jc w:val="right"/>
              <w:ind w:right="262"/>
              <w:spacing w:after="0"/>
              <w:rPr>
                <w:sz w:val="20"/>
                <w:szCs w:val="20"/>
                <w:color w:val="auto"/>
              </w:rPr>
            </w:pPr>
            <w:r>
              <w:rPr>
                <w:rFonts w:ascii="Arial" w:cs="Arial" w:eastAsia="Arial" w:hAnsi="Arial"/>
                <w:sz w:val="15"/>
                <w:szCs w:val="15"/>
                <w:b w:val="1"/>
                <w:bCs w:val="1"/>
                <w:color w:val="auto"/>
              </w:rPr>
              <w:t>730045</w:t>
            </w:r>
          </w:p>
        </w:tc>
        <w:tc>
          <w:tcPr>
            <w:tcW w:w="2280" w:type="dxa"/>
            <w:vAlign w:val="bottom"/>
          </w:tcPr>
          <w:p>
            <w:pPr>
              <w:ind w:left="40"/>
              <w:spacing w:after="0"/>
              <w:rPr>
                <w:sz w:val="20"/>
                <w:szCs w:val="20"/>
                <w:color w:val="auto"/>
              </w:rPr>
            </w:pPr>
            <w:r>
              <w:rPr>
                <w:rFonts w:ascii="Arial" w:cs="Arial" w:eastAsia="Arial" w:hAnsi="Arial"/>
                <w:sz w:val="17"/>
                <w:szCs w:val="17"/>
                <w:b w:val="1"/>
                <w:bCs w:val="1"/>
                <w:color w:val="auto"/>
              </w:rPr>
              <w:t>CT1 aspects of ERP</w:t>
            </w:r>
          </w:p>
        </w:tc>
        <w:tc>
          <w:tcPr>
            <w:tcW w:w="2300" w:type="dxa"/>
            <w:vAlign w:val="bottom"/>
          </w:tcPr>
          <w:p>
            <w:pPr>
              <w:jc w:val="right"/>
              <w:ind w:right="796"/>
              <w:spacing w:after="0"/>
              <w:rPr>
                <w:sz w:val="20"/>
                <w:szCs w:val="20"/>
                <w:color w:val="auto"/>
              </w:rPr>
            </w:pPr>
            <w:r>
              <w:rPr>
                <w:rFonts w:ascii="Arial" w:cs="Arial" w:eastAsia="Arial" w:hAnsi="Arial"/>
                <w:sz w:val="17"/>
                <w:szCs w:val="17"/>
                <w:b w:val="1"/>
                <w:bCs w:val="1"/>
                <w:color w:val="auto"/>
              </w:rPr>
              <w:t>ERP-CT</w:t>
            </w:r>
          </w:p>
        </w:tc>
        <w:tc>
          <w:tcPr>
            <w:tcW w:w="1740" w:type="dxa"/>
            <w:vAlign w:val="bottom"/>
          </w:tcPr>
          <w:p>
            <w:pPr>
              <w:ind w:left="1180"/>
              <w:spacing w:after="0"/>
              <w:rPr>
                <w:sz w:val="20"/>
                <w:szCs w:val="20"/>
                <w:color w:val="auto"/>
              </w:rPr>
            </w:pPr>
            <w:r>
              <w:rPr>
                <w:rFonts w:ascii="Arial" w:cs="Arial" w:eastAsia="Arial" w:hAnsi="Arial"/>
                <w:sz w:val="17"/>
                <w:szCs w:val="17"/>
                <w:b w:val="1"/>
                <w:bCs w:val="1"/>
                <w:color w:val="auto"/>
              </w:rPr>
              <w:t>3 C1</w:t>
            </w:r>
          </w:p>
        </w:tc>
        <w:tc>
          <w:tcPr>
            <w:tcW w:w="1840" w:type="dxa"/>
            <w:vAlign w:val="bottom"/>
          </w:tcPr>
          <w:p>
            <w:pPr>
              <w:ind w:left="260"/>
              <w:spacing w:after="0"/>
              <w:rPr>
                <w:sz w:val="20"/>
                <w:szCs w:val="20"/>
                <w:color w:val="auto"/>
              </w:rPr>
            </w:pPr>
            <w:r>
              <w:rPr>
                <w:rFonts w:ascii="Arial" w:cs="Arial" w:eastAsia="Arial" w:hAnsi="Arial"/>
                <w:sz w:val="17"/>
                <w:szCs w:val="17"/>
                <w:b w:val="1"/>
                <w:bCs w:val="1"/>
                <w:color w:val="auto"/>
              </w:rPr>
              <w:t>CP-160413</w:t>
            </w:r>
          </w:p>
        </w:tc>
      </w:tr>
      <w:tr>
        <w:trPr>
          <w:trHeight w:val="281"/>
        </w:trPr>
        <w:tc>
          <w:tcPr>
            <w:tcW w:w="920" w:type="dxa"/>
            <w:vAlign w:val="bottom"/>
          </w:tcPr>
          <w:p>
            <w:pPr>
              <w:jc w:val="right"/>
              <w:ind w:right="262"/>
              <w:spacing w:after="0"/>
              <w:rPr>
                <w:sz w:val="20"/>
                <w:szCs w:val="20"/>
                <w:color w:val="auto"/>
              </w:rPr>
            </w:pPr>
            <w:r>
              <w:rPr>
                <w:rFonts w:ascii="Arial" w:cs="Arial" w:eastAsia="Arial" w:hAnsi="Arial"/>
                <w:sz w:val="15"/>
                <w:szCs w:val="15"/>
                <w:b w:val="1"/>
                <w:bCs w:val="1"/>
                <w:color w:val="auto"/>
              </w:rPr>
              <w:t>730046</w:t>
            </w:r>
          </w:p>
        </w:tc>
        <w:tc>
          <w:tcPr>
            <w:tcW w:w="2280" w:type="dxa"/>
            <w:vAlign w:val="bottom"/>
          </w:tcPr>
          <w:p>
            <w:pPr>
              <w:ind w:left="40"/>
              <w:spacing w:after="0"/>
              <w:rPr>
                <w:sz w:val="20"/>
                <w:szCs w:val="20"/>
                <w:color w:val="auto"/>
              </w:rPr>
            </w:pPr>
            <w:r>
              <w:rPr>
                <w:rFonts w:ascii="Arial" w:cs="Arial" w:eastAsia="Arial" w:hAnsi="Arial"/>
                <w:sz w:val="17"/>
                <w:szCs w:val="17"/>
                <w:b w:val="1"/>
                <w:bCs w:val="1"/>
                <w:color w:val="auto"/>
              </w:rPr>
              <w:t>CT4 aspects of ERP</w:t>
            </w:r>
          </w:p>
        </w:tc>
        <w:tc>
          <w:tcPr>
            <w:tcW w:w="2300" w:type="dxa"/>
            <w:vAlign w:val="bottom"/>
          </w:tcPr>
          <w:p>
            <w:pPr>
              <w:jc w:val="right"/>
              <w:ind w:right="796"/>
              <w:spacing w:after="0"/>
              <w:rPr>
                <w:sz w:val="20"/>
                <w:szCs w:val="20"/>
                <w:color w:val="auto"/>
              </w:rPr>
            </w:pPr>
            <w:r>
              <w:rPr>
                <w:rFonts w:ascii="Arial" w:cs="Arial" w:eastAsia="Arial" w:hAnsi="Arial"/>
                <w:sz w:val="17"/>
                <w:szCs w:val="17"/>
                <w:b w:val="1"/>
                <w:bCs w:val="1"/>
                <w:color w:val="auto"/>
              </w:rPr>
              <w:t>ERP-CT</w:t>
            </w:r>
          </w:p>
        </w:tc>
        <w:tc>
          <w:tcPr>
            <w:tcW w:w="1740" w:type="dxa"/>
            <w:vAlign w:val="bottom"/>
          </w:tcPr>
          <w:p>
            <w:pPr>
              <w:ind w:left="1180"/>
              <w:spacing w:after="0"/>
              <w:rPr>
                <w:sz w:val="20"/>
                <w:szCs w:val="20"/>
                <w:color w:val="auto"/>
              </w:rPr>
            </w:pPr>
            <w:r>
              <w:rPr>
                <w:rFonts w:ascii="Arial" w:cs="Arial" w:eastAsia="Arial" w:hAnsi="Arial"/>
                <w:sz w:val="17"/>
                <w:szCs w:val="17"/>
                <w:b w:val="1"/>
                <w:bCs w:val="1"/>
                <w:color w:val="auto"/>
              </w:rPr>
              <w:t>3 C4</w:t>
            </w:r>
          </w:p>
        </w:tc>
        <w:tc>
          <w:tcPr>
            <w:tcW w:w="1840" w:type="dxa"/>
            <w:vAlign w:val="bottom"/>
          </w:tcPr>
          <w:p>
            <w:pPr>
              <w:ind w:left="260"/>
              <w:spacing w:after="0"/>
              <w:rPr>
                <w:sz w:val="20"/>
                <w:szCs w:val="20"/>
                <w:color w:val="auto"/>
              </w:rPr>
            </w:pPr>
            <w:r>
              <w:rPr>
                <w:rFonts w:ascii="Arial" w:cs="Arial" w:eastAsia="Arial" w:hAnsi="Arial"/>
                <w:sz w:val="17"/>
                <w:szCs w:val="17"/>
                <w:b w:val="1"/>
                <w:bCs w:val="1"/>
                <w:color w:val="auto"/>
              </w:rPr>
              <w:t>CP-160413</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-312420</wp:posOffset>
            </wp:positionV>
            <wp:extent cx="5925185" cy="361315"/>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253">
                      <a:extLst>
                        <a:ext uri="{28A0092B-C50C-407E-A947-70E740481C1C}"/>
                      </a:extLst>
                    </a:blip>
                    <a:srcRect/>
                    <a:stretch>
                      <a:fillRect/>
                    </a:stretch>
                  </pic:blipFill>
                  <pic:spPr bwMode="auto">
                    <a:xfrm>
                      <a:off x="0" y="0"/>
                      <a:ext cx="5925185" cy="361315"/>
                    </a:xfrm>
                    <a:prstGeom prst="rect">
                      <a:avLst/>
                    </a:prstGeom>
                    <a:noFill/>
                  </pic:spPr>
                </pic:pic>
              </a:graphicData>
            </a:graphic>
          </wp:anchor>
        </w:drawing>
      </w:r>
    </w:p>
    <w:p>
      <w:pPr>
        <w:spacing w:after="0" w:line="200" w:lineRule="exact"/>
        <w:rPr>
          <w:sz w:val="20"/>
          <w:szCs w:val="20"/>
          <w:color w:val="auto"/>
        </w:rPr>
      </w:pPr>
    </w:p>
    <w:p>
      <w:pPr>
        <w:spacing w:after="0" w:line="241" w:lineRule="exact"/>
        <w:rPr>
          <w:sz w:val="20"/>
          <w:szCs w:val="20"/>
          <w:color w:val="auto"/>
        </w:rPr>
      </w:pPr>
    </w:p>
    <w:p>
      <w:pPr>
        <w:ind w:left="140" w:right="180"/>
        <w:spacing w:after="0" w:line="270" w:lineRule="auto"/>
        <w:rPr>
          <w:sz w:val="20"/>
          <w:szCs w:val="20"/>
          <w:color w:val="auto"/>
        </w:rPr>
      </w:pPr>
      <w:r>
        <w:rPr>
          <w:rFonts w:ascii="Arial" w:cs="Arial" w:eastAsia="Arial" w:hAnsi="Arial"/>
          <w:sz w:val="17"/>
          <w:szCs w:val="17"/>
          <w:b w:val="1"/>
          <w:bCs w:val="1"/>
          <w:color w:val="auto"/>
        </w:rPr>
        <w:t>The procedures for access to 3GPP Evolved Packet Core (EPC) via non-3GPP access networks have been enhanced in Rel-14 to enable an EPC network to optionally support the EAP Re-authentication Protocol (ERP). ERP allows efficient re-authentication between the UE and a dedicated server that can be located in the TWAP or the 3GPP AAA proxy/server and provides optimized link-setup delay after handover between access points.</w:t>
      </w:r>
    </w:p>
    <w:p>
      <w:pPr>
        <w:spacing w:after="0" w:line="155" w:lineRule="exact"/>
        <w:rPr>
          <w:sz w:val="20"/>
          <w:szCs w:val="20"/>
          <w:color w:val="auto"/>
        </w:rPr>
      </w:pPr>
    </w:p>
    <w:p>
      <w:pPr>
        <w:ind w:left="140" w:right="240"/>
        <w:spacing w:after="0" w:line="250" w:lineRule="auto"/>
        <w:rPr>
          <w:sz w:val="20"/>
          <w:szCs w:val="20"/>
          <w:color w:val="auto"/>
        </w:rPr>
      </w:pPr>
      <w:r>
        <w:rPr>
          <w:rFonts w:ascii="Arial" w:cs="Arial" w:eastAsia="Arial" w:hAnsi="Arial"/>
          <w:sz w:val="18"/>
          <w:szCs w:val="18"/>
          <w:b w:val="1"/>
          <w:bCs w:val="1"/>
          <w:color w:val="auto"/>
        </w:rPr>
        <w:t>The Extensible Authentication Protocol (EAP) (IETF RFC 6696 [1]) is used for authentication of user accessing EPC using non-3GPP access networks. To avoid full EAP authentication when moving from one access point to another one of the same access network, ERP has been defined to ensure efficient re-authentication between the UE and an EAP re-authentication server through any access point.</w:t>
      </w:r>
    </w:p>
    <w:p>
      <w:pPr>
        <w:spacing w:after="0" w:line="172" w:lineRule="exact"/>
        <w:rPr>
          <w:sz w:val="20"/>
          <w:szCs w:val="20"/>
          <w:color w:val="auto"/>
        </w:rPr>
      </w:pPr>
    </w:p>
    <w:p>
      <w:pPr>
        <w:ind w:left="140" w:right="340"/>
        <w:spacing w:after="0" w:line="250" w:lineRule="auto"/>
        <w:rPr>
          <w:sz w:val="20"/>
          <w:szCs w:val="20"/>
          <w:color w:val="auto"/>
        </w:rPr>
      </w:pPr>
      <w:r>
        <w:rPr>
          <w:rFonts w:ascii="Arial" w:cs="Arial" w:eastAsia="Arial" w:hAnsi="Arial"/>
          <w:sz w:val="18"/>
          <w:szCs w:val="18"/>
          <w:b w:val="1"/>
          <w:bCs w:val="1"/>
          <w:color w:val="auto"/>
        </w:rPr>
        <w:t>In SA2, TS 23.402, which specifies the procedures for access to EPC via non-3GPP access networks, has been enhanced in Rel-14 to enable an EPC network to optionally support ERP. By using ERP, UEs can connect to EPC via trusted or untrusted non-3GPP access and utilize EPC services with enhanced performances provided by an optimized link-setup delay after handover between access points.</w:t>
      </w:r>
    </w:p>
    <w:p>
      <w:pPr>
        <w:spacing w:after="0" w:line="170" w:lineRule="exact"/>
        <w:rPr>
          <w:sz w:val="20"/>
          <w:szCs w:val="20"/>
          <w:color w:val="auto"/>
        </w:rPr>
      </w:pPr>
    </w:p>
    <w:p>
      <w:pPr>
        <w:ind w:left="140" w:right="220"/>
        <w:spacing w:after="0" w:line="234" w:lineRule="auto"/>
        <w:rPr>
          <w:sz w:val="20"/>
          <w:szCs w:val="20"/>
          <w:color w:val="auto"/>
        </w:rPr>
      </w:pPr>
      <w:r>
        <w:rPr>
          <w:rFonts w:ascii="Arial" w:cs="Arial" w:eastAsia="Arial" w:hAnsi="Arial"/>
          <w:sz w:val="19"/>
          <w:szCs w:val="19"/>
          <w:b w:val="1"/>
          <w:bCs w:val="1"/>
          <w:color w:val="auto"/>
        </w:rPr>
        <w:t>The security aspects were covered by the WI "ERP" under the responsibility of SA3 (730048). The stage 3 was covered by the WI "ERP-CT" under the responsibility of CT4 (730003) for core network impacts and CT1 (730045) for UE impacts.</w:t>
      </w:r>
    </w:p>
    <w:p>
      <w:pPr>
        <w:spacing w:after="0" w:line="170"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The main actions to complete the Work Items were to:</w:t>
      </w:r>
    </w:p>
    <w:p>
      <w:pPr>
        <w:spacing w:after="0" w:line="177" w:lineRule="exact"/>
        <w:rPr>
          <w:sz w:val="20"/>
          <w:szCs w:val="20"/>
          <w:color w:val="auto"/>
        </w:rPr>
      </w:pPr>
    </w:p>
    <w:p>
      <w:pPr>
        <w:ind w:left="680" w:right="700" w:hanging="270"/>
        <w:spacing w:after="0" w:line="232" w:lineRule="auto"/>
        <w:tabs>
          <w:tab w:leader="none" w:pos="680" w:val="left"/>
        </w:tabs>
        <w:numPr>
          <w:ilvl w:val="0"/>
          <w:numId w:val="106"/>
        </w:numPr>
        <w:rPr>
          <w:rFonts w:ascii="Arial" w:cs="Arial" w:eastAsia="Arial" w:hAnsi="Arial"/>
          <w:sz w:val="19"/>
          <w:szCs w:val="19"/>
          <w:b w:val="1"/>
          <w:bCs w:val="1"/>
          <w:color w:val="auto"/>
        </w:rPr>
      </w:pPr>
      <w:r>
        <w:rPr>
          <w:rFonts w:ascii="Arial" w:cs="Arial" w:eastAsia="Arial" w:hAnsi="Arial"/>
          <w:sz w:val="19"/>
          <w:szCs w:val="19"/>
          <w:b w:val="1"/>
          <w:bCs w:val="1"/>
          <w:color w:val="auto"/>
        </w:rPr>
        <w:t>Include a functional description of the use of ERP for EAP re-authentication into the 3GPP TS 33.402 [2], including a specific ERP key derivation;</w:t>
      </w:r>
    </w:p>
    <w:p>
      <w:pPr>
        <w:spacing w:after="0" w:line="177" w:lineRule="exact"/>
        <w:rPr>
          <w:rFonts w:ascii="Arial" w:cs="Arial" w:eastAsia="Arial" w:hAnsi="Arial"/>
          <w:sz w:val="19"/>
          <w:szCs w:val="19"/>
          <w:b w:val="1"/>
          <w:bCs w:val="1"/>
          <w:color w:val="auto"/>
        </w:rPr>
      </w:pPr>
    </w:p>
    <w:p>
      <w:pPr>
        <w:ind w:left="680" w:right="160" w:hanging="270"/>
        <w:spacing w:after="0" w:line="251" w:lineRule="auto"/>
        <w:tabs>
          <w:tab w:leader="none" w:pos="680" w:val="left"/>
        </w:tabs>
        <w:numPr>
          <w:ilvl w:val="0"/>
          <w:numId w:val="106"/>
        </w:numPr>
        <w:rPr>
          <w:rFonts w:ascii="Arial" w:cs="Arial" w:eastAsia="Arial" w:hAnsi="Arial"/>
          <w:sz w:val="18"/>
          <w:szCs w:val="18"/>
          <w:b w:val="1"/>
          <w:bCs w:val="1"/>
          <w:color w:val="auto"/>
        </w:rPr>
      </w:pPr>
      <w:r>
        <w:rPr>
          <w:rFonts w:ascii="Arial" w:cs="Arial" w:eastAsia="Arial" w:hAnsi="Arial"/>
          <w:sz w:val="18"/>
          <w:szCs w:val="18"/>
          <w:b w:val="1"/>
          <w:bCs w:val="1"/>
          <w:color w:val="auto"/>
        </w:rPr>
        <w:t>Enhance the functionalities the 3GPP AAA server/proxy and the related procedures over STa, SWa and SWd interfaces specified in TS 29.273 to support related ERP procedures as specified in TS 33.402. Specific data used in ERP (Authorization rights, ERP keying material, etc.)</w:t>
      </w:r>
    </w:p>
    <w:p>
      <w:pPr>
        <w:spacing w:after="0" w:line="171" w:lineRule="exact"/>
        <w:rPr>
          <w:rFonts w:ascii="Arial" w:cs="Arial" w:eastAsia="Arial" w:hAnsi="Arial"/>
          <w:sz w:val="18"/>
          <w:szCs w:val="18"/>
          <w:b w:val="1"/>
          <w:bCs w:val="1"/>
          <w:color w:val="auto"/>
        </w:rPr>
      </w:pPr>
    </w:p>
    <w:p>
      <w:pPr>
        <w:ind w:left="680" w:hanging="270"/>
        <w:spacing w:after="0"/>
        <w:tabs>
          <w:tab w:leader="none" w:pos="680" w:val="left"/>
        </w:tabs>
        <w:numPr>
          <w:ilvl w:val="0"/>
          <w:numId w:val="106"/>
        </w:numPr>
        <w:rPr>
          <w:rFonts w:ascii="Arial" w:cs="Arial" w:eastAsia="Arial" w:hAnsi="Arial"/>
          <w:sz w:val="16"/>
          <w:szCs w:val="16"/>
          <w:b w:val="1"/>
          <w:bCs w:val="1"/>
          <w:color w:val="auto"/>
        </w:rPr>
      </w:pPr>
      <w:r>
        <w:rPr>
          <w:rFonts w:ascii="Arial" w:cs="Arial" w:eastAsia="Arial" w:hAnsi="Arial"/>
          <w:sz w:val="16"/>
          <w:szCs w:val="16"/>
          <w:b w:val="1"/>
          <w:bCs w:val="1"/>
          <w:color w:val="auto"/>
        </w:rPr>
        <w:t>Enhance the functionalities of the UE described in the 3GPP TS 24.302 to indicate that an UE may support ERP.</w:t>
      </w:r>
    </w:p>
    <w:p>
      <w:pPr>
        <w:spacing w:after="0" w:line="193"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References</w:t>
      </w:r>
    </w:p>
    <w:p>
      <w:pPr>
        <w:spacing w:after="0" w:line="161" w:lineRule="exact"/>
        <w:rPr>
          <w:sz w:val="20"/>
          <w:szCs w:val="20"/>
          <w:color w:val="auto"/>
        </w:rPr>
      </w:pPr>
    </w:p>
    <w:p>
      <w:pPr>
        <w:ind w:left="420" w:hanging="276"/>
        <w:spacing w:after="0"/>
        <w:tabs>
          <w:tab w:leader="none" w:pos="420" w:val="left"/>
        </w:tabs>
        <w:numPr>
          <w:ilvl w:val="0"/>
          <w:numId w:val="107"/>
        </w:numPr>
        <w:rPr>
          <w:rFonts w:ascii="Arial" w:cs="Arial" w:eastAsia="Arial" w:hAnsi="Arial"/>
          <w:sz w:val="19"/>
          <w:szCs w:val="19"/>
          <w:b w:val="1"/>
          <w:bCs w:val="1"/>
          <w:color w:val="auto"/>
        </w:rPr>
      </w:pPr>
      <w:r>
        <w:rPr>
          <w:rFonts w:ascii="Arial" w:cs="Arial" w:eastAsia="Arial" w:hAnsi="Arial"/>
          <w:sz w:val="19"/>
          <w:szCs w:val="19"/>
          <w:b w:val="1"/>
          <w:bCs w:val="1"/>
          <w:color w:val="auto"/>
        </w:rPr>
        <w:t>IETF RFC 6696: "EAP Extensions for the EAP Re-authentication Protocol (ERP)"</w:t>
      </w:r>
    </w:p>
    <w:p>
      <w:pPr>
        <w:ind w:left="420" w:hanging="276"/>
        <w:spacing w:after="0" w:line="237" w:lineRule="auto"/>
        <w:tabs>
          <w:tab w:leader="none" w:pos="420" w:val="left"/>
        </w:tabs>
        <w:numPr>
          <w:ilvl w:val="0"/>
          <w:numId w:val="107"/>
        </w:numPr>
        <w:rPr>
          <w:rFonts w:ascii="Arial" w:cs="Arial" w:eastAsia="Arial" w:hAnsi="Arial"/>
          <w:sz w:val="19"/>
          <w:szCs w:val="19"/>
          <w:b w:val="1"/>
          <w:bCs w:val="1"/>
          <w:color w:val="auto"/>
        </w:rPr>
      </w:pPr>
      <w:r>
        <w:rPr>
          <w:rFonts w:ascii="Arial" w:cs="Arial" w:eastAsia="Arial" w:hAnsi="Arial"/>
          <w:sz w:val="19"/>
          <w:szCs w:val="19"/>
          <w:b w:val="1"/>
          <w:bCs w:val="1"/>
          <w:color w:val="auto"/>
        </w:rPr>
        <w:t>3GPP TS 33.402</w:t>
      </w:r>
    </w:p>
    <w:p>
      <w:pPr>
        <w:spacing w:after="0" w:line="296"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26"/>
          <w:szCs w:val="26"/>
          <w:b w:val="1"/>
          <w:bCs w:val="1"/>
          <w:color w:val="auto"/>
        </w:rPr>
        <w:t>11.1.3</w:t>
      </w:r>
      <w:r>
        <w:rPr>
          <w:sz w:val="20"/>
          <w:szCs w:val="20"/>
          <w:color w:val="auto"/>
        </w:rPr>
        <w:tab/>
      </w:r>
      <w:r>
        <w:rPr>
          <w:rFonts w:ascii="Arial" w:cs="Arial" w:eastAsia="Arial" w:hAnsi="Arial"/>
          <w:sz w:val="24"/>
          <w:szCs w:val="24"/>
          <w:b w:val="1"/>
          <w:bCs w:val="1"/>
          <w:color w:val="auto"/>
        </w:rPr>
        <w:t>Phase 2 of the Support of Emergency services over WLAN</w:t>
      </w:r>
    </w:p>
    <w:p>
      <w:pPr>
        <w:spacing w:after="0" w:line="161"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Nokia in SP-170907.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114935</wp:posOffset>
            </wp:positionV>
            <wp:extent cx="5925185" cy="26670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254">
                      <a:extLst>
                        <a:ext uri="{28A0092B-C50C-407E-A947-70E740481C1C}"/>
                      </a:extLst>
                    </a:blip>
                    <a:srcRect/>
                    <a:stretch>
                      <a:fillRect/>
                    </a:stretch>
                  </pic:blipFill>
                  <pic:spPr bwMode="auto">
                    <a:xfrm>
                      <a:off x="0" y="0"/>
                      <a:ext cx="5925185" cy="266700"/>
                    </a:xfrm>
                    <a:prstGeom prst="rect">
                      <a:avLst/>
                    </a:prstGeom>
                    <a:noFill/>
                  </pic:spPr>
                </pic:pic>
              </a:graphicData>
            </a:graphic>
          </wp:anchor>
        </w:drawing>
      </w:r>
    </w:p>
    <w:p>
      <w:pPr>
        <w:spacing w:after="0" w:line="168" w:lineRule="exact"/>
        <w:rPr>
          <w:sz w:val="20"/>
          <w:szCs w:val="20"/>
          <w:color w:val="auto"/>
        </w:rPr>
      </w:pPr>
    </w:p>
    <w:tbl>
      <w:tblPr>
        <w:tblLayout w:type="fixed"/>
        <w:tblInd w:w="260" w:type="dxa"/>
        <w:tblCellMar>
          <w:top w:w="0" w:type="dxa"/>
          <w:left w:w="0" w:type="dxa"/>
          <w:bottom w:w="0" w:type="dxa"/>
          <w:right w:w="0" w:type="dxa"/>
        </w:tblCellMar>
      </w:tblPr>
      <w:tr>
        <w:trPr>
          <w:trHeight w:val="205"/>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720019</w:t>
            </w:r>
          </w:p>
        </w:tc>
        <w:tc>
          <w:tcPr>
            <w:tcW w:w="3480" w:type="dxa"/>
            <w:vAlign w:val="bottom"/>
          </w:tcPr>
          <w:p>
            <w:pPr>
              <w:ind w:left="20"/>
              <w:spacing w:after="0"/>
              <w:rPr>
                <w:sz w:val="20"/>
                <w:szCs w:val="20"/>
                <w:color w:val="auto"/>
              </w:rPr>
            </w:pPr>
            <w:r>
              <w:rPr>
                <w:rFonts w:ascii="Arial" w:cs="Arial" w:eastAsia="Arial" w:hAnsi="Arial"/>
                <w:sz w:val="17"/>
                <w:szCs w:val="17"/>
                <w:b w:val="1"/>
                <w:bCs w:val="1"/>
                <w:color w:val="0070C0"/>
                <w:w w:val="91"/>
              </w:rPr>
              <w:t>Phase 2 of the Support of Emergency services</w:t>
            </w:r>
          </w:p>
        </w:tc>
        <w:tc>
          <w:tcPr>
            <w:tcW w:w="1640" w:type="dxa"/>
            <w:vAlign w:val="bottom"/>
          </w:tcPr>
          <w:p>
            <w:pPr>
              <w:ind w:left="60"/>
              <w:spacing w:after="0"/>
              <w:rPr>
                <w:sz w:val="20"/>
                <w:szCs w:val="20"/>
                <w:color w:val="auto"/>
              </w:rPr>
            </w:pPr>
            <w:r>
              <w:rPr>
                <w:rFonts w:ascii="Arial" w:cs="Arial" w:eastAsia="Arial" w:hAnsi="Arial"/>
                <w:sz w:val="17"/>
                <w:szCs w:val="17"/>
                <w:b w:val="1"/>
                <w:bCs w:val="1"/>
                <w:color w:val="auto"/>
              </w:rPr>
              <w:t>SEW2</w:t>
            </w:r>
          </w:p>
        </w:tc>
        <w:tc>
          <w:tcPr>
            <w:tcW w:w="1060" w:type="dxa"/>
            <w:vAlign w:val="bottom"/>
          </w:tcPr>
          <w:p>
            <w:pPr>
              <w:jc w:val="right"/>
              <w:spacing w:after="0"/>
              <w:rPr>
                <w:sz w:val="20"/>
                <w:szCs w:val="20"/>
                <w:color w:val="auto"/>
              </w:rPr>
            </w:pPr>
            <w:r>
              <w:rPr>
                <w:rFonts w:ascii="Arial" w:cs="Arial" w:eastAsia="Arial" w:hAnsi="Arial"/>
                <w:sz w:val="17"/>
                <w:szCs w:val="17"/>
                <w:b w:val="1"/>
                <w:bCs w:val="1"/>
                <w:color w:val="auto"/>
              </w:rPr>
              <w:t>1</w:t>
            </w:r>
          </w:p>
        </w:tc>
        <w:tc>
          <w:tcPr>
            <w:tcW w:w="460" w:type="dxa"/>
            <w:vAlign w:val="bottom"/>
          </w:tcPr>
          <w:p>
            <w:pPr>
              <w:spacing w:after="0"/>
              <w:rPr>
                <w:sz w:val="17"/>
                <w:szCs w:val="17"/>
                <w:color w:val="auto"/>
              </w:rPr>
            </w:pP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SP-160307</w:t>
            </w:r>
          </w:p>
        </w:tc>
      </w:tr>
      <w:tr>
        <w:trPr>
          <w:trHeight w:val="206"/>
        </w:trPr>
        <w:tc>
          <w:tcPr>
            <w:tcW w:w="480" w:type="dxa"/>
            <w:vAlign w:val="bottom"/>
          </w:tcPr>
          <w:p>
            <w:pPr>
              <w:spacing w:after="0"/>
              <w:rPr>
                <w:sz w:val="17"/>
                <w:szCs w:val="17"/>
                <w:color w:val="auto"/>
              </w:rPr>
            </w:pPr>
          </w:p>
        </w:tc>
        <w:tc>
          <w:tcPr>
            <w:tcW w:w="3480" w:type="dxa"/>
            <w:vAlign w:val="bottom"/>
          </w:tcPr>
          <w:p>
            <w:pPr>
              <w:ind w:left="20"/>
              <w:spacing w:after="0"/>
              <w:rPr>
                <w:sz w:val="20"/>
                <w:szCs w:val="20"/>
                <w:color w:val="auto"/>
              </w:rPr>
            </w:pPr>
            <w:r>
              <w:rPr>
                <w:rFonts w:ascii="Arial" w:cs="Arial" w:eastAsia="Arial" w:hAnsi="Arial"/>
                <w:sz w:val="17"/>
                <w:szCs w:val="17"/>
                <w:b w:val="1"/>
                <w:bCs w:val="1"/>
                <w:color w:val="0070C0"/>
              </w:rPr>
              <w:t>over WLAN</w:t>
            </w:r>
          </w:p>
        </w:tc>
        <w:tc>
          <w:tcPr>
            <w:tcW w:w="1640" w:type="dxa"/>
            <w:vAlign w:val="bottom"/>
          </w:tcPr>
          <w:p>
            <w:pPr>
              <w:spacing w:after="0"/>
              <w:rPr>
                <w:sz w:val="17"/>
                <w:szCs w:val="17"/>
                <w:color w:val="auto"/>
              </w:rPr>
            </w:pPr>
          </w:p>
        </w:tc>
        <w:tc>
          <w:tcPr>
            <w:tcW w:w="106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690033</w:t>
            </w:r>
          </w:p>
        </w:tc>
        <w:tc>
          <w:tcPr>
            <w:tcW w:w="3480" w:type="dxa"/>
            <w:vAlign w:val="bottom"/>
          </w:tcPr>
          <w:p>
            <w:pPr>
              <w:ind w:left="200"/>
              <w:spacing w:after="0"/>
              <w:rPr>
                <w:sz w:val="20"/>
                <w:szCs w:val="20"/>
                <w:color w:val="auto"/>
              </w:rPr>
            </w:pPr>
            <w:r>
              <w:rPr>
                <w:rFonts w:ascii="Arial" w:cs="Arial" w:eastAsia="Arial" w:hAnsi="Arial"/>
                <w:sz w:val="17"/>
                <w:szCs w:val="17"/>
                <w:b w:val="1"/>
                <w:bCs w:val="1"/>
                <w:color w:val="auto"/>
                <w:w w:val="85"/>
              </w:rPr>
              <w:t>Study on Phase 2 of the Support of Emergency</w:t>
            </w:r>
          </w:p>
        </w:tc>
        <w:tc>
          <w:tcPr>
            <w:tcW w:w="1640" w:type="dxa"/>
            <w:vAlign w:val="bottom"/>
          </w:tcPr>
          <w:p>
            <w:pPr>
              <w:ind w:left="60"/>
              <w:spacing w:after="0"/>
              <w:rPr>
                <w:sz w:val="20"/>
                <w:szCs w:val="20"/>
                <w:color w:val="auto"/>
              </w:rPr>
            </w:pPr>
            <w:r>
              <w:rPr>
                <w:rFonts w:ascii="Arial" w:cs="Arial" w:eastAsia="Arial" w:hAnsi="Arial"/>
                <w:sz w:val="17"/>
                <w:szCs w:val="17"/>
                <w:b w:val="1"/>
                <w:bCs w:val="1"/>
                <w:color w:val="auto"/>
              </w:rPr>
              <w:t>FS_SEW2</w:t>
            </w:r>
          </w:p>
        </w:tc>
        <w:tc>
          <w:tcPr>
            <w:tcW w:w="106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S2</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SP-160173</w:t>
            </w:r>
          </w:p>
        </w:tc>
      </w:tr>
      <w:tr>
        <w:trPr>
          <w:trHeight w:val="206"/>
        </w:trPr>
        <w:tc>
          <w:tcPr>
            <w:tcW w:w="480" w:type="dxa"/>
            <w:vAlign w:val="bottom"/>
          </w:tcPr>
          <w:p>
            <w:pPr>
              <w:spacing w:after="0"/>
              <w:rPr>
                <w:sz w:val="17"/>
                <w:szCs w:val="17"/>
                <w:color w:val="auto"/>
              </w:rPr>
            </w:pPr>
          </w:p>
        </w:tc>
        <w:tc>
          <w:tcPr>
            <w:tcW w:w="3480" w:type="dxa"/>
            <w:vAlign w:val="bottom"/>
          </w:tcPr>
          <w:p>
            <w:pPr>
              <w:ind w:left="20"/>
              <w:spacing w:after="0"/>
              <w:rPr>
                <w:sz w:val="20"/>
                <w:szCs w:val="20"/>
                <w:color w:val="auto"/>
              </w:rPr>
            </w:pPr>
            <w:r>
              <w:rPr>
                <w:rFonts w:ascii="Arial" w:cs="Arial" w:eastAsia="Arial" w:hAnsi="Arial"/>
                <w:sz w:val="17"/>
                <w:szCs w:val="17"/>
                <w:b w:val="1"/>
                <w:bCs w:val="1"/>
                <w:color w:val="auto"/>
              </w:rPr>
              <w:t>services over WLAN</w:t>
            </w:r>
          </w:p>
        </w:tc>
        <w:tc>
          <w:tcPr>
            <w:tcW w:w="1640" w:type="dxa"/>
            <w:vAlign w:val="bottom"/>
          </w:tcPr>
          <w:p>
            <w:pPr>
              <w:spacing w:after="0"/>
              <w:rPr>
                <w:sz w:val="17"/>
                <w:szCs w:val="17"/>
                <w:color w:val="auto"/>
              </w:rPr>
            </w:pPr>
          </w:p>
        </w:tc>
        <w:tc>
          <w:tcPr>
            <w:tcW w:w="106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720018</w:t>
            </w:r>
          </w:p>
        </w:tc>
        <w:tc>
          <w:tcPr>
            <w:tcW w:w="3480" w:type="dxa"/>
            <w:vAlign w:val="bottom"/>
          </w:tcPr>
          <w:p>
            <w:pPr>
              <w:ind w:left="200"/>
              <w:spacing w:after="0"/>
              <w:rPr>
                <w:sz w:val="20"/>
                <w:szCs w:val="20"/>
                <w:color w:val="auto"/>
              </w:rPr>
            </w:pPr>
            <w:r>
              <w:rPr>
                <w:rFonts w:ascii="Arial" w:cs="Arial" w:eastAsia="Arial" w:hAnsi="Arial"/>
                <w:sz w:val="17"/>
                <w:szCs w:val="17"/>
                <w:b w:val="1"/>
                <w:bCs w:val="1"/>
                <w:color w:val="auto"/>
                <w:w w:val="90"/>
              </w:rPr>
              <w:t>Support of Emergency services over WLAN -</w:t>
            </w:r>
          </w:p>
        </w:tc>
        <w:tc>
          <w:tcPr>
            <w:tcW w:w="1640" w:type="dxa"/>
            <w:vAlign w:val="bottom"/>
          </w:tcPr>
          <w:p>
            <w:pPr>
              <w:ind w:left="60"/>
              <w:spacing w:after="0"/>
              <w:rPr>
                <w:sz w:val="20"/>
                <w:szCs w:val="20"/>
                <w:color w:val="auto"/>
              </w:rPr>
            </w:pPr>
            <w:r>
              <w:rPr>
                <w:rFonts w:ascii="Arial" w:cs="Arial" w:eastAsia="Arial" w:hAnsi="Arial"/>
                <w:sz w:val="17"/>
                <w:szCs w:val="17"/>
                <w:b w:val="1"/>
                <w:bCs w:val="1"/>
                <w:color w:val="auto"/>
              </w:rPr>
              <w:t>SEW2</w:t>
            </w:r>
          </w:p>
        </w:tc>
        <w:tc>
          <w:tcPr>
            <w:tcW w:w="106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S2</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SP-160307</w:t>
            </w:r>
          </w:p>
        </w:tc>
      </w:tr>
      <w:tr>
        <w:trPr>
          <w:trHeight w:val="206"/>
        </w:trPr>
        <w:tc>
          <w:tcPr>
            <w:tcW w:w="480" w:type="dxa"/>
            <w:vAlign w:val="bottom"/>
          </w:tcPr>
          <w:p>
            <w:pPr>
              <w:spacing w:after="0"/>
              <w:rPr>
                <w:sz w:val="17"/>
                <w:szCs w:val="17"/>
                <w:color w:val="auto"/>
              </w:rPr>
            </w:pPr>
          </w:p>
        </w:tc>
        <w:tc>
          <w:tcPr>
            <w:tcW w:w="3480" w:type="dxa"/>
            <w:vAlign w:val="bottom"/>
          </w:tcPr>
          <w:p>
            <w:pPr>
              <w:ind w:left="20"/>
              <w:spacing w:after="0"/>
              <w:rPr>
                <w:sz w:val="20"/>
                <w:szCs w:val="20"/>
                <w:color w:val="auto"/>
              </w:rPr>
            </w:pPr>
            <w:r>
              <w:rPr>
                <w:rFonts w:ascii="Arial" w:cs="Arial" w:eastAsia="Arial" w:hAnsi="Arial"/>
                <w:sz w:val="17"/>
                <w:szCs w:val="17"/>
                <w:b w:val="1"/>
                <w:bCs w:val="1"/>
                <w:color w:val="auto"/>
              </w:rPr>
              <w:t>phase 2</w:t>
            </w:r>
          </w:p>
        </w:tc>
        <w:tc>
          <w:tcPr>
            <w:tcW w:w="1640" w:type="dxa"/>
            <w:vAlign w:val="bottom"/>
          </w:tcPr>
          <w:p>
            <w:pPr>
              <w:spacing w:after="0"/>
              <w:rPr>
                <w:sz w:val="17"/>
                <w:szCs w:val="17"/>
                <w:color w:val="auto"/>
              </w:rPr>
            </w:pPr>
          </w:p>
        </w:tc>
        <w:tc>
          <w:tcPr>
            <w:tcW w:w="106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730017</w:t>
            </w:r>
          </w:p>
        </w:tc>
        <w:tc>
          <w:tcPr>
            <w:tcW w:w="3480" w:type="dxa"/>
            <w:vAlign w:val="bottom"/>
          </w:tcPr>
          <w:p>
            <w:pPr>
              <w:ind w:left="200"/>
              <w:spacing w:after="0"/>
              <w:rPr>
                <w:sz w:val="20"/>
                <w:szCs w:val="20"/>
                <w:color w:val="auto"/>
              </w:rPr>
            </w:pPr>
            <w:r>
              <w:rPr>
                <w:rFonts w:ascii="Arial" w:cs="Arial" w:eastAsia="Arial" w:hAnsi="Arial"/>
                <w:sz w:val="17"/>
                <w:szCs w:val="17"/>
                <w:b w:val="1"/>
                <w:bCs w:val="1"/>
                <w:color w:val="auto"/>
              </w:rPr>
              <w:t>CT aspects of SEW2</w:t>
            </w:r>
          </w:p>
        </w:tc>
        <w:tc>
          <w:tcPr>
            <w:tcW w:w="1640" w:type="dxa"/>
            <w:vAlign w:val="bottom"/>
          </w:tcPr>
          <w:p>
            <w:pPr>
              <w:ind w:left="60"/>
              <w:spacing w:after="0"/>
              <w:rPr>
                <w:sz w:val="20"/>
                <w:szCs w:val="20"/>
                <w:color w:val="auto"/>
              </w:rPr>
            </w:pPr>
            <w:r>
              <w:rPr>
                <w:rFonts w:ascii="Arial" w:cs="Arial" w:eastAsia="Arial" w:hAnsi="Arial"/>
                <w:sz w:val="17"/>
                <w:szCs w:val="17"/>
                <w:b w:val="1"/>
                <w:bCs w:val="1"/>
                <w:color w:val="auto"/>
              </w:rPr>
              <w:t>SEW2-CT</w:t>
            </w:r>
          </w:p>
        </w:tc>
        <w:tc>
          <w:tcPr>
            <w:tcW w:w="106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CT</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CP-160694</w:t>
            </w:r>
          </w:p>
        </w:tc>
      </w:tr>
      <w:tr>
        <w:trPr>
          <w:trHeight w:val="281"/>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730018</w:t>
            </w:r>
          </w:p>
        </w:tc>
        <w:tc>
          <w:tcPr>
            <w:tcW w:w="3480" w:type="dxa"/>
            <w:vAlign w:val="bottom"/>
          </w:tcPr>
          <w:p>
            <w:pPr>
              <w:ind w:left="360"/>
              <w:spacing w:after="0"/>
              <w:rPr>
                <w:sz w:val="20"/>
                <w:szCs w:val="20"/>
                <w:color w:val="auto"/>
              </w:rPr>
            </w:pPr>
            <w:r>
              <w:rPr>
                <w:rFonts w:ascii="Arial" w:cs="Arial" w:eastAsia="Arial" w:hAnsi="Arial"/>
                <w:sz w:val="17"/>
                <w:szCs w:val="17"/>
                <w:b w:val="1"/>
                <w:bCs w:val="1"/>
                <w:color w:val="auto"/>
              </w:rPr>
              <w:t>CT1 aspects of SEW2</w:t>
            </w:r>
          </w:p>
        </w:tc>
        <w:tc>
          <w:tcPr>
            <w:tcW w:w="1640" w:type="dxa"/>
            <w:vAlign w:val="bottom"/>
          </w:tcPr>
          <w:p>
            <w:pPr>
              <w:ind w:left="60"/>
              <w:spacing w:after="0"/>
              <w:rPr>
                <w:sz w:val="20"/>
                <w:szCs w:val="20"/>
                <w:color w:val="auto"/>
              </w:rPr>
            </w:pPr>
            <w:r>
              <w:rPr>
                <w:rFonts w:ascii="Arial" w:cs="Arial" w:eastAsia="Arial" w:hAnsi="Arial"/>
                <w:sz w:val="17"/>
                <w:szCs w:val="17"/>
                <w:b w:val="1"/>
                <w:bCs w:val="1"/>
                <w:color w:val="auto"/>
              </w:rPr>
              <w:t>SEW2-CT</w:t>
            </w:r>
          </w:p>
        </w:tc>
        <w:tc>
          <w:tcPr>
            <w:tcW w:w="1060" w:type="dxa"/>
            <w:vAlign w:val="bottom"/>
          </w:tcPr>
          <w:p>
            <w:pPr>
              <w:jc w:val="right"/>
              <w:spacing w:after="0"/>
              <w:rPr>
                <w:sz w:val="20"/>
                <w:szCs w:val="20"/>
                <w:color w:val="auto"/>
              </w:rPr>
            </w:pPr>
            <w:r>
              <w:rPr>
                <w:rFonts w:ascii="Arial" w:cs="Arial" w:eastAsia="Arial" w:hAnsi="Arial"/>
                <w:sz w:val="17"/>
                <w:szCs w:val="17"/>
                <w:b w:val="1"/>
                <w:bCs w:val="1"/>
                <w:color w:val="auto"/>
              </w:rPr>
              <w:t>3</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C1</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CP-160694</w:t>
            </w:r>
          </w:p>
        </w:tc>
      </w:tr>
      <w:tr>
        <w:trPr>
          <w:trHeight w:val="278"/>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730019</w:t>
            </w:r>
          </w:p>
        </w:tc>
        <w:tc>
          <w:tcPr>
            <w:tcW w:w="3480" w:type="dxa"/>
            <w:vAlign w:val="bottom"/>
          </w:tcPr>
          <w:p>
            <w:pPr>
              <w:ind w:left="360"/>
              <w:spacing w:after="0"/>
              <w:rPr>
                <w:sz w:val="20"/>
                <w:szCs w:val="20"/>
                <w:color w:val="auto"/>
              </w:rPr>
            </w:pPr>
            <w:r>
              <w:rPr>
                <w:rFonts w:ascii="Arial" w:cs="Arial" w:eastAsia="Arial" w:hAnsi="Arial"/>
                <w:sz w:val="17"/>
                <w:szCs w:val="17"/>
                <w:b w:val="1"/>
                <w:bCs w:val="1"/>
                <w:color w:val="auto"/>
              </w:rPr>
              <w:t>CT4 aspects of SEW2</w:t>
            </w:r>
          </w:p>
        </w:tc>
        <w:tc>
          <w:tcPr>
            <w:tcW w:w="1640" w:type="dxa"/>
            <w:vAlign w:val="bottom"/>
          </w:tcPr>
          <w:p>
            <w:pPr>
              <w:ind w:left="60"/>
              <w:spacing w:after="0"/>
              <w:rPr>
                <w:sz w:val="20"/>
                <w:szCs w:val="20"/>
                <w:color w:val="auto"/>
              </w:rPr>
            </w:pPr>
            <w:r>
              <w:rPr>
                <w:rFonts w:ascii="Arial" w:cs="Arial" w:eastAsia="Arial" w:hAnsi="Arial"/>
                <w:sz w:val="17"/>
                <w:szCs w:val="17"/>
                <w:b w:val="1"/>
                <w:bCs w:val="1"/>
                <w:color w:val="auto"/>
              </w:rPr>
              <w:t>SEW2-CT</w:t>
            </w:r>
          </w:p>
        </w:tc>
        <w:tc>
          <w:tcPr>
            <w:tcW w:w="1060" w:type="dxa"/>
            <w:vAlign w:val="bottom"/>
          </w:tcPr>
          <w:p>
            <w:pPr>
              <w:jc w:val="right"/>
              <w:spacing w:after="0"/>
              <w:rPr>
                <w:sz w:val="20"/>
                <w:szCs w:val="20"/>
                <w:color w:val="auto"/>
              </w:rPr>
            </w:pPr>
            <w:r>
              <w:rPr>
                <w:rFonts w:ascii="Arial" w:cs="Arial" w:eastAsia="Arial" w:hAnsi="Arial"/>
                <w:sz w:val="17"/>
                <w:szCs w:val="17"/>
                <w:b w:val="1"/>
                <w:bCs w:val="1"/>
                <w:color w:val="auto"/>
              </w:rPr>
              <w:t>3</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C4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CP-160694</w:t>
            </w:r>
          </w:p>
        </w:tc>
      </w:tr>
      <w:tr>
        <w:trPr>
          <w:trHeight w:val="281"/>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730020</w:t>
            </w:r>
          </w:p>
        </w:tc>
        <w:tc>
          <w:tcPr>
            <w:tcW w:w="3480" w:type="dxa"/>
            <w:vAlign w:val="bottom"/>
          </w:tcPr>
          <w:p>
            <w:pPr>
              <w:ind w:left="360"/>
              <w:spacing w:after="0"/>
              <w:rPr>
                <w:sz w:val="20"/>
                <w:szCs w:val="20"/>
                <w:color w:val="auto"/>
              </w:rPr>
            </w:pPr>
            <w:r>
              <w:rPr>
                <w:rFonts w:ascii="Arial" w:cs="Arial" w:eastAsia="Arial" w:hAnsi="Arial"/>
                <w:sz w:val="17"/>
                <w:szCs w:val="17"/>
                <w:b w:val="1"/>
                <w:bCs w:val="1"/>
                <w:color w:val="auto"/>
              </w:rPr>
              <w:t>Deleted - CT6 aspects of SEW2</w:t>
            </w:r>
          </w:p>
        </w:tc>
        <w:tc>
          <w:tcPr>
            <w:tcW w:w="1640" w:type="dxa"/>
            <w:vAlign w:val="bottom"/>
          </w:tcPr>
          <w:p>
            <w:pPr>
              <w:ind w:left="60"/>
              <w:spacing w:after="0"/>
              <w:rPr>
                <w:sz w:val="20"/>
                <w:szCs w:val="20"/>
                <w:color w:val="auto"/>
              </w:rPr>
            </w:pPr>
            <w:r>
              <w:rPr>
                <w:rFonts w:ascii="Arial" w:cs="Arial" w:eastAsia="Arial" w:hAnsi="Arial"/>
                <w:sz w:val="17"/>
                <w:szCs w:val="17"/>
                <w:b w:val="1"/>
                <w:bCs w:val="1"/>
                <w:color w:val="auto"/>
              </w:rPr>
              <w:t>SEW2-CT</w:t>
            </w:r>
          </w:p>
        </w:tc>
        <w:tc>
          <w:tcPr>
            <w:tcW w:w="1060" w:type="dxa"/>
            <w:vAlign w:val="bottom"/>
          </w:tcPr>
          <w:p>
            <w:pPr>
              <w:jc w:val="right"/>
              <w:spacing w:after="0"/>
              <w:rPr>
                <w:sz w:val="20"/>
                <w:szCs w:val="20"/>
                <w:color w:val="auto"/>
              </w:rPr>
            </w:pPr>
            <w:r>
              <w:rPr>
                <w:rFonts w:ascii="Arial" w:cs="Arial" w:eastAsia="Arial" w:hAnsi="Arial"/>
                <w:sz w:val="17"/>
                <w:szCs w:val="17"/>
                <w:b w:val="1"/>
                <w:bCs w:val="1"/>
                <w:color w:val="auto"/>
              </w:rPr>
              <w:t>3</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C6</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CP-160694</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-1205230</wp:posOffset>
            </wp:positionV>
            <wp:extent cx="5925185" cy="1254125"/>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55">
                      <a:extLst>
                        <a:ext uri="{28A0092B-C50C-407E-A947-70E740481C1C}"/>
                      </a:extLst>
                    </a:blip>
                    <a:srcRect/>
                    <a:stretch>
                      <a:fillRect/>
                    </a:stretch>
                  </pic:blipFill>
                  <pic:spPr bwMode="auto">
                    <a:xfrm>
                      <a:off x="0" y="0"/>
                      <a:ext cx="5925185" cy="1254125"/>
                    </a:xfrm>
                    <a:prstGeom prst="rect">
                      <a:avLst/>
                    </a:prstGeom>
                    <a:noFill/>
                  </pic:spPr>
                </pic:pic>
              </a:graphicData>
            </a:graphic>
          </wp:anchor>
        </w:drawing>
      </w:r>
    </w:p>
    <w:p>
      <w:pPr>
        <w:spacing w:after="0" w:line="200" w:lineRule="exact"/>
        <w:rPr>
          <w:sz w:val="20"/>
          <w:szCs w:val="20"/>
          <w:color w:val="auto"/>
        </w:rPr>
      </w:pPr>
    </w:p>
    <w:p>
      <w:pPr>
        <w:spacing w:after="0" w:line="241" w:lineRule="exact"/>
        <w:rPr>
          <w:sz w:val="20"/>
          <w:szCs w:val="20"/>
          <w:color w:val="auto"/>
        </w:rPr>
      </w:pPr>
    </w:p>
    <w:p>
      <w:pPr>
        <w:jc w:val="both"/>
        <w:ind w:left="140" w:right="340"/>
        <w:spacing w:after="0" w:line="251" w:lineRule="auto"/>
        <w:rPr>
          <w:sz w:val="20"/>
          <w:szCs w:val="20"/>
          <w:color w:val="auto"/>
        </w:rPr>
      </w:pPr>
      <w:r>
        <w:rPr>
          <w:rFonts w:ascii="Arial" w:cs="Arial" w:eastAsia="Arial" w:hAnsi="Arial"/>
          <w:sz w:val="18"/>
          <w:szCs w:val="18"/>
          <w:b w:val="1"/>
          <w:bCs w:val="1"/>
          <w:color w:val="auto"/>
        </w:rPr>
        <w:t>This feature enhances the support of emergency services over WLAN beyond the cases supported in 3GPP Rel-13 by SEW1 (Support of Emergency services over WLAN – phase 1) feature, which were limited to authenticated UEs over untrusted WLAN access in non-roaming scenario.</w:t>
      </w:r>
    </w:p>
    <w:p>
      <w:pPr>
        <w:spacing w:after="0" w:line="157"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This feature includes:</w:t>
      </w:r>
    </w:p>
    <w:p>
      <w:pPr>
        <w:spacing w:after="0" w:line="166" w:lineRule="exact"/>
        <w:rPr>
          <w:sz w:val="20"/>
          <w:szCs w:val="20"/>
          <w:color w:val="auto"/>
        </w:rPr>
      </w:pPr>
    </w:p>
    <w:p>
      <w:pPr>
        <w:ind w:left="680" w:hanging="270"/>
        <w:spacing w:after="0"/>
        <w:tabs>
          <w:tab w:leader="none" w:pos="680" w:val="left"/>
        </w:tabs>
        <w:numPr>
          <w:ilvl w:val="0"/>
          <w:numId w:val="108"/>
        </w:numPr>
        <w:rPr>
          <w:rFonts w:ascii="Arial" w:cs="Arial" w:eastAsia="Arial" w:hAnsi="Arial"/>
          <w:sz w:val="19"/>
          <w:szCs w:val="19"/>
          <w:b w:val="1"/>
          <w:bCs w:val="1"/>
          <w:color w:val="auto"/>
        </w:rPr>
      </w:pPr>
      <w:r>
        <w:rPr>
          <w:rFonts w:ascii="Arial" w:cs="Arial" w:eastAsia="Arial" w:hAnsi="Arial"/>
          <w:sz w:val="19"/>
          <w:szCs w:val="19"/>
          <w:b w:val="1"/>
          <w:bCs w:val="1"/>
          <w:color w:val="auto"/>
        </w:rPr>
        <w:t>The support of emergency services for unauthenticated UE's, with or without USIM.</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63"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64" w:name="page65"/>
    <w:bookmarkEnd w:id="64"/>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65</w:t>
      </w:r>
      <w:r>
        <w:rPr>
          <w:sz w:val="20"/>
          <w:szCs w:val="20"/>
          <w:color w:val="auto"/>
        </w:rPr>
        <w:tab/>
      </w:r>
      <w:r>
        <w:rPr>
          <w:rFonts w:ascii="Arial" w:cs="Arial" w:eastAsia="Arial" w:hAnsi="Arial"/>
          <w:sz w:val="16"/>
          <w:szCs w:val="16"/>
          <w:b w:val="1"/>
          <w:bCs w:val="1"/>
          <w:color w:val="auto"/>
        </w:rPr>
        <w:t>3GPP TR 21.914 V14.0.0 (2018-05)</w:t>
      </w:r>
    </w:p>
    <w:p>
      <w:pPr>
        <w:spacing w:after="0" w:line="339" w:lineRule="exact"/>
        <w:rPr>
          <w:sz w:val="20"/>
          <w:szCs w:val="20"/>
          <w:color w:val="auto"/>
        </w:rPr>
      </w:pPr>
    </w:p>
    <w:p>
      <w:pPr>
        <w:ind w:left="680" w:right="380" w:hanging="270"/>
        <w:spacing w:after="0" w:line="232" w:lineRule="auto"/>
        <w:tabs>
          <w:tab w:leader="none" w:pos="680" w:val="left"/>
        </w:tabs>
        <w:numPr>
          <w:ilvl w:val="0"/>
          <w:numId w:val="109"/>
        </w:numPr>
        <w:rPr>
          <w:rFonts w:ascii="Arial" w:cs="Arial" w:eastAsia="Arial" w:hAnsi="Arial"/>
          <w:sz w:val="19"/>
          <w:szCs w:val="19"/>
          <w:b w:val="1"/>
          <w:bCs w:val="1"/>
          <w:color w:val="auto"/>
        </w:rPr>
      </w:pPr>
      <w:r>
        <w:rPr>
          <w:rFonts w:ascii="Arial" w:cs="Arial" w:eastAsia="Arial" w:hAnsi="Arial"/>
          <w:sz w:val="19"/>
          <w:szCs w:val="19"/>
          <w:b w:val="1"/>
          <w:bCs w:val="1"/>
          <w:color w:val="auto"/>
        </w:rPr>
        <w:t>The roaming scenario, by which the UE accesses an emergency PDN GW in the visited country. This includes the determination by the UE of the country it is located in.</w:t>
      </w:r>
    </w:p>
    <w:p>
      <w:pPr>
        <w:spacing w:after="0" w:line="179" w:lineRule="exact"/>
        <w:rPr>
          <w:rFonts w:ascii="Arial" w:cs="Arial" w:eastAsia="Arial" w:hAnsi="Arial"/>
          <w:sz w:val="19"/>
          <w:szCs w:val="19"/>
          <w:b w:val="1"/>
          <w:bCs w:val="1"/>
          <w:color w:val="auto"/>
        </w:rPr>
      </w:pPr>
    </w:p>
    <w:p>
      <w:pPr>
        <w:ind w:left="680" w:right="420" w:hanging="270"/>
        <w:spacing w:after="0" w:line="250" w:lineRule="auto"/>
        <w:tabs>
          <w:tab w:leader="none" w:pos="680" w:val="left"/>
        </w:tabs>
        <w:numPr>
          <w:ilvl w:val="0"/>
          <w:numId w:val="109"/>
        </w:numPr>
        <w:rPr>
          <w:rFonts w:ascii="Arial" w:cs="Arial" w:eastAsia="Arial" w:hAnsi="Arial"/>
          <w:sz w:val="18"/>
          <w:szCs w:val="18"/>
          <w:b w:val="1"/>
          <w:bCs w:val="1"/>
          <w:color w:val="auto"/>
        </w:rPr>
      </w:pPr>
      <w:r>
        <w:rPr>
          <w:rFonts w:ascii="Arial" w:cs="Arial" w:eastAsia="Arial" w:hAnsi="Arial"/>
          <w:sz w:val="18"/>
          <w:szCs w:val="18"/>
          <w:b w:val="1"/>
          <w:bCs w:val="1"/>
          <w:color w:val="auto"/>
        </w:rPr>
        <w:t>The support of S2a/Trusted WLAN access: the UE includes an emergency request in EAP-AKA' signalling to the 3GPP AAA server, which uses this information to give precedence to this session in case of signalling congestion and unauthorized UEs to not carry out certain checks.</w:t>
      </w:r>
    </w:p>
    <w:p>
      <w:pPr>
        <w:spacing w:after="0" w:line="169" w:lineRule="exact"/>
        <w:rPr>
          <w:rFonts w:ascii="Arial" w:cs="Arial" w:eastAsia="Arial" w:hAnsi="Arial"/>
          <w:sz w:val="18"/>
          <w:szCs w:val="18"/>
          <w:b w:val="1"/>
          <w:bCs w:val="1"/>
          <w:color w:val="auto"/>
        </w:rPr>
      </w:pPr>
    </w:p>
    <w:p>
      <w:pPr>
        <w:ind w:left="680" w:right="180" w:hanging="270"/>
        <w:spacing w:after="0" w:line="251" w:lineRule="auto"/>
        <w:tabs>
          <w:tab w:leader="none" w:pos="680" w:val="left"/>
        </w:tabs>
        <w:numPr>
          <w:ilvl w:val="0"/>
          <w:numId w:val="109"/>
        </w:numPr>
        <w:rPr>
          <w:rFonts w:ascii="Arial" w:cs="Arial" w:eastAsia="Arial" w:hAnsi="Arial"/>
          <w:sz w:val="18"/>
          <w:szCs w:val="18"/>
          <w:b w:val="1"/>
          <w:bCs w:val="1"/>
          <w:color w:val="auto"/>
        </w:rPr>
      </w:pPr>
      <w:r>
        <w:rPr>
          <w:rFonts w:ascii="Arial" w:cs="Arial" w:eastAsia="Arial" w:hAnsi="Arial"/>
          <w:sz w:val="18"/>
          <w:szCs w:val="18"/>
          <w:b w:val="1"/>
          <w:bCs w:val="1"/>
          <w:color w:val="auto"/>
        </w:rPr>
        <w:t>The selection a proper access node in case of emergency service. In case of untrusted WLAN, the prioritized selection of an ePDG supporting emergency services in the country the UE is located in. For Trusted WLAN, the addition of an emergency services support indication by the TWAN, relayed by the AAA server, which enables the UE to select a proper WLAN Access Point.</w:t>
      </w:r>
    </w:p>
    <w:p>
      <w:pPr>
        <w:spacing w:after="0" w:line="168" w:lineRule="exact"/>
        <w:rPr>
          <w:rFonts w:ascii="Arial" w:cs="Arial" w:eastAsia="Arial" w:hAnsi="Arial"/>
          <w:sz w:val="18"/>
          <w:szCs w:val="18"/>
          <w:b w:val="1"/>
          <w:bCs w:val="1"/>
          <w:color w:val="auto"/>
        </w:rPr>
      </w:pPr>
    </w:p>
    <w:p>
      <w:pPr>
        <w:ind w:left="680" w:right="280" w:hanging="270"/>
        <w:spacing w:after="0" w:line="286" w:lineRule="auto"/>
        <w:tabs>
          <w:tab w:leader="none" w:pos="680" w:val="left"/>
        </w:tabs>
        <w:numPr>
          <w:ilvl w:val="0"/>
          <w:numId w:val="109"/>
        </w:numPr>
        <w:rPr>
          <w:rFonts w:ascii="Arial" w:cs="Arial" w:eastAsia="Arial" w:hAnsi="Arial"/>
          <w:sz w:val="16"/>
          <w:szCs w:val="16"/>
          <w:b w:val="1"/>
          <w:bCs w:val="1"/>
          <w:color w:val="auto"/>
        </w:rPr>
      </w:pPr>
      <w:r>
        <w:rPr>
          <w:rFonts w:ascii="Arial" w:cs="Arial" w:eastAsia="Arial" w:hAnsi="Arial"/>
          <w:sz w:val="16"/>
          <w:szCs w:val="16"/>
          <w:b w:val="1"/>
          <w:bCs w:val="1"/>
          <w:color w:val="auto"/>
        </w:rPr>
        <w:t>Seamless mobility between WLAN and E-UTRAN: the selected PDN GW is used as an anchor at handovers between 3GPP and non-3GPP accesses. In the case of un-authenticated UE's or roamers, a static PDN GW is configured in the ePDG or the Trusted WLAN and in the MME. In the case of non-roaming authenticated UE's, it is possible to use a dynamically selected PDN GW by the HSS being notified of the PDN GW identity at session establishment and the retrieval of this identity by the target system during the handover procedure. The WLAN to CS session continuity for Emergency call over WLAN is also supported using the Dual Radio VCC procedure, however the other direction is not supported.</w:t>
      </w:r>
    </w:p>
    <w:p>
      <w:pPr>
        <w:spacing w:after="0" w:line="147" w:lineRule="exact"/>
        <w:rPr>
          <w:rFonts w:ascii="Arial" w:cs="Arial" w:eastAsia="Arial" w:hAnsi="Arial"/>
          <w:sz w:val="16"/>
          <w:szCs w:val="16"/>
          <w:b w:val="1"/>
          <w:bCs w:val="1"/>
          <w:color w:val="auto"/>
        </w:rPr>
      </w:pPr>
    </w:p>
    <w:p>
      <w:pPr>
        <w:ind w:left="680" w:right="260" w:hanging="270"/>
        <w:spacing w:after="0" w:line="232" w:lineRule="auto"/>
        <w:tabs>
          <w:tab w:leader="none" w:pos="680" w:val="left"/>
        </w:tabs>
        <w:numPr>
          <w:ilvl w:val="0"/>
          <w:numId w:val="109"/>
        </w:numPr>
        <w:rPr>
          <w:rFonts w:ascii="Arial" w:cs="Arial" w:eastAsia="Arial" w:hAnsi="Arial"/>
          <w:sz w:val="19"/>
          <w:szCs w:val="19"/>
          <w:b w:val="1"/>
          <w:bCs w:val="1"/>
          <w:color w:val="auto"/>
        </w:rPr>
      </w:pPr>
      <w:r>
        <w:rPr>
          <w:rFonts w:ascii="Arial" w:cs="Arial" w:eastAsia="Arial" w:hAnsi="Arial"/>
          <w:sz w:val="19"/>
          <w:szCs w:val="19"/>
          <w:b w:val="1"/>
          <w:bCs w:val="1"/>
          <w:color w:val="auto"/>
        </w:rPr>
        <w:t>The EIR check (e.g. to verify whether the device has not been stolen), per feature "EIR check for WLAN access to EPC" (EWE).</w:t>
      </w:r>
    </w:p>
    <w:p>
      <w:pPr>
        <w:spacing w:after="0" w:line="179" w:lineRule="exact"/>
        <w:rPr>
          <w:rFonts w:ascii="Arial" w:cs="Arial" w:eastAsia="Arial" w:hAnsi="Arial"/>
          <w:sz w:val="19"/>
          <w:szCs w:val="19"/>
          <w:b w:val="1"/>
          <w:bCs w:val="1"/>
          <w:color w:val="auto"/>
        </w:rPr>
      </w:pPr>
    </w:p>
    <w:p>
      <w:pPr>
        <w:ind w:left="680" w:right="340" w:hanging="270"/>
        <w:spacing w:after="0" w:line="251" w:lineRule="auto"/>
        <w:tabs>
          <w:tab w:leader="none" w:pos="680" w:val="left"/>
        </w:tabs>
        <w:numPr>
          <w:ilvl w:val="0"/>
          <w:numId w:val="109"/>
        </w:numPr>
        <w:rPr>
          <w:rFonts w:ascii="Arial" w:cs="Arial" w:eastAsia="Arial" w:hAnsi="Arial"/>
          <w:sz w:val="18"/>
          <w:szCs w:val="18"/>
          <w:b w:val="1"/>
          <w:bCs w:val="1"/>
          <w:color w:val="auto"/>
        </w:rPr>
      </w:pPr>
      <w:r>
        <w:rPr>
          <w:rFonts w:ascii="Arial" w:cs="Arial" w:eastAsia="Arial" w:hAnsi="Arial"/>
          <w:sz w:val="18"/>
          <w:szCs w:val="18"/>
          <w:b w:val="1"/>
          <w:bCs w:val="1"/>
          <w:color w:val="auto"/>
        </w:rPr>
        <w:t>The prioritized determination of the emergency numbers by the UE, including emergency numbers preconfigured in the UE, emergency numbers being provided to the UE over 3GPP access of the last registered PLMN, or received over WLAN via DNS or ANQP IEEE procedures.</w:t>
      </w:r>
    </w:p>
    <w:p>
      <w:pPr>
        <w:spacing w:after="0" w:line="166" w:lineRule="exact"/>
        <w:rPr>
          <w:rFonts w:ascii="Arial" w:cs="Arial" w:eastAsia="Arial" w:hAnsi="Arial"/>
          <w:sz w:val="18"/>
          <w:szCs w:val="18"/>
          <w:b w:val="1"/>
          <w:bCs w:val="1"/>
          <w:color w:val="auto"/>
        </w:rPr>
      </w:pPr>
    </w:p>
    <w:p>
      <w:pPr>
        <w:ind w:left="680" w:hanging="270"/>
        <w:spacing w:after="0"/>
        <w:tabs>
          <w:tab w:leader="none" w:pos="680" w:val="left"/>
        </w:tabs>
        <w:numPr>
          <w:ilvl w:val="0"/>
          <w:numId w:val="109"/>
        </w:numPr>
        <w:rPr>
          <w:rFonts w:ascii="Arial" w:cs="Arial" w:eastAsia="Arial" w:hAnsi="Arial"/>
          <w:sz w:val="18"/>
          <w:szCs w:val="18"/>
          <w:b w:val="1"/>
          <w:bCs w:val="1"/>
          <w:color w:val="auto"/>
        </w:rPr>
      </w:pPr>
      <w:r>
        <w:rPr>
          <w:rFonts w:ascii="Arial" w:cs="Arial" w:eastAsia="Arial" w:hAnsi="Arial"/>
          <w:sz w:val="18"/>
          <w:szCs w:val="18"/>
          <w:b w:val="1"/>
          <w:bCs w:val="1"/>
          <w:color w:val="auto"/>
        </w:rPr>
        <w:t>Mechanisms to provide the PSAP with the UE location, provided by the network and/or by the UE.</w:t>
      </w:r>
    </w:p>
    <w:p>
      <w:pPr>
        <w:spacing w:after="0" w:line="180" w:lineRule="exact"/>
        <w:rPr>
          <w:sz w:val="20"/>
          <w:szCs w:val="20"/>
          <w:color w:val="auto"/>
        </w:rPr>
      </w:pPr>
    </w:p>
    <w:p>
      <w:pPr>
        <w:ind w:left="140" w:right="640"/>
        <w:spacing w:after="0" w:line="232" w:lineRule="auto"/>
        <w:rPr>
          <w:sz w:val="20"/>
          <w:szCs w:val="20"/>
          <w:color w:val="auto"/>
        </w:rPr>
      </w:pPr>
      <w:r>
        <w:rPr>
          <w:rFonts w:ascii="Arial" w:cs="Arial" w:eastAsia="Arial" w:hAnsi="Arial"/>
          <w:sz w:val="19"/>
          <w:szCs w:val="19"/>
          <w:b w:val="1"/>
          <w:bCs w:val="1"/>
          <w:color w:val="auto"/>
        </w:rPr>
        <w:t>However, this feature does not include the support of QoS differentiation, as this is part of another feature (Rel-15 VoWLAN: Complementary Features for Voice services over WLAN).</w:t>
      </w:r>
    </w:p>
    <w:p>
      <w:pPr>
        <w:spacing w:after="0" w:line="175"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References</w:t>
      </w:r>
    </w:p>
    <w:p>
      <w:pPr>
        <w:spacing w:after="0" w:line="161"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[1] TR 23.771, Phase 2 of the Study on the Support of Emergency services over WLAN</w:t>
      </w:r>
    </w:p>
    <w:p>
      <w:pPr>
        <w:spacing w:after="0" w:line="293"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26"/>
          <w:szCs w:val="26"/>
          <w:b w:val="1"/>
          <w:bCs w:val="1"/>
          <w:color w:val="auto"/>
        </w:rPr>
        <w:t>11.1.4</w:t>
      </w:r>
      <w:r>
        <w:rPr>
          <w:sz w:val="20"/>
          <w:szCs w:val="20"/>
          <w:color w:val="auto"/>
        </w:rPr>
        <w:tab/>
      </w:r>
      <w:r>
        <w:rPr>
          <w:rFonts w:ascii="Arial" w:cs="Arial" w:eastAsia="Arial" w:hAnsi="Arial"/>
          <w:sz w:val="24"/>
          <w:szCs w:val="24"/>
          <w:b w:val="1"/>
          <w:bCs w:val="1"/>
          <w:color w:val="auto"/>
        </w:rPr>
        <w:t>T-ADS supporting WLAN Access</w:t>
      </w:r>
    </w:p>
    <w:p>
      <w:pPr>
        <w:spacing w:after="0" w:line="161"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China Mobile in SP-170519.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925185" cy="635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256">
                      <a:extLst>
                        <a:ext uri="{28A0092B-C50C-407E-A947-70E740481C1C}"/>
                      </a:extLst>
                    </a:blip>
                    <a:srcRect/>
                    <a:stretch>
                      <a:fillRect/>
                    </a:stretch>
                  </pic:blipFill>
                  <pic:spPr bwMode="auto">
                    <a:xfrm>
                      <a:off x="0" y="0"/>
                      <a:ext cx="5925185" cy="6350"/>
                    </a:xfrm>
                    <a:prstGeom prst="rect">
                      <a:avLst/>
                    </a:prstGeom>
                    <a:noFill/>
                  </pic:spPr>
                </pic:pic>
              </a:graphicData>
            </a:graphic>
          </wp:anchor>
        </w:drawing>
      </w:r>
    </w:p>
    <w:p>
      <w:pPr>
        <w:spacing w:after="0" w:line="132" w:lineRule="exact"/>
        <w:rPr>
          <w:sz w:val="20"/>
          <w:szCs w:val="20"/>
          <w:color w:val="auto"/>
        </w:rPr>
      </w:pPr>
    </w:p>
    <w:p>
      <w:pPr>
        <w:ind w:left="260"/>
        <w:spacing w:after="0"/>
        <w:rPr>
          <w:sz w:val="20"/>
          <w:szCs w:val="20"/>
          <w:color w:val="auto"/>
        </w:rPr>
      </w:pPr>
      <w:r>
        <w:rPr>
          <w:rFonts w:ascii="Arial" w:cs="Arial" w:eastAsia="Arial" w:hAnsi="Arial"/>
          <w:sz w:val="15"/>
          <w:szCs w:val="15"/>
          <w:b w:val="1"/>
          <w:bCs w:val="1"/>
          <w:color w:val="auto"/>
        </w:rPr>
        <w:t xml:space="preserve">720076 </w:t>
      </w:r>
      <w:r>
        <w:rPr>
          <w:sz w:val="1"/>
          <w:szCs w:val="1"/>
          <w:color w:val="auto"/>
        </w:rPr>
        <w:drawing>
          <wp:inline distT="0" distB="0" distL="0" distR="0">
            <wp:extent cx="6350" cy="19177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57">
                      <a:extLst>
                        <a:ext uri="{28A0092B-C50C-407E-A947-70E740481C1C}"/>
                      </a:extLst>
                    </a:blip>
                    <a:srcRect/>
                    <a:stretch>
                      <a:fillRect/>
                    </a:stretch>
                  </pic:blipFill>
                  <pic:spPr bwMode="auto">
                    <a:xfrm>
                      <a:off x="0" y="0"/>
                      <a:ext cx="6350" cy="191770"/>
                    </a:xfrm>
                    <a:prstGeom prst="rect">
                      <a:avLst/>
                    </a:prstGeom>
                    <a:noFill/>
                    <a:ln>
                      <a:noFill/>
                    </a:ln>
                  </pic:spPr>
                </pic:pic>
              </a:graphicData>
            </a:graphic>
          </wp:inline>
        </w:drawing>
      </w:r>
      <w:r>
        <w:rPr>
          <w:rFonts w:ascii="Arial" w:cs="Arial" w:eastAsia="Arial" w:hAnsi="Arial"/>
          <w:sz w:val="17"/>
          <w:szCs w:val="17"/>
          <w:b w:val="1"/>
          <w:bCs w:val="1"/>
          <w:color w:val="0070C0"/>
        </w:rPr>
        <w:t xml:space="preserve"> T-ADS supporting WLAN Access               </w:t>
      </w:r>
      <w:r>
        <w:rPr>
          <w:sz w:val="1"/>
          <w:szCs w:val="1"/>
          <w:color w:val="auto"/>
        </w:rPr>
        <w:drawing>
          <wp:inline distT="0" distB="0" distL="0" distR="0">
            <wp:extent cx="4763" cy="19177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58">
                      <a:extLst>
                        <a:ext uri="{28A0092B-C50C-407E-A947-70E740481C1C}"/>
                      </a:extLst>
                    </a:blip>
                    <a:srcRect/>
                    <a:stretch>
                      <a:fillRect/>
                    </a:stretch>
                  </pic:blipFill>
                  <pic:spPr bwMode="auto">
                    <a:xfrm>
                      <a:off x="0" y="0"/>
                      <a:ext cx="4763" cy="191770"/>
                    </a:xfrm>
                    <a:prstGeom prst="rect">
                      <a:avLst/>
                    </a:prstGeom>
                    <a:noFill/>
                    <a:ln>
                      <a:noFill/>
                    </a:ln>
                  </pic:spPr>
                </pic:pic>
              </a:graphicData>
            </a:graphic>
          </wp:inline>
        </w:drawing>
      </w:r>
      <w:r>
        <w:rPr>
          <w:rFonts w:ascii="Arial" w:cs="Arial" w:eastAsia="Arial" w:hAnsi="Arial"/>
          <w:sz w:val="17"/>
          <w:szCs w:val="17"/>
          <w:b w:val="1"/>
          <w:bCs w:val="1"/>
          <w:color w:val="auto"/>
        </w:rPr>
        <w:t xml:space="preserve"> TADS_WLAN                 </w:t>
      </w:r>
      <w:r>
        <w:rPr>
          <w:sz w:val="1"/>
          <w:szCs w:val="1"/>
          <w:color w:val="auto"/>
        </w:rPr>
        <w:drawing>
          <wp:inline distT="0" distB="0" distL="0" distR="0">
            <wp:extent cx="6350" cy="191770"/>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259">
                      <a:extLst>
                        <a:ext uri="{28A0092B-C50C-407E-A947-70E740481C1C}"/>
                      </a:extLst>
                    </a:blip>
                    <a:srcRect/>
                    <a:stretch>
                      <a:fillRect/>
                    </a:stretch>
                  </pic:blipFill>
                  <pic:spPr bwMode="auto">
                    <a:xfrm>
                      <a:off x="0" y="0"/>
                      <a:ext cx="6350" cy="191770"/>
                    </a:xfrm>
                    <a:prstGeom prst="rect">
                      <a:avLst/>
                    </a:prstGeom>
                    <a:noFill/>
                    <a:ln>
                      <a:noFill/>
                    </a:ln>
                  </pic:spPr>
                </pic:pic>
              </a:graphicData>
            </a:graphic>
          </wp:inline>
        </w:drawing>
      </w:r>
      <w:r>
        <w:rPr>
          <w:rFonts w:ascii="Arial" w:cs="Arial" w:eastAsia="Arial" w:hAnsi="Arial"/>
          <w:sz w:val="17"/>
          <w:szCs w:val="17"/>
          <w:b w:val="1"/>
          <w:bCs w:val="1"/>
          <w:color w:val="auto"/>
        </w:rPr>
        <w:t xml:space="preserve">   1 </w:t>
      </w:r>
      <w:r>
        <w:rPr>
          <w:sz w:val="1"/>
          <w:szCs w:val="1"/>
          <w:color w:val="auto"/>
        </w:rPr>
        <w:drawing>
          <wp:inline distT="0" distB="0" distL="0" distR="0">
            <wp:extent cx="6350" cy="191770"/>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260">
                      <a:extLst>
                        <a:ext uri="{28A0092B-C50C-407E-A947-70E740481C1C}"/>
                      </a:extLst>
                    </a:blip>
                    <a:srcRect/>
                    <a:stretch>
                      <a:fillRect/>
                    </a:stretch>
                  </pic:blipFill>
                  <pic:spPr bwMode="auto">
                    <a:xfrm>
                      <a:off x="0" y="0"/>
                      <a:ext cx="6350" cy="191770"/>
                    </a:xfrm>
                    <a:prstGeom prst="rect">
                      <a:avLst/>
                    </a:prstGeom>
                    <a:noFill/>
                    <a:ln>
                      <a:noFill/>
                    </a:ln>
                  </pic:spPr>
                </pic:pic>
              </a:graphicData>
            </a:graphic>
          </wp:inline>
        </w:drawing>
      </w:r>
      <w:r>
        <w:rPr>
          <w:rFonts w:ascii="Arial" w:cs="Arial" w:eastAsia="Arial" w:hAnsi="Arial"/>
          <w:sz w:val="17"/>
          <w:szCs w:val="17"/>
          <w:b w:val="1"/>
          <w:bCs w:val="1"/>
          <w:color w:val="auto"/>
        </w:rPr>
        <w:t xml:space="preserve"> S2      </w:t>
      </w:r>
      <w:r>
        <w:rPr>
          <w:sz w:val="1"/>
          <w:szCs w:val="1"/>
          <w:color w:val="auto"/>
        </w:rPr>
        <w:drawing>
          <wp:inline distT="0" distB="0" distL="0" distR="0">
            <wp:extent cx="6350" cy="19177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261">
                      <a:extLst>
                        <a:ext uri="{28A0092B-C50C-407E-A947-70E740481C1C}"/>
                      </a:extLst>
                    </a:blip>
                    <a:srcRect/>
                    <a:stretch>
                      <a:fillRect/>
                    </a:stretch>
                  </pic:blipFill>
                  <pic:spPr bwMode="auto">
                    <a:xfrm>
                      <a:off x="0" y="0"/>
                      <a:ext cx="6350" cy="191770"/>
                    </a:xfrm>
                    <a:prstGeom prst="rect">
                      <a:avLst/>
                    </a:prstGeom>
                    <a:noFill/>
                    <a:ln>
                      <a:noFill/>
                    </a:ln>
                  </pic:spPr>
                </pic:pic>
              </a:graphicData>
            </a:graphic>
          </wp:inline>
        </w:drawing>
      </w:r>
      <w:r>
        <w:rPr>
          <w:rFonts w:ascii="Arial" w:cs="Arial" w:eastAsia="Arial" w:hAnsi="Arial"/>
          <w:sz w:val="17"/>
          <w:szCs w:val="17"/>
          <w:b w:val="1"/>
          <w:bCs w:val="1"/>
          <w:color w:val="auto"/>
        </w:rPr>
        <w:t xml:space="preserve"> SP-160488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-191135</wp:posOffset>
            </wp:positionV>
            <wp:extent cx="5925185" cy="191770"/>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262">
                      <a:extLst>
                        <a:ext uri="{28A0092B-C50C-407E-A947-70E740481C1C}"/>
                      </a:extLst>
                    </a:blip>
                    <a:srcRect/>
                    <a:stretch>
                      <a:fillRect/>
                    </a:stretch>
                  </pic:blipFill>
                  <pic:spPr bwMode="auto">
                    <a:xfrm>
                      <a:off x="0" y="0"/>
                      <a:ext cx="5925185" cy="191770"/>
                    </a:xfrm>
                    <a:prstGeom prst="rect">
                      <a:avLst/>
                    </a:prstGeom>
                    <a:noFill/>
                  </pic:spPr>
                </pic:pic>
              </a:graphicData>
            </a:graphic>
          </wp:anchor>
        </w:drawing>
      </w:r>
    </w:p>
    <w:p>
      <w:pPr>
        <w:spacing w:after="0" w:line="365" w:lineRule="exact"/>
        <w:rPr>
          <w:sz w:val="20"/>
          <w:szCs w:val="20"/>
          <w:color w:val="auto"/>
        </w:rPr>
      </w:pPr>
    </w:p>
    <w:p>
      <w:pPr>
        <w:jc w:val="both"/>
        <w:ind w:left="140" w:right="200"/>
        <w:spacing w:after="0" w:line="251" w:lineRule="auto"/>
        <w:rPr>
          <w:sz w:val="20"/>
          <w:szCs w:val="20"/>
          <w:color w:val="auto"/>
        </w:rPr>
      </w:pPr>
      <w:r>
        <w:rPr>
          <w:rFonts w:ascii="Arial" w:cs="Arial" w:eastAsia="Arial" w:hAnsi="Arial"/>
          <w:sz w:val="18"/>
          <w:szCs w:val="18"/>
          <w:b w:val="1"/>
          <w:bCs w:val="1"/>
          <w:color w:val="auto"/>
        </w:rPr>
        <w:t>This Work Item enhances the Terminating Access Domain Selection (T-ADS) mechanism as to support IMS voice over WLAN. Indeed, the pre-Rel-14 T-ADS does not take into account IMS voice over WLAN, which may lead to a wrong decision of call when the UE moves between WLAN and UTRAN/GERAN.</w:t>
      </w:r>
    </w:p>
    <w:p>
      <w:pPr>
        <w:spacing w:after="0" w:line="169" w:lineRule="exact"/>
        <w:rPr>
          <w:sz w:val="20"/>
          <w:szCs w:val="20"/>
          <w:color w:val="auto"/>
        </w:rPr>
      </w:pPr>
    </w:p>
    <w:p>
      <w:pPr>
        <w:ind w:left="140" w:right="1100"/>
        <w:spacing w:after="0" w:line="351" w:lineRule="auto"/>
        <w:rPr>
          <w:sz w:val="20"/>
          <w:szCs w:val="20"/>
          <w:color w:val="auto"/>
        </w:rPr>
      </w:pPr>
      <w:r>
        <w:rPr>
          <w:rFonts w:ascii="Arial" w:cs="Arial" w:eastAsia="Arial" w:hAnsi="Arial"/>
          <w:sz w:val="15"/>
          <w:szCs w:val="15"/>
          <w:b w:val="1"/>
          <w:bCs w:val="1"/>
          <w:color w:val="auto"/>
        </w:rPr>
        <w:t>The T-ADS mechanism contains two aspects: the definition of the information considered for the domain determination, and the way for the SCC AS to determine the terminating domain, based on this information.</w:t>
      </w:r>
    </w:p>
    <w:p>
      <w:pPr>
        <w:spacing w:after="0" w:line="98" w:lineRule="exact"/>
        <w:rPr>
          <w:sz w:val="20"/>
          <w:szCs w:val="20"/>
          <w:color w:val="auto"/>
        </w:rPr>
      </w:pPr>
    </w:p>
    <w:p>
      <w:pPr>
        <w:ind w:left="140" w:right="320"/>
        <w:spacing w:after="0" w:line="250" w:lineRule="auto"/>
        <w:rPr>
          <w:sz w:val="20"/>
          <w:szCs w:val="20"/>
          <w:color w:val="auto"/>
        </w:rPr>
      </w:pPr>
      <w:r>
        <w:rPr>
          <w:rFonts w:ascii="Arial" w:cs="Arial" w:eastAsia="Arial" w:hAnsi="Arial"/>
          <w:sz w:val="18"/>
          <w:szCs w:val="18"/>
          <w:b w:val="1"/>
          <w:bCs w:val="1"/>
          <w:color w:val="auto"/>
        </w:rPr>
        <w:t>The key information used by the T-ADS mechanism is the time stamp at which the UE attached to a given access network. More precisely, this Work Item introduces (in the Insert-Subscriber-Data-Answer (IDA) command) two time stanp values: the one of the most recent IMS registration or re-registration via WLAN, and the one of the 3GPP access network that had the most recent radio contact with the UE. These two time stamps are then taken into account by the SCC AS to determine the access domain.</w:t>
      </w:r>
    </w:p>
    <w:p>
      <w:pPr>
        <w:spacing w:after="0" w:line="283"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26"/>
          <w:szCs w:val="26"/>
          <w:b w:val="1"/>
          <w:bCs w:val="1"/>
          <w:color w:val="auto"/>
        </w:rPr>
        <w:t>11.1.5</w:t>
      </w:r>
      <w:r>
        <w:rPr>
          <w:sz w:val="20"/>
          <w:szCs w:val="20"/>
          <w:color w:val="auto"/>
        </w:rPr>
        <w:tab/>
      </w:r>
      <w:r>
        <w:rPr>
          <w:rFonts w:ascii="Arial" w:cs="Arial" w:eastAsia="Arial" w:hAnsi="Arial"/>
          <w:sz w:val="24"/>
          <w:szCs w:val="24"/>
          <w:b w:val="1"/>
          <w:bCs w:val="1"/>
          <w:color w:val="auto"/>
        </w:rPr>
        <w:t>Enhanced LTE-WLAN Aggregation (LWA)</w:t>
      </w:r>
    </w:p>
    <w:p>
      <w:pPr>
        <w:spacing w:after="0" w:line="164"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Intel Corporation in RP-170330.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111760</wp:posOffset>
            </wp:positionV>
            <wp:extent cx="5925185" cy="193675"/>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263">
                      <a:extLst>
                        <a:ext uri="{28A0092B-C50C-407E-A947-70E740481C1C}"/>
                      </a:extLst>
                    </a:blip>
                    <a:srcRect/>
                    <a:stretch>
                      <a:fillRect/>
                    </a:stretch>
                  </pic:blipFill>
                  <pic:spPr bwMode="auto">
                    <a:xfrm>
                      <a:off x="0" y="0"/>
                      <a:ext cx="5925185" cy="193675"/>
                    </a:xfrm>
                    <a:prstGeom prst="rect">
                      <a:avLst/>
                    </a:prstGeom>
                    <a:noFill/>
                  </pic:spPr>
                </pic:pic>
              </a:graphicData>
            </a:graphic>
          </wp:anchor>
        </w:drawing>
      </w:r>
    </w:p>
    <w:p>
      <w:pPr>
        <w:spacing w:after="0" w:line="166" w:lineRule="exact"/>
        <w:rPr>
          <w:sz w:val="20"/>
          <w:szCs w:val="20"/>
          <w:color w:val="auto"/>
        </w:rPr>
      </w:pPr>
    </w:p>
    <w:tbl>
      <w:tblPr>
        <w:tblLayout w:type="fixed"/>
        <w:tblInd w:w="260" w:type="dxa"/>
        <w:tblCellMar>
          <w:top w:w="0" w:type="dxa"/>
          <w:left w:w="0" w:type="dxa"/>
          <w:bottom w:w="0" w:type="dxa"/>
          <w:right w:w="0" w:type="dxa"/>
        </w:tblCellMar>
      </w:tblPr>
      <w:tr>
        <w:trPr>
          <w:trHeight w:val="204"/>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710075</w:t>
            </w:r>
          </w:p>
        </w:tc>
        <w:tc>
          <w:tcPr>
            <w:tcW w:w="3400" w:type="dxa"/>
            <w:vAlign w:val="bottom"/>
          </w:tcPr>
          <w:p>
            <w:pPr>
              <w:ind w:left="60"/>
              <w:spacing w:after="0"/>
              <w:rPr>
                <w:sz w:val="20"/>
                <w:szCs w:val="20"/>
                <w:color w:val="auto"/>
              </w:rPr>
            </w:pPr>
            <w:r>
              <w:rPr>
                <w:rFonts w:ascii="Arial" w:cs="Arial" w:eastAsia="Arial" w:hAnsi="Arial"/>
                <w:sz w:val="17"/>
                <w:szCs w:val="17"/>
                <w:b w:val="1"/>
                <w:bCs w:val="1"/>
                <w:color w:val="0070C0"/>
                <w:w w:val="99"/>
              </w:rPr>
              <w:t>Enhanced LTE-WLAN Aggregation (LWA)</w:t>
            </w:r>
          </w:p>
        </w:tc>
        <w:tc>
          <w:tcPr>
            <w:tcW w:w="2160" w:type="dxa"/>
            <w:vAlign w:val="bottom"/>
          </w:tcPr>
          <w:p>
            <w:pPr>
              <w:ind w:left="140"/>
              <w:spacing w:after="0"/>
              <w:rPr>
                <w:sz w:val="20"/>
                <w:szCs w:val="20"/>
                <w:color w:val="auto"/>
              </w:rPr>
            </w:pPr>
            <w:r>
              <w:rPr>
                <w:rFonts w:ascii="Arial" w:cs="Arial" w:eastAsia="Arial" w:hAnsi="Arial"/>
                <w:sz w:val="17"/>
                <w:szCs w:val="17"/>
                <w:b w:val="1"/>
                <w:bCs w:val="1"/>
                <w:color w:val="auto"/>
              </w:rPr>
              <w:t>LTE_WLAN_aggr</w:t>
            </w:r>
          </w:p>
        </w:tc>
        <w:tc>
          <w:tcPr>
            <w:tcW w:w="1080" w:type="dxa"/>
            <w:vAlign w:val="bottom"/>
          </w:tcPr>
          <w:p>
            <w:pPr>
              <w:ind w:left="520"/>
              <w:spacing w:after="0"/>
              <w:rPr>
                <w:sz w:val="20"/>
                <w:szCs w:val="20"/>
                <w:color w:val="auto"/>
              </w:rPr>
            </w:pPr>
            <w:r>
              <w:rPr>
                <w:rFonts w:ascii="Arial" w:cs="Arial" w:eastAsia="Arial" w:hAnsi="Arial"/>
                <w:sz w:val="17"/>
                <w:szCs w:val="17"/>
                <w:b w:val="1"/>
                <w:bCs w:val="1"/>
                <w:color w:val="auto"/>
              </w:rPr>
              <w:t>1 R2</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RP-160600</w:t>
            </w:r>
          </w:p>
        </w:tc>
      </w:tr>
      <w:tr>
        <w:trPr>
          <w:trHeight w:val="302"/>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710175</w:t>
            </w:r>
          </w:p>
        </w:tc>
        <w:tc>
          <w:tcPr>
            <w:tcW w:w="3400" w:type="dxa"/>
            <w:vAlign w:val="bottom"/>
          </w:tcPr>
          <w:p>
            <w:pPr>
              <w:ind w:left="200"/>
              <w:spacing w:after="0"/>
              <w:rPr>
                <w:sz w:val="20"/>
                <w:szCs w:val="20"/>
                <w:color w:val="auto"/>
              </w:rPr>
            </w:pPr>
            <w:r>
              <w:rPr>
                <w:rFonts w:ascii="Arial" w:cs="Arial" w:eastAsia="Arial" w:hAnsi="Arial"/>
                <w:sz w:val="17"/>
                <w:szCs w:val="17"/>
                <w:b w:val="1"/>
                <w:bCs w:val="1"/>
                <w:color w:val="auto"/>
                <w:w w:val="86"/>
              </w:rPr>
              <w:t>Core part: Enhanced LTE-WLAN Aggregation</w:t>
            </w:r>
          </w:p>
        </w:tc>
        <w:tc>
          <w:tcPr>
            <w:tcW w:w="2160" w:type="dxa"/>
            <w:vAlign w:val="bottom"/>
          </w:tcPr>
          <w:p>
            <w:pPr>
              <w:ind w:left="140"/>
              <w:spacing w:after="0"/>
              <w:rPr>
                <w:sz w:val="20"/>
                <w:szCs w:val="20"/>
                <w:color w:val="auto"/>
              </w:rPr>
            </w:pPr>
            <w:r>
              <w:rPr>
                <w:rFonts w:ascii="Arial" w:cs="Arial" w:eastAsia="Arial" w:hAnsi="Arial"/>
                <w:sz w:val="17"/>
                <w:szCs w:val="17"/>
                <w:b w:val="1"/>
                <w:bCs w:val="1"/>
                <w:color w:val="auto"/>
              </w:rPr>
              <w:t>LTE_WLAN_aggr-Core</w:t>
            </w:r>
          </w:p>
        </w:tc>
        <w:tc>
          <w:tcPr>
            <w:tcW w:w="1080" w:type="dxa"/>
            <w:vAlign w:val="bottom"/>
          </w:tcPr>
          <w:p>
            <w:pPr>
              <w:ind w:left="520"/>
              <w:spacing w:after="0"/>
              <w:rPr>
                <w:sz w:val="20"/>
                <w:szCs w:val="20"/>
                <w:color w:val="auto"/>
              </w:rPr>
            </w:pPr>
            <w:r>
              <w:rPr>
                <w:rFonts w:ascii="Arial" w:cs="Arial" w:eastAsia="Arial" w:hAnsi="Arial"/>
                <w:sz w:val="17"/>
                <w:szCs w:val="17"/>
                <w:b w:val="1"/>
                <w:bCs w:val="1"/>
                <w:color w:val="auto"/>
              </w:rPr>
              <w:t>2 R2</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RP-160923</w:t>
            </w:r>
          </w:p>
        </w:tc>
      </w:tr>
      <w:tr>
        <w:trPr>
          <w:trHeight w:val="206"/>
        </w:trPr>
        <w:tc>
          <w:tcPr>
            <w:tcW w:w="480" w:type="dxa"/>
            <w:vAlign w:val="bottom"/>
          </w:tcPr>
          <w:p>
            <w:pPr>
              <w:spacing w:after="0"/>
              <w:rPr>
                <w:sz w:val="17"/>
                <w:szCs w:val="17"/>
                <w:color w:val="auto"/>
              </w:rPr>
            </w:pPr>
          </w:p>
        </w:tc>
        <w:tc>
          <w:tcPr>
            <w:tcW w:w="3400" w:type="dxa"/>
            <w:vAlign w:val="bottom"/>
          </w:tcPr>
          <w:p>
            <w:pPr>
              <w:ind w:left="20"/>
              <w:spacing w:after="0"/>
              <w:rPr>
                <w:sz w:val="20"/>
                <w:szCs w:val="20"/>
                <w:color w:val="auto"/>
              </w:rPr>
            </w:pPr>
            <w:r>
              <w:rPr>
                <w:rFonts w:ascii="Arial" w:cs="Arial" w:eastAsia="Arial" w:hAnsi="Arial"/>
                <w:sz w:val="17"/>
                <w:szCs w:val="17"/>
                <w:b w:val="1"/>
                <w:bCs w:val="1"/>
                <w:color w:val="auto"/>
              </w:rPr>
              <w:t>(LWA)</w:t>
            </w:r>
          </w:p>
        </w:tc>
        <w:tc>
          <w:tcPr>
            <w:tcW w:w="2160" w:type="dxa"/>
            <w:vAlign w:val="bottom"/>
          </w:tcPr>
          <w:p>
            <w:pPr>
              <w:spacing w:after="0"/>
              <w:rPr>
                <w:sz w:val="17"/>
                <w:szCs w:val="17"/>
                <w:color w:val="auto"/>
              </w:rPr>
            </w:pPr>
          </w:p>
        </w:tc>
        <w:tc>
          <w:tcPr>
            <w:tcW w:w="1080" w:type="dxa"/>
            <w:vAlign w:val="bottom"/>
          </w:tcPr>
          <w:p>
            <w:pPr>
              <w:spacing w:after="0"/>
              <w:rPr>
                <w:sz w:val="17"/>
                <w:szCs w:val="17"/>
                <w:color w:val="auto"/>
              </w:rPr>
            </w:pPr>
          </w:p>
        </w:tc>
        <w:tc>
          <w:tcPr>
            <w:tcW w:w="1040" w:type="dxa"/>
            <w:vAlign w:val="bottom"/>
          </w:tcPr>
          <w:p>
            <w:pPr>
              <w:spacing w:after="0"/>
              <w:rPr>
                <w:sz w:val="17"/>
                <w:szCs w:val="17"/>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-264795</wp:posOffset>
            </wp:positionV>
            <wp:extent cx="5925185" cy="273050"/>
            <wp:wrapNone/>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264">
                      <a:extLst>
                        <a:ext uri="{28A0092B-C50C-407E-A947-70E740481C1C}"/>
                      </a:extLst>
                    </a:blip>
                    <a:srcRect/>
                    <a:stretch>
                      <a:fillRect/>
                    </a:stretch>
                  </pic:blipFill>
                  <pic:spPr bwMode="auto">
                    <a:xfrm>
                      <a:off x="0" y="0"/>
                      <a:ext cx="5925185" cy="273050"/>
                    </a:xfrm>
                    <a:prstGeom prst="rect">
                      <a:avLst/>
                    </a:prstGeom>
                    <a:noFill/>
                  </pic:spPr>
                </pic:pic>
              </a:graphicData>
            </a:graphic>
          </wp:anchor>
        </w:drawing>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65" w:name="page66"/>
    <w:bookmarkEnd w:id="65"/>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66</w:t>
      </w:r>
      <w:r>
        <w:rPr>
          <w:sz w:val="20"/>
          <w:szCs w:val="20"/>
          <w:color w:val="auto"/>
        </w:rPr>
        <w:tab/>
      </w:r>
      <w:r>
        <w:rPr>
          <w:rFonts w:ascii="Arial" w:cs="Arial" w:eastAsia="Arial" w:hAnsi="Arial"/>
          <w:sz w:val="16"/>
          <w:szCs w:val="16"/>
          <w:b w:val="1"/>
          <w:bCs w:val="1"/>
          <w:color w:val="auto"/>
        </w:rPr>
        <w:t>3GPP TR 21.914 V14.0.0 (2018-05)</w:t>
      </w: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ind w:left="140" w:right="520"/>
        <w:spacing w:after="0" w:line="232" w:lineRule="auto"/>
        <w:rPr>
          <w:sz w:val="20"/>
          <w:szCs w:val="20"/>
          <w:color w:val="auto"/>
        </w:rPr>
      </w:pPr>
      <w:r>
        <w:rPr>
          <w:rFonts w:ascii="Arial" w:cs="Arial" w:eastAsia="Arial" w:hAnsi="Arial"/>
          <w:sz w:val="19"/>
          <w:szCs w:val="19"/>
          <w:b w:val="1"/>
          <w:bCs w:val="1"/>
          <w:color w:val="auto"/>
        </w:rPr>
        <w:t>In Rel-14, the following LTE-WLAN Aggregation (LWA) enhancements have been introduced: UL aggregation on LTE and WLAN, mobility enhancements (handover without WT change), 60GHz band support, neighbour eNB reporting for ANR and WLAN suspend/resume.</w:t>
      </w:r>
    </w:p>
    <w:p>
      <w:pPr>
        <w:spacing w:after="0" w:line="182" w:lineRule="exact"/>
        <w:rPr>
          <w:sz w:val="20"/>
          <w:szCs w:val="20"/>
          <w:color w:val="auto"/>
        </w:rPr>
      </w:pPr>
    </w:p>
    <w:p>
      <w:pPr>
        <w:ind w:left="140"/>
        <w:spacing w:after="0"/>
        <w:rPr>
          <w:sz w:val="20"/>
          <w:szCs w:val="20"/>
          <w:color w:val="auto"/>
        </w:rPr>
      </w:pPr>
      <w:r>
        <w:rPr>
          <w:rFonts w:ascii="Arial" w:cs="Arial" w:eastAsia="Arial" w:hAnsi="Arial"/>
          <w:sz w:val="16"/>
          <w:szCs w:val="16"/>
          <w:b w:val="1"/>
          <w:bCs w:val="1"/>
          <w:color w:val="auto"/>
        </w:rPr>
        <w:t>Release-14 Enhanced LWA builds on top of the baseline Release-13 functionality, adding the following enhancements:</w:t>
      </w:r>
    </w:p>
    <w:p>
      <w:pPr>
        <w:spacing w:after="0" w:line="190" w:lineRule="exact"/>
        <w:rPr>
          <w:sz w:val="20"/>
          <w:szCs w:val="20"/>
          <w:color w:val="auto"/>
        </w:rPr>
      </w:pPr>
    </w:p>
    <w:p>
      <w:pPr>
        <w:ind w:left="680" w:hanging="270"/>
        <w:spacing w:after="0"/>
        <w:tabs>
          <w:tab w:leader="none" w:pos="680" w:val="left"/>
        </w:tabs>
        <w:numPr>
          <w:ilvl w:val="0"/>
          <w:numId w:val="110"/>
        </w:numPr>
        <w:rPr>
          <w:rFonts w:ascii="Arial" w:cs="Arial" w:eastAsia="Arial" w:hAnsi="Arial"/>
          <w:sz w:val="19"/>
          <w:szCs w:val="19"/>
          <w:b w:val="1"/>
          <w:bCs w:val="1"/>
          <w:color w:val="auto"/>
        </w:rPr>
      </w:pPr>
      <w:r>
        <w:rPr>
          <w:rFonts w:ascii="Arial" w:cs="Arial" w:eastAsia="Arial" w:hAnsi="Arial"/>
          <w:sz w:val="19"/>
          <w:szCs w:val="19"/>
          <w:b w:val="1"/>
          <w:bCs w:val="1"/>
          <w:color w:val="auto"/>
        </w:rPr>
        <w:t>Uplink transmission on WLAN, including uplink aggregation</w:t>
      </w:r>
    </w:p>
    <w:p>
      <w:pPr>
        <w:spacing w:after="0" w:line="167" w:lineRule="exact"/>
        <w:rPr>
          <w:rFonts w:ascii="Arial" w:cs="Arial" w:eastAsia="Arial" w:hAnsi="Arial"/>
          <w:sz w:val="19"/>
          <w:szCs w:val="19"/>
          <w:b w:val="1"/>
          <w:bCs w:val="1"/>
          <w:color w:val="auto"/>
        </w:rPr>
      </w:pPr>
    </w:p>
    <w:p>
      <w:pPr>
        <w:ind w:left="680" w:hanging="270"/>
        <w:spacing w:after="0"/>
        <w:tabs>
          <w:tab w:leader="none" w:pos="680" w:val="left"/>
        </w:tabs>
        <w:numPr>
          <w:ilvl w:val="0"/>
          <w:numId w:val="110"/>
        </w:numPr>
        <w:rPr>
          <w:rFonts w:ascii="Arial" w:cs="Arial" w:eastAsia="Arial" w:hAnsi="Arial"/>
          <w:sz w:val="19"/>
          <w:szCs w:val="19"/>
          <w:b w:val="1"/>
          <w:bCs w:val="1"/>
          <w:color w:val="auto"/>
        </w:rPr>
      </w:pPr>
      <w:r>
        <w:rPr>
          <w:rFonts w:ascii="Arial" w:cs="Arial" w:eastAsia="Arial" w:hAnsi="Arial"/>
          <w:sz w:val="19"/>
          <w:szCs w:val="19"/>
          <w:b w:val="1"/>
          <w:bCs w:val="1"/>
          <w:color w:val="auto"/>
        </w:rPr>
        <w:t>Mobility enhancements, specifically support for handover without WT change</w:t>
      </w:r>
    </w:p>
    <w:p>
      <w:pPr>
        <w:spacing w:after="0" w:line="165" w:lineRule="exact"/>
        <w:rPr>
          <w:rFonts w:ascii="Arial" w:cs="Arial" w:eastAsia="Arial" w:hAnsi="Arial"/>
          <w:sz w:val="19"/>
          <w:szCs w:val="19"/>
          <w:b w:val="1"/>
          <w:bCs w:val="1"/>
          <w:color w:val="auto"/>
        </w:rPr>
      </w:pPr>
    </w:p>
    <w:p>
      <w:pPr>
        <w:ind w:left="680" w:hanging="270"/>
        <w:spacing w:after="0"/>
        <w:tabs>
          <w:tab w:leader="none" w:pos="680" w:val="left"/>
        </w:tabs>
        <w:numPr>
          <w:ilvl w:val="0"/>
          <w:numId w:val="110"/>
        </w:numPr>
        <w:rPr>
          <w:rFonts w:ascii="Arial" w:cs="Arial" w:eastAsia="Arial" w:hAnsi="Arial"/>
          <w:sz w:val="19"/>
          <w:szCs w:val="19"/>
          <w:b w:val="1"/>
          <w:bCs w:val="1"/>
          <w:color w:val="auto"/>
        </w:rPr>
      </w:pPr>
      <w:r>
        <w:rPr>
          <w:rFonts w:ascii="Arial" w:cs="Arial" w:eastAsia="Arial" w:hAnsi="Arial"/>
          <w:sz w:val="19"/>
          <w:szCs w:val="19"/>
          <w:b w:val="1"/>
          <w:bCs w:val="1"/>
          <w:color w:val="auto"/>
        </w:rPr>
        <w:t>Support for 60GHz 802.11 band</w:t>
      </w:r>
    </w:p>
    <w:p>
      <w:pPr>
        <w:spacing w:after="0" w:line="167" w:lineRule="exact"/>
        <w:rPr>
          <w:rFonts w:ascii="Arial" w:cs="Arial" w:eastAsia="Arial" w:hAnsi="Arial"/>
          <w:sz w:val="19"/>
          <w:szCs w:val="19"/>
          <w:b w:val="1"/>
          <w:bCs w:val="1"/>
          <w:color w:val="auto"/>
        </w:rPr>
      </w:pPr>
    </w:p>
    <w:p>
      <w:pPr>
        <w:ind w:left="680" w:hanging="270"/>
        <w:spacing w:after="0"/>
        <w:tabs>
          <w:tab w:leader="none" w:pos="680" w:val="left"/>
        </w:tabs>
        <w:numPr>
          <w:ilvl w:val="0"/>
          <w:numId w:val="110"/>
        </w:numPr>
        <w:rPr>
          <w:rFonts w:ascii="Arial" w:cs="Arial" w:eastAsia="Arial" w:hAnsi="Arial"/>
          <w:sz w:val="19"/>
          <w:szCs w:val="19"/>
          <w:b w:val="1"/>
          <w:bCs w:val="1"/>
          <w:color w:val="auto"/>
        </w:rPr>
      </w:pPr>
      <w:r>
        <w:rPr>
          <w:rFonts w:ascii="Arial" w:cs="Arial" w:eastAsia="Arial" w:hAnsi="Arial"/>
          <w:sz w:val="19"/>
          <w:szCs w:val="19"/>
          <w:b w:val="1"/>
          <w:bCs w:val="1"/>
          <w:color w:val="auto"/>
        </w:rPr>
        <w:t>Automatic Neighbour Relation (ANR)</w:t>
      </w:r>
    </w:p>
    <w:p>
      <w:pPr>
        <w:spacing w:after="0" w:line="165" w:lineRule="exact"/>
        <w:rPr>
          <w:rFonts w:ascii="Arial" w:cs="Arial" w:eastAsia="Arial" w:hAnsi="Arial"/>
          <w:sz w:val="19"/>
          <w:szCs w:val="19"/>
          <w:b w:val="1"/>
          <w:bCs w:val="1"/>
          <w:color w:val="auto"/>
        </w:rPr>
      </w:pPr>
    </w:p>
    <w:p>
      <w:pPr>
        <w:ind w:left="680" w:hanging="270"/>
        <w:spacing w:after="0"/>
        <w:tabs>
          <w:tab w:leader="none" w:pos="680" w:val="left"/>
        </w:tabs>
        <w:numPr>
          <w:ilvl w:val="0"/>
          <w:numId w:val="110"/>
        </w:numPr>
        <w:rPr>
          <w:rFonts w:ascii="Arial" w:cs="Arial" w:eastAsia="Arial" w:hAnsi="Arial"/>
          <w:sz w:val="19"/>
          <w:szCs w:val="19"/>
          <w:b w:val="1"/>
          <w:bCs w:val="1"/>
          <w:color w:val="auto"/>
        </w:rPr>
      </w:pPr>
      <w:r>
        <w:rPr>
          <w:rFonts w:ascii="Arial" w:cs="Arial" w:eastAsia="Arial" w:hAnsi="Arial"/>
          <w:sz w:val="19"/>
          <w:szCs w:val="19"/>
          <w:b w:val="1"/>
          <w:bCs w:val="1"/>
          <w:color w:val="auto"/>
        </w:rPr>
        <w:t>WLAN suspend/resume</w:t>
      </w:r>
    </w:p>
    <w:p>
      <w:pPr>
        <w:spacing w:after="0" w:line="180" w:lineRule="exact"/>
        <w:rPr>
          <w:sz w:val="20"/>
          <w:szCs w:val="20"/>
          <w:color w:val="auto"/>
        </w:rPr>
      </w:pPr>
    </w:p>
    <w:p>
      <w:pPr>
        <w:ind w:left="140" w:right="180"/>
        <w:spacing w:after="0" w:line="267" w:lineRule="auto"/>
        <w:rPr>
          <w:sz w:val="20"/>
          <w:szCs w:val="20"/>
          <w:color w:val="auto"/>
        </w:rPr>
      </w:pPr>
      <w:r>
        <w:rPr>
          <w:rFonts w:ascii="Arial" w:cs="Arial" w:eastAsia="Arial" w:hAnsi="Arial"/>
          <w:sz w:val="17"/>
          <w:szCs w:val="17"/>
          <w:b w:val="1"/>
          <w:bCs w:val="1"/>
          <w:color w:val="auto"/>
        </w:rPr>
        <w:t>Release-13 LWA supports uplink transmission on LTE only. Uplink support added in Release-14 is conceptually similar to Dual Connectivity (DC) uplink support, with some adjustments made for WLAN: the eNB may configure an uplink data split threshold and if the data available for transmission in the UE is above that threshold, the UE submits PDCP PDUs to either AM RLC entity or WLAN. The selection of which PDCP PDUs to send via LTE or WLAN is left of UE implementation. If the data available for transmission is below the configured threshold, the UE sends PDCP PDUs via LTE or WLAN, as configured by the eNB using another IE.</w:t>
      </w:r>
    </w:p>
    <w:p>
      <w:pPr>
        <w:spacing w:after="0" w:line="162" w:lineRule="exact"/>
        <w:rPr>
          <w:sz w:val="20"/>
          <w:szCs w:val="20"/>
          <w:color w:val="auto"/>
        </w:rPr>
      </w:pPr>
    </w:p>
    <w:p>
      <w:pPr>
        <w:ind w:left="140" w:right="180"/>
        <w:spacing w:after="0" w:line="306" w:lineRule="auto"/>
        <w:rPr>
          <w:sz w:val="20"/>
          <w:szCs w:val="20"/>
          <w:color w:val="auto"/>
        </w:rPr>
      </w:pPr>
      <w:r>
        <w:rPr>
          <w:rFonts w:ascii="Arial" w:cs="Arial" w:eastAsia="Arial" w:hAnsi="Arial"/>
          <w:sz w:val="15"/>
          <w:szCs w:val="15"/>
          <w:b w:val="1"/>
          <w:bCs w:val="1"/>
          <w:color w:val="auto"/>
        </w:rPr>
        <w:t>In Release-13, LWA configuration is released upon handover. In Release-14, an enhancement has been added, allowing the UE to retain the LWA configuration and therefore to remain associated to the current WLAN AP (if in coverage) during handover. Therefore, during LTE HO, WLAN transmission and reception can continue. To support this functionality, a new procedure referred to as "Handover without WT change" has been defined. In this procedure, during the handover, the target eNB initiates the WT Addition procedure (to the same WT the UE is associated with) and the source eNB may postpone the WT Release Request, so that the data may be sent/received via WLAN during the HO. As the UE may need to temporary use two keys to decipher PDCP PDUs received from the target eNB and from the source eNB (via the WT), the end marker approach has been agreed, in which the source eNB sends the end marker after sending the last PDCP PDU. The UE uses the end marker indication to switch to the target eNB security key.</w:t>
      </w:r>
    </w:p>
    <w:p>
      <w:pPr>
        <w:spacing w:after="0" w:line="135" w:lineRule="exact"/>
        <w:rPr>
          <w:sz w:val="20"/>
          <w:szCs w:val="20"/>
          <w:color w:val="auto"/>
        </w:rPr>
      </w:pPr>
    </w:p>
    <w:p>
      <w:pPr>
        <w:ind w:left="140" w:right="500"/>
        <w:spacing w:after="0" w:line="232" w:lineRule="auto"/>
        <w:rPr>
          <w:sz w:val="20"/>
          <w:szCs w:val="20"/>
          <w:color w:val="auto"/>
        </w:rPr>
      </w:pPr>
      <w:r>
        <w:rPr>
          <w:rFonts w:ascii="Arial" w:cs="Arial" w:eastAsia="Arial" w:hAnsi="Arial"/>
          <w:sz w:val="19"/>
          <w:szCs w:val="19"/>
          <w:b w:val="1"/>
          <w:bCs w:val="1"/>
          <w:color w:val="auto"/>
        </w:rPr>
        <w:t>To support IEEE 802.11 operating in the 60GHz band (aka WiGig), this band has been added into RRC and Xw-AP protocols.</w:t>
      </w:r>
    </w:p>
    <w:p>
      <w:pPr>
        <w:spacing w:after="0" w:line="178" w:lineRule="exact"/>
        <w:rPr>
          <w:sz w:val="20"/>
          <w:szCs w:val="20"/>
          <w:color w:val="auto"/>
        </w:rPr>
      </w:pPr>
    </w:p>
    <w:p>
      <w:pPr>
        <w:ind w:left="140" w:right="240"/>
        <w:spacing w:after="0" w:line="251" w:lineRule="auto"/>
        <w:rPr>
          <w:sz w:val="20"/>
          <w:szCs w:val="20"/>
          <w:color w:val="auto"/>
        </w:rPr>
      </w:pPr>
      <w:r>
        <w:rPr>
          <w:rFonts w:ascii="Arial" w:cs="Arial" w:eastAsia="Arial" w:hAnsi="Arial"/>
          <w:sz w:val="18"/>
          <w:szCs w:val="18"/>
          <w:b w:val="1"/>
          <w:bCs w:val="1"/>
          <w:color w:val="auto"/>
        </w:rPr>
        <w:t>For ANR, measurement enhancements have been defined, allowing reporting of WLANs outside the list of WLAN IDs in the WLAN measurement object. Additionally, Xw-AP enhancements have been agreed, to allow WT reporting of neighbour eNBs – which allows the eNB to deduce the information about the WLAN network topology, thus reducing the OAM effort required for LWA deployment.</w:t>
      </w:r>
    </w:p>
    <w:p>
      <w:pPr>
        <w:spacing w:after="0" w:line="171" w:lineRule="exact"/>
        <w:rPr>
          <w:sz w:val="20"/>
          <w:szCs w:val="20"/>
          <w:color w:val="auto"/>
        </w:rPr>
      </w:pPr>
    </w:p>
    <w:p>
      <w:pPr>
        <w:ind w:left="140" w:right="300"/>
        <w:spacing w:after="0" w:line="275" w:lineRule="auto"/>
        <w:rPr>
          <w:sz w:val="20"/>
          <w:szCs w:val="20"/>
          <w:color w:val="auto"/>
        </w:rPr>
      </w:pPr>
      <w:r>
        <w:rPr>
          <w:rFonts w:ascii="Arial" w:cs="Arial" w:eastAsia="Arial" w:hAnsi="Arial"/>
          <w:sz w:val="17"/>
          <w:szCs w:val="17"/>
          <w:b w:val="1"/>
          <w:bCs w:val="1"/>
          <w:color w:val="auto"/>
        </w:rPr>
        <w:t>Additionally, WLAN suspend/resume indication from the UE has been added. This enhancement allows the UE which needs to temporary connect to another WLAN (e.g. a smart watch) not to tear down LWA connection.</w:t>
      </w:r>
    </w:p>
    <w:p>
      <w:pPr>
        <w:spacing w:after="0" w:line="270" w:lineRule="exact"/>
        <w:rPr>
          <w:sz w:val="20"/>
          <w:szCs w:val="20"/>
          <w:color w:val="auto"/>
        </w:rPr>
      </w:pPr>
    </w:p>
    <w:p>
      <w:pPr>
        <w:ind w:left="1220" w:right="640" w:hanging="1069"/>
        <w:spacing w:after="0" w:line="238" w:lineRule="auto"/>
        <w:tabs>
          <w:tab w:leader="none" w:pos="1200" w:val="left"/>
        </w:tabs>
        <w:rPr>
          <w:sz w:val="20"/>
          <w:szCs w:val="20"/>
          <w:color w:val="auto"/>
        </w:rPr>
      </w:pPr>
      <w:r>
        <w:rPr>
          <w:rFonts w:ascii="Arial" w:cs="Arial" w:eastAsia="Arial" w:hAnsi="Arial"/>
          <w:sz w:val="26"/>
          <w:szCs w:val="26"/>
          <w:b w:val="1"/>
          <w:bCs w:val="1"/>
          <w:color w:val="auto"/>
        </w:rPr>
        <w:t>11.1.6</w:t>
        <w:tab/>
        <w:t>Enhanced LTE WLAN Radio Level Integration with IPsec Tunnel (eLWIP)</w:t>
      </w:r>
    </w:p>
    <w:p>
      <w:pPr>
        <w:spacing w:after="0" w:line="165"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Nokia in R3-170706.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925185" cy="267970"/>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265">
                      <a:extLst>
                        <a:ext uri="{28A0092B-C50C-407E-A947-70E740481C1C}"/>
                      </a:extLst>
                    </a:blip>
                    <a:srcRect/>
                    <a:stretch>
                      <a:fillRect/>
                    </a:stretch>
                  </pic:blipFill>
                  <pic:spPr bwMode="auto">
                    <a:xfrm>
                      <a:off x="0" y="0"/>
                      <a:ext cx="5925185" cy="267970"/>
                    </a:xfrm>
                    <a:prstGeom prst="rect">
                      <a:avLst/>
                    </a:prstGeom>
                    <a:noFill/>
                  </pic:spPr>
                </pic:pic>
              </a:graphicData>
            </a:graphic>
          </wp:anchor>
        </w:drawing>
      </w:r>
    </w:p>
    <w:p>
      <w:pPr>
        <w:spacing w:after="0" w:line="166" w:lineRule="exact"/>
        <w:rPr>
          <w:sz w:val="20"/>
          <w:szCs w:val="20"/>
          <w:color w:val="auto"/>
        </w:rPr>
      </w:pPr>
    </w:p>
    <w:tbl>
      <w:tblPr>
        <w:tblLayout w:type="fixed"/>
        <w:tblInd w:w="260" w:type="dxa"/>
        <w:tblCellMar>
          <w:top w:w="0" w:type="dxa"/>
          <w:left w:w="0" w:type="dxa"/>
          <w:bottom w:w="0" w:type="dxa"/>
          <w:right w:w="0" w:type="dxa"/>
        </w:tblCellMar>
      </w:tblPr>
      <w:tr>
        <w:trPr>
          <w:trHeight w:val="207"/>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730086</w:t>
            </w:r>
          </w:p>
        </w:tc>
        <w:tc>
          <w:tcPr>
            <w:tcW w:w="3380" w:type="dxa"/>
            <w:vAlign w:val="bottom"/>
          </w:tcPr>
          <w:p>
            <w:pPr>
              <w:ind w:left="60"/>
              <w:spacing w:after="0"/>
              <w:rPr>
                <w:sz w:val="20"/>
                <w:szCs w:val="20"/>
                <w:color w:val="auto"/>
              </w:rPr>
            </w:pPr>
            <w:r>
              <w:rPr>
                <w:rFonts w:ascii="Arial" w:cs="Arial" w:eastAsia="Arial" w:hAnsi="Arial"/>
                <w:sz w:val="17"/>
                <w:szCs w:val="17"/>
                <w:b w:val="1"/>
                <w:bCs w:val="1"/>
                <w:color w:val="0070C0"/>
                <w:w w:val="90"/>
              </w:rPr>
              <w:t>Enhanced LTE WLAN Radio Level Integration</w:t>
            </w:r>
          </w:p>
        </w:tc>
        <w:tc>
          <w:tcPr>
            <w:tcW w:w="2240" w:type="dxa"/>
            <w:vAlign w:val="bottom"/>
          </w:tcPr>
          <w:p>
            <w:pPr>
              <w:ind w:left="160"/>
              <w:spacing w:after="0"/>
              <w:rPr>
                <w:sz w:val="20"/>
                <w:szCs w:val="20"/>
                <w:color w:val="auto"/>
              </w:rPr>
            </w:pPr>
            <w:r>
              <w:rPr>
                <w:rFonts w:ascii="Arial" w:cs="Arial" w:eastAsia="Arial" w:hAnsi="Arial"/>
                <w:sz w:val="17"/>
                <w:szCs w:val="17"/>
                <w:b w:val="1"/>
                <w:bCs w:val="1"/>
                <w:color w:val="auto"/>
              </w:rPr>
              <w:t>LTE_WLAN_eLWIP</w:t>
            </w:r>
          </w:p>
        </w:tc>
        <w:tc>
          <w:tcPr>
            <w:tcW w:w="1020" w:type="dxa"/>
            <w:vAlign w:val="bottom"/>
          </w:tcPr>
          <w:p>
            <w:pPr>
              <w:ind w:left="460"/>
              <w:spacing w:after="0"/>
              <w:rPr>
                <w:sz w:val="20"/>
                <w:szCs w:val="20"/>
                <w:color w:val="auto"/>
              </w:rPr>
            </w:pPr>
            <w:r>
              <w:rPr>
                <w:rFonts w:ascii="Arial" w:cs="Arial" w:eastAsia="Arial" w:hAnsi="Arial"/>
                <w:sz w:val="17"/>
                <w:szCs w:val="17"/>
                <w:b w:val="1"/>
                <w:bCs w:val="1"/>
                <w:color w:val="auto"/>
              </w:rPr>
              <w:t>1 R3</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RP-161929</w:t>
            </w:r>
          </w:p>
        </w:tc>
      </w:tr>
      <w:tr>
        <w:trPr>
          <w:trHeight w:val="206"/>
        </w:trPr>
        <w:tc>
          <w:tcPr>
            <w:tcW w:w="480" w:type="dxa"/>
            <w:vAlign w:val="bottom"/>
          </w:tcPr>
          <w:p>
            <w:pPr>
              <w:spacing w:after="0"/>
              <w:rPr>
                <w:sz w:val="17"/>
                <w:szCs w:val="17"/>
                <w:color w:val="auto"/>
              </w:rPr>
            </w:pPr>
          </w:p>
        </w:tc>
        <w:tc>
          <w:tcPr>
            <w:tcW w:w="3380" w:type="dxa"/>
            <w:vAlign w:val="bottom"/>
          </w:tcPr>
          <w:p>
            <w:pPr>
              <w:ind w:left="20"/>
              <w:spacing w:after="0"/>
              <w:rPr>
                <w:sz w:val="20"/>
                <w:szCs w:val="20"/>
                <w:color w:val="auto"/>
              </w:rPr>
            </w:pPr>
            <w:r>
              <w:rPr>
                <w:rFonts w:ascii="Arial" w:cs="Arial" w:eastAsia="Arial" w:hAnsi="Arial"/>
                <w:sz w:val="17"/>
                <w:szCs w:val="17"/>
                <w:b w:val="1"/>
                <w:bCs w:val="1"/>
                <w:color w:val="0070C0"/>
              </w:rPr>
              <w:t>with IPsec Tunnel (eLWIP)</w:t>
            </w:r>
          </w:p>
        </w:tc>
        <w:tc>
          <w:tcPr>
            <w:tcW w:w="2240" w:type="dxa"/>
            <w:vAlign w:val="bottom"/>
          </w:tcPr>
          <w:p>
            <w:pPr>
              <w:spacing w:after="0"/>
              <w:rPr>
                <w:sz w:val="17"/>
                <w:szCs w:val="17"/>
                <w:color w:val="auto"/>
              </w:rPr>
            </w:pPr>
          </w:p>
        </w:tc>
        <w:tc>
          <w:tcPr>
            <w:tcW w:w="102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5"/>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730186</w:t>
            </w:r>
          </w:p>
        </w:tc>
        <w:tc>
          <w:tcPr>
            <w:tcW w:w="3380" w:type="dxa"/>
            <w:vAlign w:val="bottom"/>
          </w:tcPr>
          <w:p>
            <w:pPr>
              <w:ind w:left="200"/>
              <w:spacing w:after="0"/>
              <w:rPr>
                <w:sz w:val="20"/>
                <w:szCs w:val="20"/>
                <w:color w:val="auto"/>
              </w:rPr>
            </w:pPr>
            <w:r>
              <w:rPr>
                <w:rFonts w:ascii="Arial" w:cs="Arial" w:eastAsia="Arial" w:hAnsi="Arial"/>
                <w:sz w:val="17"/>
                <w:szCs w:val="17"/>
                <w:b w:val="1"/>
                <w:bCs w:val="1"/>
                <w:color w:val="auto"/>
                <w:w w:val="87"/>
              </w:rPr>
              <w:t>Core part: Enhanced LTE WLAN Radio Level</w:t>
            </w:r>
          </w:p>
        </w:tc>
        <w:tc>
          <w:tcPr>
            <w:tcW w:w="2240" w:type="dxa"/>
            <w:vAlign w:val="bottom"/>
          </w:tcPr>
          <w:p>
            <w:pPr>
              <w:ind w:left="160"/>
              <w:spacing w:after="0"/>
              <w:rPr>
                <w:sz w:val="20"/>
                <w:szCs w:val="20"/>
                <w:color w:val="auto"/>
              </w:rPr>
            </w:pPr>
            <w:r>
              <w:rPr>
                <w:rFonts w:ascii="Arial" w:cs="Arial" w:eastAsia="Arial" w:hAnsi="Arial"/>
                <w:sz w:val="17"/>
                <w:szCs w:val="17"/>
                <w:b w:val="1"/>
                <w:bCs w:val="1"/>
                <w:color w:val="auto"/>
              </w:rPr>
              <w:t>LTE_WLAN_eLWIP-Core</w:t>
            </w:r>
          </w:p>
        </w:tc>
        <w:tc>
          <w:tcPr>
            <w:tcW w:w="1020" w:type="dxa"/>
            <w:vAlign w:val="bottom"/>
          </w:tcPr>
          <w:p>
            <w:pPr>
              <w:ind w:left="460"/>
              <w:spacing w:after="0"/>
              <w:rPr>
                <w:sz w:val="20"/>
                <w:szCs w:val="20"/>
                <w:color w:val="auto"/>
              </w:rPr>
            </w:pPr>
            <w:r>
              <w:rPr>
                <w:rFonts w:ascii="Arial" w:cs="Arial" w:eastAsia="Arial" w:hAnsi="Arial"/>
                <w:sz w:val="17"/>
                <w:szCs w:val="17"/>
                <w:b w:val="1"/>
                <w:bCs w:val="1"/>
                <w:color w:val="auto"/>
              </w:rPr>
              <w:t>2 R3</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RP-161929</w:t>
            </w:r>
          </w:p>
        </w:tc>
      </w:tr>
      <w:tr>
        <w:trPr>
          <w:trHeight w:val="205"/>
        </w:trPr>
        <w:tc>
          <w:tcPr>
            <w:tcW w:w="480" w:type="dxa"/>
            <w:vAlign w:val="bottom"/>
          </w:tcPr>
          <w:p>
            <w:pPr>
              <w:spacing w:after="0"/>
              <w:rPr>
                <w:sz w:val="17"/>
                <w:szCs w:val="17"/>
                <w:color w:val="auto"/>
              </w:rPr>
            </w:pPr>
          </w:p>
        </w:tc>
        <w:tc>
          <w:tcPr>
            <w:tcW w:w="3380" w:type="dxa"/>
            <w:vAlign w:val="bottom"/>
          </w:tcPr>
          <w:p>
            <w:pPr>
              <w:ind w:left="20"/>
              <w:spacing w:after="0"/>
              <w:rPr>
                <w:sz w:val="20"/>
                <w:szCs w:val="20"/>
                <w:color w:val="auto"/>
              </w:rPr>
            </w:pPr>
            <w:r>
              <w:rPr>
                <w:rFonts w:ascii="Arial" w:cs="Arial" w:eastAsia="Arial" w:hAnsi="Arial"/>
                <w:sz w:val="17"/>
                <w:szCs w:val="17"/>
                <w:b w:val="1"/>
                <w:bCs w:val="1"/>
                <w:color w:val="auto"/>
              </w:rPr>
              <w:t>Integration with IPsec Tunnel (eLWIP)</w:t>
            </w:r>
          </w:p>
        </w:tc>
        <w:tc>
          <w:tcPr>
            <w:tcW w:w="2240" w:type="dxa"/>
            <w:vAlign w:val="bottom"/>
          </w:tcPr>
          <w:p>
            <w:pPr>
              <w:spacing w:after="0"/>
              <w:rPr>
                <w:sz w:val="17"/>
                <w:szCs w:val="17"/>
                <w:color w:val="auto"/>
              </w:rPr>
            </w:pPr>
          </w:p>
        </w:tc>
        <w:tc>
          <w:tcPr>
            <w:tcW w:w="1020" w:type="dxa"/>
            <w:vAlign w:val="bottom"/>
          </w:tcPr>
          <w:p>
            <w:pPr>
              <w:spacing w:after="0"/>
              <w:rPr>
                <w:sz w:val="17"/>
                <w:szCs w:val="17"/>
                <w:color w:val="auto"/>
              </w:rPr>
            </w:pPr>
          </w:p>
        </w:tc>
        <w:tc>
          <w:tcPr>
            <w:tcW w:w="1040" w:type="dxa"/>
            <w:vAlign w:val="bottom"/>
          </w:tcPr>
          <w:p>
            <w:pPr>
              <w:spacing w:after="0"/>
              <w:rPr>
                <w:sz w:val="17"/>
                <w:szCs w:val="17"/>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-264795</wp:posOffset>
            </wp:positionV>
            <wp:extent cx="5925185" cy="274320"/>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266">
                      <a:extLst>
                        <a:ext uri="{28A0092B-C50C-407E-A947-70E740481C1C}"/>
                      </a:extLst>
                    </a:blip>
                    <a:srcRect/>
                    <a:stretch>
                      <a:fillRect/>
                    </a:stretch>
                  </pic:blipFill>
                  <pic:spPr bwMode="auto">
                    <a:xfrm>
                      <a:off x="0" y="0"/>
                      <a:ext cx="5925185" cy="274320"/>
                    </a:xfrm>
                    <a:prstGeom prst="rect">
                      <a:avLst/>
                    </a:prstGeom>
                    <a:noFill/>
                  </pic:spPr>
                </pic:pic>
              </a:graphicData>
            </a:graphic>
          </wp:anchor>
        </w:drawing>
      </w:r>
    </w:p>
    <w:p>
      <w:pPr>
        <w:spacing w:after="0" w:line="367"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This Work Item enhances LTE-WLAN Radio Level Integration with IPsec Tunnel (LWIP) by:</w:t>
      </w:r>
    </w:p>
    <w:p>
      <w:pPr>
        <w:spacing w:after="0" w:line="168" w:lineRule="exact"/>
        <w:rPr>
          <w:sz w:val="20"/>
          <w:szCs w:val="20"/>
          <w:color w:val="auto"/>
        </w:rPr>
      </w:pPr>
    </w:p>
    <w:p>
      <w:pPr>
        <w:ind w:left="680" w:hanging="270"/>
        <w:spacing w:after="0"/>
        <w:tabs>
          <w:tab w:leader="none" w:pos="680" w:val="left"/>
        </w:tabs>
        <w:numPr>
          <w:ilvl w:val="0"/>
          <w:numId w:val="111"/>
        </w:numPr>
        <w:rPr>
          <w:rFonts w:ascii="Arial" w:cs="Arial" w:eastAsia="Arial" w:hAnsi="Arial"/>
          <w:sz w:val="19"/>
          <w:szCs w:val="19"/>
          <w:b w:val="1"/>
          <w:bCs w:val="1"/>
          <w:color w:val="auto"/>
        </w:rPr>
      </w:pPr>
      <w:r>
        <w:rPr>
          <w:rFonts w:ascii="Arial" w:cs="Arial" w:eastAsia="Arial" w:hAnsi="Arial"/>
          <w:sz w:val="19"/>
          <w:szCs w:val="19"/>
          <w:b w:val="1"/>
          <w:bCs w:val="1"/>
          <w:color w:val="auto"/>
        </w:rPr>
        <w:t>Defining LWIP flow control e.g. via reuse of the LWA framework;</w:t>
      </w:r>
    </w:p>
    <w:p>
      <w:pPr>
        <w:spacing w:after="0" w:line="179" w:lineRule="exact"/>
        <w:rPr>
          <w:rFonts w:ascii="Arial" w:cs="Arial" w:eastAsia="Arial" w:hAnsi="Arial"/>
          <w:sz w:val="19"/>
          <w:szCs w:val="19"/>
          <w:b w:val="1"/>
          <w:bCs w:val="1"/>
          <w:color w:val="auto"/>
        </w:rPr>
      </w:pPr>
    </w:p>
    <w:p>
      <w:pPr>
        <w:ind w:left="680" w:hanging="270"/>
        <w:spacing w:after="0"/>
        <w:tabs>
          <w:tab w:leader="none" w:pos="680" w:val="left"/>
        </w:tabs>
        <w:numPr>
          <w:ilvl w:val="0"/>
          <w:numId w:val="111"/>
        </w:numPr>
        <w:rPr>
          <w:rFonts w:ascii="Arial" w:cs="Arial" w:eastAsia="Arial" w:hAnsi="Arial"/>
          <w:sz w:val="18"/>
          <w:szCs w:val="18"/>
          <w:b w:val="1"/>
          <w:bCs w:val="1"/>
          <w:color w:val="auto"/>
        </w:rPr>
      </w:pPr>
      <w:r>
        <w:rPr>
          <w:rFonts w:ascii="Arial" w:cs="Arial" w:eastAsia="Arial" w:hAnsi="Arial"/>
          <w:sz w:val="18"/>
          <w:szCs w:val="18"/>
          <w:b w:val="1"/>
          <w:bCs w:val="1"/>
          <w:color w:val="auto"/>
        </w:rPr>
        <w:t>Defining improvements to WLAN measurement framework e.g. as defined within the eLWA WID;</w:t>
      </w:r>
    </w:p>
    <w:p>
      <w:pPr>
        <w:spacing w:after="0" w:line="175" w:lineRule="exact"/>
        <w:rPr>
          <w:sz w:val="20"/>
          <w:szCs w:val="20"/>
          <w:color w:val="auto"/>
        </w:rPr>
      </w:pPr>
    </w:p>
    <w:p>
      <w:pPr>
        <w:ind w:left="140"/>
        <w:spacing w:after="0"/>
        <w:rPr>
          <w:sz w:val="20"/>
          <w:szCs w:val="20"/>
          <w:color w:val="auto"/>
        </w:rPr>
      </w:pPr>
      <w:r>
        <w:rPr>
          <w:rFonts w:ascii="Arial" w:cs="Arial" w:eastAsia="Arial" w:hAnsi="Arial"/>
          <w:sz w:val="16"/>
          <w:szCs w:val="16"/>
          <w:b w:val="1"/>
          <w:bCs w:val="1"/>
          <w:color w:val="auto"/>
        </w:rPr>
        <w:t>The solution supports legacy WLAN deployments without any need for modifications to the deployed WLAN nodes.</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66" w:name="page67"/>
    <w:bookmarkEnd w:id="66"/>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67</w:t>
      </w:r>
      <w:r>
        <w:rPr>
          <w:sz w:val="20"/>
          <w:szCs w:val="20"/>
          <w:color w:val="auto"/>
        </w:rPr>
        <w:tab/>
      </w:r>
      <w:r>
        <w:rPr>
          <w:rFonts w:ascii="Arial" w:cs="Arial" w:eastAsia="Arial" w:hAnsi="Arial"/>
          <w:sz w:val="16"/>
          <w:szCs w:val="16"/>
          <w:b w:val="1"/>
          <w:bCs w:val="1"/>
          <w:color w:val="auto"/>
        </w:rPr>
        <w:t>3GPP TR 21.914 V14.0.0 (2018-05)</w:t>
      </w:r>
    </w:p>
    <w:p>
      <w:pPr>
        <w:spacing w:after="0" w:line="339" w:lineRule="exact"/>
        <w:rPr>
          <w:sz w:val="20"/>
          <w:szCs w:val="20"/>
          <w:color w:val="auto"/>
        </w:rPr>
      </w:pPr>
    </w:p>
    <w:p>
      <w:pPr>
        <w:ind w:left="140"/>
        <w:spacing w:after="0"/>
        <w:rPr>
          <w:sz w:val="20"/>
          <w:szCs w:val="20"/>
          <w:color w:val="auto"/>
        </w:rPr>
      </w:pPr>
      <w:r>
        <w:rPr>
          <w:rFonts w:ascii="Arial" w:cs="Arial" w:eastAsia="Arial" w:hAnsi="Arial"/>
          <w:sz w:val="16"/>
          <w:szCs w:val="16"/>
          <w:b w:val="1"/>
          <w:bCs w:val="1"/>
          <w:color w:val="auto"/>
        </w:rPr>
        <w:t>This was achieved by standardizing the interface between the eNB and the SeGW supporting LWIP (the LWIP-SeGW).</w:t>
      </w:r>
    </w:p>
    <w:p>
      <w:pPr>
        <w:spacing w:after="0" w:line="202" w:lineRule="exact"/>
        <w:rPr>
          <w:sz w:val="20"/>
          <w:szCs w:val="20"/>
          <w:color w:val="auto"/>
        </w:rPr>
      </w:pPr>
    </w:p>
    <w:p>
      <w:pPr>
        <w:ind w:left="140" w:right="220"/>
        <w:spacing w:after="0" w:line="232" w:lineRule="auto"/>
        <w:rPr>
          <w:sz w:val="20"/>
          <w:szCs w:val="20"/>
          <w:color w:val="auto"/>
        </w:rPr>
      </w:pPr>
      <w:r>
        <w:rPr>
          <w:rFonts w:ascii="Arial" w:cs="Arial" w:eastAsia="Arial" w:hAnsi="Arial"/>
          <w:sz w:val="19"/>
          <w:szCs w:val="19"/>
          <w:b w:val="1"/>
          <w:bCs w:val="1"/>
          <w:color w:val="auto"/>
        </w:rPr>
        <w:t>This interface was decided to be based on Xw. This indeed allows to reach the two objectives above by reusing existing Xw procedures: Xw flow control and Xw resource reporting.</w:t>
      </w:r>
    </w:p>
    <w:p>
      <w:pPr>
        <w:spacing w:after="0" w:line="178" w:lineRule="exact"/>
        <w:rPr>
          <w:sz w:val="20"/>
          <w:szCs w:val="20"/>
          <w:color w:val="auto"/>
        </w:rPr>
      </w:pPr>
    </w:p>
    <w:p>
      <w:pPr>
        <w:ind w:left="140" w:right="780"/>
        <w:spacing w:after="0" w:line="232" w:lineRule="auto"/>
        <w:rPr>
          <w:sz w:val="20"/>
          <w:szCs w:val="20"/>
          <w:color w:val="auto"/>
        </w:rPr>
      </w:pPr>
      <w:r>
        <w:rPr>
          <w:rFonts w:ascii="Arial" w:cs="Arial" w:eastAsia="Arial" w:hAnsi="Arial"/>
          <w:sz w:val="19"/>
          <w:szCs w:val="19"/>
          <w:b w:val="1"/>
          <w:bCs w:val="1"/>
          <w:color w:val="auto"/>
        </w:rPr>
        <w:t>LWIP flow control: the flow control for LWIP will be per UE and will concern data transmitted from the SeGW towards the UE.</w:t>
      </w:r>
    </w:p>
    <w:p>
      <w:pPr>
        <w:spacing w:after="0" w:line="180" w:lineRule="exact"/>
        <w:rPr>
          <w:sz w:val="20"/>
          <w:szCs w:val="20"/>
          <w:color w:val="auto"/>
        </w:rPr>
      </w:pPr>
    </w:p>
    <w:p>
      <w:pPr>
        <w:ind w:left="140" w:right="160"/>
        <w:spacing w:after="0" w:line="232" w:lineRule="auto"/>
        <w:rPr>
          <w:sz w:val="20"/>
          <w:szCs w:val="20"/>
          <w:color w:val="auto"/>
        </w:rPr>
      </w:pPr>
      <w:r>
        <w:rPr>
          <w:rFonts w:ascii="Arial" w:cs="Arial" w:eastAsia="Arial" w:hAnsi="Arial"/>
          <w:sz w:val="19"/>
          <w:szCs w:val="19"/>
          <w:b w:val="1"/>
          <w:bCs w:val="1"/>
          <w:color w:val="auto"/>
        </w:rPr>
        <w:t>LWIP resource reporting: Resource reporting is based on the information provided from APs, but it is not mandatory for legacy APs to support the feature.</w:t>
      </w:r>
    </w:p>
    <w:p>
      <w:pPr>
        <w:spacing w:after="0" w:line="180" w:lineRule="exact"/>
        <w:rPr>
          <w:sz w:val="20"/>
          <w:szCs w:val="20"/>
          <w:color w:val="auto"/>
        </w:rPr>
      </w:pPr>
    </w:p>
    <w:p>
      <w:pPr>
        <w:ind w:left="140" w:right="580"/>
        <w:spacing w:after="0" w:line="249" w:lineRule="auto"/>
        <w:rPr>
          <w:sz w:val="20"/>
          <w:szCs w:val="20"/>
          <w:color w:val="auto"/>
        </w:rPr>
      </w:pPr>
      <w:r>
        <w:rPr>
          <w:rFonts w:ascii="Arial" w:cs="Arial" w:eastAsia="Arial" w:hAnsi="Arial"/>
          <w:sz w:val="18"/>
          <w:szCs w:val="18"/>
          <w:b w:val="1"/>
          <w:bCs w:val="1"/>
          <w:color w:val="auto"/>
        </w:rPr>
        <w:t>The key aspects of the Xw-based connectivity between the eNB and the LWIP-SeGW (which thus became a 3GPP node, offering limited WT functionality to handle the needed Xw procedures) are:</w:t>
      </w:r>
    </w:p>
    <w:p>
      <w:pPr>
        <w:spacing w:after="0" w:line="159" w:lineRule="exact"/>
        <w:rPr>
          <w:sz w:val="20"/>
          <w:szCs w:val="20"/>
          <w:color w:val="auto"/>
        </w:rPr>
      </w:pPr>
    </w:p>
    <w:p>
      <w:pPr>
        <w:ind w:left="680" w:hanging="270"/>
        <w:spacing w:after="0"/>
        <w:tabs>
          <w:tab w:leader="none" w:pos="680" w:val="left"/>
        </w:tabs>
        <w:numPr>
          <w:ilvl w:val="0"/>
          <w:numId w:val="112"/>
        </w:numPr>
        <w:rPr>
          <w:rFonts w:ascii="Arial" w:cs="Arial" w:eastAsia="Arial" w:hAnsi="Arial"/>
          <w:sz w:val="19"/>
          <w:szCs w:val="19"/>
          <w:b w:val="1"/>
          <w:bCs w:val="1"/>
          <w:color w:val="auto"/>
        </w:rPr>
      </w:pPr>
      <w:r>
        <w:rPr>
          <w:rFonts w:ascii="Arial" w:cs="Arial" w:eastAsia="Arial" w:hAnsi="Arial"/>
          <w:sz w:val="19"/>
          <w:szCs w:val="19"/>
          <w:b w:val="1"/>
          <w:bCs w:val="1"/>
          <w:color w:val="auto"/>
        </w:rPr>
        <w:t>The common XwAP procedures are to be used for both LWA and LWIP;</w:t>
      </w:r>
    </w:p>
    <w:p>
      <w:pPr>
        <w:spacing w:after="0" w:line="179" w:lineRule="exact"/>
        <w:rPr>
          <w:rFonts w:ascii="Arial" w:cs="Arial" w:eastAsia="Arial" w:hAnsi="Arial"/>
          <w:sz w:val="19"/>
          <w:szCs w:val="19"/>
          <w:b w:val="1"/>
          <w:bCs w:val="1"/>
          <w:color w:val="auto"/>
        </w:rPr>
      </w:pPr>
    </w:p>
    <w:p>
      <w:pPr>
        <w:ind w:left="680" w:hanging="270"/>
        <w:spacing w:after="0"/>
        <w:tabs>
          <w:tab w:leader="none" w:pos="680" w:val="left"/>
        </w:tabs>
        <w:numPr>
          <w:ilvl w:val="0"/>
          <w:numId w:val="112"/>
        </w:numPr>
        <w:rPr>
          <w:rFonts w:ascii="Arial" w:cs="Arial" w:eastAsia="Arial" w:hAnsi="Arial"/>
          <w:sz w:val="17"/>
          <w:szCs w:val="17"/>
          <w:b w:val="1"/>
          <w:bCs w:val="1"/>
          <w:color w:val="auto"/>
        </w:rPr>
      </w:pPr>
      <w:r>
        <w:rPr>
          <w:rFonts w:ascii="Arial" w:cs="Arial" w:eastAsia="Arial" w:hAnsi="Arial"/>
          <w:sz w:val="17"/>
          <w:szCs w:val="17"/>
          <w:b w:val="1"/>
          <w:bCs w:val="1"/>
          <w:color w:val="auto"/>
        </w:rPr>
        <w:t>UE-specific XwAP procedures are to be defined separately for LWA and LWIP; the new procedures are:</w:t>
      </w:r>
    </w:p>
    <w:p>
      <w:pPr>
        <w:spacing w:after="0" w:line="176" w:lineRule="exact"/>
        <w:rPr>
          <w:rFonts w:ascii="Arial" w:cs="Arial" w:eastAsia="Arial" w:hAnsi="Arial"/>
          <w:sz w:val="17"/>
          <w:szCs w:val="17"/>
          <w:b w:val="1"/>
          <w:bCs w:val="1"/>
          <w:color w:val="auto"/>
        </w:rPr>
      </w:pPr>
    </w:p>
    <w:p>
      <w:pPr>
        <w:ind w:left="940" w:hanging="263"/>
        <w:spacing w:after="0"/>
        <w:tabs>
          <w:tab w:leader="none" w:pos="940" w:val="left"/>
        </w:tabs>
        <w:numPr>
          <w:ilvl w:val="1"/>
          <w:numId w:val="112"/>
        </w:numPr>
        <w:rPr>
          <w:rFonts w:ascii="Arial" w:cs="Arial" w:eastAsia="Arial" w:hAnsi="Arial"/>
          <w:sz w:val="19"/>
          <w:szCs w:val="19"/>
          <w:b w:val="1"/>
          <w:bCs w:val="1"/>
          <w:color w:val="auto"/>
        </w:rPr>
      </w:pPr>
      <w:r>
        <w:rPr>
          <w:rFonts w:ascii="Arial" w:cs="Arial" w:eastAsia="Arial" w:hAnsi="Arial"/>
          <w:sz w:val="19"/>
          <w:szCs w:val="19"/>
          <w:b w:val="1"/>
          <w:bCs w:val="1"/>
          <w:color w:val="auto"/>
        </w:rPr>
        <w:t>LWIP Addition Preparation procedure (class 1)</w:t>
      </w:r>
    </w:p>
    <w:p>
      <w:pPr>
        <w:spacing w:after="0" w:line="167" w:lineRule="exact"/>
        <w:rPr>
          <w:rFonts w:ascii="Arial" w:cs="Arial" w:eastAsia="Arial" w:hAnsi="Arial"/>
          <w:sz w:val="19"/>
          <w:szCs w:val="19"/>
          <w:b w:val="1"/>
          <w:bCs w:val="1"/>
          <w:color w:val="auto"/>
        </w:rPr>
      </w:pPr>
    </w:p>
    <w:p>
      <w:pPr>
        <w:ind w:left="940" w:hanging="263"/>
        <w:spacing w:after="0"/>
        <w:tabs>
          <w:tab w:leader="none" w:pos="940" w:val="left"/>
        </w:tabs>
        <w:numPr>
          <w:ilvl w:val="1"/>
          <w:numId w:val="112"/>
        </w:numPr>
        <w:rPr>
          <w:rFonts w:ascii="Arial" w:cs="Arial" w:eastAsia="Arial" w:hAnsi="Arial"/>
          <w:sz w:val="19"/>
          <w:szCs w:val="19"/>
          <w:b w:val="1"/>
          <w:bCs w:val="1"/>
          <w:color w:val="auto"/>
        </w:rPr>
      </w:pPr>
      <w:r>
        <w:rPr>
          <w:rFonts w:ascii="Arial" w:cs="Arial" w:eastAsia="Arial" w:hAnsi="Arial"/>
          <w:sz w:val="19"/>
          <w:szCs w:val="19"/>
          <w:b w:val="1"/>
          <w:bCs w:val="1"/>
          <w:color w:val="auto"/>
        </w:rPr>
        <w:t>eNB initiated LWIP Modification Preparation procedure (class 1)</w:t>
      </w:r>
    </w:p>
    <w:p>
      <w:pPr>
        <w:spacing w:after="0" w:line="167" w:lineRule="exact"/>
        <w:rPr>
          <w:rFonts w:ascii="Arial" w:cs="Arial" w:eastAsia="Arial" w:hAnsi="Arial"/>
          <w:sz w:val="19"/>
          <w:szCs w:val="19"/>
          <w:b w:val="1"/>
          <w:bCs w:val="1"/>
          <w:color w:val="auto"/>
        </w:rPr>
      </w:pPr>
    </w:p>
    <w:p>
      <w:pPr>
        <w:ind w:left="940" w:hanging="263"/>
        <w:spacing w:after="0"/>
        <w:tabs>
          <w:tab w:leader="none" w:pos="940" w:val="left"/>
        </w:tabs>
        <w:numPr>
          <w:ilvl w:val="1"/>
          <w:numId w:val="112"/>
        </w:numPr>
        <w:rPr>
          <w:rFonts w:ascii="Arial" w:cs="Arial" w:eastAsia="Arial" w:hAnsi="Arial"/>
          <w:sz w:val="19"/>
          <w:szCs w:val="19"/>
          <w:b w:val="1"/>
          <w:bCs w:val="1"/>
          <w:color w:val="auto"/>
        </w:rPr>
      </w:pPr>
      <w:r>
        <w:rPr>
          <w:rFonts w:ascii="Arial" w:cs="Arial" w:eastAsia="Arial" w:hAnsi="Arial"/>
          <w:sz w:val="19"/>
          <w:szCs w:val="19"/>
          <w:b w:val="1"/>
          <w:bCs w:val="1"/>
          <w:color w:val="auto"/>
        </w:rPr>
        <w:t>eNB initiated LWIP Release procedure (class 2)</w:t>
      </w:r>
    </w:p>
    <w:p>
      <w:pPr>
        <w:spacing w:after="0" w:line="167" w:lineRule="exact"/>
        <w:rPr>
          <w:rFonts w:ascii="Arial" w:cs="Arial" w:eastAsia="Arial" w:hAnsi="Arial"/>
          <w:sz w:val="19"/>
          <w:szCs w:val="19"/>
          <w:b w:val="1"/>
          <w:bCs w:val="1"/>
          <w:color w:val="auto"/>
        </w:rPr>
      </w:pPr>
    </w:p>
    <w:p>
      <w:pPr>
        <w:ind w:left="940" w:hanging="263"/>
        <w:spacing w:after="0"/>
        <w:tabs>
          <w:tab w:leader="none" w:pos="940" w:val="left"/>
        </w:tabs>
        <w:numPr>
          <w:ilvl w:val="1"/>
          <w:numId w:val="112"/>
        </w:numPr>
        <w:rPr>
          <w:rFonts w:ascii="Arial" w:cs="Arial" w:eastAsia="Arial" w:hAnsi="Arial"/>
          <w:sz w:val="19"/>
          <w:szCs w:val="19"/>
          <w:b w:val="1"/>
          <w:bCs w:val="1"/>
          <w:color w:val="auto"/>
        </w:rPr>
      </w:pPr>
      <w:r>
        <w:rPr>
          <w:rFonts w:ascii="Arial" w:cs="Arial" w:eastAsia="Arial" w:hAnsi="Arial"/>
          <w:sz w:val="19"/>
          <w:szCs w:val="19"/>
          <w:b w:val="1"/>
          <w:bCs w:val="1"/>
          <w:color w:val="auto"/>
        </w:rPr>
        <w:t>LWIP-SeGW initiated LWIP Release procedure (class 1)</w:t>
      </w:r>
    </w:p>
    <w:p>
      <w:pPr>
        <w:spacing w:after="0" w:line="175" w:lineRule="exact"/>
        <w:rPr>
          <w:rFonts w:ascii="Arial" w:cs="Arial" w:eastAsia="Arial" w:hAnsi="Arial"/>
          <w:sz w:val="19"/>
          <w:szCs w:val="19"/>
          <w:b w:val="1"/>
          <w:bCs w:val="1"/>
          <w:color w:val="auto"/>
        </w:rPr>
      </w:pPr>
    </w:p>
    <w:p>
      <w:pPr>
        <w:ind w:left="680" w:right="500" w:hanging="270"/>
        <w:spacing w:after="0" w:line="233" w:lineRule="auto"/>
        <w:tabs>
          <w:tab w:leader="none" w:pos="680" w:val="left"/>
        </w:tabs>
        <w:numPr>
          <w:ilvl w:val="0"/>
          <w:numId w:val="112"/>
        </w:numPr>
        <w:rPr>
          <w:rFonts w:ascii="Arial" w:cs="Arial" w:eastAsia="Arial" w:hAnsi="Arial"/>
          <w:sz w:val="19"/>
          <w:szCs w:val="19"/>
          <w:b w:val="1"/>
          <w:bCs w:val="1"/>
          <w:color w:val="auto"/>
        </w:rPr>
      </w:pPr>
      <w:r>
        <w:rPr>
          <w:rFonts w:ascii="Arial" w:cs="Arial" w:eastAsia="Arial" w:hAnsi="Arial"/>
          <w:sz w:val="19"/>
          <w:szCs w:val="19"/>
          <w:b w:val="1"/>
          <w:bCs w:val="1"/>
          <w:color w:val="auto"/>
        </w:rPr>
        <w:t>WLAN identifiers for LWIP are to be enabled at Xw setup and WT configuration update; this is achieved by adding a flag to the WLAN Information IE;</w:t>
      </w:r>
    </w:p>
    <w:p>
      <w:pPr>
        <w:spacing w:after="0" w:line="178" w:lineRule="exact"/>
        <w:rPr>
          <w:rFonts w:ascii="Arial" w:cs="Arial" w:eastAsia="Arial" w:hAnsi="Arial"/>
          <w:sz w:val="19"/>
          <w:szCs w:val="19"/>
          <w:b w:val="1"/>
          <w:bCs w:val="1"/>
          <w:color w:val="auto"/>
        </w:rPr>
      </w:pPr>
    </w:p>
    <w:p>
      <w:pPr>
        <w:ind w:left="680" w:right="260" w:hanging="270"/>
        <w:spacing w:after="0" w:line="233" w:lineRule="auto"/>
        <w:tabs>
          <w:tab w:leader="none" w:pos="680" w:val="left"/>
        </w:tabs>
        <w:numPr>
          <w:ilvl w:val="0"/>
          <w:numId w:val="112"/>
        </w:numPr>
        <w:rPr>
          <w:rFonts w:ascii="Arial" w:cs="Arial" w:eastAsia="Arial" w:hAnsi="Arial"/>
          <w:sz w:val="19"/>
          <w:szCs w:val="19"/>
          <w:b w:val="1"/>
          <w:bCs w:val="1"/>
          <w:color w:val="auto"/>
        </w:rPr>
      </w:pPr>
      <w:r>
        <w:rPr>
          <w:rFonts w:ascii="Arial" w:cs="Arial" w:eastAsia="Arial" w:hAnsi="Arial"/>
          <w:sz w:val="19"/>
          <w:szCs w:val="19"/>
          <w:b w:val="1"/>
          <w:bCs w:val="1"/>
          <w:color w:val="auto"/>
        </w:rPr>
        <w:t>Separate E-RABs and QoS are not supported over Xw in the version of the specification; the transport layer and Xw UP specifications has been extended to handle LWIP traffic;</w:t>
      </w:r>
    </w:p>
    <w:p>
      <w:pPr>
        <w:spacing w:after="0" w:line="166" w:lineRule="exact"/>
        <w:rPr>
          <w:rFonts w:ascii="Arial" w:cs="Arial" w:eastAsia="Arial" w:hAnsi="Arial"/>
          <w:sz w:val="19"/>
          <w:szCs w:val="19"/>
          <w:b w:val="1"/>
          <w:bCs w:val="1"/>
          <w:color w:val="auto"/>
        </w:rPr>
      </w:pPr>
    </w:p>
    <w:p>
      <w:pPr>
        <w:ind w:left="680" w:hanging="270"/>
        <w:spacing w:after="0"/>
        <w:tabs>
          <w:tab w:leader="none" w:pos="680" w:val="left"/>
        </w:tabs>
        <w:numPr>
          <w:ilvl w:val="0"/>
          <w:numId w:val="112"/>
        </w:numPr>
        <w:rPr>
          <w:rFonts w:ascii="Arial" w:cs="Arial" w:eastAsia="Arial" w:hAnsi="Arial"/>
          <w:sz w:val="19"/>
          <w:szCs w:val="19"/>
          <w:b w:val="1"/>
          <w:bCs w:val="1"/>
          <w:color w:val="auto"/>
        </w:rPr>
      </w:pPr>
      <w:r>
        <w:rPr>
          <w:rFonts w:ascii="Arial" w:cs="Arial" w:eastAsia="Arial" w:hAnsi="Arial"/>
          <w:sz w:val="19"/>
          <w:szCs w:val="19"/>
          <w:b w:val="1"/>
          <w:bCs w:val="1"/>
          <w:color w:val="auto"/>
        </w:rPr>
        <w:t>The same XwAP UE IDs are used for both LWA and LWIP.</w:t>
      </w:r>
    </w:p>
    <w:p>
      <w:pPr>
        <w:spacing w:after="0" w:line="347"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30"/>
          <w:szCs w:val="30"/>
          <w:b w:val="1"/>
          <w:bCs w:val="1"/>
          <w:color w:val="auto"/>
        </w:rPr>
        <w:t>11.2</w:t>
      </w:r>
      <w:r>
        <w:rPr>
          <w:sz w:val="20"/>
          <w:szCs w:val="20"/>
          <w:color w:val="auto"/>
        </w:rPr>
        <w:tab/>
      </w:r>
      <w:r>
        <w:rPr>
          <w:rFonts w:ascii="Arial" w:cs="Arial" w:eastAsia="Arial" w:hAnsi="Arial"/>
          <w:sz w:val="28"/>
          <w:szCs w:val="28"/>
          <w:b w:val="1"/>
          <w:bCs w:val="1"/>
          <w:color w:val="auto"/>
        </w:rPr>
        <w:t>GERAN and GPRS related items</w:t>
      </w:r>
    </w:p>
    <w:p>
      <w:pPr>
        <w:spacing w:after="0" w:line="283"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26"/>
          <w:szCs w:val="26"/>
          <w:b w:val="1"/>
          <w:bCs w:val="1"/>
          <w:color w:val="auto"/>
        </w:rPr>
        <w:t>11.2.1</w:t>
      </w:r>
      <w:r>
        <w:rPr>
          <w:sz w:val="20"/>
          <w:szCs w:val="20"/>
          <w:color w:val="auto"/>
        </w:rPr>
        <w:tab/>
      </w:r>
      <w:r>
        <w:rPr>
          <w:rFonts w:ascii="Arial" w:cs="Arial" w:eastAsia="Arial" w:hAnsi="Arial"/>
          <w:sz w:val="24"/>
          <w:szCs w:val="24"/>
          <w:b w:val="1"/>
          <w:bCs w:val="1"/>
          <w:color w:val="auto"/>
        </w:rPr>
        <w:t>Positioning Enhancements for GERAN</w:t>
      </w:r>
    </w:p>
    <w:p>
      <w:pPr>
        <w:spacing w:after="0" w:line="161"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Ericsson LM in RP-170920.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114935</wp:posOffset>
            </wp:positionV>
            <wp:extent cx="5925185" cy="191770"/>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267">
                      <a:extLst>
                        <a:ext uri="{28A0092B-C50C-407E-A947-70E740481C1C}"/>
                      </a:extLst>
                    </a:blip>
                    <a:srcRect/>
                    <a:stretch>
                      <a:fillRect/>
                    </a:stretch>
                  </pic:blipFill>
                  <pic:spPr bwMode="auto">
                    <a:xfrm>
                      <a:off x="0" y="0"/>
                      <a:ext cx="5925185" cy="191770"/>
                    </a:xfrm>
                    <a:prstGeom prst="rect">
                      <a:avLst/>
                    </a:prstGeom>
                    <a:noFill/>
                  </pic:spPr>
                </pic:pic>
              </a:graphicData>
            </a:graphic>
          </wp:anchor>
        </w:drawing>
      </w:r>
    </w:p>
    <w:p>
      <w:pPr>
        <w:spacing w:after="0" w:line="168" w:lineRule="exact"/>
        <w:rPr>
          <w:sz w:val="20"/>
          <w:szCs w:val="20"/>
          <w:color w:val="auto"/>
        </w:rPr>
      </w:pPr>
    </w:p>
    <w:tbl>
      <w:tblPr>
        <w:tblLayout w:type="fixed"/>
        <w:tblInd w:w="260" w:type="dxa"/>
        <w:tblCellMar>
          <w:top w:w="0" w:type="dxa"/>
          <w:left w:w="0" w:type="dxa"/>
          <w:bottom w:w="0" w:type="dxa"/>
          <w:right w:w="0" w:type="dxa"/>
        </w:tblCellMar>
      </w:tblPr>
      <w:tr>
        <w:trPr>
          <w:trHeight w:val="205"/>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721003</w:t>
            </w:r>
          </w:p>
        </w:tc>
        <w:tc>
          <w:tcPr>
            <w:tcW w:w="3280" w:type="dxa"/>
            <w:vAlign w:val="bottom"/>
          </w:tcPr>
          <w:p>
            <w:pPr>
              <w:ind w:left="60"/>
              <w:spacing w:after="0"/>
              <w:rPr>
                <w:sz w:val="20"/>
                <w:szCs w:val="20"/>
                <w:color w:val="auto"/>
              </w:rPr>
            </w:pPr>
            <w:r>
              <w:rPr>
                <w:rFonts w:ascii="Arial" w:cs="Arial" w:eastAsia="Arial" w:hAnsi="Arial"/>
                <w:sz w:val="17"/>
                <w:szCs w:val="17"/>
                <w:b w:val="1"/>
                <w:bCs w:val="1"/>
                <w:color w:val="0070C0"/>
              </w:rPr>
              <w:t>Positioning Enhancements for GERAN</w:t>
            </w:r>
          </w:p>
        </w:tc>
        <w:tc>
          <w:tcPr>
            <w:tcW w:w="2180" w:type="dxa"/>
            <w:vAlign w:val="bottom"/>
          </w:tcPr>
          <w:p>
            <w:pPr>
              <w:ind w:left="260"/>
              <w:spacing w:after="0"/>
              <w:rPr>
                <w:sz w:val="20"/>
                <w:szCs w:val="20"/>
                <w:color w:val="auto"/>
              </w:rPr>
            </w:pPr>
            <w:r>
              <w:rPr>
                <w:rFonts w:ascii="Arial" w:cs="Arial" w:eastAsia="Arial" w:hAnsi="Arial"/>
                <w:sz w:val="17"/>
                <w:szCs w:val="17"/>
                <w:b w:val="1"/>
                <w:bCs w:val="1"/>
                <w:color w:val="auto"/>
              </w:rPr>
              <w:t>ePOS_GERAN</w:t>
            </w:r>
          </w:p>
        </w:tc>
        <w:tc>
          <w:tcPr>
            <w:tcW w:w="1180" w:type="dxa"/>
            <w:vAlign w:val="bottom"/>
          </w:tcPr>
          <w:p>
            <w:pPr>
              <w:ind w:left="620"/>
              <w:spacing w:after="0"/>
              <w:rPr>
                <w:sz w:val="20"/>
                <w:szCs w:val="20"/>
                <w:color w:val="auto"/>
              </w:rPr>
            </w:pPr>
            <w:r>
              <w:rPr>
                <w:rFonts w:ascii="Arial" w:cs="Arial" w:eastAsia="Arial" w:hAnsi="Arial"/>
                <w:sz w:val="17"/>
                <w:szCs w:val="17"/>
                <w:b w:val="1"/>
                <w:bCs w:val="1"/>
                <w:color w:val="auto"/>
              </w:rPr>
              <w:t>1 R6</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RP-161260</w:t>
            </w:r>
          </w:p>
        </w:tc>
      </w:tr>
      <w:tr>
        <w:trPr>
          <w:trHeight w:val="302"/>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721103</w:t>
            </w:r>
          </w:p>
        </w:tc>
        <w:tc>
          <w:tcPr>
            <w:tcW w:w="3280" w:type="dxa"/>
            <w:vAlign w:val="bottom"/>
          </w:tcPr>
          <w:p>
            <w:pPr>
              <w:ind w:left="200"/>
              <w:spacing w:after="0"/>
              <w:rPr>
                <w:sz w:val="20"/>
                <w:szCs w:val="20"/>
                <w:color w:val="auto"/>
              </w:rPr>
            </w:pPr>
            <w:r>
              <w:rPr>
                <w:rFonts w:ascii="Arial" w:cs="Arial" w:eastAsia="Arial" w:hAnsi="Arial"/>
                <w:sz w:val="17"/>
                <w:szCs w:val="17"/>
                <w:b w:val="1"/>
                <w:bCs w:val="1"/>
                <w:color w:val="auto"/>
                <w:w w:val="92"/>
              </w:rPr>
              <w:t>Core part: Positioning Enhancements for</w:t>
            </w:r>
          </w:p>
        </w:tc>
        <w:tc>
          <w:tcPr>
            <w:tcW w:w="2180" w:type="dxa"/>
            <w:vAlign w:val="bottom"/>
          </w:tcPr>
          <w:p>
            <w:pPr>
              <w:ind w:left="260"/>
              <w:spacing w:after="0"/>
              <w:rPr>
                <w:sz w:val="20"/>
                <w:szCs w:val="20"/>
                <w:color w:val="auto"/>
              </w:rPr>
            </w:pPr>
            <w:r>
              <w:rPr>
                <w:rFonts w:ascii="Arial" w:cs="Arial" w:eastAsia="Arial" w:hAnsi="Arial"/>
                <w:sz w:val="17"/>
                <w:szCs w:val="17"/>
                <w:b w:val="1"/>
                <w:bCs w:val="1"/>
                <w:color w:val="auto"/>
              </w:rPr>
              <w:t>ePOS_GERAN-Core</w:t>
            </w:r>
          </w:p>
        </w:tc>
        <w:tc>
          <w:tcPr>
            <w:tcW w:w="1180" w:type="dxa"/>
            <w:vAlign w:val="bottom"/>
          </w:tcPr>
          <w:p>
            <w:pPr>
              <w:ind w:left="620"/>
              <w:spacing w:after="0"/>
              <w:rPr>
                <w:sz w:val="20"/>
                <w:szCs w:val="20"/>
                <w:color w:val="auto"/>
              </w:rPr>
            </w:pPr>
            <w:r>
              <w:rPr>
                <w:rFonts w:ascii="Arial" w:cs="Arial" w:eastAsia="Arial" w:hAnsi="Arial"/>
                <w:sz w:val="17"/>
                <w:szCs w:val="17"/>
                <w:b w:val="1"/>
                <w:bCs w:val="1"/>
                <w:color w:val="auto"/>
              </w:rPr>
              <w:t>2 R6</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RP-161260</w:t>
            </w:r>
          </w:p>
        </w:tc>
      </w:tr>
      <w:tr>
        <w:trPr>
          <w:trHeight w:val="209"/>
        </w:trPr>
        <w:tc>
          <w:tcPr>
            <w:tcW w:w="480" w:type="dxa"/>
            <w:vAlign w:val="bottom"/>
          </w:tcPr>
          <w:p>
            <w:pPr>
              <w:spacing w:after="0"/>
              <w:rPr>
                <w:sz w:val="18"/>
                <w:szCs w:val="18"/>
                <w:color w:val="auto"/>
              </w:rPr>
            </w:pPr>
          </w:p>
        </w:tc>
        <w:tc>
          <w:tcPr>
            <w:tcW w:w="3280" w:type="dxa"/>
            <w:vAlign w:val="bottom"/>
          </w:tcPr>
          <w:p>
            <w:pPr>
              <w:ind w:left="20"/>
              <w:spacing w:after="0"/>
              <w:rPr>
                <w:sz w:val="20"/>
                <w:szCs w:val="20"/>
                <w:color w:val="auto"/>
              </w:rPr>
            </w:pPr>
            <w:r>
              <w:rPr>
                <w:rFonts w:ascii="Arial" w:cs="Arial" w:eastAsia="Arial" w:hAnsi="Arial"/>
                <w:sz w:val="17"/>
                <w:szCs w:val="17"/>
                <w:b w:val="1"/>
                <w:bCs w:val="1"/>
                <w:color w:val="auto"/>
              </w:rPr>
              <w:t>GERAN</w:t>
            </w:r>
          </w:p>
        </w:tc>
        <w:tc>
          <w:tcPr>
            <w:tcW w:w="2180" w:type="dxa"/>
            <w:vAlign w:val="bottom"/>
          </w:tcPr>
          <w:p>
            <w:pPr>
              <w:spacing w:after="0"/>
              <w:rPr>
                <w:sz w:val="18"/>
                <w:szCs w:val="18"/>
                <w:color w:val="auto"/>
              </w:rPr>
            </w:pPr>
          </w:p>
        </w:tc>
        <w:tc>
          <w:tcPr>
            <w:tcW w:w="1180" w:type="dxa"/>
            <w:vAlign w:val="bottom"/>
          </w:tcPr>
          <w:p>
            <w:pPr>
              <w:spacing w:after="0"/>
              <w:rPr>
                <w:sz w:val="18"/>
                <w:szCs w:val="18"/>
                <w:color w:val="auto"/>
              </w:rPr>
            </w:pPr>
          </w:p>
        </w:tc>
        <w:tc>
          <w:tcPr>
            <w:tcW w:w="1040" w:type="dxa"/>
            <w:vAlign w:val="bottom"/>
          </w:tcPr>
          <w:p>
            <w:pPr>
              <w:spacing w:after="0"/>
              <w:rPr>
                <w:sz w:val="18"/>
                <w:szCs w:val="18"/>
                <w:color w:val="auto"/>
              </w:rPr>
            </w:pPr>
          </w:p>
        </w:tc>
      </w:tr>
      <w:tr>
        <w:trPr>
          <w:trHeight w:val="214"/>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721203</w:t>
            </w:r>
          </w:p>
        </w:tc>
        <w:tc>
          <w:tcPr>
            <w:tcW w:w="3280" w:type="dxa"/>
            <w:vAlign w:val="bottom"/>
          </w:tcPr>
          <w:p>
            <w:pPr>
              <w:ind w:left="200"/>
              <w:spacing w:after="0"/>
              <w:rPr>
                <w:sz w:val="20"/>
                <w:szCs w:val="20"/>
                <w:color w:val="auto"/>
              </w:rPr>
            </w:pPr>
            <w:r>
              <w:rPr>
                <w:rFonts w:ascii="Arial" w:cs="Arial" w:eastAsia="Arial" w:hAnsi="Arial"/>
                <w:sz w:val="17"/>
                <w:szCs w:val="17"/>
                <w:b w:val="1"/>
                <w:bCs w:val="1"/>
                <w:color w:val="auto"/>
                <w:w w:val="92"/>
              </w:rPr>
              <w:t>Perf. part: Positioning Enhancements for</w:t>
            </w:r>
          </w:p>
        </w:tc>
        <w:tc>
          <w:tcPr>
            <w:tcW w:w="2180" w:type="dxa"/>
            <w:vAlign w:val="bottom"/>
          </w:tcPr>
          <w:p>
            <w:pPr>
              <w:ind w:left="260"/>
              <w:spacing w:after="0"/>
              <w:rPr>
                <w:sz w:val="20"/>
                <w:szCs w:val="20"/>
                <w:color w:val="auto"/>
              </w:rPr>
            </w:pPr>
            <w:r>
              <w:rPr>
                <w:rFonts w:ascii="Arial" w:cs="Arial" w:eastAsia="Arial" w:hAnsi="Arial"/>
                <w:sz w:val="17"/>
                <w:szCs w:val="17"/>
                <w:b w:val="1"/>
                <w:bCs w:val="1"/>
                <w:color w:val="auto"/>
              </w:rPr>
              <w:t>ePOS_GERAN-Perf</w:t>
            </w:r>
          </w:p>
        </w:tc>
        <w:tc>
          <w:tcPr>
            <w:tcW w:w="1180" w:type="dxa"/>
            <w:vAlign w:val="bottom"/>
          </w:tcPr>
          <w:p>
            <w:pPr>
              <w:ind w:left="620"/>
              <w:spacing w:after="0"/>
              <w:rPr>
                <w:sz w:val="20"/>
                <w:szCs w:val="20"/>
                <w:color w:val="auto"/>
              </w:rPr>
            </w:pPr>
            <w:r>
              <w:rPr>
                <w:rFonts w:ascii="Arial" w:cs="Arial" w:eastAsia="Arial" w:hAnsi="Arial"/>
                <w:sz w:val="17"/>
                <w:szCs w:val="17"/>
                <w:b w:val="1"/>
                <w:bCs w:val="1"/>
                <w:color w:val="auto"/>
              </w:rPr>
              <w:t>2 R6</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RP-161260</w:t>
            </w:r>
          </w:p>
        </w:tc>
      </w:tr>
      <w:tr>
        <w:trPr>
          <w:trHeight w:val="206"/>
        </w:trPr>
        <w:tc>
          <w:tcPr>
            <w:tcW w:w="480" w:type="dxa"/>
            <w:vAlign w:val="bottom"/>
          </w:tcPr>
          <w:p>
            <w:pPr>
              <w:spacing w:after="0"/>
              <w:rPr>
                <w:sz w:val="17"/>
                <w:szCs w:val="17"/>
                <w:color w:val="auto"/>
              </w:rPr>
            </w:pPr>
          </w:p>
        </w:tc>
        <w:tc>
          <w:tcPr>
            <w:tcW w:w="3280" w:type="dxa"/>
            <w:vAlign w:val="bottom"/>
          </w:tcPr>
          <w:p>
            <w:pPr>
              <w:ind w:left="20"/>
              <w:spacing w:after="0"/>
              <w:rPr>
                <w:sz w:val="20"/>
                <w:szCs w:val="20"/>
                <w:color w:val="auto"/>
              </w:rPr>
            </w:pPr>
            <w:r>
              <w:rPr>
                <w:rFonts w:ascii="Arial" w:cs="Arial" w:eastAsia="Arial" w:hAnsi="Arial"/>
                <w:sz w:val="17"/>
                <w:szCs w:val="17"/>
                <w:b w:val="1"/>
                <w:bCs w:val="1"/>
                <w:color w:val="auto"/>
              </w:rPr>
              <w:t>GERAN</w:t>
            </w:r>
          </w:p>
        </w:tc>
        <w:tc>
          <w:tcPr>
            <w:tcW w:w="2180" w:type="dxa"/>
            <w:vAlign w:val="bottom"/>
          </w:tcPr>
          <w:p>
            <w:pPr>
              <w:spacing w:after="0"/>
              <w:rPr>
                <w:sz w:val="17"/>
                <w:szCs w:val="17"/>
                <w:color w:val="auto"/>
              </w:rPr>
            </w:pPr>
          </w:p>
        </w:tc>
        <w:tc>
          <w:tcPr>
            <w:tcW w:w="1180" w:type="dxa"/>
            <w:vAlign w:val="bottom"/>
          </w:tcPr>
          <w:p>
            <w:pPr>
              <w:spacing w:after="0"/>
              <w:rPr>
                <w:sz w:val="17"/>
                <w:szCs w:val="17"/>
                <w:color w:val="auto"/>
              </w:rPr>
            </w:pPr>
          </w:p>
        </w:tc>
        <w:tc>
          <w:tcPr>
            <w:tcW w:w="1040" w:type="dxa"/>
            <w:vAlign w:val="bottom"/>
          </w:tcPr>
          <w:p>
            <w:pPr>
              <w:spacing w:after="0"/>
              <w:rPr>
                <w:sz w:val="17"/>
                <w:szCs w:val="17"/>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-533400</wp:posOffset>
            </wp:positionV>
            <wp:extent cx="5925185" cy="542290"/>
            <wp:wrapNone/>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268">
                      <a:extLst>
                        <a:ext uri="{28A0092B-C50C-407E-A947-70E740481C1C}"/>
                      </a:extLst>
                    </a:blip>
                    <a:srcRect/>
                    <a:stretch>
                      <a:fillRect/>
                    </a:stretch>
                  </pic:blipFill>
                  <pic:spPr bwMode="auto">
                    <a:xfrm>
                      <a:off x="0" y="0"/>
                      <a:ext cx="5925185" cy="542290"/>
                    </a:xfrm>
                    <a:prstGeom prst="rect">
                      <a:avLst/>
                    </a:prstGeom>
                    <a:noFill/>
                  </pic:spPr>
                </pic:pic>
              </a:graphicData>
            </a:graphic>
          </wp:anchor>
        </w:drawing>
      </w:r>
    </w:p>
    <w:p>
      <w:pPr>
        <w:spacing w:after="0" w:line="379" w:lineRule="exact"/>
        <w:rPr>
          <w:sz w:val="20"/>
          <w:szCs w:val="20"/>
          <w:color w:val="auto"/>
        </w:rPr>
      </w:pPr>
    </w:p>
    <w:p>
      <w:pPr>
        <w:ind w:left="140" w:right="320"/>
        <w:spacing w:after="0" w:line="267" w:lineRule="auto"/>
        <w:rPr>
          <w:sz w:val="20"/>
          <w:szCs w:val="20"/>
          <w:color w:val="auto"/>
        </w:rPr>
      </w:pPr>
      <w:r>
        <w:rPr>
          <w:rFonts w:ascii="Arial" w:cs="Arial" w:eastAsia="Arial" w:hAnsi="Arial"/>
          <w:sz w:val="17"/>
          <w:szCs w:val="17"/>
          <w:b w:val="1"/>
          <w:bCs w:val="1"/>
          <w:color w:val="auto"/>
        </w:rPr>
        <w:t>Positioning Enhancements for GERAN introduces means for an improved ability to estimate the position of a mobile station operating in normal GSM as well as in EC-GSM-IoT coverage without using satellite positioning such as GPS, GLONASS, Beidu or Galileo. This is achieved by introducing a new base station centric Multilateration Timing Advance procedure and a new mobile station centric Multilateration Observed Time Difference procedure. The Multilateration Timing Advance procedure enable positioning as accurate as 50 m in 67% of the positioning attempts when using only three base stations (see R6-160235, "Enhanced Positioning – Positioning performance evaluation", Source Ericsson LM).</w:t>
      </w:r>
    </w:p>
    <w:p>
      <w:pPr>
        <w:spacing w:after="0" w:line="146"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Multilateration Timing Advance Procedure</w:t>
      </w:r>
    </w:p>
    <w:p>
      <w:pPr>
        <w:spacing w:after="0" w:line="180" w:lineRule="exact"/>
        <w:rPr>
          <w:sz w:val="20"/>
          <w:szCs w:val="20"/>
          <w:color w:val="auto"/>
        </w:rPr>
      </w:pPr>
    </w:p>
    <w:p>
      <w:pPr>
        <w:ind w:left="140" w:right="320"/>
        <w:spacing w:after="0" w:line="235" w:lineRule="auto"/>
        <w:rPr>
          <w:sz w:val="20"/>
          <w:szCs w:val="20"/>
          <w:color w:val="auto"/>
        </w:rPr>
      </w:pPr>
      <w:r>
        <w:rPr>
          <w:rFonts w:ascii="Arial" w:cs="Arial" w:eastAsia="Arial" w:hAnsi="Arial"/>
          <w:sz w:val="19"/>
          <w:szCs w:val="19"/>
          <w:b w:val="1"/>
          <w:bCs w:val="1"/>
          <w:color w:val="auto"/>
        </w:rPr>
        <w:t>This positioning procedure is based on one or more base stations acquiring timing advance information from a set of cells selected by the mobile station (corresponding to a set of distances to each cell). The position of the device is then determined using so called multilateration where the position of the mobile station correspond intersection of three or more arcs, see Figure 1.</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67" w:name="page68"/>
    <w:bookmarkEnd w:id="67"/>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68</w:t>
      </w:r>
      <w:r>
        <w:rPr>
          <w:sz w:val="20"/>
          <w:szCs w:val="20"/>
          <w:color w:val="auto"/>
        </w:rPr>
        <w:tab/>
      </w:r>
      <w:r>
        <w:rPr>
          <w:rFonts w:ascii="Arial" w:cs="Arial" w:eastAsia="Arial" w:hAnsi="Arial"/>
          <w:sz w:val="16"/>
          <w:szCs w:val="16"/>
          <w:b w:val="1"/>
          <w:bCs w:val="1"/>
          <w:color w:val="auto"/>
        </w:rPr>
        <w:t>3GPP TR 21.914 V14.0.0 (2018-05)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1828800</wp:posOffset>
            </wp:positionH>
            <wp:positionV relativeFrom="paragraph">
              <wp:posOffset>213360</wp:posOffset>
            </wp:positionV>
            <wp:extent cx="2279650" cy="2506980"/>
            <wp:wrapNone/>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269">
                      <a:extLst>
                        <a:ext uri="{28A0092B-C50C-407E-A947-70E740481C1C}"/>
                      </a:extLst>
                    </a:blip>
                    <a:srcRect/>
                    <a:stretch>
                      <a:fillRect/>
                    </a:stretch>
                  </pic:blipFill>
                  <pic:spPr bwMode="auto">
                    <a:xfrm>
                      <a:off x="0" y="0"/>
                      <a:ext cx="2279650" cy="25069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ind w:left="1440"/>
        <w:spacing w:after="0"/>
        <w:rPr>
          <w:sz w:val="20"/>
          <w:szCs w:val="20"/>
          <w:color w:val="auto"/>
        </w:rPr>
      </w:pPr>
      <w:r>
        <w:rPr>
          <w:rFonts w:ascii="Arial" w:cs="Arial" w:eastAsia="Arial" w:hAnsi="Arial"/>
          <w:sz w:val="19"/>
          <w:szCs w:val="19"/>
          <w:b w:val="1"/>
          <w:bCs w:val="1"/>
          <w:color w:val="auto"/>
        </w:rPr>
        <w:t>Figure 11.2.1-1: Illustration of Multilateration Timing Advance Procedure</w:t>
      </w:r>
    </w:p>
    <w:p>
      <w:pPr>
        <w:spacing w:after="0" w:line="223"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Multilateration Observed Time Difference Procedure</w:t>
      </w:r>
    </w:p>
    <w:p>
      <w:pPr>
        <w:spacing w:after="0" w:line="177" w:lineRule="exact"/>
        <w:rPr>
          <w:sz w:val="20"/>
          <w:szCs w:val="20"/>
          <w:color w:val="auto"/>
        </w:rPr>
      </w:pPr>
    </w:p>
    <w:p>
      <w:pPr>
        <w:ind w:left="140" w:right="380"/>
        <w:spacing w:after="0" w:line="272" w:lineRule="auto"/>
        <w:rPr>
          <w:sz w:val="20"/>
          <w:szCs w:val="20"/>
          <w:color w:val="auto"/>
        </w:rPr>
      </w:pPr>
      <w:r>
        <w:rPr>
          <w:rFonts w:ascii="Arial" w:cs="Arial" w:eastAsia="Arial" w:hAnsi="Arial"/>
          <w:sz w:val="17"/>
          <w:szCs w:val="17"/>
          <w:b w:val="1"/>
          <w:bCs w:val="1"/>
          <w:color w:val="auto"/>
        </w:rPr>
        <w:t>This positioning procedure is based on the same multilateration principles as the Multilateration Timing Advance procedure with a difference that in the neighbour cells the distance to the bases stations instead are based on so called observed time difference measurements made by the mobile station.</w:t>
      </w:r>
    </w:p>
    <w:p>
      <w:pPr>
        <w:spacing w:after="0" w:line="263"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26"/>
          <w:szCs w:val="26"/>
          <w:b w:val="1"/>
          <w:bCs w:val="1"/>
          <w:color w:val="auto"/>
        </w:rPr>
        <w:t>11.2.2</w:t>
      </w:r>
      <w:r>
        <w:rPr>
          <w:sz w:val="20"/>
          <w:szCs w:val="20"/>
          <w:color w:val="auto"/>
        </w:rPr>
        <w:tab/>
      </w:r>
      <w:r>
        <w:rPr>
          <w:rFonts w:ascii="Arial" w:cs="Arial" w:eastAsia="Arial" w:hAnsi="Arial"/>
          <w:sz w:val="24"/>
          <w:szCs w:val="24"/>
          <w:b w:val="1"/>
          <w:bCs w:val="1"/>
          <w:color w:val="auto"/>
        </w:rPr>
        <w:t>New GPRS algorithms for EASE</w:t>
      </w:r>
    </w:p>
    <w:p>
      <w:pPr>
        <w:spacing w:after="0" w:line="164"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from Vodafone in SP-170759.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6005830" cy="6350"/>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270">
                      <a:extLst>
                        <a:ext uri="{28A0092B-C50C-407E-A947-70E740481C1C}"/>
                      </a:extLst>
                    </a:blip>
                    <a:srcRect/>
                    <a:stretch>
                      <a:fillRect/>
                    </a:stretch>
                  </pic:blipFill>
                  <pic:spPr bwMode="auto">
                    <a:xfrm>
                      <a:off x="0" y="0"/>
                      <a:ext cx="6005830" cy="6350"/>
                    </a:xfrm>
                    <a:prstGeom prst="rect">
                      <a:avLst/>
                    </a:prstGeom>
                    <a:noFill/>
                  </pic:spPr>
                </pic:pic>
              </a:graphicData>
            </a:graphic>
          </wp:anchor>
        </w:drawing>
      </w:r>
    </w:p>
    <w:p>
      <w:pPr>
        <w:spacing w:after="0" w:line="132" w:lineRule="exact"/>
        <w:rPr>
          <w:sz w:val="20"/>
          <w:szCs w:val="20"/>
          <w:color w:val="auto"/>
        </w:rPr>
      </w:pPr>
    </w:p>
    <w:p>
      <w:pPr>
        <w:ind w:left="300"/>
        <w:spacing w:after="0"/>
        <w:rPr>
          <w:sz w:val="20"/>
          <w:szCs w:val="20"/>
          <w:color w:val="auto"/>
        </w:rPr>
      </w:pPr>
      <w:r>
        <w:rPr>
          <w:rFonts w:ascii="Arial" w:cs="Arial" w:eastAsia="Arial" w:hAnsi="Arial"/>
          <w:sz w:val="17"/>
          <w:szCs w:val="17"/>
          <w:b w:val="1"/>
          <w:bCs w:val="1"/>
          <w:color w:val="auto"/>
        </w:rPr>
        <w:t xml:space="preserve">710085 </w:t>
      </w:r>
      <w:r>
        <w:rPr>
          <w:sz w:val="1"/>
          <w:szCs w:val="1"/>
          <w:color w:val="auto"/>
        </w:rPr>
        <w:drawing>
          <wp:inline distT="0" distB="0" distL="0" distR="0">
            <wp:extent cx="4763" cy="191770"/>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271">
                      <a:extLst>
                        <a:ext uri="{28A0092B-C50C-407E-A947-70E740481C1C}"/>
                      </a:extLst>
                    </a:blip>
                    <a:srcRect/>
                    <a:stretch>
                      <a:fillRect/>
                    </a:stretch>
                  </pic:blipFill>
                  <pic:spPr bwMode="auto">
                    <a:xfrm>
                      <a:off x="0" y="0"/>
                      <a:ext cx="4763" cy="191770"/>
                    </a:xfrm>
                    <a:prstGeom prst="rect">
                      <a:avLst/>
                    </a:prstGeom>
                    <a:noFill/>
                    <a:ln>
                      <a:noFill/>
                    </a:ln>
                  </pic:spPr>
                </pic:pic>
              </a:graphicData>
            </a:graphic>
          </wp:inline>
        </w:drawing>
      </w:r>
      <w:r>
        <w:rPr>
          <w:rFonts w:ascii="Arial" w:cs="Arial" w:eastAsia="Arial" w:hAnsi="Arial"/>
          <w:sz w:val="17"/>
          <w:szCs w:val="17"/>
          <w:b w:val="1"/>
          <w:bCs w:val="1"/>
          <w:color w:val="0070C0"/>
        </w:rPr>
        <w:t xml:space="preserve"> New GPRS algorithms for EASE            </w:t>
      </w:r>
      <w:r>
        <w:rPr>
          <w:sz w:val="1"/>
          <w:szCs w:val="1"/>
          <w:color w:val="auto"/>
        </w:rPr>
        <w:drawing>
          <wp:inline distT="0" distB="0" distL="0" distR="0">
            <wp:extent cx="6350" cy="191770"/>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272">
                      <a:extLst>
                        <a:ext uri="{28A0092B-C50C-407E-A947-70E740481C1C}"/>
                      </a:extLst>
                    </a:blip>
                    <a:srcRect/>
                    <a:stretch>
                      <a:fillRect/>
                    </a:stretch>
                  </pic:blipFill>
                  <pic:spPr bwMode="auto">
                    <a:xfrm>
                      <a:off x="0" y="0"/>
                      <a:ext cx="6350" cy="191770"/>
                    </a:xfrm>
                    <a:prstGeom prst="rect">
                      <a:avLst/>
                    </a:prstGeom>
                    <a:noFill/>
                    <a:ln>
                      <a:noFill/>
                    </a:ln>
                  </pic:spPr>
                </pic:pic>
              </a:graphicData>
            </a:graphic>
          </wp:inline>
        </w:drawing>
      </w:r>
      <w:r>
        <w:rPr>
          <w:rFonts w:ascii="Arial" w:cs="Arial" w:eastAsia="Arial" w:hAnsi="Arial"/>
          <w:sz w:val="17"/>
          <w:szCs w:val="17"/>
          <w:b w:val="1"/>
          <w:bCs w:val="1"/>
          <w:color w:val="auto"/>
        </w:rPr>
        <w:t xml:space="preserve"> EASE_ALGOs_SA3           </w:t>
      </w:r>
      <w:r>
        <w:rPr>
          <w:sz w:val="1"/>
          <w:szCs w:val="1"/>
          <w:color w:val="auto"/>
        </w:rPr>
        <w:drawing>
          <wp:inline distT="0" distB="0" distL="0" distR="0">
            <wp:extent cx="6350" cy="191770"/>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273">
                      <a:extLst>
                        <a:ext uri="{28A0092B-C50C-407E-A947-70E740481C1C}"/>
                      </a:extLst>
                    </a:blip>
                    <a:srcRect/>
                    <a:stretch>
                      <a:fillRect/>
                    </a:stretch>
                  </pic:blipFill>
                  <pic:spPr bwMode="auto">
                    <a:xfrm>
                      <a:off x="0" y="0"/>
                      <a:ext cx="6350" cy="191770"/>
                    </a:xfrm>
                    <a:prstGeom prst="rect">
                      <a:avLst/>
                    </a:prstGeom>
                    <a:noFill/>
                    <a:ln>
                      <a:noFill/>
                    </a:ln>
                  </pic:spPr>
                </pic:pic>
              </a:graphicData>
            </a:graphic>
          </wp:inline>
        </w:drawing>
      </w:r>
      <w:r>
        <w:rPr>
          <w:rFonts w:ascii="Arial" w:cs="Arial" w:eastAsia="Arial" w:hAnsi="Arial"/>
          <w:sz w:val="17"/>
          <w:szCs w:val="17"/>
          <w:b w:val="1"/>
          <w:bCs w:val="1"/>
          <w:color w:val="auto"/>
        </w:rPr>
        <w:t xml:space="preserve">    1 </w:t>
      </w:r>
      <w:r>
        <w:rPr>
          <w:sz w:val="1"/>
          <w:szCs w:val="1"/>
          <w:color w:val="auto"/>
        </w:rPr>
        <w:drawing>
          <wp:inline distT="0" distB="0" distL="0" distR="0">
            <wp:extent cx="4763" cy="191770"/>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274">
                      <a:extLst>
                        <a:ext uri="{28A0092B-C50C-407E-A947-70E740481C1C}"/>
                      </a:extLst>
                    </a:blip>
                    <a:srcRect/>
                    <a:stretch>
                      <a:fillRect/>
                    </a:stretch>
                  </pic:blipFill>
                  <pic:spPr bwMode="auto">
                    <a:xfrm>
                      <a:off x="0" y="0"/>
                      <a:ext cx="4763" cy="191770"/>
                    </a:xfrm>
                    <a:prstGeom prst="rect">
                      <a:avLst/>
                    </a:prstGeom>
                    <a:noFill/>
                    <a:ln>
                      <a:noFill/>
                    </a:ln>
                  </pic:spPr>
                </pic:pic>
              </a:graphicData>
            </a:graphic>
          </wp:inline>
        </w:drawing>
      </w:r>
      <w:r>
        <w:rPr>
          <w:rFonts w:ascii="Arial" w:cs="Arial" w:eastAsia="Arial" w:hAnsi="Arial"/>
          <w:sz w:val="17"/>
          <w:szCs w:val="17"/>
          <w:b w:val="1"/>
          <w:bCs w:val="1"/>
          <w:color w:val="auto"/>
        </w:rPr>
        <w:t xml:space="preserve"> S3        </w:t>
      </w:r>
      <w:r>
        <w:rPr>
          <w:sz w:val="1"/>
          <w:szCs w:val="1"/>
          <w:color w:val="auto"/>
        </w:rPr>
        <w:drawing>
          <wp:inline distT="0" distB="0" distL="0" distR="0">
            <wp:extent cx="6350" cy="191770"/>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275">
                      <a:extLst>
                        <a:ext uri="{28A0092B-C50C-407E-A947-70E740481C1C}"/>
                      </a:extLst>
                    </a:blip>
                    <a:srcRect/>
                    <a:stretch>
                      <a:fillRect/>
                    </a:stretch>
                  </pic:blipFill>
                  <pic:spPr bwMode="auto">
                    <a:xfrm>
                      <a:off x="0" y="0"/>
                      <a:ext cx="6350" cy="191770"/>
                    </a:xfrm>
                    <a:prstGeom prst="rect">
                      <a:avLst/>
                    </a:prstGeom>
                    <a:noFill/>
                    <a:ln>
                      <a:noFill/>
                    </a:ln>
                  </pic:spPr>
                </pic:pic>
              </a:graphicData>
            </a:graphic>
          </wp:inline>
        </w:drawing>
      </w:r>
      <w:r>
        <w:rPr>
          <w:rFonts w:ascii="Arial" w:cs="Arial" w:eastAsia="Arial" w:hAnsi="Arial"/>
          <w:sz w:val="17"/>
          <w:szCs w:val="17"/>
          <w:b w:val="1"/>
          <w:bCs w:val="1"/>
          <w:color w:val="auto"/>
        </w:rPr>
        <w:t xml:space="preserve"> SP-160203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-191135</wp:posOffset>
            </wp:positionV>
            <wp:extent cx="6005830" cy="191770"/>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276">
                      <a:extLst>
                        <a:ext uri="{28A0092B-C50C-407E-A947-70E740481C1C}"/>
                      </a:extLst>
                    </a:blip>
                    <a:srcRect/>
                    <a:stretch>
                      <a:fillRect/>
                    </a:stretch>
                  </pic:blipFill>
                  <pic:spPr bwMode="auto">
                    <a:xfrm>
                      <a:off x="0" y="0"/>
                      <a:ext cx="6005830" cy="191770"/>
                    </a:xfrm>
                    <a:prstGeom prst="rect">
                      <a:avLst/>
                    </a:prstGeom>
                    <a:noFill/>
                  </pic:spPr>
                </pic:pic>
              </a:graphicData>
            </a:graphic>
          </wp:anchor>
        </w:drawing>
      </w:r>
    </w:p>
    <w:p>
      <w:pPr>
        <w:spacing w:after="0" w:line="365" w:lineRule="exact"/>
        <w:rPr>
          <w:sz w:val="20"/>
          <w:szCs w:val="20"/>
          <w:color w:val="auto"/>
        </w:rPr>
      </w:pPr>
    </w:p>
    <w:p>
      <w:pPr>
        <w:ind w:left="140" w:right="200"/>
        <w:spacing w:after="0" w:line="234" w:lineRule="auto"/>
        <w:rPr>
          <w:sz w:val="20"/>
          <w:szCs w:val="20"/>
          <w:color w:val="auto"/>
        </w:rPr>
      </w:pPr>
      <w:r>
        <w:rPr>
          <w:rFonts w:ascii="Arial" w:cs="Arial" w:eastAsia="Arial" w:hAnsi="Arial"/>
          <w:sz w:val="19"/>
          <w:szCs w:val="19"/>
          <w:b w:val="1"/>
          <w:bCs w:val="1"/>
          <w:color w:val="auto"/>
        </w:rPr>
        <w:t>This WI delivered 6 new TS's adding 2 new strong algorithms (GIA4 and GEA5/GIA5) for cyphering and integrity protection of GSM CIoT data, each algorithm having an algorithm specification, an implementer's test specification and a conformance specification.</w:t>
      </w:r>
    </w:p>
    <w:p>
      <w:pPr>
        <w:spacing w:after="0" w:line="168"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This work item delivered the following:</w:t>
      </w:r>
    </w:p>
    <w:p>
      <w:pPr>
        <w:spacing w:after="0" w:line="179" w:lineRule="exact"/>
        <w:rPr>
          <w:sz w:val="20"/>
          <w:szCs w:val="20"/>
          <w:color w:val="auto"/>
        </w:rPr>
      </w:pPr>
    </w:p>
    <w:p>
      <w:pPr>
        <w:ind w:left="680" w:right="440" w:hanging="270"/>
        <w:spacing w:after="0" w:line="230" w:lineRule="auto"/>
        <w:tabs>
          <w:tab w:leader="none" w:pos="680" w:val="left"/>
        </w:tabs>
        <w:numPr>
          <w:ilvl w:val="0"/>
          <w:numId w:val="113"/>
        </w:numPr>
        <w:rPr>
          <w:rFonts w:ascii="Arial" w:cs="Arial" w:eastAsia="Arial" w:hAnsi="Arial"/>
          <w:sz w:val="19"/>
          <w:szCs w:val="19"/>
          <w:b w:val="1"/>
          <w:bCs w:val="1"/>
          <w:color w:val="auto"/>
        </w:rPr>
      </w:pPr>
      <w:r>
        <w:rPr>
          <w:rFonts w:ascii="Arial" w:cs="Arial" w:eastAsia="Arial" w:hAnsi="Arial"/>
          <w:sz w:val="19"/>
          <w:szCs w:val="19"/>
          <w:b w:val="1"/>
          <w:bCs w:val="1"/>
          <w:color w:val="auto"/>
        </w:rPr>
        <w:t>TS 55.241 [1] – The design specification for GIA4 which is an integrity protection algorithm intended for use with GSM based on KASUMI [2].</w:t>
      </w:r>
    </w:p>
    <w:p>
      <w:pPr>
        <w:spacing w:after="0" w:line="181" w:lineRule="exact"/>
        <w:rPr>
          <w:rFonts w:ascii="Arial" w:cs="Arial" w:eastAsia="Arial" w:hAnsi="Arial"/>
          <w:sz w:val="19"/>
          <w:szCs w:val="19"/>
          <w:b w:val="1"/>
          <w:bCs w:val="1"/>
          <w:color w:val="auto"/>
        </w:rPr>
      </w:pPr>
    </w:p>
    <w:p>
      <w:pPr>
        <w:ind w:left="680" w:right="180" w:hanging="270"/>
        <w:spacing w:after="0" w:line="232" w:lineRule="auto"/>
        <w:tabs>
          <w:tab w:leader="none" w:pos="680" w:val="left"/>
        </w:tabs>
        <w:numPr>
          <w:ilvl w:val="0"/>
          <w:numId w:val="113"/>
        </w:numPr>
        <w:rPr>
          <w:rFonts w:ascii="Arial" w:cs="Arial" w:eastAsia="Arial" w:hAnsi="Arial"/>
          <w:sz w:val="19"/>
          <w:szCs w:val="19"/>
          <w:b w:val="1"/>
          <w:bCs w:val="1"/>
          <w:color w:val="auto"/>
        </w:rPr>
      </w:pPr>
      <w:r>
        <w:rPr>
          <w:rFonts w:ascii="Arial" w:cs="Arial" w:eastAsia="Arial" w:hAnsi="Arial"/>
          <w:sz w:val="19"/>
          <w:szCs w:val="19"/>
          <w:b w:val="1"/>
          <w:bCs w:val="1"/>
          <w:color w:val="auto"/>
        </w:rPr>
        <w:t>TS 55.242 [3] – The implementer's test data specification for GIA4 integrity protection algorithm specified in TS 55.241 [1].</w:t>
      </w:r>
    </w:p>
    <w:p>
      <w:pPr>
        <w:spacing w:after="0" w:line="179" w:lineRule="exact"/>
        <w:rPr>
          <w:rFonts w:ascii="Arial" w:cs="Arial" w:eastAsia="Arial" w:hAnsi="Arial"/>
          <w:sz w:val="19"/>
          <w:szCs w:val="19"/>
          <w:b w:val="1"/>
          <w:bCs w:val="1"/>
          <w:color w:val="auto"/>
        </w:rPr>
      </w:pPr>
    </w:p>
    <w:p>
      <w:pPr>
        <w:ind w:left="680" w:right="260" w:hanging="270"/>
        <w:spacing w:after="0" w:line="232" w:lineRule="auto"/>
        <w:tabs>
          <w:tab w:leader="none" w:pos="680" w:val="left"/>
        </w:tabs>
        <w:numPr>
          <w:ilvl w:val="0"/>
          <w:numId w:val="113"/>
        </w:numPr>
        <w:rPr>
          <w:rFonts w:ascii="Arial" w:cs="Arial" w:eastAsia="Arial" w:hAnsi="Arial"/>
          <w:sz w:val="19"/>
          <w:szCs w:val="19"/>
          <w:b w:val="1"/>
          <w:bCs w:val="1"/>
          <w:color w:val="auto"/>
        </w:rPr>
      </w:pPr>
      <w:r>
        <w:rPr>
          <w:rFonts w:ascii="Arial" w:cs="Arial" w:eastAsia="Arial" w:hAnsi="Arial"/>
          <w:sz w:val="19"/>
          <w:szCs w:val="19"/>
          <w:b w:val="1"/>
          <w:bCs w:val="1"/>
          <w:color w:val="auto"/>
        </w:rPr>
        <w:t>TS 55.243 [4] – The conformance test data specification for GIA4 integrity protection algorithm specified in TS 55.241 [1].</w:t>
      </w:r>
    </w:p>
    <w:p>
      <w:pPr>
        <w:spacing w:after="0" w:line="180" w:lineRule="exact"/>
        <w:rPr>
          <w:rFonts w:ascii="Arial" w:cs="Arial" w:eastAsia="Arial" w:hAnsi="Arial"/>
          <w:sz w:val="19"/>
          <w:szCs w:val="19"/>
          <w:b w:val="1"/>
          <w:bCs w:val="1"/>
          <w:color w:val="auto"/>
        </w:rPr>
      </w:pPr>
    </w:p>
    <w:p>
      <w:pPr>
        <w:ind w:left="680" w:right="760" w:hanging="270"/>
        <w:spacing w:after="0" w:line="230" w:lineRule="auto"/>
        <w:tabs>
          <w:tab w:leader="none" w:pos="680" w:val="left"/>
        </w:tabs>
        <w:numPr>
          <w:ilvl w:val="0"/>
          <w:numId w:val="113"/>
        </w:numPr>
        <w:rPr>
          <w:rFonts w:ascii="Arial" w:cs="Arial" w:eastAsia="Arial" w:hAnsi="Arial"/>
          <w:sz w:val="19"/>
          <w:szCs w:val="19"/>
          <w:b w:val="1"/>
          <w:bCs w:val="1"/>
          <w:color w:val="auto"/>
        </w:rPr>
      </w:pPr>
      <w:r>
        <w:rPr>
          <w:rFonts w:ascii="Arial" w:cs="Arial" w:eastAsia="Arial" w:hAnsi="Arial"/>
          <w:sz w:val="19"/>
          <w:szCs w:val="19"/>
          <w:b w:val="1"/>
          <w:bCs w:val="1"/>
          <w:color w:val="auto"/>
        </w:rPr>
        <w:t>TS 55.251 [5] – The design specification for GEA5 (cyphering algorithm) and GIA5 (integrity protection algorithm) intended for use with GSM based on SNOW 3G.</w:t>
      </w:r>
    </w:p>
    <w:p>
      <w:pPr>
        <w:spacing w:after="0" w:line="181" w:lineRule="exact"/>
        <w:rPr>
          <w:rFonts w:ascii="Arial" w:cs="Arial" w:eastAsia="Arial" w:hAnsi="Arial"/>
          <w:sz w:val="19"/>
          <w:szCs w:val="19"/>
          <w:b w:val="1"/>
          <w:bCs w:val="1"/>
          <w:color w:val="auto"/>
        </w:rPr>
      </w:pPr>
    </w:p>
    <w:p>
      <w:pPr>
        <w:ind w:left="680" w:right="180" w:hanging="270"/>
        <w:spacing w:after="0" w:line="232" w:lineRule="auto"/>
        <w:tabs>
          <w:tab w:leader="none" w:pos="680" w:val="left"/>
        </w:tabs>
        <w:numPr>
          <w:ilvl w:val="0"/>
          <w:numId w:val="113"/>
        </w:numPr>
        <w:rPr>
          <w:rFonts w:ascii="Arial" w:cs="Arial" w:eastAsia="Arial" w:hAnsi="Arial"/>
          <w:sz w:val="19"/>
          <w:szCs w:val="19"/>
          <w:b w:val="1"/>
          <w:bCs w:val="1"/>
          <w:color w:val="auto"/>
        </w:rPr>
      </w:pPr>
      <w:r>
        <w:rPr>
          <w:rFonts w:ascii="Arial" w:cs="Arial" w:eastAsia="Arial" w:hAnsi="Arial"/>
          <w:sz w:val="19"/>
          <w:szCs w:val="19"/>
          <w:b w:val="1"/>
          <w:bCs w:val="1"/>
          <w:color w:val="auto"/>
        </w:rPr>
        <w:t>TS 55.252 [6] – The implementer's test data specification for GIA4 integrity protection algorithm specified in TS 55.251 [5].</w:t>
      </w:r>
    </w:p>
    <w:p>
      <w:pPr>
        <w:spacing w:after="0" w:line="179" w:lineRule="exact"/>
        <w:rPr>
          <w:rFonts w:ascii="Arial" w:cs="Arial" w:eastAsia="Arial" w:hAnsi="Arial"/>
          <w:sz w:val="19"/>
          <w:szCs w:val="19"/>
          <w:b w:val="1"/>
          <w:bCs w:val="1"/>
          <w:color w:val="auto"/>
        </w:rPr>
      </w:pPr>
    </w:p>
    <w:p>
      <w:pPr>
        <w:ind w:left="680" w:right="260" w:hanging="270"/>
        <w:spacing w:after="0" w:line="232" w:lineRule="auto"/>
        <w:tabs>
          <w:tab w:leader="none" w:pos="680" w:val="left"/>
        </w:tabs>
        <w:numPr>
          <w:ilvl w:val="0"/>
          <w:numId w:val="113"/>
        </w:numPr>
        <w:rPr>
          <w:rFonts w:ascii="Arial" w:cs="Arial" w:eastAsia="Arial" w:hAnsi="Arial"/>
          <w:sz w:val="19"/>
          <w:szCs w:val="19"/>
          <w:b w:val="1"/>
          <w:bCs w:val="1"/>
          <w:color w:val="auto"/>
        </w:rPr>
      </w:pPr>
      <w:r>
        <w:rPr>
          <w:rFonts w:ascii="Arial" w:cs="Arial" w:eastAsia="Arial" w:hAnsi="Arial"/>
          <w:sz w:val="19"/>
          <w:szCs w:val="19"/>
          <w:b w:val="1"/>
          <w:bCs w:val="1"/>
          <w:color w:val="auto"/>
        </w:rPr>
        <w:t>TS 55.253 [7] – The conformance test data specification for GIA4 integrity protection algorithm specified in TS 55.251 [5].</w:t>
      </w:r>
    </w:p>
    <w:p>
      <w:pPr>
        <w:spacing w:after="0" w:line="178" w:lineRule="exact"/>
        <w:rPr>
          <w:sz w:val="20"/>
          <w:szCs w:val="20"/>
          <w:color w:val="auto"/>
        </w:rPr>
      </w:pPr>
    </w:p>
    <w:p>
      <w:pPr>
        <w:ind w:left="140"/>
        <w:spacing w:after="0"/>
        <w:rPr>
          <w:sz w:val="20"/>
          <w:szCs w:val="20"/>
          <w:color w:val="auto"/>
        </w:rPr>
      </w:pPr>
      <w:r>
        <w:rPr>
          <w:rFonts w:ascii="Arial" w:cs="Arial" w:eastAsia="Arial" w:hAnsi="Arial"/>
          <w:sz w:val="16"/>
          <w:szCs w:val="16"/>
          <w:b w:val="1"/>
          <w:bCs w:val="1"/>
          <w:color w:val="auto"/>
        </w:rPr>
        <w:t>These algorithms can be selected by GSM terminals and networks using the current algorithm selection mechanisms.</w:t>
      </w:r>
    </w:p>
    <w:p>
      <w:pPr>
        <w:spacing w:after="0" w:line="202" w:lineRule="exact"/>
        <w:rPr>
          <w:sz w:val="20"/>
          <w:szCs w:val="20"/>
          <w:color w:val="auto"/>
        </w:rPr>
      </w:pPr>
    </w:p>
    <w:p>
      <w:pPr>
        <w:ind w:left="140" w:right="160"/>
        <w:spacing w:after="0" w:line="324" w:lineRule="auto"/>
        <w:rPr>
          <w:sz w:val="20"/>
          <w:szCs w:val="20"/>
          <w:color w:val="auto"/>
        </w:rPr>
      </w:pPr>
      <w:r>
        <w:rPr>
          <w:rFonts w:ascii="Arial" w:cs="Arial" w:eastAsia="Arial" w:hAnsi="Arial"/>
          <w:sz w:val="15"/>
          <w:szCs w:val="15"/>
          <w:b w:val="1"/>
          <w:bCs w:val="1"/>
          <w:color w:val="auto"/>
        </w:rPr>
        <w:t>Each Algorithm has a trio of documents: a design specification detailing how the algorithm works, an implementer's test specification that has test values for both the final calculations and the intermediate steps to allow implementers to prove their developments and a conformance test specification for final testing by the developers or by a third party,</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68" w:name="page69"/>
    <w:bookmarkEnd w:id="68"/>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69</w:t>
      </w:r>
      <w:r>
        <w:rPr>
          <w:sz w:val="20"/>
          <w:szCs w:val="20"/>
          <w:color w:val="auto"/>
        </w:rPr>
        <w:tab/>
      </w:r>
      <w:r>
        <w:rPr>
          <w:rFonts w:ascii="Arial" w:cs="Arial" w:eastAsia="Arial" w:hAnsi="Arial"/>
          <w:sz w:val="16"/>
          <w:szCs w:val="16"/>
          <w:b w:val="1"/>
          <w:bCs w:val="1"/>
          <w:color w:val="auto"/>
        </w:rPr>
        <w:t>3GPP TR 21.914 V14.0.0 (2018-05)</w:t>
      </w:r>
    </w:p>
    <w:p>
      <w:pPr>
        <w:spacing w:after="0" w:line="339" w:lineRule="exact"/>
        <w:rPr>
          <w:sz w:val="20"/>
          <w:szCs w:val="20"/>
          <w:color w:val="auto"/>
        </w:rPr>
      </w:pPr>
    </w:p>
    <w:p>
      <w:pPr>
        <w:ind w:left="140" w:right="400"/>
        <w:spacing w:after="0" w:line="232" w:lineRule="auto"/>
        <w:rPr>
          <w:sz w:val="20"/>
          <w:szCs w:val="20"/>
          <w:color w:val="auto"/>
        </w:rPr>
      </w:pPr>
      <w:r>
        <w:rPr>
          <w:rFonts w:ascii="Arial" w:cs="Arial" w:eastAsia="Arial" w:hAnsi="Arial"/>
          <w:sz w:val="19"/>
          <w:szCs w:val="19"/>
          <w:b w:val="1"/>
          <w:bCs w:val="1"/>
          <w:color w:val="auto"/>
        </w:rPr>
        <w:t>Due to the security nature of these specifications and the strength of the algorithms, these specs are only issued under licence from 3GPP.</w:t>
      </w:r>
    </w:p>
    <w:p>
      <w:pPr>
        <w:spacing w:after="0" w:line="175"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References</w:t>
      </w:r>
    </w:p>
    <w:p>
      <w:pPr>
        <w:spacing w:after="0" w:line="170" w:lineRule="exact"/>
        <w:rPr>
          <w:sz w:val="20"/>
          <w:szCs w:val="20"/>
          <w:color w:val="auto"/>
        </w:rPr>
      </w:pPr>
    </w:p>
    <w:p>
      <w:pPr>
        <w:ind w:left="140" w:right="680" w:firstLine="4"/>
        <w:spacing w:after="0" w:line="249" w:lineRule="auto"/>
        <w:tabs>
          <w:tab w:leader="none" w:pos="407" w:val="left"/>
        </w:tabs>
        <w:numPr>
          <w:ilvl w:val="0"/>
          <w:numId w:val="114"/>
        </w:numPr>
        <w:rPr>
          <w:rFonts w:ascii="Arial" w:cs="Arial" w:eastAsia="Arial" w:hAnsi="Arial"/>
          <w:sz w:val="18"/>
          <w:szCs w:val="18"/>
          <w:b w:val="1"/>
          <w:bCs w:val="1"/>
          <w:color w:val="auto"/>
        </w:rPr>
      </w:pPr>
      <w:r>
        <w:rPr>
          <w:rFonts w:ascii="Arial" w:cs="Arial" w:eastAsia="Arial" w:hAnsi="Arial"/>
          <w:sz w:val="18"/>
          <w:szCs w:val="18"/>
          <w:b w:val="1"/>
          <w:bCs w:val="1"/>
          <w:color w:val="auto"/>
        </w:rPr>
        <w:t>TS 55.241: "3rd Generation Partnership Project; Technical Specification Group Services and System Aspects; Specification of the GIA4 integrity algorithm for GPRS; GIA4 specification".</w:t>
      </w:r>
    </w:p>
    <w:p>
      <w:pPr>
        <w:spacing w:after="0" w:line="172" w:lineRule="exact"/>
        <w:rPr>
          <w:rFonts w:ascii="Arial" w:cs="Arial" w:eastAsia="Arial" w:hAnsi="Arial"/>
          <w:sz w:val="18"/>
          <w:szCs w:val="18"/>
          <w:b w:val="1"/>
          <w:bCs w:val="1"/>
          <w:color w:val="auto"/>
        </w:rPr>
      </w:pPr>
    </w:p>
    <w:p>
      <w:pPr>
        <w:ind w:left="140" w:right="860" w:firstLine="4"/>
        <w:spacing w:after="0" w:line="232" w:lineRule="auto"/>
        <w:tabs>
          <w:tab w:leader="none" w:pos="407" w:val="left"/>
        </w:tabs>
        <w:numPr>
          <w:ilvl w:val="0"/>
          <w:numId w:val="114"/>
        </w:numPr>
        <w:rPr>
          <w:rFonts w:ascii="Arial" w:cs="Arial" w:eastAsia="Arial" w:hAnsi="Arial"/>
          <w:sz w:val="19"/>
          <w:szCs w:val="19"/>
          <w:b w:val="1"/>
          <w:bCs w:val="1"/>
          <w:color w:val="auto"/>
        </w:rPr>
      </w:pPr>
      <w:r>
        <w:rPr>
          <w:rFonts w:ascii="Arial" w:cs="Arial" w:eastAsia="Arial" w:hAnsi="Arial"/>
          <w:sz w:val="19"/>
          <w:szCs w:val="19"/>
          <w:b w:val="1"/>
          <w:bCs w:val="1"/>
          <w:color w:val="auto"/>
        </w:rPr>
        <w:t>TS 35.202: "3G Security; Specification of the 3GPP Confidentiality and Integrity Algorithms; Document 2: KASUMI Specification".</w:t>
      </w:r>
    </w:p>
    <w:p>
      <w:pPr>
        <w:spacing w:after="0" w:line="179" w:lineRule="exact"/>
        <w:rPr>
          <w:rFonts w:ascii="Arial" w:cs="Arial" w:eastAsia="Arial" w:hAnsi="Arial"/>
          <w:sz w:val="19"/>
          <w:szCs w:val="19"/>
          <w:b w:val="1"/>
          <w:bCs w:val="1"/>
          <w:color w:val="auto"/>
        </w:rPr>
      </w:pPr>
    </w:p>
    <w:p>
      <w:pPr>
        <w:ind w:left="140" w:right="680" w:firstLine="4"/>
        <w:spacing w:after="0" w:line="249" w:lineRule="auto"/>
        <w:tabs>
          <w:tab w:leader="none" w:pos="407" w:val="left"/>
        </w:tabs>
        <w:numPr>
          <w:ilvl w:val="0"/>
          <w:numId w:val="114"/>
        </w:numPr>
        <w:rPr>
          <w:rFonts w:ascii="Arial" w:cs="Arial" w:eastAsia="Arial" w:hAnsi="Arial"/>
          <w:sz w:val="18"/>
          <w:szCs w:val="18"/>
          <w:b w:val="1"/>
          <w:bCs w:val="1"/>
          <w:color w:val="auto"/>
        </w:rPr>
      </w:pPr>
      <w:r>
        <w:rPr>
          <w:rFonts w:ascii="Arial" w:cs="Arial" w:eastAsia="Arial" w:hAnsi="Arial"/>
          <w:sz w:val="18"/>
          <w:szCs w:val="18"/>
          <w:b w:val="1"/>
          <w:bCs w:val="1"/>
          <w:color w:val="auto"/>
        </w:rPr>
        <w:t>TS 55.242: "3rd Generation Partnership Project; Technical Specification Group Services and System Aspects; Specification of the GIA4 integrity algorithm for GPRS; Implementers' test data".</w:t>
      </w:r>
    </w:p>
    <w:p>
      <w:pPr>
        <w:spacing w:after="0" w:line="170" w:lineRule="exact"/>
        <w:rPr>
          <w:rFonts w:ascii="Arial" w:cs="Arial" w:eastAsia="Arial" w:hAnsi="Arial"/>
          <w:sz w:val="18"/>
          <w:szCs w:val="18"/>
          <w:b w:val="1"/>
          <w:bCs w:val="1"/>
          <w:color w:val="auto"/>
        </w:rPr>
      </w:pPr>
    </w:p>
    <w:p>
      <w:pPr>
        <w:ind w:left="140" w:right="680" w:firstLine="4"/>
        <w:spacing w:after="0" w:line="278" w:lineRule="auto"/>
        <w:tabs>
          <w:tab w:leader="none" w:pos="407" w:val="left"/>
        </w:tabs>
        <w:numPr>
          <w:ilvl w:val="0"/>
          <w:numId w:val="114"/>
        </w:numPr>
        <w:rPr>
          <w:rFonts w:ascii="Arial" w:cs="Arial" w:eastAsia="Arial" w:hAnsi="Arial"/>
          <w:sz w:val="17"/>
          <w:szCs w:val="17"/>
          <w:b w:val="1"/>
          <w:bCs w:val="1"/>
          <w:color w:val="auto"/>
        </w:rPr>
      </w:pPr>
      <w:r>
        <w:rPr>
          <w:rFonts w:ascii="Arial" w:cs="Arial" w:eastAsia="Arial" w:hAnsi="Arial"/>
          <w:sz w:val="17"/>
          <w:szCs w:val="17"/>
          <w:b w:val="1"/>
          <w:bCs w:val="1"/>
          <w:color w:val="auto"/>
        </w:rPr>
        <w:t>TS 55.243: "3rd Generation Partnership Project; Technical Specification Group Services and System Aspects; Specification of the GIA4 integrity algorithm for GPRS; Design conformance test data".</w:t>
      </w:r>
    </w:p>
    <w:p>
      <w:pPr>
        <w:spacing w:after="0" w:line="149" w:lineRule="exact"/>
        <w:rPr>
          <w:rFonts w:ascii="Arial" w:cs="Arial" w:eastAsia="Arial" w:hAnsi="Arial"/>
          <w:sz w:val="17"/>
          <w:szCs w:val="17"/>
          <w:b w:val="1"/>
          <w:bCs w:val="1"/>
          <w:color w:val="auto"/>
        </w:rPr>
      </w:pPr>
    </w:p>
    <w:p>
      <w:pPr>
        <w:ind w:left="140" w:right="680" w:firstLine="4"/>
        <w:spacing w:after="0" w:line="233" w:lineRule="auto"/>
        <w:tabs>
          <w:tab w:leader="none" w:pos="407" w:val="left"/>
        </w:tabs>
        <w:numPr>
          <w:ilvl w:val="0"/>
          <w:numId w:val="114"/>
        </w:numPr>
        <w:rPr>
          <w:rFonts w:ascii="Arial" w:cs="Arial" w:eastAsia="Arial" w:hAnsi="Arial"/>
          <w:sz w:val="19"/>
          <w:szCs w:val="19"/>
          <w:b w:val="1"/>
          <w:bCs w:val="1"/>
          <w:color w:val="auto"/>
        </w:rPr>
      </w:pPr>
      <w:r>
        <w:rPr>
          <w:rFonts w:ascii="Arial" w:cs="Arial" w:eastAsia="Arial" w:hAnsi="Arial"/>
          <w:sz w:val="19"/>
          <w:szCs w:val="19"/>
          <w:b w:val="1"/>
          <w:bCs w:val="1"/>
          <w:color w:val="auto"/>
        </w:rPr>
        <w:t>TS 55.251: "3rd Generation Partnership Project; Technical Specification Group Services and System Aspects; Specification of the GEA5 encryption and GIA5 integrity algorithms for GPRS; GEA5 and GIA4 algorithm specification".</w:t>
      </w:r>
    </w:p>
    <w:p>
      <w:pPr>
        <w:spacing w:after="0" w:line="182" w:lineRule="exact"/>
        <w:rPr>
          <w:rFonts w:ascii="Arial" w:cs="Arial" w:eastAsia="Arial" w:hAnsi="Arial"/>
          <w:sz w:val="19"/>
          <w:szCs w:val="19"/>
          <w:b w:val="1"/>
          <w:bCs w:val="1"/>
          <w:color w:val="auto"/>
        </w:rPr>
      </w:pPr>
    </w:p>
    <w:p>
      <w:pPr>
        <w:ind w:left="140" w:right="680" w:firstLine="4"/>
        <w:spacing w:after="0" w:line="344" w:lineRule="auto"/>
        <w:tabs>
          <w:tab w:leader="none" w:pos="407" w:val="left"/>
        </w:tabs>
        <w:numPr>
          <w:ilvl w:val="0"/>
          <w:numId w:val="114"/>
        </w:numPr>
        <w:rPr>
          <w:rFonts w:ascii="Arial" w:cs="Arial" w:eastAsia="Arial" w:hAnsi="Arial"/>
          <w:sz w:val="15"/>
          <w:szCs w:val="15"/>
          <w:b w:val="1"/>
          <w:bCs w:val="1"/>
          <w:color w:val="auto"/>
        </w:rPr>
      </w:pPr>
      <w:r>
        <w:rPr>
          <w:rFonts w:ascii="Arial" w:cs="Arial" w:eastAsia="Arial" w:hAnsi="Arial"/>
          <w:sz w:val="15"/>
          <w:szCs w:val="15"/>
          <w:b w:val="1"/>
          <w:bCs w:val="1"/>
          <w:color w:val="auto"/>
        </w:rPr>
        <w:t>TS 55.252: "3rd Generation Partnership Project; Technical Specification Group Services and System Aspects; Specification of the GEA5 encryption and GIA5 integrity algorithms for GPRS; Implementers' test data".</w:t>
      </w:r>
    </w:p>
    <w:p>
      <w:pPr>
        <w:spacing w:after="0" w:line="105" w:lineRule="exact"/>
        <w:rPr>
          <w:rFonts w:ascii="Arial" w:cs="Arial" w:eastAsia="Arial" w:hAnsi="Arial"/>
          <w:sz w:val="15"/>
          <w:szCs w:val="15"/>
          <w:b w:val="1"/>
          <w:bCs w:val="1"/>
          <w:color w:val="auto"/>
        </w:rPr>
      </w:pPr>
    </w:p>
    <w:p>
      <w:pPr>
        <w:ind w:left="140" w:right="680" w:firstLine="4"/>
        <w:spacing w:after="0" w:line="347" w:lineRule="auto"/>
        <w:tabs>
          <w:tab w:leader="none" w:pos="407" w:val="left"/>
        </w:tabs>
        <w:numPr>
          <w:ilvl w:val="0"/>
          <w:numId w:val="114"/>
        </w:numPr>
        <w:rPr>
          <w:rFonts w:ascii="Arial" w:cs="Arial" w:eastAsia="Arial" w:hAnsi="Arial"/>
          <w:sz w:val="15"/>
          <w:szCs w:val="15"/>
          <w:b w:val="1"/>
          <w:bCs w:val="1"/>
          <w:color w:val="auto"/>
        </w:rPr>
      </w:pPr>
      <w:r>
        <w:rPr>
          <w:rFonts w:ascii="Arial" w:cs="Arial" w:eastAsia="Arial" w:hAnsi="Arial"/>
          <w:sz w:val="15"/>
          <w:szCs w:val="15"/>
          <w:b w:val="1"/>
          <w:bCs w:val="1"/>
          <w:color w:val="auto"/>
        </w:rPr>
        <w:t>TS 55.253: "3rd Generation Partnership Project; Technical Specification Group Services and System Aspects; Specification of the GEA5 encryption and GIA5 integrity algorithms for GPRS; Design conformance test data".</w:t>
      </w:r>
    </w:p>
    <w:p>
      <w:pPr>
        <w:spacing w:after="0" w:line="215"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26"/>
          <w:szCs w:val="26"/>
          <w:b w:val="1"/>
          <w:bCs w:val="1"/>
          <w:color w:val="auto"/>
        </w:rPr>
        <w:t>11.2.3</w:t>
      </w:r>
      <w:r>
        <w:rPr>
          <w:sz w:val="20"/>
          <w:szCs w:val="20"/>
          <w:color w:val="auto"/>
        </w:rPr>
        <w:tab/>
      </w:r>
      <w:r>
        <w:rPr>
          <w:rFonts w:ascii="Arial" w:cs="Arial" w:eastAsia="Arial" w:hAnsi="Arial"/>
          <w:sz w:val="24"/>
          <w:szCs w:val="24"/>
          <w:b w:val="1"/>
          <w:bCs w:val="1"/>
          <w:color w:val="auto"/>
        </w:rPr>
        <w:t>Positioning Enhancements for GERAN</w:t>
      </w:r>
    </w:p>
    <w:p>
      <w:pPr>
        <w:spacing w:after="0" w:line="287"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26"/>
          <w:szCs w:val="26"/>
          <w:b w:val="1"/>
          <w:bCs w:val="1"/>
          <w:color w:val="auto"/>
        </w:rPr>
        <w:t>11.2.4</w:t>
      </w:r>
      <w:r>
        <w:rPr>
          <w:sz w:val="20"/>
          <w:szCs w:val="20"/>
          <w:color w:val="auto"/>
        </w:rPr>
        <w:tab/>
      </w:r>
      <w:r>
        <w:rPr>
          <w:rFonts w:ascii="Arial" w:cs="Arial" w:eastAsia="Arial" w:hAnsi="Arial"/>
          <w:sz w:val="24"/>
          <w:szCs w:val="24"/>
          <w:b w:val="1"/>
          <w:bCs w:val="1"/>
          <w:color w:val="auto"/>
        </w:rPr>
        <w:t>Other GERAN items</w:t>
      </w:r>
    </w:p>
    <w:p>
      <w:pPr>
        <w:spacing w:after="0" w:line="168" w:lineRule="exact"/>
        <w:rPr>
          <w:sz w:val="20"/>
          <w:szCs w:val="20"/>
          <w:color w:val="auto"/>
        </w:rPr>
      </w:pPr>
    </w:p>
    <w:p>
      <w:pPr>
        <w:ind w:left="140"/>
        <w:spacing w:after="0"/>
        <w:rPr>
          <w:sz w:val="20"/>
          <w:szCs w:val="20"/>
          <w:color w:val="auto"/>
        </w:rPr>
      </w:pPr>
      <w:r>
        <w:rPr>
          <w:rFonts w:ascii="Arial" w:cs="Arial" w:eastAsia="Arial" w:hAnsi="Arial"/>
          <w:sz w:val="15"/>
          <w:szCs w:val="15"/>
          <w:b w:val="1"/>
          <w:bCs w:val="1"/>
          <w:color w:val="auto"/>
        </w:rPr>
        <w:t>See DECOR_GERAN</w:t>
      </w:r>
    </w:p>
    <w:p>
      <w:pPr>
        <w:spacing w:after="0" w:line="172"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30"/>
          <w:szCs w:val="30"/>
          <w:b w:val="1"/>
          <w:bCs w:val="1"/>
          <w:color w:val="auto"/>
        </w:rPr>
        <w:t>11.3</w:t>
      </w:r>
      <w:r>
        <w:rPr>
          <w:sz w:val="20"/>
          <w:szCs w:val="20"/>
          <w:color w:val="auto"/>
        </w:rPr>
        <w:tab/>
      </w:r>
      <w:r>
        <w:rPr>
          <w:rFonts w:ascii="Arial" w:cs="Arial" w:eastAsia="Arial" w:hAnsi="Arial"/>
          <w:sz w:val="28"/>
          <w:szCs w:val="28"/>
          <w:b w:val="1"/>
          <w:bCs w:val="1"/>
          <w:color w:val="auto"/>
        </w:rPr>
        <w:t>UMTS related items</w:t>
      </w:r>
    </w:p>
    <w:p>
      <w:pPr>
        <w:spacing w:after="0" w:line="283"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26"/>
          <w:szCs w:val="26"/>
          <w:b w:val="1"/>
          <w:bCs w:val="1"/>
          <w:color w:val="auto"/>
        </w:rPr>
        <w:t>11.3.1</w:t>
      </w:r>
      <w:r>
        <w:rPr>
          <w:sz w:val="20"/>
          <w:szCs w:val="20"/>
          <w:color w:val="auto"/>
        </w:rPr>
        <w:tab/>
      </w:r>
      <w:r>
        <w:rPr>
          <w:rFonts w:ascii="Arial" w:cs="Arial" w:eastAsia="Arial" w:hAnsi="Arial"/>
          <w:sz w:val="24"/>
          <w:szCs w:val="24"/>
          <w:b w:val="1"/>
          <w:bCs w:val="1"/>
          <w:color w:val="auto"/>
        </w:rPr>
        <w:t>RRC optimization for UMTS</w:t>
      </w:r>
    </w:p>
    <w:p>
      <w:pPr>
        <w:spacing w:after="0" w:line="164"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from Ericsson in RP-172758.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925185" cy="191770"/>
            <wp:wrapNone/>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277">
                      <a:extLst>
                        <a:ext uri="{28A0092B-C50C-407E-A947-70E740481C1C}"/>
                      </a:extLst>
                    </a:blip>
                    <a:srcRect/>
                    <a:stretch>
                      <a:fillRect/>
                    </a:stretch>
                  </pic:blipFill>
                  <pic:spPr bwMode="auto">
                    <a:xfrm>
                      <a:off x="0" y="0"/>
                      <a:ext cx="5925185" cy="191770"/>
                    </a:xfrm>
                    <a:prstGeom prst="rect">
                      <a:avLst/>
                    </a:prstGeom>
                    <a:noFill/>
                  </pic:spPr>
                </pic:pic>
              </a:graphicData>
            </a:graphic>
          </wp:anchor>
        </w:drawing>
      </w:r>
    </w:p>
    <w:p>
      <w:pPr>
        <w:spacing w:after="0" w:line="166" w:lineRule="exact"/>
        <w:rPr>
          <w:sz w:val="20"/>
          <w:szCs w:val="20"/>
          <w:color w:val="auto"/>
        </w:rPr>
      </w:pPr>
    </w:p>
    <w:tbl>
      <w:tblPr>
        <w:tblLayout w:type="fixed"/>
        <w:tblInd w:w="260" w:type="dxa"/>
        <w:tblCellMar>
          <w:top w:w="0" w:type="dxa"/>
          <w:left w:w="0" w:type="dxa"/>
          <w:bottom w:w="0" w:type="dxa"/>
          <w:right w:w="0" w:type="dxa"/>
        </w:tblCellMar>
      </w:tblPr>
      <w:tr>
        <w:trPr>
          <w:trHeight w:val="204"/>
        </w:trPr>
        <w:tc>
          <w:tcPr>
            <w:tcW w:w="500" w:type="dxa"/>
            <w:vAlign w:val="bottom"/>
          </w:tcPr>
          <w:p>
            <w:pPr>
              <w:jc w:val="right"/>
              <w:spacing w:after="0"/>
              <w:rPr>
                <w:sz w:val="20"/>
                <w:szCs w:val="20"/>
                <w:color w:val="auto"/>
              </w:rPr>
            </w:pPr>
            <w:r>
              <w:rPr>
                <w:rFonts w:ascii="Arial" w:cs="Arial" w:eastAsia="Arial" w:hAnsi="Arial"/>
                <w:sz w:val="15"/>
                <w:szCs w:val="15"/>
                <w:b w:val="1"/>
                <w:bCs w:val="1"/>
                <w:color w:val="auto"/>
                <w:w w:val="87"/>
              </w:rPr>
              <w:t>700062</w:t>
            </w:r>
          </w:p>
        </w:tc>
        <w:tc>
          <w:tcPr>
            <w:tcW w:w="3180" w:type="dxa"/>
            <w:vAlign w:val="bottom"/>
          </w:tcPr>
          <w:p>
            <w:pPr>
              <w:ind w:left="40"/>
              <w:spacing w:after="0"/>
              <w:rPr>
                <w:sz w:val="20"/>
                <w:szCs w:val="20"/>
                <w:color w:val="auto"/>
              </w:rPr>
            </w:pPr>
            <w:r>
              <w:rPr>
                <w:rFonts w:ascii="Arial" w:cs="Arial" w:eastAsia="Arial" w:hAnsi="Arial"/>
                <w:sz w:val="17"/>
                <w:szCs w:val="17"/>
                <w:b w:val="1"/>
                <w:bCs w:val="1"/>
                <w:color w:val="0070C0"/>
              </w:rPr>
              <w:t>RRC optimization for UMTS</w:t>
            </w:r>
          </w:p>
        </w:tc>
        <w:tc>
          <w:tcPr>
            <w:tcW w:w="2280" w:type="dxa"/>
            <w:vAlign w:val="bottom"/>
          </w:tcPr>
          <w:p>
            <w:pPr>
              <w:ind w:left="340"/>
              <w:spacing w:after="0"/>
              <w:rPr>
                <w:sz w:val="20"/>
                <w:szCs w:val="20"/>
                <w:color w:val="auto"/>
              </w:rPr>
            </w:pPr>
            <w:r>
              <w:rPr>
                <w:rFonts w:ascii="Arial" w:cs="Arial" w:eastAsia="Arial" w:hAnsi="Arial"/>
                <w:sz w:val="17"/>
                <w:szCs w:val="17"/>
                <w:b w:val="1"/>
                <w:bCs w:val="1"/>
                <w:color w:val="auto"/>
              </w:rPr>
              <w:t>UTRA_RRCopt</w:t>
            </w:r>
          </w:p>
        </w:tc>
        <w:tc>
          <w:tcPr>
            <w:tcW w:w="1160" w:type="dxa"/>
            <w:vAlign w:val="bottom"/>
          </w:tcPr>
          <w:p>
            <w:pPr>
              <w:ind w:left="600"/>
              <w:spacing w:after="0"/>
              <w:rPr>
                <w:sz w:val="20"/>
                <w:szCs w:val="20"/>
                <w:color w:val="auto"/>
              </w:rPr>
            </w:pPr>
            <w:r>
              <w:rPr>
                <w:rFonts w:ascii="Arial" w:cs="Arial" w:eastAsia="Arial" w:hAnsi="Arial"/>
                <w:sz w:val="17"/>
                <w:szCs w:val="17"/>
                <w:b w:val="1"/>
                <w:bCs w:val="1"/>
                <w:color w:val="auto"/>
              </w:rPr>
              <w:t>1 R2</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RP-152267</w:t>
            </w:r>
          </w:p>
        </w:tc>
      </w:tr>
      <w:tr>
        <w:trPr>
          <w:trHeight w:val="302"/>
        </w:trPr>
        <w:tc>
          <w:tcPr>
            <w:tcW w:w="500" w:type="dxa"/>
            <w:vAlign w:val="bottom"/>
          </w:tcPr>
          <w:p>
            <w:pPr>
              <w:jc w:val="right"/>
              <w:spacing w:after="0"/>
              <w:rPr>
                <w:sz w:val="20"/>
                <w:szCs w:val="20"/>
                <w:color w:val="auto"/>
              </w:rPr>
            </w:pPr>
            <w:r>
              <w:rPr>
                <w:rFonts w:ascii="Arial" w:cs="Arial" w:eastAsia="Arial" w:hAnsi="Arial"/>
                <w:sz w:val="15"/>
                <w:szCs w:val="15"/>
                <w:b w:val="1"/>
                <w:bCs w:val="1"/>
                <w:color w:val="auto"/>
                <w:w w:val="87"/>
              </w:rPr>
              <w:t>700162</w:t>
            </w:r>
          </w:p>
        </w:tc>
        <w:tc>
          <w:tcPr>
            <w:tcW w:w="3180" w:type="dxa"/>
            <w:vAlign w:val="bottom"/>
          </w:tcPr>
          <w:p>
            <w:pPr>
              <w:ind w:left="180"/>
              <w:spacing w:after="0"/>
              <w:rPr>
                <w:sz w:val="20"/>
                <w:szCs w:val="20"/>
                <w:color w:val="auto"/>
              </w:rPr>
            </w:pPr>
            <w:r>
              <w:rPr>
                <w:rFonts w:ascii="Arial" w:cs="Arial" w:eastAsia="Arial" w:hAnsi="Arial"/>
                <w:sz w:val="17"/>
                <w:szCs w:val="17"/>
                <w:b w:val="1"/>
                <w:bCs w:val="1"/>
                <w:color w:val="auto"/>
                <w:w w:val="96"/>
              </w:rPr>
              <w:t>Core part: RRC optimization for UMTS</w:t>
            </w:r>
          </w:p>
        </w:tc>
        <w:tc>
          <w:tcPr>
            <w:tcW w:w="2280" w:type="dxa"/>
            <w:vAlign w:val="bottom"/>
          </w:tcPr>
          <w:p>
            <w:pPr>
              <w:ind w:left="340"/>
              <w:spacing w:after="0"/>
              <w:rPr>
                <w:sz w:val="20"/>
                <w:szCs w:val="20"/>
                <w:color w:val="auto"/>
              </w:rPr>
            </w:pPr>
            <w:r>
              <w:rPr>
                <w:rFonts w:ascii="Arial" w:cs="Arial" w:eastAsia="Arial" w:hAnsi="Arial"/>
                <w:sz w:val="17"/>
                <w:szCs w:val="17"/>
                <w:b w:val="1"/>
                <w:bCs w:val="1"/>
                <w:color w:val="auto"/>
              </w:rPr>
              <w:t>UTRA_RRCopt-Core</w:t>
            </w:r>
          </w:p>
        </w:tc>
        <w:tc>
          <w:tcPr>
            <w:tcW w:w="1160" w:type="dxa"/>
            <w:vAlign w:val="bottom"/>
          </w:tcPr>
          <w:p>
            <w:pPr>
              <w:ind w:left="600"/>
              <w:spacing w:after="0"/>
              <w:rPr>
                <w:sz w:val="20"/>
                <w:szCs w:val="20"/>
                <w:color w:val="auto"/>
              </w:rPr>
            </w:pPr>
            <w:r>
              <w:rPr>
                <w:rFonts w:ascii="Arial" w:cs="Arial" w:eastAsia="Arial" w:hAnsi="Arial"/>
                <w:sz w:val="17"/>
                <w:szCs w:val="17"/>
                <w:b w:val="1"/>
                <w:bCs w:val="1"/>
                <w:color w:val="auto"/>
              </w:rPr>
              <w:t>2 R2</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RP-160287</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-133985</wp:posOffset>
            </wp:positionV>
            <wp:extent cx="5925185" cy="184150"/>
            <wp:wrapNone/>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278">
                      <a:extLst>
                        <a:ext uri="{28A0092B-C50C-407E-A947-70E740481C1C}"/>
                      </a:extLst>
                    </a:blip>
                    <a:srcRect/>
                    <a:stretch>
                      <a:fillRect/>
                    </a:stretch>
                  </pic:blipFill>
                  <pic:spPr bwMode="auto">
                    <a:xfrm>
                      <a:off x="0" y="0"/>
                      <a:ext cx="5925185" cy="184150"/>
                    </a:xfrm>
                    <a:prstGeom prst="rect">
                      <a:avLst/>
                    </a:prstGeom>
                    <a:noFill/>
                  </pic:spPr>
                </pic:pic>
              </a:graphicData>
            </a:graphic>
          </wp:anchor>
        </w:drawing>
      </w:r>
    </w:p>
    <w:p>
      <w:pPr>
        <w:spacing w:after="0" w:line="200" w:lineRule="exact"/>
        <w:rPr>
          <w:sz w:val="20"/>
          <w:szCs w:val="20"/>
          <w:color w:val="auto"/>
        </w:rPr>
      </w:pPr>
    </w:p>
    <w:p>
      <w:pPr>
        <w:spacing w:after="0" w:line="244" w:lineRule="exact"/>
        <w:rPr>
          <w:sz w:val="20"/>
          <w:szCs w:val="20"/>
          <w:color w:val="auto"/>
        </w:rPr>
      </w:pPr>
    </w:p>
    <w:p>
      <w:pPr>
        <w:ind w:left="140" w:right="200"/>
        <w:spacing w:after="0" w:line="232" w:lineRule="auto"/>
        <w:rPr>
          <w:sz w:val="20"/>
          <w:szCs w:val="20"/>
          <w:color w:val="auto"/>
        </w:rPr>
      </w:pPr>
      <w:r>
        <w:rPr>
          <w:rFonts w:ascii="Arial" w:cs="Arial" w:eastAsia="Arial" w:hAnsi="Arial"/>
          <w:sz w:val="19"/>
          <w:szCs w:val="19"/>
          <w:b w:val="1"/>
          <w:bCs w:val="1"/>
          <w:color w:val="auto"/>
        </w:rPr>
        <w:t>The RRC optimization for UMTS work item contained two enhancements: "Simultaneous RAB/RB Setup and Release" and "Generic UPH Reporting".</w:t>
      </w:r>
    </w:p>
    <w:p>
      <w:pPr>
        <w:spacing w:after="0" w:line="180" w:lineRule="exact"/>
        <w:rPr>
          <w:sz w:val="20"/>
          <w:szCs w:val="20"/>
          <w:color w:val="auto"/>
        </w:rPr>
      </w:pPr>
    </w:p>
    <w:p>
      <w:pPr>
        <w:ind w:left="140" w:right="260"/>
        <w:spacing w:after="0" w:line="267" w:lineRule="auto"/>
        <w:rPr>
          <w:sz w:val="20"/>
          <w:szCs w:val="20"/>
          <w:color w:val="auto"/>
        </w:rPr>
      </w:pPr>
      <w:r>
        <w:rPr>
          <w:rFonts w:ascii="Arial" w:cs="Arial" w:eastAsia="Arial" w:hAnsi="Arial"/>
          <w:sz w:val="17"/>
          <w:szCs w:val="17"/>
          <w:b w:val="1"/>
          <w:bCs w:val="1"/>
          <w:color w:val="auto"/>
        </w:rPr>
        <w:t>In earlier releases of UMTS the setup, release and reconfiguration of radio bearers have been done using different RRC messages, namely the messages Radio Bearer Setup, Radio Bearer Release and Radio Bearer Reconfiguration. In cases where e.g. one radio bearer has been setup at the same time as another radio bearer has been modified, it has been necessary to send two different RRC messages. The "simultaneous RAB/RB setup and release" enhancement allows setup, release and reconfiguration of radio access bearers and radio bearers in the same RRC message. The RRC message is the Radio Bearer Reconfiguration message.</w:t>
      </w:r>
    </w:p>
    <w:p>
      <w:pPr>
        <w:spacing w:after="0" w:line="162" w:lineRule="exact"/>
        <w:rPr>
          <w:sz w:val="20"/>
          <w:szCs w:val="20"/>
          <w:color w:val="auto"/>
        </w:rPr>
      </w:pPr>
    </w:p>
    <w:p>
      <w:pPr>
        <w:ind w:left="140" w:right="160"/>
        <w:spacing w:after="0" w:line="287" w:lineRule="auto"/>
        <w:rPr>
          <w:sz w:val="20"/>
          <w:szCs w:val="20"/>
          <w:color w:val="auto"/>
        </w:rPr>
      </w:pPr>
      <w:r>
        <w:rPr>
          <w:rFonts w:ascii="Arial" w:cs="Arial" w:eastAsia="Arial" w:hAnsi="Arial"/>
          <w:sz w:val="16"/>
          <w:szCs w:val="16"/>
          <w:b w:val="1"/>
          <w:bCs w:val="1"/>
          <w:color w:val="auto"/>
        </w:rPr>
        <w:t>In MAC layer, the UE may report the Uplink Power Headroom (UPH). The UPH of a frequency indicates the ratio of the maximum UE transmission power and the corresponding DPCCH code power of that frequency. In the enhancement for Generic UPH Reporting, the option to configure RRC events for UPH reporting is introduced. The RRC events allow the UE to perform measurements on UE Power Headroom (UPH) and signal the RRC events 6h and 6i when the UPH becomes larger or less than an absolute threshold respectively. The thresholds are configurable, as well as hysteresis, time-to-trigger, filter coefficient and pending time after trigger for each of the events.</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69" w:name="page70"/>
    <w:bookmarkEnd w:id="69"/>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70</w:t>
      </w:r>
      <w:r>
        <w:rPr>
          <w:sz w:val="20"/>
          <w:szCs w:val="20"/>
          <w:color w:val="auto"/>
        </w:rPr>
        <w:tab/>
      </w:r>
      <w:r>
        <w:rPr>
          <w:rFonts w:ascii="Arial" w:cs="Arial" w:eastAsia="Arial" w:hAnsi="Arial"/>
          <w:sz w:val="16"/>
          <w:szCs w:val="16"/>
          <w:b w:val="1"/>
          <w:bCs w:val="1"/>
          <w:color w:val="auto"/>
        </w:rPr>
        <w:t>3GPP TR 21.914 V14.0.0 (2018-05)</w:t>
      </w:r>
    </w:p>
    <w:p>
      <w:pPr>
        <w:spacing w:after="0" w:line="338"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26"/>
          <w:szCs w:val="26"/>
          <w:b w:val="1"/>
          <w:bCs w:val="1"/>
          <w:color w:val="auto"/>
        </w:rPr>
        <w:t>11.3.2</w:t>
      </w:r>
      <w:r>
        <w:rPr>
          <w:sz w:val="20"/>
          <w:szCs w:val="20"/>
          <w:color w:val="auto"/>
        </w:rPr>
        <w:tab/>
      </w:r>
      <w:r>
        <w:rPr>
          <w:rFonts w:ascii="Arial" w:cs="Arial" w:eastAsia="Arial" w:hAnsi="Arial"/>
          <w:sz w:val="24"/>
          <w:szCs w:val="24"/>
          <w:b w:val="1"/>
          <w:bCs w:val="1"/>
          <w:color w:val="auto"/>
        </w:rPr>
        <w:t>Multi-Carrier Enhancements for UMTS</w:t>
      </w:r>
    </w:p>
    <w:p>
      <w:pPr>
        <w:spacing w:after="0" w:line="164"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from Huawei in RP-162129.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925185" cy="191770"/>
            <wp:wrapNone/>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279">
                      <a:extLst>
                        <a:ext uri="{28A0092B-C50C-407E-A947-70E740481C1C}"/>
                      </a:extLst>
                    </a:blip>
                    <a:srcRect/>
                    <a:stretch>
                      <a:fillRect/>
                    </a:stretch>
                  </pic:blipFill>
                  <pic:spPr bwMode="auto">
                    <a:xfrm>
                      <a:off x="0" y="0"/>
                      <a:ext cx="5925185" cy="191770"/>
                    </a:xfrm>
                    <a:prstGeom prst="rect">
                      <a:avLst/>
                    </a:prstGeom>
                    <a:noFill/>
                  </pic:spPr>
                </pic:pic>
              </a:graphicData>
            </a:graphic>
          </wp:anchor>
        </w:drawing>
      </w:r>
    </w:p>
    <w:p>
      <w:pPr>
        <w:spacing w:after="0" w:line="166" w:lineRule="exact"/>
        <w:rPr>
          <w:sz w:val="20"/>
          <w:szCs w:val="20"/>
          <w:color w:val="auto"/>
        </w:rPr>
      </w:pPr>
    </w:p>
    <w:tbl>
      <w:tblPr>
        <w:tblLayout w:type="fixed"/>
        <w:tblInd w:w="260" w:type="dxa"/>
        <w:tblCellMar>
          <w:top w:w="0" w:type="dxa"/>
          <w:left w:w="0" w:type="dxa"/>
          <w:bottom w:w="0" w:type="dxa"/>
          <w:right w:w="0" w:type="dxa"/>
        </w:tblCellMar>
      </w:tblPr>
      <w:tr>
        <w:trPr>
          <w:trHeight w:val="204"/>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720094</w:t>
            </w:r>
          </w:p>
        </w:tc>
        <w:tc>
          <w:tcPr>
            <w:tcW w:w="3340" w:type="dxa"/>
            <w:vAlign w:val="bottom"/>
          </w:tcPr>
          <w:p>
            <w:pPr>
              <w:ind w:left="60"/>
              <w:spacing w:after="0"/>
              <w:rPr>
                <w:sz w:val="20"/>
                <w:szCs w:val="20"/>
                <w:color w:val="auto"/>
              </w:rPr>
            </w:pPr>
            <w:r>
              <w:rPr>
                <w:rFonts w:ascii="Arial" w:cs="Arial" w:eastAsia="Arial" w:hAnsi="Arial"/>
                <w:sz w:val="17"/>
                <w:szCs w:val="17"/>
                <w:b w:val="1"/>
                <w:bCs w:val="1"/>
                <w:color w:val="0070C0"/>
              </w:rPr>
              <w:t>Multi-Carrier Enhancements for UMTS</w:t>
            </w:r>
          </w:p>
        </w:tc>
        <w:tc>
          <w:tcPr>
            <w:tcW w:w="2040" w:type="dxa"/>
            <w:vAlign w:val="bottom"/>
          </w:tcPr>
          <w:p>
            <w:pPr>
              <w:ind w:left="200"/>
              <w:spacing w:after="0"/>
              <w:rPr>
                <w:sz w:val="20"/>
                <w:szCs w:val="20"/>
                <w:color w:val="auto"/>
              </w:rPr>
            </w:pPr>
            <w:r>
              <w:rPr>
                <w:rFonts w:ascii="Arial" w:cs="Arial" w:eastAsia="Arial" w:hAnsi="Arial"/>
                <w:sz w:val="17"/>
                <w:szCs w:val="17"/>
                <w:b w:val="1"/>
                <w:bCs w:val="1"/>
                <w:color w:val="auto"/>
              </w:rPr>
              <w:t>UTRA_MCe</w:t>
            </w:r>
          </w:p>
        </w:tc>
        <w:tc>
          <w:tcPr>
            <w:tcW w:w="1260" w:type="dxa"/>
            <w:vAlign w:val="bottom"/>
          </w:tcPr>
          <w:p>
            <w:pPr>
              <w:ind w:left="700"/>
              <w:spacing w:after="0"/>
              <w:rPr>
                <w:sz w:val="20"/>
                <w:szCs w:val="20"/>
                <w:color w:val="auto"/>
              </w:rPr>
            </w:pPr>
            <w:r>
              <w:rPr>
                <w:rFonts w:ascii="Arial" w:cs="Arial" w:eastAsia="Arial" w:hAnsi="Arial"/>
                <w:sz w:val="17"/>
                <w:szCs w:val="17"/>
                <w:b w:val="1"/>
                <w:bCs w:val="1"/>
                <w:color w:val="auto"/>
              </w:rPr>
              <w:t>1 R2</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RP-161259</w:t>
            </w:r>
          </w:p>
        </w:tc>
      </w:tr>
      <w:tr>
        <w:trPr>
          <w:trHeight w:val="302"/>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700059</w:t>
            </w:r>
          </w:p>
        </w:tc>
        <w:tc>
          <w:tcPr>
            <w:tcW w:w="3340" w:type="dxa"/>
            <w:vAlign w:val="bottom"/>
          </w:tcPr>
          <w:p>
            <w:pPr>
              <w:ind w:left="200"/>
              <w:spacing w:after="0"/>
              <w:rPr>
                <w:sz w:val="20"/>
                <w:szCs w:val="20"/>
                <w:color w:val="auto"/>
              </w:rPr>
            </w:pPr>
            <w:r>
              <w:rPr>
                <w:rFonts w:ascii="Arial" w:cs="Arial" w:eastAsia="Arial" w:hAnsi="Arial"/>
                <w:sz w:val="17"/>
                <w:szCs w:val="17"/>
                <w:b w:val="1"/>
                <w:bCs w:val="1"/>
                <w:color w:val="auto"/>
                <w:w w:val="94"/>
              </w:rPr>
              <w:t>Study on Multi-Carrier Enhancements for</w:t>
            </w:r>
          </w:p>
        </w:tc>
        <w:tc>
          <w:tcPr>
            <w:tcW w:w="2040" w:type="dxa"/>
            <w:vAlign w:val="bottom"/>
          </w:tcPr>
          <w:p>
            <w:pPr>
              <w:ind w:left="200"/>
              <w:spacing w:after="0"/>
              <w:rPr>
                <w:sz w:val="20"/>
                <w:szCs w:val="20"/>
                <w:color w:val="auto"/>
              </w:rPr>
            </w:pPr>
            <w:r>
              <w:rPr>
                <w:rFonts w:ascii="Arial" w:cs="Arial" w:eastAsia="Arial" w:hAnsi="Arial"/>
                <w:sz w:val="17"/>
                <w:szCs w:val="17"/>
                <w:b w:val="1"/>
                <w:bCs w:val="1"/>
                <w:color w:val="auto"/>
              </w:rPr>
              <w:t>FS_UTRA_MCe</w:t>
            </w:r>
          </w:p>
        </w:tc>
        <w:tc>
          <w:tcPr>
            <w:tcW w:w="1260" w:type="dxa"/>
            <w:vAlign w:val="bottom"/>
          </w:tcPr>
          <w:p>
            <w:pPr>
              <w:ind w:left="700"/>
              <w:spacing w:after="0"/>
              <w:rPr>
                <w:sz w:val="20"/>
                <w:szCs w:val="20"/>
                <w:color w:val="auto"/>
              </w:rPr>
            </w:pPr>
            <w:r>
              <w:rPr>
                <w:rFonts w:ascii="Arial" w:cs="Arial" w:eastAsia="Arial" w:hAnsi="Arial"/>
                <w:sz w:val="17"/>
                <w:szCs w:val="17"/>
                <w:b w:val="1"/>
                <w:bCs w:val="1"/>
                <w:color w:val="auto"/>
              </w:rPr>
              <w:t>2 R1</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RP-152290</w:t>
            </w:r>
          </w:p>
        </w:tc>
      </w:tr>
      <w:tr>
        <w:trPr>
          <w:trHeight w:val="209"/>
        </w:trPr>
        <w:tc>
          <w:tcPr>
            <w:tcW w:w="480" w:type="dxa"/>
            <w:vAlign w:val="bottom"/>
          </w:tcPr>
          <w:p>
            <w:pPr>
              <w:spacing w:after="0"/>
              <w:rPr>
                <w:sz w:val="18"/>
                <w:szCs w:val="18"/>
                <w:color w:val="auto"/>
              </w:rPr>
            </w:pPr>
          </w:p>
        </w:tc>
        <w:tc>
          <w:tcPr>
            <w:tcW w:w="3340" w:type="dxa"/>
            <w:vAlign w:val="bottom"/>
          </w:tcPr>
          <w:p>
            <w:pPr>
              <w:ind w:left="20"/>
              <w:spacing w:after="0"/>
              <w:rPr>
                <w:sz w:val="20"/>
                <w:szCs w:val="20"/>
                <w:color w:val="auto"/>
              </w:rPr>
            </w:pPr>
            <w:r>
              <w:rPr>
                <w:rFonts w:ascii="Arial" w:cs="Arial" w:eastAsia="Arial" w:hAnsi="Arial"/>
                <w:sz w:val="17"/>
                <w:szCs w:val="17"/>
                <w:b w:val="1"/>
                <w:bCs w:val="1"/>
                <w:color w:val="auto"/>
              </w:rPr>
              <w:t>UMTS</w:t>
            </w:r>
          </w:p>
        </w:tc>
        <w:tc>
          <w:tcPr>
            <w:tcW w:w="2040" w:type="dxa"/>
            <w:vAlign w:val="bottom"/>
          </w:tcPr>
          <w:p>
            <w:pPr>
              <w:spacing w:after="0"/>
              <w:rPr>
                <w:sz w:val="18"/>
                <w:szCs w:val="18"/>
                <w:color w:val="auto"/>
              </w:rPr>
            </w:pPr>
          </w:p>
        </w:tc>
        <w:tc>
          <w:tcPr>
            <w:tcW w:w="1260" w:type="dxa"/>
            <w:vAlign w:val="bottom"/>
          </w:tcPr>
          <w:p>
            <w:pPr>
              <w:spacing w:after="0"/>
              <w:rPr>
                <w:sz w:val="18"/>
                <w:szCs w:val="18"/>
                <w:color w:val="auto"/>
              </w:rPr>
            </w:pPr>
          </w:p>
        </w:tc>
        <w:tc>
          <w:tcPr>
            <w:tcW w:w="1040" w:type="dxa"/>
            <w:vAlign w:val="bottom"/>
          </w:tcPr>
          <w:p>
            <w:pPr>
              <w:spacing w:after="0"/>
              <w:rPr>
                <w:sz w:val="18"/>
                <w:szCs w:val="18"/>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720194</w:t>
            </w:r>
          </w:p>
        </w:tc>
        <w:tc>
          <w:tcPr>
            <w:tcW w:w="3340" w:type="dxa"/>
            <w:vAlign w:val="bottom"/>
          </w:tcPr>
          <w:p>
            <w:pPr>
              <w:ind w:left="200"/>
              <w:spacing w:after="0"/>
              <w:rPr>
                <w:sz w:val="20"/>
                <w:szCs w:val="20"/>
                <w:color w:val="auto"/>
              </w:rPr>
            </w:pPr>
            <w:r>
              <w:rPr>
                <w:rFonts w:ascii="Arial" w:cs="Arial" w:eastAsia="Arial" w:hAnsi="Arial"/>
                <w:sz w:val="17"/>
                <w:szCs w:val="17"/>
                <w:b w:val="1"/>
                <w:bCs w:val="1"/>
                <w:color w:val="auto"/>
                <w:w w:val="91"/>
              </w:rPr>
              <w:t>Core part: Multi-Carrier Enhancements for</w:t>
            </w:r>
          </w:p>
        </w:tc>
        <w:tc>
          <w:tcPr>
            <w:tcW w:w="2040" w:type="dxa"/>
            <w:vAlign w:val="bottom"/>
          </w:tcPr>
          <w:p>
            <w:pPr>
              <w:ind w:left="200"/>
              <w:spacing w:after="0"/>
              <w:rPr>
                <w:sz w:val="20"/>
                <w:szCs w:val="20"/>
                <w:color w:val="auto"/>
              </w:rPr>
            </w:pPr>
            <w:r>
              <w:rPr>
                <w:rFonts w:ascii="Arial" w:cs="Arial" w:eastAsia="Arial" w:hAnsi="Arial"/>
                <w:sz w:val="17"/>
                <w:szCs w:val="17"/>
                <w:b w:val="1"/>
                <w:bCs w:val="1"/>
                <w:color w:val="auto"/>
              </w:rPr>
              <w:t>UTRA_MCe-Core</w:t>
            </w:r>
          </w:p>
        </w:tc>
        <w:tc>
          <w:tcPr>
            <w:tcW w:w="1260" w:type="dxa"/>
            <w:vAlign w:val="bottom"/>
          </w:tcPr>
          <w:p>
            <w:pPr>
              <w:ind w:left="700"/>
              <w:spacing w:after="0"/>
              <w:rPr>
                <w:sz w:val="20"/>
                <w:szCs w:val="20"/>
                <w:color w:val="auto"/>
              </w:rPr>
            </w:pPr>
            <w:r>
              <w:rPr>
                <w:rFonts w:ascii="Arial" w:cs="Arial" w:eastAsia="Arial" w:hAnsi="Arial"/>
                <w:sz w:val="17"/>
                <w:szCs w:val="17"/>
                <w:b w:val="1"/>
                <w:bCs w:val="1"/>
                <w:color w:val="auto"/>
              </w:rPr>
              <w:t>2 R2</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RP-162453</w:t>
            </w:r>
          </w:p>
        </w:tc>
      </w:tr>
      <w:tr>
        <w:trPr>
          <w:trHeight w:val="206"/>
        </w:trPr>
        <w:tc>
          <w:tcPr>
            <w:tcW w:w="480" w:type="dxa"/>
            <w:vAlign w:val="bottom"/>
          </w:tcPr>
          <w:p>
            <w:pPr>
              <w:spacing w:after="0"/>
              <w:rPr>
                <w:sz w:val="17"/>
                <w:szCs w:val="17"/>
                <w:color w:val="auto"/>
              </w:rPr>
            </w:pPr>
          </w:p>
        </w:tc>
        <w:tc>
          <w:tcPr>
            <w:tcW w:w="3340" w:type="dxa"/>
            <w:vAlign w:val="bottom"/>
          </w:tcPr>
          <w:p>
            <w:pPr>
              <w:ind w:left="20"/>
              <w:spacing w:after="0"/>
              <w:rPr>
                <w:sz w:val="20"/>
                <w:szCs w:val="20"/>
                <w:color w:val="auto"/>
              </w:rPr>
            </w:pPr>
            <w:r>
              <w:rPr>
                <w:rFonts w:ascii="Arial" w:cs="Arial" w:eastAsia="Arial" w:hAnsi="Arial"/>
                <w:sz w:val="17"/>
                <w:szCs w:val="17"/>
                <w:b w:val="1"/>
                <w:bCs w:val="1"/>
                <w:color w:val="auto"/>
              </w:rPr>
              <w:t>UMTS</w:t>
            </w:r>
          </w:p>
        </w:tc>
        <w:tc>
          <w:tcPr>
            <w:tcW w:w="2040" w:type="dxa"/>
            <w:vAlign w:val="bottom"/>
          </w:tcPr>
          <w:p>
            <w:pPr>
              <w:spacing w:after="0"/>
              <w:rPr>
                <w:sz w:val="17"/>
                <w:szCs w:val="17"/>
                <w:color w:val="auto"/>
              </w:rPr>
            </w:pPr>
          </w:p>
        </w:tc>
        <w:tc>
          <w:tcPr>
            <w:tcW w:w="1260" w:type="dxa"/>
            <w:vAlign w:val="bottom"/>
          </w:tcPr>
          <w:p>
            <w:pPr>
              <w:spacing w:after="0"/>
              <w:rPr>
                <w:sz w:val="17"/>
                <w:szCs w:val="17"/>
                <w:color w:val="auto"/>
              </w:rPr>
            </w:pPr>
          </w:p>
        </w:tc>
        <w:tc>
          <w:tcPr>
            <w:tcW w:w="1040" w:type="dxa"/>
            <w:vAlign w:val="bottom"/>
          </w:tcPr>
          <w:p>
            <w:pPr>
              <w:spacing w:after="0"/>
              <w:rPr>
                <w:sz w:val="17"/>
                <w:szCs w:val="17"/>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-534670</wp:posOffset>
            </wp:positionV>
            <wp:extent cx="5925185" cy="542290"/>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280">
                      <a:extLst>
                        <a:ext uri="{28A0092B-C50C-407E-A947-70E740481C1C}"/>
                      </a:extLst>
                    </a:blip>
                    <a:srcRect/>
                    <a:stretch>
                      <a:fillRect/>
                    </a:stretch>
                  </pic:blipFill>
                  <pic:spPr bwMode="auto">
                    <a:xfrm>
                      <a:off x="0" y="0"/>
                      <a:ext cx="5925185" cy="542290"/>
                    </a:xfrm>
                    <a:prstGeom prst="rect">
                      <a:avLst/>
                    </a:prstGeom>
                    <a:noFill/>
                  </pic:spPr>
                </pic:pic>
              </a:graphicData>
            </a:graphic>
          </wp:anchor>
        </w:drawing>
      </w:r>
    </w:p>
    <w:p>
      <w:pPr>
        <w:spacing w:after="0" w:line="377" w:lineRule="exact"/>
        <w:rPr>
          <w:sz w:val="20"/>
          <w:szCs w:val="20"/>
          <w:color w:val="auto"/>
        </w:rPr>
      </w:pPr>
    </w:p>
    <w:p>
      <w:pPr>
        <w:ind w:left="140" w:right="260"/>
        <w:spacing w:after="0" w:line="250" w:lineRule="auto"/>
        <w:rPr>
          <w:sz w:val="20"/>
          <w:szCs w:val="20"/>
          <w:color w:val="auto"/>
        </w:rPr>
      </w:pPr>
      <w:r>
        <w:rPr>
          <w:rFonts w:ascii="Arial" w:cs="Arial" w:eastAsia="Arial" w:hAnsi="Arial"/>
          <w:sz w:val="18"/>
          <w:szCs w:val="18"/>
          <w:b w:val="1"/>
          <w:bCs w:val="1"/>
          <w:color w:val="auto"/>
        </w:rPr>
        <w:t>In UMTS Rel-9, Dual Cell E-DCH operation feature was introduced and only 2ms TTI can be configured on both primary and secondary uplink frequencies. The uplink coverage of cells deployed in different carriers may be different, as for example when the primary carrier uses a lower frequency, e.g. 900 MHz, and the secondary carrier uses a higher frequency, e.g. 2.1 GHz. Dual Cell E-DCH operation can be enhanced by allowing 10ms TTI on either primary or secondary uplink frequency or both.</w:t>
      </w:r>
    </w:p>
    <w:p>
      <w:pPr>
        <w:spacing w:after="0" w:line="172" w:lineRule="exact"/>
        <w:rPr>
          <w:sz w:val="20"/>
          <w:szCs w:val="20"/>
          <w:color w:val="auto"/>
        </w:rPr>
      </w:pPr>
    </w:p>
    <w:p>
      <w:pPr>
        <w:ind w:left="140"/>
        <w:spacing w:after="0"/>
        <w:rPr>
          <w:sz w:val="20"/>
          <w:szCs w:val="20"/>
          <w:color w:val="auto"/>
        </w:rPr>
      </w:pPr>
      <w:r>
        <w:rPr>
          <w:rFonts w:ascii="Arial" w:cs="Arial" w:eastAsia="Arial" w:hAnsi="Arial"/>
          <w:sz w:val="16"/>
          <w:szCs w:val="16"/>
          <w:b w:val="1"/>
          <w:bCs w:val="1"/>
          <w:color w:val="auto"/>
        </w:rPr>
        <w:t>The WI "Multi-Carrier Enhancements for UMTS" introduces additional combinations of TTI length on Dual Cell E-</w:t>
      </w:r>
    </w:p>
    <w:p>
      <w:pPr>
        <w:spacing w:after="0" w:line="20"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DCH operation and the enhanced TTI switching mechanism:</w:t>
      </w:r>
    </w:p>
    <w:p>
      <w:pPr>
        <w:spacing w:after="0" w:line="166" w:lineRule="exact"/>
        <w:rPr>
          <w:sz w:val="20"/>
          <w:szCs w:val="20"/>
          <w:color w:val="auto"/>
        </w:rPr>
      </w:pPr>
    </w:p>
    <w:p>
      <w:pPr>
        <w:ind w:left="680" w:hanging="270"/>
        <w:spacing w:after="0"/>
        <w:tabs>
          <w:tab w:leader="none" w:pos="680" w:val="left"/>
        </w:tabs>
        <w:numPr>
          <w:ilvl w:val="0"/>
          <w:numId w:val="115"/>
        </w:numPr>
        <w:rPr>
          <w:rFonts w:ascii="Arial" w:cs="Arial" w:eastAsia="Arial" w:hAnsi="Arial"/>
          <w:sz w:val="19"/>
          <w:szCs w:val="19"/>
          <w:b w:val="1"/>
          <w:bCs w:val="1"/>
          <w:color w:val="auto"/>
        </w:rPr>
      </w:pPr>
      <w:r>
        <w:rPr>
          <w:rFonts w:ascii="Arial" w:cs="Arial" w:eastAsia="Arial" w:hAnsi="Arial"/>
          <w:sz w:val="19"/>
          <w:szCs w:val="19"/>
          <w:b w:val="1"/>
          <w:bCs w:val="1"/>
          <w:color w:val="auto"/>
        </w:rPr>
        <w:t>For the TTI length combinations:</w:t>
      </w:r>
    </w:p>
    <w:p>
      <w:pPr>
        <w:spacing w:after="0" w:line="179" w:lineRule="exact"/>
        <w:rPr>
          <w:rFonts w:ascii="Arial" w:cs="Arial" w:eastAsia="Arial" w:hAnsi="Arial"/>
          <w:sz w:val="19"/>
          <w:szCs w:val="19"/>
          <w:b w:val="1"/>
          <w:bCs w:val="1"/>
          <w:color w:val="auto"/>
        </w:rPr>
      </w:pPr>
    </w:p>
    <w:p>
      <w:pPr>
        <w:ind w:left="940" w:hanging="263"/>
        <w:spacing w:after="0"/>
        <w:tabs>
          <w:tab w:leader="none" w:pos="940" w:val="left"/>
        </w:tabs>
        <w:numPr>
          <w:ilvl w:val="1"/>
          <w:numId w:val="115"/>
        </w:numPr>
        <w:rPr>
          <w:rFonts w:ascii="Arial" w:cs="Arial" w:eastAsia="Arial" w:hAnsi="Arial"/>
          <w:sz w:val="16"/>
          <w:szCs w:val="16"/>
          <w:b w:val="1"/>
          <w:bCs w:val="1"/>
          <w:color w:val="auto"/>
        </w:rPr>
      </w:pPr>
      <w:r>
        <w:rPr>
          <w:rFonts w:ascii="Arial" w:cs="Arial" w:eastAsia="Arial" w:hAnsi="Arial"/>
          <w:sz w:val="16"/>
          <w:szCs w:val="16"/>
          <w:b w:val="1"/>
          <w:bCs w:val="1"/>
          <w:color w:val="auto"/>
        </w:rPr>
        <w:t>10ms TTI is supported on both primary and secondary uplink frequency (10 ms + 10 ms TTI configuration)</w:t>
      </w:r>
    </w:p>
    <w:p>
      <w:pPr>
        <w:spacing w:after="0" w:line="190" w:lineRule="exact"/>
        <w:rPr>
          <w:rFonts w:ascii="Arial" w:cs="Arial" w:eastAsia="Arial" w:hAnsi="Arial"/>
          <w:sz w:val="16"/>
          <w:szCs w:val="16"/>
          <w:b w:val="1"/>
          <w:bCs w:val="1"/>
          <w:color w:val="auto"/>
        </w:rPr>
      </w:pPr>
    </w:p>
    <w:p>
      <w:pPr>
        <w:ind w:left="940" w:hanging="263"/>
        <w:spacing w:after="0"/>
        <w:tabs>
          <w:tab w:leader="none" w:pos="940" w:val="left"/>
        </w:tabs>
        <w:numPr>
          <w:ilvl w:val="1"/>
          <w:numId w:val="115"/>
        </w:numPr>
        <w:rPr>
          <w:rFonts w:ascii="Arial" w:cs="Arial" w:eastAsia="Arial" w:hAnsi="Arial"/>
          <w:sz w:val="19"/>
          <w:szCs w:val="19"/>
          <w:b w:val="1"/>
          <w:bCs w:val="1"/>
          <w:color w:val="auto"/>
        </w:rPr>
      </w:pPr>
      <w:r>
        <w:rPr>
          <w:rFonts w:ascii="Arial" w:cs="Arial" w:eastAsia="Arial" w:hAnsi="Arial"/>
          <w:sz w:val="19"/>
          <w:szCs w:val="19"/>
          <w:b w:val="1"/>
          <w:bCs w:val="1"/>
          <w:color w:val="auto"/>
        </w:rPr>
        <w:t>a combination of 2 ms TTI and 10 ms TTI is supported (2 ms + 10 ms TTI configuration)</w:t>
      </w:r>
    </w:p>
    <w:p>
      <w:pPr>
        <w:spacing w:after="0" w:line="165" w:lineRule="exact"/>
        <w:rPr>
          <w:rFonts w:ascii="Arial" w:cs="Arial" w:eastAsia="Arial" w:hAnsi="Arial"/>
          <w:sz w:val="19"/>
          <w:szCs w:val="19"/>
          <w:b w:val="1"/>
          <w:bCs w:val="1"/>
          <w:color w:val="auto"/>
        </w:rPr>
      </w:pPr>
    </w:p>
    <w:p>
      <w:pPr>
        <w:ind w:left="680" w:hanging="270"/>
        <w:spacing w:after="0"/>
        <w:tabs>
          <w:tab w:leader="none" w:pos="680" w:val="left"/>
        </w:tabs>
        <w:numPr>
          <w:ilvl w:val="0"/>
          <w:numId w:val="115"/>
        </w:numPr>
        <w:rPr>
          <w:rFonts w:ascii="Arial" w:cs="Arial" w:eastAsia="Arial" w:hAnsi="Arial"/>
          <w:sz w:val="19"/>
          <w:szCs w:val="19"/>
          <w:b w:val="1"/>
          <w:bCs w:val="1"/>
          <w:color w:val="auto"/>
        </w:rPr>
      </w:pPr>
      <w:r>
        <w:rPr>
          <w:rFonts w:ascii="Arial" w:cs="Arial" w:eastAsia="Arial" w:hAnsi="Arial"/>
          <w:sz w:val="19"/>
          <w:szCs w:val="19"/>
          <w:b w:val="1"/>
          <w:bCs w:val="1"/>
          <w:color w:val="auto"/>
        </w:rPr>
        <w:t>For the enhanced TTI switching mechanism:</w:t>
      </w:r>
    </w:p>
    <w:p>
      <w:pPr>
        <w:spacing w:after="0" w:line="167" w:lineRule="exact"/>
        <w:rPr>
          <w:rFonts w:ascii="Arial" w:cs="Arial" w:eastAsia="Arial" w:hAnsi="Arial"/>
          <w:sz w:val="19"/>
          <w:szCs w:val="19"/>
          <w:b w:val="1"/>
          <w:bCs w:val="1"/>
          <w:color w:val="auto"/>
        </w:rPr>
      </w:pPr>
    </w:p>
    <w:p>
      <w:pPr>
        <w:ind w:left="940" w:hanging="263"/>
        <w:spacing w:after="0"/>
        <w:tabs>
          <w:tab w:leader="none" w:pos="940" w:val="left"/>
        </w:tabs>
        <w:numPr>
          <w:ilvl w:val="1"/>
          <w:numId w:val="115"/>
        </w:numPr>
        <w:rPr>
          <w:rFonts w:ascii="Arial" w:cs="Arial" w:eastAsia="Arial" w:hAnsi="Arial"/>
          <w:sz w:val="19"/>
          <w:szCs w:val="19"/>
          <w:b w:val="1"/>
          <w:bCs w:val="1"/>
          <w:color w:val="auto"/>
        </w:rPr>
      </w:pPr>
      <w:r>
        <w:rPr>
          <w:rFonts w:ascii="Arial" w:cs="Arial" w:eastAsia="Arial" w:hAnsi="Arial"/>
          <w:sz w:val="19"/>
          <w:szCs w:val="19"/>
          <w:b w:val="1"/>
          <w:bCs w:val="1"/>
          <w:color w:val="auto"/>
        </w:rPr>
        <w:t>it allows switching TTI either on primary or secondary uplink frequency or on both, and</w:t>
      </w:r>
    </w:p>
    <w:p>
      <w:pPr>
        <w:spacing w:after="0" w:line="179" w:lineRule="exact"/>
        <w:rPr>
          <w:rFonts w:ascii="Arial" w:cs="Arial" w:eastAsia="Arial" w:hAnsi="Arial"/>
          <w:sz w:val="19"/>
          <w:szCs w:val="19"/>
          <w:b w:val="1"/>
          <w:bCs w:val="1"/>
          <w:color w:val="auto"/>
        </w:rPr>
      </w:pPr>
    </w:p>
    <w:p>
      <w:pPr>
        <w:ind w:left="940" w:right="340" w:hanging="263"/>
        <w:spacing w:after="0" w:line="230" w:lineRule="auto"/>
        <w:tabs>
          <w:tab w:leader="none" w:pos="940" w:val="left"/>
        </w:tabs>
        <w:numPr>
          <w:ilvl w:val="1"/>
          <w:numId w:val="115"/>
        </w:numPr>
        <w:rPr>
          <w:rFonts w:ascii="Arial" w:cs="Arial" w:eastAsia="Arial" w:hAnsi="Arial"/>
          <w:sz w:val="19"/>
          <w:szCs w:val="19"/>
          <w:b w:val="1"/>
          <w:bCs w:val="1"/>
          <w:color w:val="auto"/>
        </w:rPr>
      </w:pPr>
      <w:r>
        <w:rPr>
          <w:rFonts w:ascii="Arial" w:cs="Arial" w:eastAsia="Arial" w:hAnsi="Arial"/>
          <w:sz w:val="19"/>
          <w:szCs w:val="19"/>
          <w:b w:val="1"/>
          <w:bCs w:val="1"/>
          <w:color w:val="auto"/>
        </w:rPr>
        <w:t>the UE can send the filtered UPH report in MAC control information on either primary or secondary uplink frequency to the network.</w:t>
      </w:r>
    </w:p>
    <w:p>
      <w:pPr>
        <w:spacing w:after="0" w:line="292"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26"/>
          <w:szCs w:val="26"/>
          <w:b w:val="1"/>
          <w:bCs w:val="1"/>
          <w:color w:val="auto"/>
        </w:rPr>
        <w:t>11.3.3</w:t>
      </w:r>
      <w:r>
        <w:rPr>
          <w:sz w:val="20"/>
          <w:szCs w:val="20"/>
          <w:color w:val="auto"/>
        </w:rPr>
        <w:tab/>
      </w:r>
      <w:r>
        <w:rPr>
          <w:rFonts w:ascii="Arial" w:cs="Arial" w:eastAsia="Arial" w:hAnsi="Arial"/>
          <w:sz w:val="25"/>
          <w:szCs w:val="25"/>
          <w:b w:val="1"/>
          <w:bCs w:val="1"/>
          <w:color w:val="auto"/>
        </w:rPr>
        <w:t>DTX/DRX enhancements in CELL_FACH</w:t>
      </w:r>
    </w:p>
    <w:p>
      <w:pPr>
        <w:spacing w:after="0" w:line="161"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from Huawei in RP-162132.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114935</wp:posOffset>
            </wp:positionV>
            <wp:extent cx="5925185" cy="190500"/>
            <wp:wrapNone/>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281">
                      <a:extLst>
                        <a:ext uri="{28A0092B-C50C-407E-A947-70E740481C1C}"/>
                      </a:extLst>
                    </a:blip>
                    <a:srcRect/>
                    <a:stretch>
                      <a:fillRect/>
                    </a:stretch>
                  </pic:blipFill>
                  <pic:spPr bwMode="auto">
                    <a:xfrm>
                      <a:off x="0" y="0"/>
                      <a:ext cx="5925185" cy="190500"/>
                    </a:xfrm>
                    <a:prstGeom prst="rect">
                      <a:avLst/>
                    </a:prstGeom>
                    <a:noFill/>
                  </pic:spPr>
                </pic:pic>
              </a:graphicData>
            </a:graphic>
          </wp:anchor>
        </w:drawing>
      </w:r>
    </w:p>
    <w:p>
      <w:pPr>
        <w:spacing w:after="0" w:line="168" w:lineRule="exact"/>
        <w:rPr>
          <w:sz w:val="20"/>
          <w:szCs w:val="20"/>
          <w:color w:val="auto"/>
        </w:rPr>
      </w:pPr>
    </w:p>
    <w:tbl>
      <w:tblPr>
        <w:tblLayout w:type="fixed"/>
        <w:tblInd w:w="260" w:type="dxa"/>
        <w:tblCellMar>
          <w:top w:w="0" w:type="dxa"/>
          <w:left w:w="0" w:type="dxa"/>
          <w:bottom w:w="0" w:type="dxa"/>
          <w:right w:w="0" w:type="dxa"/>
        </w:tblCellMar>
      </w:tblPr>
      <w:tr>
        <w:trPr>
          <w:trHeight w:val="205"/>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700063</w:t>
            </w:r>
          </w:p>
        </w:tc>
        <w:tc>
          <w:tcPr>
            <w:tcW w:w="3180" w:type="dxa"/>
            <w:vAlign w:val="bottom"/>
          </w:tcPr>
          <w:p>
            <w:pPr>
              <w:ind w:left="60"/>
              <w:spacing w:after="0"/>
              <w:rPr>
                <w:sz w:val="20"/>
                <w:szCs w:val="20"/>
                <w:color w:val="auto"/>
              </w:rPr>
            </w:pPr>
            <w:r>
              <w:rPr>
                <w:rFonts w:ascii="Arial" w:cs="Arial" w:eastAsia="Arial" w:hAnsi="Arial"/>
                <w:sz w:val="17"/>
                <w:szCs w:val="17"/>
                <w:b w:val="1"/>
                <w:bCs w:val="1"/>
                <w:color w:val="0070C0"/>
                <w:w w:val="95"/>
              </w:rPr>
              <w:t>DTX/DRX enhancements in CELL_FACH</w:t>
            </w:r>
          </w:p>
        </w:tc>
        <w:tc>
          <w:tcPr>
            <w:tcW w:w="2320" w:type="dxa"/>
            <w:vAlign w:val="bottom"/>
          </w:tcPr>
          <w:p>
            <w:pPr>
              <w:ind w:left="360"/>
              <w:spacing w:after="0"/>
              <w:rPr>
                <w:sz w:val="20"/>
                <w:szCs w:val="20"/>
                <w:color w:val="auto"/>
              </w:rPr>
            </w:pPr>
            <w:r>
              <w:rPr>
                <w:rFonts w:ascii="Arial" w:cs="Arial" w:eastAsia="Arial" w:hAnsi="Arial"/>
                <w:sz w:val="17"/>
                <w:szCs w:val="17"/>
                <w:b w:val="1"/>
                <w:bCs w:val="1"/>
                <w:color w:val="auto"/>
              </w:rPr>
              <w:t>FACH_DTXDRX</w:t>
            </w:r>
          </w:p>
        </w:tc>
        <w:tc>
          <w:tcPr>
            <w:tcW w:w="1140" w:type="dxa"/>
            <w:vAlign w:val="bottom"/>
          </w:tcPr>
          <w:p>
            <w:pPr>
              <w:ind w:left="580"/>
              <w:spacing w:after="0"/>
              <w:rPr>
                <w:sz w:val="20"/>
                <w:szCs w:val="20"/>
                <w:color w:val="auto"/>
              </w:rPr>
            </w:pPr>
            <w:r>
              <w:rPr>
                <w:rFonts w:ascii="Arial" w:cs="Arial" w:eastAsia="Arial" w:hAnsi="Arial"/>
                <w:sz w:val="17"/>
                <w:szCs w:val="17"/>
                <w:b w:val="1"/>
                <w:bCs w:val="1"/>
                <w:color w:val="auto"/>
              </w:rPr>
              <w:t>1 R2</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RP-152286</w:t>
            </w:r>
          </w:p>
        </w:tc>
      </w:tr>
      <w:tr>
        <w:trPr>
          <w:trHeight w:val="304"/>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700163</w:t>
            </w:r>
          </w:p>
        </w:tc>
        <w:tc>
          <w:tcPr>
            <w:tcW w:w="3180" w:type="dxa"/>
            <w:vAlign w:val="bottom"/>
          </w:tcPr>
          <w:p>
            <w:pPr>
              <w:ind w:left="200"/>
              <w:spacing w:after="0"/>
              <w:rPr>
                <w:sz w:val="20"/>
                <w:szCs w:val="20"/>
                <w:color w:val="auto"/>
              </w:rPr>
            </w:pPr>
            <w:r>
              <w:rPr>
                <w:rFonts w:ascii="Arial" w:cs="Arial" w:eastAsia="Arial" w:hAnsi="Arial"/>
                <w:sz w:val="17"/>
                <w:szCs w:val="17"/>
                <w:b w:val="1"/>
                <w:bCs w:val="1"/>
                <w:color w:val="auto"/>
                <w:w w:val="97"/>
              </w:rPr>
              <w:t>Core part: DTX/DRX enhancements in</w:t>
            </w:r>
          </w:p>
        </w:tc>
        <w:tc>
          <w:tcPr>
            <w:tcW w:w="2320" w:type="dxa"/>
            <w:vAlign w:val="bottom"/>
          </w:tcPr>
          <w:p>
            <w:pPr>
              <w:ind w:left="360"/>
              <w:spacing w:after="0"/>
              <w:rPr>
                <w:sz w:val="20"/>
                <w:szCs w:val="20"/>
                <w:color w:val="auto"/>
              </w:rPr>
            </w:pPr>
            <w:r>
              <w:rPr>
                <w:rFonts w:ascii="Arial" w:cs="Arial" w:eastAsia="Arial" w:hAnsi="Arial"/>
                <w:sz w:val="17"/>
                <w:szCs w:val="17"/>
                <w:b w:val="1"/>
                <w:bCs w:val="1"/>
                <w:color w:val="auto"/>
              </w:rPr>
              <w:t>FACH_DTXDRX-Core</w:t>
            </w:r>
          </w:p>
        </w:tc>
        <w:tc>
          <w:tcPr>
            <w:tcW w:w="1140" w:type="dxa"/>
            <w:vAlign w:val="bottom"/>
          </w:tcPr>
          <w:p>
            <w:pPr>
              <w:ind w:left="580"/>
              <w:spacing w:after="0"/>
              <w:rPr>
                <w:sz w:val="20"/>
                <w:szCs w:val="20"/>
                <w:color w:val="auto"/>
              </w:rPr>
            </w:pPr>
            <w:r>
              <w:rPr>
                <w:rFonts w:ascii="Arial" w:cs="Arial" w:eastAsia="Arial" w:hAnsi="Arial"/>
                <w:sz w:val="17"/>
                <w:szCs w:val="17"/>
                <w:b w:val="1"/>
                <w:bCs w:val="1"/>
                <w:color w:val="auto"/>
              </w:rPr>
              <w:t>2 R2</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RP-162513</w:t>
            </w:r>
          </w:p>
        </w:tc>
      </w:tr>
      <w:tr>
        <w:trPr>
          <w:trHeight w:val="205"/>
        </w:trPr>
        <w:tc>
          <w:tcPr>
            <w:tcW w:w="480" w:type="dxa"/>
            <w:vAlign w:val="bottom"/>
          </w:tcPr>
          <w:p>
            <w:pPr>
              <w:spacing w:after="0"/>
              <w:rPr>
                <w:sz w:val="17"/>
                <w:szCs w:val="17"/>
                <w:color w:val="auto"/>
              </w:rPr>
            </w:pPr>
          </w:p>
        </w:tc>
        <w:tc>
          <w:tcPr>
            <w:tcW w:w="3180" w:type="dxa"/>
            <w:vAlign w:val="bottom"/>
          </w:tcPr>
          <w:p>
            <w:pPr>
              <w:ind w:left="20"/>
              <w:spacing w:after="0"/>
              <w:rPr>
                <w:sz w:val="20"/>
                <w:szCs w:val="20"/>
                <w:color w:val="auto"/>
              </w:rPr>
            </w:pPr>
            <w:r>
              <w:rPr>
                <w:rFonts w:ascii="Arial" w:cs="Arial" w:eastAsia="Arial" w:hAnsi="Arial"/>
                <w:sz w:val="17"/>
                <w:szCs w:val="17"/>
                <w:b w:val="1"/>
                <w:bCs w:val="1"/>
                <w:color w:val="auto"/>
              </w:rPr>
              <w:t>CELL_FACH</w:t>
            </w:r>
          </w:p>
        </w:tc>
        <w:tc>
          <w:tcPr>
            <w:tcW w:w="2320" w:type="dxa"/>
            <w:vAlign w:val="bottom"/>
          </w:tcPr>
          <w:p>
            <w:pPr>
              <w:spacing w:after="0"/>
              <w:rPr>
                <w:sz w:val="17"/>
                <w:szCs w:val="17"/>
                <w:color w:val="auto"/>
              </w:rPr>
            </w:pPr>
          </w:p>
        </w:tc>
        <w:tc>
          <w:tcPr>
            <w:tcW w:w="1140" w:type="dxa"/>
            <w:vAlign w:val="bottom"/>
          </w:tcPr>
          <w:p>
            <w:pPr>
              <w:spacing w:after="0"/>
              <w:rPr>
                <w:sz w:val="17"/>
                <w:szCs w:val="17"/>
                <w:color w:val="auto"/>
              </w:rPr>
            </w:pPr>
          </w:p>
        </w:tc>
        <w:tc>
          <w:tcPr>
            <w:tcW w:w="1040" w:type="dxa"/>
            <w:vAlign w:val="bottom"/>
          </w:tcPr>
          <w:p>
            <w:pPr>
              <w:spacing w:after="0"/>
              <w:rPr>
                <w:sz w:val="17"/>
                <w:szCs w:val="17"/>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-266700</wp:posOffset>
            </wp:positionV>
            <wp:extent cx="5925185" cy="275590"/>
            <wp:wrapNone/>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82">
                      <a:extLst>
                        <a:ext uri="{28A0092B-C50C-407E-A947-70E740481C1C}"/>
                      </a:extLst>
                    </a:blip>
                    <a:srcRect/>
                    <a:stretch>
                      <a:fillRect/>
                    </a:stretch>
                  </pic:blipFill>
                  <pic:spPr bwMode="auto">
                    <a:xfrm>
                      <a:off x="0" y="0"/>
                      <a:ext cx="5925185" cy="275590"/>
                    </a:xfrm>
                    <a:prstGeom prst="rect">
                      <a:avLst/>
                    </a:prstGeom>
                    <a:noFill/>
                  </pic:spPr>
                </pic:pic>
              </a:graphicData>
            </a:graphic>
          </wp:anchor>
        </w:drawing>
      </w:r>
    </w:p>
    <w:p>
      <w:pPr>
        <w:spacing w:after="0" w:line="379" w:lineRule="exact"/>
        <w:rPr>
          <w:sz w:val="20"/>
          <w:szCs w:val="20"/>
          <w:color w:val="auto"/>
        </w:rPr>
      </w:pPr>
    </w:p>
    <w:p>
      <w:pPr>
        <w:ind w:left="140" w:right="240"/>
        <w:spacing w:after="0" w:line="232" w:lineRule="auto"/>
        <w:rPr>
          <w:sz w:val="20"/>
          <w:szCs w:val="20"/>
          <w:color w:val="auto"/>
        </w:rPr>
      </w:pPr>
      <w:r>
        <w:rPr>
          <w:rFonts w:ascii="Arial" w:cs="Arial" w:eastAsia="Arial" w:hAnsi="Arial"/>
          <w:sz w:val="19"/>
          <w:szCs w:val="19"/>
          <w:b w:val="1"/>
          <w:bCs w:val="1"/>
          <w:color w:val="auto"/>
        </w:rPr>
        <w:t>This Work Item introduces DTX/DRX enhancements for smart phones in CELL_FACH state as a way to improve their battery life.</w:t>
      </w:r>
    </w:p>
    <w:p>
      <w:pPr>
        <w:spacing w:after="0" w:line="178" w:lineRule="exact"/>
        <w:rPr>
          <w:sz w:val="20"/>
          <w:szCs w:val="20"/>
          <w:color w:val="auto"/>
        </w:rPr>
      </w:pPr>
    </w:p>
    <w:p>
      <w:pPr>
        <w:ind w:left="140" w:right="380"/>
        <w:spacing w:after="0" w:line="234" w:lineRule="auto"/>
        <w:rPr>
          <w:sz w:val="20"/>
          <w:szCs w:val="20"/>
          <w:color w:val="auto"/>
        </w:rPr>
      </w:pPr>
      <w:r>
        <w:rPr>
          <w:rFonts w:ascii="Arial" w:cs="Arial" w:eastAsia="Arial" w:hAnsi="Arial"/>
          <w:sz w:val="19"/>
          <w:szCs w:val="19"/>
          <w:b w:val="1"/>
          <w:bCs w:val="1"/>
          <w:color w:val="auto"/>
        </w:rPr>
        <w:t>HS-DSCH/E-DCH transmission in CELL_FACH was introduced in Releases 7 and 8, and is currently deployed. This feature is useful for smart phone services to improve resource utilization and latency of state transition between CELL_FACH and CELL_DCH.</w:t>
      </w:r>
    </w:p>
    <w:p>
      <w:pPr>
        <w:spacing w:after="0" w:line="182" w:lineRule="exact"/>
        <w:rPr>
          <w:sz w:val="20"/>
          <w:szCs w:val="20"/>
          <w:color w:val="auto"/>
        </w:rPr>
      </w:pPr>
    </w:p>
    <w:p>
      <w:pPr>
        <w:ind w:left="140" w:right="620"/>
        <w:spacing w:after="0" w:line="311" w:lineRule="auto"/>
        <w:rPr>
          <w:sz w:val="20"/>
          <w:szCs w:val="20"/>
          <w:color w:val="auto"/>
        </w:rPr>
      </w:pPr>
      <w:r>
        <w:rPr>
          <w:rFonts w:ascii="Arial" w:cs="Arial" w:eastAsia="Arial" w:hAnsi="Arial"/>
          <w:sz w:val="16"/>
          <w:szCs w:val="16"/>
          <w:b w:val="1"/>
          <w:bCs w:val="1"/>
          <w:color w:val="auto"/>
        </w:rPr>
        <w:t>Considering the increasing number of users and the amount of traffic for small data applications, the UE will be in CELL_FACH state more often, and the introduction of HS-SCCH DRX is a way to save UE battery life.</w:t>
      </w:r>
    </w:p>
    <w:p>
      <w:pPr>
        <w:spacing w:after="0" w:line="123" w:lineRule="exact"/>
        <w:rPr>
          <w:sz w:val="20"/>
          <w:szCs w:val="20"/>
          <w:color w:val="auto"/>
        </w:rPr>
      </w:pPr>
    </w:p>
    <w:p>
      <w:pPr>
        <w:ind w:left="140" w:right="220"/>
        <w:spacing w:after="0" w:line="296" w:lineRule="auto"/>
        <w:rPr>
          <w:sz w:val="20"/>
          <w:szCs w:val="20"/>
          <w:color w:val="auto"/>
        </w:rPr>
      </w:pPr>
      <w:r>
        <w:rPr>
          <w:rFonts w:ascii="Arial" w:cs="Arial" w:eastAsia="Arial" w:hAnsi="Arial"/>
          <w:sz w:val="16"/>
          <w:szCs w:val="16"/>
          <w:b w:val="1"/>
          <w:bCs w:val="1"/>
          <w:color w:val="auto"/>
        </w:rPr>
        <w:t>With this functionality, the UTRAN indicates an inactivity time, a HS-SCCH DRX cycle length and a HS-SCCH RX burst length. This information is stored by the UE for use when in CELL_FACH state. If HS-SCCH DRX is configured through dedicated RRC signalling, the UE has to follow HS-SCCH DRX operation in CELL_FACH state.</w:t>
      </w:r>
    </w:p>
    <w:p>
      <w:pPr>
        <w:spacing w:after="0" w:line="138" w:lineRule="exact"/>
        <w:rPr>
          <w:sz w:val="20"/>
          <w:szCs w:val="20"/>
          <w:color w:val="auto"/>
        </w:rPr>
      </w:pPr>
    </w:p>
    <w:p>
      <w:pPr>
        <w:ind w:left="140" w:right="320"/>
        <w:spacing w:after="0" w:line="234" w:lineRule="auto"/>
        <w:rPr>
          <w:sz w:val="20"/>
          <w:szCs w:val="20"/>
          <w:color w:val="auto"/>
        </w:rPr>
      </w:pPr>
      <w:r>
        <w:rPr>
          <w:rFonts w:ascii="Arial" w:cs="Arial" w:eastAsia="Arial" w:hAnsi="Arial"/>
          <w:sz w:val="19"/>
          <w:szCs w:val="19"/>
          <w:b w:val="1"/>
          <w:bCs w:val="1"/>
          <w:color w:val="auto"/>
        </w:rPr>
        <w:t>The feature is initialized when the inactivity timer expires. The inactivity timer is triggered whenever no data transmission activities are ongoing. When the inactivity timer expires, the UE has to only monitor HS-SCCH order for the HS-SCCH DRX burst length. If the UE receives the HS-SCCH order, it starts receiving HS-DSCH continuously with an offset after the HS-SCCH order.</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70" w:name="page71"/>
    <w:bookmarkEnd w:id="70"/>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71</w:t>
      </w:r>
      <w:r>
        <w:rPr>
          <w:sz w:val="20"/>
          <w:szCs w:val="20"/>
          <w:color w:val="auto"/>
        </w:rPr>
        <w:tab/>
      </w:r>
      <w:r>
        <w:rPr>
          <w:rFonts w:ascii="Arial" w:cs="Arial" w:eastAsia="Arial" w:hAnsi="Arial"/>
          <w:sz w:val="16"/>
          <w:szCs w:val="16"/>
          <w:b w:val="1"/>
          <w:bCs w:val="1"/>
          <w:color w:val="auto"/>
        </w:rPr>
        <w:t>3GPP TR 21.914 V14.0.0 (2018-05)</w:t>
      </w:r>
    </w:p>
    <w:p>
      <w:pPr>
        <w:spacing w:after="0" w:line="336"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30"/>
          <w:szCs w:val="30"/>
          <w:b w:val="1"/>
          <w:bCs w:val="1"/>
          <w:color w:val="auto"/>
        </w:rPr>
        <w:t>11.4</w:t>
      </w:r>
      <w:r>
        <w:rPr>
          <w:sz w:val="20"/>
          <w:szCs w:val="20"/>
          <w:color w:val="auto"/>
        </w:rPr>
        <w:tab/>
      </w:r>
      <w:r>
        <w:rPr>
          <w:rFonts w:ascii="Arial" w:cs="Arial" w:eastAsia="Arial" w:hAnsi="Arial"/>
          <w:sz w:val="28"/>
          <w:szCs w:val="28"/>
          <w:b w:val="1"/>
          <w:bCs w:val="1"/>
          <w:color w:val="auto"/>
        </w:rPr>
        <w:t>LTE related items</w:t>
      </w:r>
    </w:p>
    <w:p>
      <w:pPr>
        <w:spacing w:after="0" w:line="283"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26"/>
          <w:szCs w:val="26"/>
          <w:b w:val="1"/>
          <w:bCs w:val="1"/>
          <w:color w:val="auto"/>
        </w:rPr>
        <w:t>11.4.1</w:t>
      </w:r>
      <w:r>
        <w:rPr>
          <w:sz w:val="20"/>
          <w:szCs w:val="20"/>
          <w:color w:val="auto"/>
        </w:rPr>
        <w:tab/>
      </w:r>
      <w:r>
        <w:rPr>
          <w:rFonts w:ascii="Arial" w:cs="Arial" w:eastAsia="Arial" w:hAnsi="Arial"/>
          <w:sz w:val="24"/>
          <w:szCs w:val="24"/>
          <w:b w:val="1"/>
          <w:bCs w:val="1"/>
          <w:color w:val="auto"/>
        </w:rPr>
        <w:t>LTE radio improvements</w:t>
      </w:r>
    </w:p>
    <w:p>
      <w:pPr>
        <w:spacing w:after="0" w:line="292" w:lineRule="exact"/>
        <w:rPr>
          <w:sz w:val="20"/>
          <w:szCs w:val="20"/>
          <w:color w:val="auto"/>
        </w:rPr>
      </w:pPr>
    </w:p>
    <w:p>
      <w:pPr>
        <w:ind w:left="1220" w:right="1020" w:hanging="1069"/>
        <w:spacing w:after="0" w:line="230" w:lineRule="auto"/>
        <w:tabs>
          <w:tab w:leader="none" w:pos="1200" w:val="left"/>
        </w:tabs>
        <w:rPr>
          <w:sz w:val="20"/>
          <w:szCs w:val="20"/>
          <w:color w:val="auto"/>
        </w:rPr>
      </w:pPr>
      <w:r>
        <w:rPr>
          <w:rFonts w:ascii="Arial" w:cs="Arial" w:eastAsia="Arial" w:hAnsi="Arial"/>
          <w:sz w:val="23"/>
          <w:szCs w:val="23"/>
          <w:b w:val="1"/>
          <w:bCs w:val="1"/>
          <w:color w:val="auto"/>
        </w:rPr>
        <w:t>11.4.1.1</w:t>
        <w:tab/>
        <w:t>Radiated performance requirements for the verification of multi-antenna reception of UEs in LTE</w:t>
      </w:r>
    </w:p>
    <w:p>
      <w:pPr>
        <w:spacing w:after="0" w:line="166"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Intel Corporation in RP-171826.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925185" cy="399415"/>
            <wp:wrapNone/>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283">
                      <a:extLst>
                        <a:ext uri="{28A0092B-C50C-407E-A947-70E740481C1C}"/>
                      </a:extLst>
                    </a:blip>
                    <a:srcRect/>
                    <a:stretch>
                      <a:fillRect/>
                    </a:stretch>
                  </pic:blipFill>
                  <pic:spPr bwMode="auto">
                    <a:xfrm>
                      <a:off x="0" y="0"/>
                      <a:ext cx="5925185" cy="399415"/>
                    </a:xfrm>
                    <a:prstGeom prst="rect">
                      <a:avLst/>
                    </a:prstGeom>
                    <a:noFill/>
                  </pic:spPr>
                </pic:pic>
              </a:graphicData>
            </a:graphic>
          </wp:anchor>
        </w:drawing>
      </w:r>
    </w:p>
    <w:p>
      <w:pPr>
        <w:spacing w:after="0" w:line="166" w:lineRule="exact"/>
        <w:rPr>
          <w:sz w:val="20"/>
          <w:szCs w:val="20"/>
          <w:color w:val="auto"/>
        </w:rPr>
      </w:pPr>
    </w:p>
    <w:tbl>
      <w:tblPr>
        <w:tblLayout w:type="fixed"/>
        <w:tblInd w:w="260" w:type="dxa"/>
        <w:tblCellMar>
          <w:top w:w="0" w:type="dxa"/>
          <w:left w:w="0" w:type="dxa"/>
          <w:bottom w:w="0" w:type="dxa"/>
          <w:right w:w="0" w:type="dxa"/>
        </w:tblCellMar>
      </w:tblPr>
      <w:tr>
        <w:trPr>
          <w:trHeight w:val="204"/>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710076</w:t>
            </w:r>
          </w:p>
        </w:tc>
        <w:tc>
          <w:tcPr>
            <w:tcW w:w="3480" w:type="dxa"/>
            <w:vAlign w:val="bottom"/>
          </w:tcPr>
          <w:p>
            <w:pPr>
              <w:ind w:left="60"/>
              <w:spacing w:after="0"/>
              <w:rPr>
                <w:sz w:val="20"/>
                <w:szCs w:val="20"/>
                <w:color w:val="auto"/>
              </w:rPr>
            </w:pPr>
            <w:r>
              <w:rPr>
                <w:rFonts w:ascii="Arial" w:cs="Arial" w:eastAsia="Arial" w:hAnsi="Arial"/>
                <w:sz w:val="17"/>
                <w:szCs w:val="17"/>
                <w:b w:val="1"/>
                <w:bCs w:val="1"/>
                <w:color w:val="0070C0"/>
                <w:w w:val="97"/>
              </w:rPr>
              <w:t>Radiated performance requirements for the</w:t>
            </w:r>
          </w:p>
        </w:tc>
        <w:tc>
          <w:tcPr>
            <w:tcW w:w="2300" w:type="dxa"/>
            <w:vAlign w:val="bottom"/>
          </w:tcPr>
          <w:p>
            <w:pPr>
              <w:ind w:left="60"/>
              <w:spacing w:after="0"/>
              <w:rPr>
                <w:sz w:val="20"/>
                <w:szCs w:val="20"/>
                <w:color w:val="auto"/>
              </w:rPr>
            </w:pPr>
            <w:r>
              <w:rPr>
                <w:rFonts w:ascii="Arial" w:cs="Arial" w:eastAsia="Arial" w:hAnsi="Arial"/>
                <w:sz w:val="17"/>
                <w:szCs w:val="17"/>
                <w:b w:val="1"/>
                <w:bCs w:val="1"/>
                <w:color w:val="auto"/>
              </w:rPr>
              <w:t>LTE_MIMO_OTA</w:t>
            </w:r>
          </w:p>
        </w:tc>
        <w:tc>
          <w:tcPr>
            <w:tcW w:w="860" w:type="dxa"/>
            <w:vAlign w:val="bottom"/>
          </w:tcPr>
          <w:p>
            <w:pPr>
              <w:ind w:left="300"/>
              <w:spacing w:after="0"/>
              <w:rPr>
                <w:sz w:val="20"/>
                <w:szCs w:val="20"/>
                <w:color w:val="auto"/>
              </w:rPr>
            </w:pPr>
            <w:r>
              <w:rPr>
                <w:rFonts w:ascii="Arial" w:cs="Arial" w:eastAsia="Arial" w:hAnsi="Arial"/>
                <w:sz w:val="17"/>
                <w:szCs w:val="17"/>
                <w:b w:val="1"/>
                <w:bCs w:val="1"/>
                <w:color w:val="auto"/>
              </w:rPr>
              <w:t>1 R4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RP-160603</w:t>
            </w:r>
          </w:p>
        </w:tc>
      </w:tr>
      <w:tr>
        <w:trPr>
          <w:trHeight w:val="209"/>
        </w:trPr>
        <w:tc>
          <w:tcPr>
            <w:tcW w:w="480" w:type="dxa"/>
            <w:vAlign w:val="bottom"/>
          </w:tcPr>
          <w:p>
            <w:pPr>
              <w:spacing w:after="0"/>
              <w:rPr>
                <w:sz w:val="18"/>
                <w:szCs w:val="18"/>
                <w:color w:val="auto"/>
              </w:rPr>
            </w:pPr>
          </w:p>
        </w:tc>
        <w:tc>
          <w:tcPr>
            <w:tcW w:w="3480" w:type="dxa"/>
            <w:vAlign w:val="bottom"/>
          </w:tcPr>
          <w:p>
            <w:pPr>
              <w:ind w:left="20"/>
              <w:spacing w:after="0"/>
              <w:rPr>
                <w:sz w:val="20"/>
                <w:szCs w:val="20"/>
                <w:color w:val="auto"/>
              </w:rPr>
            </w:pPr>
            <w:r>
              <w:rPr>
                <w:rFonts w:ascii="Arial" w:cs="Arial" w:eastAsia="Arial" w:hAnsi="Arial"/>
                <w:sz w:val="17"/>
                <w:szCs w:val="17"/>
                <w:b w:val="1"/>
                <w:bCs w:val="1"/>
                <w:color w:val="0070C0"/>
                <w:w w:val="88"/>
              </w:rPr>
              <w:t>verification of multi-antenna reception of UEs in</w:t>
            </w:r>
          </w:p>
        </w:tc>
        <w:tc>
          <w:tcPr>
            <w:tcW w:w="2300" w:type="dxa"/>
            <w:vAlign w:val="bottom"/>
          </w:tcPr>
          <w:p>
            <w:pPr>
              <w:spacing w:after="0"/>
              <w:rPr>
                <w:sz w:val="18"/>
                <w:szCs w:val="18"/>
                <w:color w:val="auto"/>
              </w:rPr>
            </w:pPr>
          </w:p>
        </w:tc>
        <w:tc>
          <w:tcPr>
            <w:tcW w:w="860" w:type="dxa"/>
            <w:vAlign w:val="bottom"/>
          </w:tcPr>
          <w:p>
            <w:pPr>
              <w:spacing w:after="0"/>
              <w:rPr>
                <w:sz w:val="18"/>
                <w:szCs w:val="18"/>
                <w:color w:val="auto"/>
              </w:rPr>
            </w:pPr>
          </w:p>
        </w:tc>
        <w:tc>
          <w:tcPr>
            <w:tcW w:w="1040" w:type="dxa"/>
            <w:vAlign w:val="bottom"/>
          </w:tcPr>
          <w:p>
            <w:pPr>
              <w:spacing w:after="0"/>
              <w:rPr>
                <w:sz w:val="18"/>
                <w:szCs w:val="18"/>
                <w:color w:val="auto"/>
              </w:rPr>
            </w:pPr>
          </w:p>
        </w:tc>
      </w:tr>
      <w:tr>
        <w:trPr>
          <w:trHeight w:val="206"/>
        </w:trPr>
        <w:tc>
          <w:tcPr>
            <w:tcW w:w="480" w:type="dxa"/>
            <w:vAlign w:val="bottom"/>
          </w:tcPr>
          <w:p>
            <w:pPr>
              <w:spacing w:after="0"/>
              <w:rPr>
                <w:sz w:val="17"/>
                <w:szCs w:val="17"/>
                <w:color w:val="auto"/>
              </w:rPr>
            </w:pPr>
          </w:p>
        </w:tc>
        <w:tc>
          <w:tcPr>
            <w:tcW w:w="3480" w:type="dxa"/>
            <w:vAlign w:val="bottom"/>
          </w:tcPr>
          <w:p>
            <w:pPr>
              <w:ind w:left="20"/>
              <w:spacing w:after="0"/>
              <w:rPr>
                <w:sz w:val="20"/>
                <w:szCs w:val="20"/>
                <w:color w:val="auto"/>
              </w:rPr>
            </w:pPr>
            <w:r>
              <w:rPr>
                <w:rFonts w:ascii="Arial" w:cs="Arial" w:eastAsia="Arial" w:hAnsi="Arial"/>
                <w:sz w:val="17"/>
                <w:szCs w:val="17"/>
                <w:b w:val="1"/>
                <w:bCs w:val="1"/>
                <w:color w:val="0070C0"/>
              </w:rPr>
              <w:t>LTE</w:t>
            </w:r>
          </w:p>
        </w:tc>
        <w:tc>
          <w:tcPr>
            <w:tcW w:w="2300" w:type="dxa"/>
            <w:vAlign w:val="bottom"/>
          </w:tcPr>
          <w:p>
            <w:pPr>
              <w:spacing w:after="0"/>
              <w:rPr>
                <w:sz w:val="17"/>
                <w:szCs w:val="17"/>
                <w:color w:val="auto"/>
              </w:rPr>
            </w:pPr>
          </w:p>
        </w:tc>
        <w:tc>
          <w:tcPr>
            <w:tcW w:w="86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710176</w:t>
            </w:r>
          </w:p>
        </w:tc>
        <w:tc>
          <w:tcPr>
            <w:tcW w:w="3480" w:type="dxa"/>
            <w:vAlign w:val="bottom"/>
          </w:tcPr>
          <w:p>
            <w:pPr>
              <w:ind w:left="200"/>
              <w:spacing w:after="0"/>
              <w:rPr>
                <w:sz w:val="20"/>
                <w:szCs w:val="20"/>
                <w:color w:val="auto"/>
              </w:rPr>
            </w:pPr>
            <w:r>
              <w:rPr>
                <w:rFonts w:ascii="Arial" w:cs="Arial" w:eastAsia="Arial" w:hAnsi="Arial"/>
                <w:sz w:val="17"/>
                <w:szCs w:val="17"/>
                <w:b w:val="1"/>
                <w:bCs w:val="1"/>
                <w:color w:val="auto"/>
              </w:rPr>
              <w:t>Core part: Radiated performance</w:t>
            </w:r>
          </w:p>
        </w:tc>
        <w:tc>
          <w:tcPr>
            <w:tcW w:w="2300" w:type="dxa"/>
            <w:vAlign w:val="bottom"/>
          </w:tcPr>
          <w:p>
            <w:pPr>
              <w:ind w:left="60"/>
              <w:spacing w:after="0"/>
              <w:rPr>
                <w:sz w:val="20"/>
                <w:szCs w:val="20"/>
                <w:color w:val="auto"/>
              </w:rPr>
            </w:pPr>
            <w:r>
              <w:rPr>
                <w:rFonts w:ascii="Arial" w:cs="Arial" w:eastAsia="Arial" w:hAnsi="Arial"/>
                <w:sz w:val="17"/>
                <w:szCs w:val="17"/>
                <w:b w:val="1"/>
                <w:bCs w:val="1"/>
                <w:color w:val="auto"/>
              </w:rPr>
              <w:t>LTE_MIMO_OTA-Core</w:t>
            </w:r>
          </w:p>
        </w:tc>
        <w:tc>
          <w:tcPr>
            <w:tcW w:w="860" w:type="dxa"/>
            <w:vAlign w:val="bottom"/>
          </w:tcPr>
          <w:p>
            <w:pPr>
              <w:ind w:left="300"/>
              <w:spacing w:after="0"/>
              <w:rPr>
                <w:sz w:val="20"/>
                <w:szCs w:val="20"/>
                <w:color w:val="auto"/>
              </w:rPr>
            </w:pPr>
            <w:r>
              <w:rPr>
                <w:rFonts w:ascii="Arial" w:cs="Arial" w:eastAsia="Arial" w:hAnsi="Arial"/>
                <w:sz w:val="17"/>
                <w:szCs w:val="17"/>
                <w:b w:val="1"/>
                <w:bCs w:val="1"/>
                <w:color w:val="auto"/>
              </w:rPr>
              <w:t>2 R4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RP-162306</w:t>
            </w:r>
          </w:p>
        </w:tc>
      </w:tr>
      <w:tr>
        <w:trPr>
          <w:trHeight w:val="206"/>
        </w:trPr>
        <w:tc>
          <w:tcPr>
            <w:tcW w:w="480" w:type="dxa"/>
            <w:vAlign w:val="bottom"/>
          </w:tcPr>
          <w:p>
            <w:pPr>
              <w:spacing w:after="0"/>
              <w:rPr>
                <w:sz w:val="17"/>
                <w:szCs w:val="17"/>
                <w:color w:val="auto"/>
              </w:rPr>
            </w:pPr>
          </w:p>
        </w:tc>
        <w:tc>
          <w:tcPr>
            <w:tcW w:w="3480" w:type="dxa"/>
            <w:vAlign w:val="bottom"/>
          </w:tcPr>
          <w:p>
            <w:pPr>
              <w:ind w:left="20"/>
              <w:spacing w:after="0"/>
              <w:rPr>
                <w:sz w:val="20"/>
                <w:szCs w:val="20"/>
                <w:color w:val="auto"/>
              </w:rPr>
            </w:pPr>
            <w:r>
              <w:rPr>
                <w:rFonts w:ascii="Arial" w:cs="Arial" w:eastAsia="Arial" w:hAnsi="Arial"/>
                <w:sz w:val="17"/>
                <w:szCs w:val="17"/>
                <w:b w:val="1"/>
                <w:bCs w:val="1"/>
                <w:color w:val="auto"/>
              </w:rPr>
              <w:t>requirements for the verification of multi-</w:t>
            </w:r>
          </w:p>
        </w:tc>
        <w:tc>
          <w:tcPr>
            <w:tcW w:w="2300" w:type="dxa"/>
            <w:vAlign w:val="bottom"/>
          </w:tcPr>
          <w:p>
            <w:pPr>
              <w:spacing w:after="0"/>
              <w:rPr>
                <w:sz w:val="17"/>
                <w:szCs w:val="17"/>
                <w:color w:val="auto"/>
              </w:rPr>
            </w:pPr>
          </w:p>
        </w:tc>
        <w:tc>
          <w:tcPr>
            <w:tcW w:w="86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06"/>
        </w:trPr>
        <w:tc>
          <w:tcPr>
            <w:tcW w:w="480" w:type="dxa"/>
            <w:vAlign w:val="bottom"/>
          </w:tcPr>
          <w:p>
            <w:pPr>
              <w:spacing w:after="0"/>
              <w:rPr>
                <w:sz w:val="17"/>
                <w:szCs w:val="17"/>
                <w:color w:val="auto"/>
              </w:rPr>
            </w:pPr>
          </w:p>
        </w:tc>
        <w:tc>
          <w:tcPr>
            <w:tcW w:w="3480" w:type="dxa"/>
            <w:vAlign w:val="bottom"/>
          </w:tcPr>
          <w:p>
            <w:pPr>
              <w:ind w:left="20"/>
              <w:spacing w:after="0"/>
              <w:rPr>
                <w:sz w:val="20"/>
                <w:szCs w:val="20"/>
                <w:color w:val="auto"/>
              </w:rPr>
            </w:pPr>
            <w:r>
              <w:rPr>
                <w:rFonts w:ascii="Arial" w:cs="Arial" w:eastAsia="Arial" w:hAnsi="Arial"/>
                <w:sz w:val="17"/>
                <w:szCs w:val="17"/>
                <w:b w:val="1"/>
                <w:bCs w:val="1"/>
                <w:color w:val="auto"/>
              </w:rPr>
              <w:t>antenna reception of UEs in LTE</w:t>
            </w:r>
          </w:p>
        </w:tc>
        <w:tc>
          <w:tcPr>
            <w:tcW w:w="2300" w:type="dxa"/>
            <w:vAlign w:val="bottom"/>
          </w:tcPr>
          <w:p>
            <w:pPr>
              <w:spacing w:after="0"/>
              <w:rPr>
                <w:sz w:val="17"/>
                <w:szCs w:val="17"/>
                <w:color w:val="auto"/>
              </w:rPr>
            </w:pPr>
          </w:p>
        </w:tc>
        <w:tc>
          <w:tcPr>
            <w:tcW w:w="86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730071</w:t>
            </w:r>
          </w:p>
        </w:tc>
        <w:tc>
          <w:tcPr>
            <w:tcW w:w="3480" w:type="dxa"/>
            <w:vAlign w:val="bottom"/>
          </w:tcPr>
          <w:p>
            <w:pPr>
              <w:ind w:left="200"/>
              <w:spacing w:after="0"/>
              <w:rPr>
                <w:sz w:val="20"/>
                <w:szCs w:val="20"/>
                <w:color w:val="auto"/>
              </w:rPr>
            </w:pPr>
            <w:r>
              <w:rPr>
                <w:rFonts w:ascii="Arial" w:cs="Arial" w:eastAsia="Arial" w:hAnsi="Arial"/>
                <w:sz w:val="17"/>
                <w:szCs w:val="17"/>
                <w:b w:val="1"/>
                <w:bCs w:val="1"/>
                <w:color w:val="auto"/>
                <w:w w:val="97"/>
              </w:rPr>
              <w:t>UE Conformance Test Aspects - Radiated</w:t>
            </w:r>
          </w:p>
        </w:tc>
        <w:tc>
          <w:tcPr>
            <w:tcW w:w="2300" w:type="dxa"/>
            <w:vAlign w:val="bottom"/>
          </w:tcPr>
          <w:p>
            <w:pPr>
              <w:ind w:left="60"/>
              <w:spacing w:after="0"/>
              <w:rPr>
                <w:sz w:val="20"/>
                <w:szCs w:val="20"/>
                <w:color w:val="auto"/>
              </w:rPr>
            </w:pPr>
            <w:r>
              <w:rPr>
                <w:rFonts w:ascii="Arial" w:cs="Arial" w:eastAsia="Arial" w:hAnsi="Arial"/>
                <w:sz w:val="17"/>
                <w:szCs w:val="17"/>
                <w:b w:val="1"/>
                <w:bCs w:val="1"/>
                <w:color w:val="auto"/>
                <w:w w:val="96"/>
              </w:rPr>
              <w:t>LTE_MIMO_OTA-UEConTest</w:t>
            </w:r>
          </w:p>
        </w:tc>
        <w:tc>
          <w:tcPr>
            <w:tcW w:w="860" w:type="dxa"/>
            <w:vAlign w:val="bottom"/>
          </w:tcPr>
          <w:p>
            <w:pPr>
              <w:ind w:left="300"/>
              <w:spacing w:after="0"/>
              <w:rPr>
                <w:sz w:val="20"/>
                <w:szCs w:val="20"/>
                <w:color w:val="auto"/>
              </w:rPr>
            </w:pPr>
            <w:r>
              <w:rPr>
                <w:rFonts w:ascii="Arial" w:cs="Arial" w:eastAsia="Arial" w:hAnsi="Arial"/>
                <w:sz w:val="17"/>
                <w:szCs w:val="17"/>
                <w:b w:val="1"/>
                <w:bCs w:val="1"/>
                <w:color w:val="auto"/>
              </w:rPr>
              <w:t>2 R5</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RP-161474</w:t>
            </w:r>
          </w:p>
        </w:tc>
      </w:tr>
      <w:tr>
        <w:trPr>
          <w:trHeight w:val="206"/>
        </w:trPr>
        <w:tc>
          <w:tcPr>
            <w:tcW w:w="480" w:type="dxa"/>
            <w:vAlign w:val="bottom"/>
          </w:tcPr>
          <w:p>
            <w:pPr>
              <w:spacing w:after="0"/>
              <w:rPr>
                <w:sz w:val="17"/>
                <w:szCs w:val="17"/>
                <w:color w:val="auto"/>
              </w:rPr>
            </w:pPr>
          </w:p>
        </w:tc>
        <w:tc>
          <w:tcPr>
            <w:tcW w:w="3480" w:type="dxa"/>
            <w:vAlign w:val="bottom"/>
          </w:tcPr>
          <w:p>
            <w:pPr>
              <w:ind w:left="20"/>
              <w:spacing w:after="0"/>
              <w:rPr>
                <w:sz w:val="20"/>
                <w:szCs w:val="20"/>
                <w:color w:val="auto"/>
              </w:rPr>
            </w:pPr>
            <w:r>
              <w:rPr>
                <w:rFonts w:ascii="Arial" w:cs="Arial" w:eastAsia="Arial" w:hAnsi="Arial"/>
                <w:sz w:val="17"/>
                <w:szCs w:val="17"/>
                <w:b w:val="1"/>
                <w:bCs w:val="1"/>
                <w:color w:val="auto"/>
                <w:w w:val="93"/>
              </w:rPr>
              <w:t>Performance of Multiple-antenna Receivers in</w:t>
            </w:r>
          </w:p>
        </w:tc>
        <w:tc>
          <w:tcPr>
            <w:tcW w:w="2300" w:type="dxa"/>
            <w:vAlign w:val="bottom"/>
          </w:tcPr>
          <w:p>
            <w:pPr>
              <w:spacing w:after="0"/>
              <w:rPr>
                <w:sz w:val="17"/>
                <w:szCs w:val="17"/>
                <w:color w:val="auto"/>
              </w:rPr>
            </w:pPr>
          </w:p>
        </w:tc>
        <w:tc>
          <w:tcPr>
            <w:tcW w:w="86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06"/>
        </w:trPr>
        <w:tc>
          <w:tcPr>
            <w:tcW w:w="480" w:type="dxa"/>
            <w:vAlign w:val="bottom"/>
          </w:tcPr>
          <w:p>
            <w:pPr>
              <w:spacing w:after="0"/>
              <w:rPr>
                <w:sz w:val="17"/>
                <w:szCs w:val="17"/>
                <w:color w:val="auto"/>
              </w:rPr>
            </w:pPr>
          </w:p>
        </w:tc>
        <w:tc>
          <w:tcPr>
            <w:tcW w:w="3480" w:type="dxa"/>
            <w:vAlign w:val="bottom"/>
          </w:tcPr>
          <w:p>
            <w:pPr>
              <w:ind w:left="20"/>
              <w:spacing w:after="0"/>
              <w:rPr>
                <w:sz w:val="20"/>
                <w:szCs w:val="20"/>
                <w:color w:val="auto"/>
              </w:rPr>
            </w:pPr>
            <w:r>
              <w:rPr>
                <w:rFonts w:ascii="Arial" w:cs="Arial" w:eastAsia="Arial" w:hAnsi="Arial"/>
                <w:sz w:val="17"/>
                <w:szCs w:val="17"/>
                <w:b w:val="1"/>
                <w:bCs w:val="1"/>
                <w:color w:val="auto"/>
              </w:rPr>
              <w:t>the LTE UE</w:t>
            </w:r>
          </w:p>
        </w:tc>
        <w:tc>
          <w:tcPr>
            <w:tcW w:w="2300" w:type="dxa"/>
            <w:vAlign w:val="bottom"/>
          </w:tcPr>
          <w:p>
            <w:pPr>
              <w:spacing w:after="0"/>
              <w:rPr>
                <w:sz w:val="17"/>
                <w:szCs w:val="17"/>
                <w:color w:val="auto"/>
              </w:rPr>
            </w:pPr>
          </w:p>
        </w:tc>
        <w:tc>
          <w:tcPr>
            <w:tcW w:w="860" w:type="dxa"/>
            <w:vAlign w:val="bottom"/>
          </w:tcPr>
          <w:p>
            <w:pPr>
              <w:spacing w:after="0"/>
              <w:rPr>
                <w:sz w:val="17"/>
                <w:szCs w:val="17"/>
                <w:color w:val="auto"/>
              </w:rPr>
            </w:pPr>
          </w:p>
        </w:tc>
        <w:tc>
          <w:tcPr>
            <w:tcW w:w="1040" w:type="dxa"/>
            <w:vAlign w:val="bottom"/>
          </w:tcPr>
          <w:p>
            <w:pPr>
              <w:spacing w:after="0"/>
              <w:rPr>
                <w:sz w:val="17"/>
                <w:szCs w:val="17"/>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-796925</wp:posOffset>
            </wp:positionV>
            <wp:extent cx="5925185" cy="804545"/>
            <wp:wrapNone/>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284">
                      <a:extLst>
                        <a:ext uri="{28A0092B-C50C-407E-A947-70E740481C1C}"/>
                      </a:extLst>
                    </a:blip>
                    <a:srcRect/>
                    <a:stretch>
                      <a:fillRect/>
                    </a:stretch>
                  </pic:blipFill>
                  <pic:spPr bwMode="auto">
                    <a:xfrm>
                      <a:off x="0" y="0"/>
                      <a:ext cx="5925185" cy="804545"/>
                    </a:xfrm>
                    <a:prstGeom prst="rect">
                      <a:avLst/>
                    </a:prstGeom>
                    <a:noFill/>
                  </pic:spPr>
                </pic:pic>
              </a:graphicData>
            </a:graphic>
          </wp:anchor>
        </w:drawing>
      </w:r>
    </w:p>
    <w:p>
      <w:pPr>
        <w:spacing w:after="0" w:line="379" w:lineRule="exact"/>
        <w:rPr>
          <w:sz w:val="20"/>
          <w:szCs w:val="20"/>
          <w:color w:val="auto"/>
        </w:rPr>
      </w:pPr>
    </w:p>
    <w:p>
      <w:pPr>
        <w:ind w:left="140" w:right="200"/>
        <w:spacing w:after="0" w:line="285" w:lineRule="auto"/>
        <w:rPr>
          <w:sz w:val="20"/>
          <w:szCs w:val="20"/>
          <w:color w:val="auto"/>
        </w:rPr>
      </w:pPr>
      <w:r>
        <w:rPr>
          <w:rFonts w:ascii="Arial" w:cs="Arial" w:eastAsia="Arial" w:hAnsi="Arial"/>
          <w:sz w:val="16"/>
          <w:szCs w:val="16"/>
          <w:b w:val="1"/>
          <w:bCs w:val="1"/>
          <w:color w:val="auto"/>
        </w:rPr>
        <w:t>The total radiated MIMO sensitivity (TRMS) requirements for the verification of multi-antenna reception performance of UEs in LTE have been agreed (Clause 8 of TS 37.144), and the outcome of the harmonisation activity between the MPAC, RTS, and RC+CE methodologies has been agreed (Clause 10.3 of TR 37.977). This concludes the RAN4 effort to develop MIMO OTA test methodologies and to define the UE requirements spanning the following prior study and work items: Rel-11 SI on Measurement of radiated performance for MIMO and multi-antenna reception for HSPA and LTE terminals, Rel-12 WI on Verification of radiated multi-antenna reception performance of UEs in LTE/UMTS, and Rel-13 WI on Radiated requirements for the verification of multi-antenna reception performance of UEs. A corresponding RAN5 WI on Conformance Test Aspects – Radiated Performance of Multiple-antenna Receivers in the LTE UE is tasked with completing the MIMO OTA testing specification (TS 37.544). This work item has addressed the GCF request to develop OTA requirements for MIMO-capable LTE UEs.</w:t>
      </w:r>
    </w:p>
    <w:p>
      <w:pPr>
        <w:spacing w:after="0" w:line="146" w:lineRule="exact"/>
        <w:rPr>
          <w:sz w:val="20"/>
          <w:szCs w:val="20"/>
          <w:color w:val="auto"/>
        </w:rPr>
      </w:pPr>
    </w:p>
    <w:p>
      <w:pPr>
        <w:ind w:left="140" w:right="160"/>
        <w:spacing w:after="0" w:line="268" w:lineRule="auto"/>
        <w:rPr>
          <w:sz w:val="20"/>
          <w:szCs w:val="20"/>
          <w:color w:val="auto"/>
        </w:rPr>
      </w:pPr>
      <w:r>
        <w:rPr>
          <w:rFonts w:ascii="Arial" w:cs="Arial" w:eastAsia="Arial" w:hAnsi="Arial"/>
          <w:sz w:val="17"/>
          <w:szCs w:val="17"/>
          <w:b w:val="1"/>
          <w:bCs w:val="1"/>
          <w:color w:val="auto"/>
        </w:rPr>
        <w:t>As part of the class of over the air (OTA) requirements, the TRMS metric seeks to quantify the radiated performance of a handheld UE when receiving a rank-2 MIMO transmission. This metric is intended to verify the performance of the UE antenna subsystem, RF processing, and demodulation in baseband. The TRMS metric is measured for handheld UEs in free space utilizing three testing conditions, as shown in Table below.</w:t>
      </w:r>
    </w:p>
    <w:p>
      <w:pPr>
        <w:sectPr>
          <w:pgSz w:w="12240" w:h="15840" w:orient="portrait"/>
          <w:cols w:equalWidth="0" w:num="1">
            <w:col w:w="9360"/>
          </w:cols>
          <w:pgMar w:left="1440" w:top="796" w:right="1440" w:bottom="0" w:gutter="0" w:footer="0" w:header="0"/>
        </w:sectPr>
      </w:pPr>
    </w:p>
    <w:p>
      <w:pPr>
        <w:spacing w:after="0" w:line="207" w:lineRule="exact"/>
        <w:rPr>
          <w:sz w:val="20"/>
          <w:szCs w:val="20"/>
          <w:color w:val="auto"/>
        </w:rPr>
      </w:pPr>
    </w:p>
    <w:p>
      <w:pPr>
        <w:ind w:left="2520"/>
        <w:spacing w:after="0"/>
        <w:rPr>
          <w:sz w:val="20"/>
          <w:szCs w:val="20"/>
          <w:color w:val="auto"/>
        </w:rPr>
      </w:pPr>
      <w:r>
        <w:rPr>
          <w:rFonts w:ascii="Arial" w:cs="Arial" w:eastAsia="Arial" w:hAnsi="Arial"/>
          <w:sz w:val="19"/>
          <w:szCs w:val="19"/>
          <w:b w:val="1"/>
          <w:bCs w:val="1"/>
          <w:color w:val="auto"/>
        </w:rPr>
        <w:t>Table 11.4.1.1-1: UE testing conditions for TRMS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120650</wp:posOffset>
            </wp:positionH>
            <wp:positionV relativeFrom="paragraph">
              <wp:posOffset>111760</wp:posOffset>
            </wp:positionV>
            <wp:extent cx="5696585" cy="252730"/>
            <wp:wrapNone/>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285">
                      <a:extLst>
                        <a:ext uri="{28A0092B-C50C-407E-A947-70E740481C1C}"/>
                      </a:extLst>
                    </a:blip>
                    <a:srcRect/>
                    <a:stretch>
                      <a:fillRect/>
                    </a:stretch>
                  </pic:blipFill>
                  <pic:spPr bwMode="auto">
                    <a:xfrm>
                      <a:off x="0" y="0"/>
                      <a:ext cx="5696585" cy="252730"/>
                    </a:xfrm>
                    <a:prstGeom prst="rect">
                      <a:avLst/>
                    </a:prstGeom>
                    <a:noFill/>
                  </pic:spPr>
                </pic:pic>
              </a:graphicData>
            </a:graphic>
          </wp:anchor>
        </w:drawing>
      </w:r>
    </w:p>
    <w:p>
      <w:pPr>
        <w:spacing w:after="0" w:line="160" w:lineRule="exact"/>
        <w:rPr>
          <w:sz w:val="20"/>
          <w:szCs w:val="20"/>
          <w:color w:val="auto"/>
        </w:rPr>
      </w:pPr>
    </w:p>
    <w:tbl>
      <w:tblPr>
        <w:tblLayout w:type="fixed"/>
        <w:tblInd w:w="420" w:type="dxa"/>
        <w:tblCellMar>
          <w:top w:w="0" w:type="dxa"/>
          <w:left w:w="0" w:type="dxa"/>
          <w:bottom w:w="0" w:type="dxa"/>
          <w:right w:w="0" w:type="dxa"/>
        </w:tblCellMar>
      </w:tblPr>
      <w:tr>
        <w:trPr>
          <w:trHeight w:val="195"/>
        </w:trPr>
        <w:tc>
          <w:tcPr>
            <w:tcW w:w="2320" w:type="dxa"/>
            <w:vAlign w:val="bottom"/>
            <w:vMerge w:val="restart"/>
          </w:tcPr>
          <w:p>
            <w:pPr>
              <w:jc w:val="center"/>
              <w:ind w:right="156"/>
              <w:spacing w:after="0"/>
              <w:rPr>
                <w:sz w:val="20"/>
                <w:szCs w:val="20"/>
                <w:color w:val="auto"/>
              </w:rPr>
            </w:pPr>
            <w:r>
              <w:rPr>
                <w:rFonts w:ascii="Arial" w:cs="Arial" w:eastAsia="Arial" w:hAnsi="Arial"/>
                <w:sz w:val="17"/>
                <w:szCs w:val="17"/>
                <w:b w:val="1"/>
                <w:bCs w:val="1"/>
                <w:color w:val="auto"/>
                <w:w w:val="99"/>
              </w:rPr>
              <w:t>DUT type and dimensions</w:t>
            </w:r>
          </w:p>
        </w:tc>
        <w:tc>
          <w:tcPr>
            <w:tcW w:w="2920" w:type="dxa"/>
            <w:vAlign w:val="bottom"/>
            <w:vMerge w:val="restart"/>
          </w:tcPr>
          <w:p>
            <w:pPr>
              <w:jc w:val="center"/>
              <w:spacing w:after="0"/>
              <w:rPr>
                <w:sz w:val="20"/>
                <w:szCs w:val="20"/>
                <w:color w:val="auto"/>
              </w:rPr>
            </w:pPr>
            <w:r>
              <w:rPr>
                <w:rFonts w:ascii="Arial" w:cs="Arial" w:eastAsia="Arial" w:hAnsi="Arial"/>
                <w:sz w:val="17"/>
                <w:szCs w:val="17"/>
                <w:b w:val="1"/>
                <w:bCs w:val="1"/>
                <w:color w:val="auto"/>
              </w:rPr>
              <w:t>Testing condition</w:t>
            </w:r>
          </w:p>
        </w:tc>
        <w:tc>
          <w:tcPr>
            <w:tcW w:w="1500" w:type="dxa"/>
            <w:vAlign w:val="bottom"/>
          </w:tcPr>
          <w:p>
            <w:pPr>
              <w:jc w:val="center"/>
              <w:ind w:left="136"/>
              <w:spacing w:after="0"/>
              <w:rPr>
                <w:sz w:val="20"/>
                <w:szCs w:val="20"/>
                <w:color w:val="auto"/>
              </w:rPr>
            </w:pPr>
            <w:r>
              <w:rPr>
                <w:rFonts w:ascii="Arial" w:cs="Arial" w:eastAsia="Arial" w:hAnsi="Arial"/>
                <w:sz w:val="17"/>
                <w:szCs w:val="17"/>
                <w:b w:val="1"/>
                <w:bCs w:val="1"/>
                <w:color w:val="auto"/>
                <w:w w:val="98"/>
              </w:rPr>
              <w:t>DUT orientation</w:t>
            </w:r>
          </w:p>
        </w:tc>
        <w:tc>
          <w:tcPr>
            <w:tcW w:w="0" w:type="dxa"/>
            <w:vAlign w:val="bottom"/>
          </w:tcPr>
          <w:p>
            <w:pPr>
              <w:spacing w:after="0"/>
              <w:rPr>
                <w:sz w:val="1"/>
                <w:szCs w:val="1"/>
                <w:color w:val="auto"/>
              </w:rPr>
            </w:pPr>
          </w:p>
        </w:tc>
      </w:tr>
      <w:tr>
        <w:trPr>
          <w:trHeight w:val="96"/>
        </w:trPr>
        <w:tc>
          <w:tcPr>
            <w:tcW w:w="2320" w:type="dxa"/>
            <w:vAlign w:val="bottom"/>
            <w:vMerge w:val="continue"/>
          </w:tcPr>
          <w:p>
            <w:pPr>
              <w:spacing w:after="0"/>
              <w:rPr>
                <w:sz w:val="8"/>
                <w:szCs w:val="8"/>
                <w:color w:val="auto"/>
              </w:rPr>
            </w:pPr>
          </w:p>
        </w:tc>
        <w:tc>
          <w:tcPr>
            <w:tcW w:w="2920" w:type="dxa"/>
            <w:vAlign w:val="bottom"/>
            <w:vMerge w:val="continue"/>
          </w:tcPr>
          <w:p>
            <w:pPr>
              <w:spacing w:after="0"/>
              <w:rPr>
                <w:sz w:val="8"/>
                <w:szCs w:val="8"/>
                <w:color w:val="auto"/>
              </w:rPr>
            </w:pPr>
          </w:p>
        </w:tc>
        <w:tc>
          <w:tcPr>
            <w:tcW w:w="1500" w:type="dxa"/>
            <w:vAlign w:val="bottom"/>
            <w:vMerge w:val="restart"/>
          </w:tcPr>
          <w:p>
            <w:pPr>
              <w:jc w:val="center"/>
              <w:ind w:left="136"/>
              <w:spacing w:after="0" w:line="194" w:lineRule="exact"/>
              <w:rPr>
                <w:sz w:val="20"/>
                <w:szCs w:val="20"/>
                <w:color w:val="auto"/>
              </w:rPr>
            </w:pPr>
            <w:r>
              <w:rPr>
                <w:rFonts w:ascii="Arial" w:cs="Arial" w:eastAsia="Arial" w:hAnsi="Arial"/>
                <w:sz w:val="17"/>
                <w:szCs w:val="17"/>
                <w:b w:val="1"/>
                <w:bCs w:val="1"/>
                <w:color w:val="auto"/>
              </w:rPr>
              <w:t>angles</w:t>
            </w:r>
          </w:p>
        </w:tc>
        <w:tc>
          <w:tcPr>
            <w:tcW w:w="0" w:type="dxa"/>
            <w:vAlign w:val="bottom"/>
          </w:tcPr>
          <w:p>
            <w:pPr>
              <w:spacing w:after="0"/>
              <w:rPr>
                <w:sz w:val="1"/>
                <w:szCs w:val="1"/>
                <w:color w:val="auto"/>
              </w:rPr>
            </w:pPr>
          </w:p>
        </w:tc>
      </w:tr>
      <w:tr>
        <w:trPr>
          <w:trHeight w:val="98"/>
        </w:trPr>
        <w:tc>
          <w:tcPr>
            <w:tcW w:w="2320" w:type="dxa"/>
            <w:vAlign w:val="bottom"/>
          </w:tcPr>
          <w:p>
            <w:pPr>
              <w:spacing w:after="0"/>
              <w:rPr>
                <w:sz w:val="8"/>
                <w:szCs w:val="8"/>
                <w:color w:val="auto"/>
              </w:rPr>
            </w:pPr>
          </w:p>
        </w:tc>
        <w:tc>
          <w:tcPr>
            <w:tcW w:w="2920" w:type="dxa"/>
            <w:vAlign w:val="bottom"/>
          </w:tcPr>
          <w:p>
            <w:pPr>
              <w:spacing w:after="0"/>
              <w:rPr>
                <w:sz w:val="8"/>
                <w:szCs w:val="8"/>
                <w:color w:val="auto"/>
              </w:rPr>
            </w:pPr>
          </w:p>
        </w:tc>
        <w:tc>
          <w:tcPr>
            <w:tcW w:w="150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590"/>
        </w:trPr>
        <w:tc>
          <w:tcPr>
            <w:tcW w:w="2320" w:type="dxa"/>
            <w:vAlign w:val="bottom"/>
            <w:vMerge w:val="restart"/>
          </w:tcPr>
          <w:p>
            <w:pPr>
              <w:jc w:val="center"/>
              <w:ind w:right="176"/>
              <w:spacing w:after="0"/>
              <w:rPr>
                <w:sz w:val="20"/>
                <w:szCs w:val="20"/>
                <w:color w:val="auto"/>
              </w:rPr>
            </w:pPr>
            <w:r>
              <w:rPr>
                <w:rFonts w:ascii="Arial" w:cs="Arial" w:eastAsia="Arial" w:hAnsi="Arial"/>
                <w:sz w:val="17"/>
                <w:szCs w:val="17"/>
                <w:b w:val="1"/>
                <w:bCs w:val="1"/>
                <w:color w:val="auto"/>
                <w:w w:val="94"/>
              </w:rPr>
              <w:t>Handset, tablet, CTIA</w:t>
            </w:r>
          </w:p>
        </w:tc>
        <w:tc>
          <w:tcPr>
            <w:tcW w:w="2920" w:type="dxa"/>
            <w:vAlign w:val="bottom"/>
          </w:tcPr>
          <w:p>
            <w:pPr>
              <w:jc w:val="center"/>
              <w:spacing w:after="0"/>
              <w:rPr>
                <w:sz w:val="20"/>
                <w:szCs w:val="20"/>
                <w:color w:val="auto"/>
              </w:rPr>
            </w:pPr>
            <w:r>
              <w:rPr>
                <w:rFonts w:ascii="Arial" w:cs="Arial" w:eastAsia="Arial" w:hAnsi="Arial"/>
                <w:sz w:val="17"/>
                <w:szCs w:val="17"/>
                <w:b w:val="1"/>
                <w:bCs w:val="1"/>
                <w:color w:val="auto"/>
                <w:w w:val="94"/>
              </w:rPr>
              <w:t>Free space data mode screen up</w:t>
            </w:r>
          </w:p>
        </w:tc>
        <w:tc>
          <w:tcPr>
            <w:tcW w:w="1500" w:type="dxa"/>
            <w:vAlign w:val="bottom"/>
          </w:tcPr>
          <w:p>
            <w:pPr>
              <w:jc w:val="center"/>
              <w:ind w:left="136"/>
              <w:spacing w:after="0"/>
              <w:rPr>
                <w:sz w:val="20"/>
                <w:szCs w:val="20"/>
                <w:color w:val="auto"/>
              </w:rPr>
            </w:pPr>
            <w:r>
              <w:rPr>
                <w:rFonts w:ascii="Arial" w:cs="Arial" w:eastAsia="Arial" w:hAnsi="Arial"/>
                <w:sz w:val="17"/>
                <w:szCs w:val="17"/>
                <w:b w:val="1"/>
                <w:bCs w:val="1"/>
                <w:color w:val="auto"/>
                <w:w w:val="97"/>
              </w:rPr>
              <w:t>Ψ=0;</w:t>
            </w:r>
          </w:p>
        </w:tc>
        <w:tc>
          <w:tcPr>
            <w:tcW w:w="0" w:type="dxa"/>
            <w:vAlign w:val="bottom"/>
          </w:tcPr>
          <w:p>
            <w:pPr>
              <w:spacing w:after="0"/>
              <w:rPr>
                <w:sz w:val="1"/>
                <w:szCs w:val="1"/>
                <w:color w:val="auto"/>
              </w:rPr>
            </w:pPr>
          </w:p>
        </w:tc>
      </w:tr>
      <w:tr>
        <w:trPr>
          <w:trHeight w:val="96"/>
        </w:trPr>
        <w:tc>
          <w:tcPr>
            <w:tcW w:w="2320" w:type="dxa"/>
            <w:vAlign w:val="bottom"/>
            <w:vMerge w:val="continue"/>
          </w:tcPr>
          <w:p>
            <w:pPr>
              <w:spacing w:after="0"/>
              <w:rPr>
                <w:sz w:val="8"/>
                <w:szCs w:val="8"/>
                <w:color w:val="auto"/>
              </w:rPr>
            </w:pPr>
          </w:p>
        </w:tc>
        <w:tc>
          <w:tcPr>
            <w:tcW w:w="2920" w:type="dxa"/>
            <w:vAlign w:val="bottom"/>
            <w:vMerge w:val="restart"/>
          </w:tcPr>
          <w:p>
            <w:pPr>
              <w:jc w:val="center"/>
              <w:spacing w:after="0" w:line="192" w:lineRule="exact"/>
              <w:rPr>
                <w:sz w:val="20"/>
                <w:szCs w:val="20"/>
                <w:color w:val="auto"/>
              </w:rPr>
            </w:pPr>
            <w:r>
              <w:rPr>
                <w:rFonts w:ascii="Arial" w:cs="Arial" w:eastAsia="Arial" w:hAnsi="Arial"/>
                <w:sz w:val="17"/>
                <w:szCs w:val="17"/>
                <w:b w:val="1"/>
                <w:bCs w:val="1"/>
                <w:color w:val="auto"/>
                <w:w w:val="96"/>
              </w:rPr>
              <w:t>(FS DMSU) or</w:t>
            </w:r>
          </w:p>
        </w:tc>
        <w:tc>
          <w:tcPr>
            <w:tcW w:w="1500" w:type="dxa"/>
            <w:vAlign w:val="bottom"/>
            <w:vMerge w:val="restart"/>
          </w:tcPr>
          <w:p>
            <w:pPr>
              <w:jc w:val="center"/>
              <w:ind w:left="116"/>
              <w:spacing w:after="0" w:line="192" w:lineRule="exact"/>
              <w:rPr>
                <w:sz w:val="20"/>
                <w:szCs w:val="20"/>
                <w:color w:val="auto"/>
              </w:rPr>
            </w:pPr>
            <w:r>
              <w:rPr>
                <w:rFonts w:ascii="Arial" w:cs="Arial" w:eastAsia="Arial" w:hAnsi="Arial"/>
                <w:sz w:val="17"/>
                <w:szCs w:val="17"/>
                <w:b w:val="1"/>
                <w:bCs w:val="1"/>
                <w:color w:val="auto"/>
                <w:w w:val="97"/>
              </w:rPr>
              <w:t>Θ=-90;</w:t>
            </w:r>
          </w:p>
        </w:tc>
        <w:tc>
          <w:tcPr>
            <w:tcW w:w="0" w:type="dxa"/>
            <w:vAlign w:val="bottom"/>
          </w:tcPr>
          <w:p>
            <w:pPr>
              <w:spacing w:after="0"/>
              <w:rPr>
                <w:sz w:val="1"/>
                <w:szCs w:val="1"/>
                <w:color w:val="auto"/>
              </w:rPr>
            </w:pPr>
          </w:p>
        </w:tc>
      </w:tr>
      <w:tr>
        <w:trPr>
          <w:trHeight w:val="96"/>
        </w:trPr>
        <w:tc>
          <w:tcPr>
            <w:tcW w:w="2320" w:type="dxa"/>
            <w:vAlign w:val="bottom"/>
            <w:vMerge w:val="restart"/>
          </w:tcPr>
          <w:p>
            <w:pPr>
              <w:jc w:val="center"/>
              <w:ind w:right="176"/>
              <w:spacing w:after="0" w:line="194" w:lineRule="exact"/>
              <w:rPr>
                <w:sz w:val="20"/>
                <w:szCs w:val="20"/>
                <w:color w:val="auto"/>
              </w:rPr>
            </w:pPr>
            <w:r>
              <w:rPr>
                <w:rFonts w:ascii="Arial" w:cs="Arial" w:eastAsia="Arial" w:hAnsi="Arial"/>
                <w:sz w:val="17"/>
                <w:szCs w:val="17"/>
                <w:b w:val="1"/>
                <w:bCs w:val="1"/>
                <w:color w:val="auto"/>
                <w:w w:val="93"/>
              </w:rPr>
              <w:t>reference antennas</w:t>
            </w:r>
          </w:p>
        </w:tc>
        <w:tc>
          <w:tcPr>
            <w:tcW w:w="2920" w:type="dxa"/>
            <w:vAlign w:val="bottom"/>
            <w:vMerge w:val="continue"/>
          </w:tcPr>
          <w:p>
            <w:pPr>
              <w:spacing w:after="0"/>
              <w:rPr>
                <w:sz w:val="8"/>
                <w:szCs w:val="8"/>
                <w:color w:val="auto"/>
              </w:rPr>
            </w:pPr>
          </w:p>
        </w:tc>
        <w:tc>
          <w:tcPr>
            <w:tcW w:w="150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98"/>
        </w:trPr>
        <w:tc>
          <w:tcPr>
            <w:tcW w:w="2320" w:type="dxa"/>
            <w:vAlign w:val="bottom"/>
            <w:vMerge w:val="continue"/>
          </w:tcPr>
          <w:p>
            <w:pPr>
              <w:spacing w:after="0"/>
              <w:rPr>
                <w:sz w:val="8"/>
                <w:szCs w:val="8"/>
                <w:color w:val="auto"/>
              </w:rPr>
            </w:pPr>
          </w:p>
        </w:tc>
        <w:tc>
          <w:tcPr>
            <w:tcW w:w="2920" w:type="dxa"/>
            <w:vAlign w:val="bottom"/>
            <w:vMerge w:val="restart"/>
          </w:tcPr>
          <w:p>
            <w:pPr>
              <w:jc w:val="center"/>
              <w:spacing w:after="0" w:line="194" w:lineRule="exact"/>
              <w:rPr>
                <w:sz w:val="20"/>
                <w:szCs w:val="20"/>
                <w:color w:val="auto"/>
              </w:rPr>
            </w:pPr>
            <w:r>
              <w:rPr>
                <w:rFonts w:ascii="Arial" w:cs="Arial" w:eastAsia="Arial" w:hAnsi="Arial"/>
                <w:sz w:val="17"/>
                <w:szCs w:val="17"/>
                <w:b w:val="1"/>
                <w:bCs w:val="1"/>
                <w:color w:val="auto"/>
                <w:w w:val="95"/>
              </w:rPr>
              <w:t>YZ plane or Face Up</w:t>
            </w:r>
          </w:p>
        </w:tc>
        <w:tc>
          <w:tcPr>
            <w:tcW w:w="1500" w:type="dxa"/>
            <w:vAlign w:val="bottom"/>
            <w:vMerge w:val="restart"/>
          </w:tcPr>
          <w:p>
            <w:pPr>
              <w:jc w:val="center"/>
              <w:ind w:left="136"/>
              <w:spacing w:after="0" w:line="194" w:lineRule="exact"/>
              <w:rPr>
                <w:sz w:val="20"/>
                <w:szCs w:val="20"/>
                <w:color w:val="auto"/>
              </w:rPr>
            </w:pPr>
            <w:r>
              <w:rPr>
                <w:rFonts w:ascii="Arial" w:cs="Arial" w:eastAsia="Arial" w:hAnsi="Arial"/>
                <w:sz w:val="17"/>
                <w:szCs w:val="17"/>
                <w:b w:val="1"/>
                <w:bCs w:val="1"/>
                <w:color w:val="auto"/>
              </w:rPr>
              <w:t>Φ=0</w:t>
            </w:r>
          </w:p>
        </w:tc>
        <w:tc>
          <w:tcPr>
            <w:tcW w:w="0" w:type="dxa"/>
            <w:vAlign w:val="bottom"/>
          </w:tcPr>
          <w:p>
            <w:pPr>
              <w:spacing w:after="0"/>
              <w:rPr>
                <w:sz w:val="1"/>
                <w:szCs w:val="1"/>
                <w:color w:val="auto"/>
              </w:rPr>
            </w:pPr>
          </w:p>
        </w:tc>
      </w:tr>
      <w:tr>
        <w:trPr>
          <w:trHeight w:val="96"/>
        </w:trPr>
        <w:tc>
          <w:tcPr>
            <w:tcW w:w="2320" w:type="dxa"/>
            <w:vAlign w:val="bottom"/>
          </w:tcPr>
          <w:p>
            <w:pPr>
              <w:spacing w:after="0"/>
              <w:rPr>
                <w:sz w:val="8"/>
                <w:szCs w:val="8"/>
                <w:color w:val="auto"/>
              </w:rPr>
            </w:pPr>
          </w:p>
        </w:tc>
        <w:tc>
          <w:tcPr>
            <w:tcW w:w="2920" w:type="dxa"/>
            <w:vAlign w:val="bottom"/>
            <w:vMerge w:val="continue"/>
          </w:tcPr>
          <w:p>
            <w:pPr>
              <w:spacing w:after="0"/>
              <w:rPr>
                <w:sz w:val="8"/>
                <w:szCs w:val="8"/>
                <w:color w:val="auto"/>
              </w:rPr>
            </w:pPr>
          </w:p>
        </w:tc>
        <w:tc>
          <w:tcPr>
            <w:tcW w:w="150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120650</wp:posOffset>
            </wp:positionH>
            <wp:positionV relativeFrom="paragraph">
              <wp:posOffset>-616585</wp:posOffset>
            </wp:positionV>
            <wp:extent cx="5696585" cy="1731010"/>
            <wp:wrapNone/>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286">
                      <a:extLst>
                        <a:ext uri="{28A0092B-C50C-407E-A947-70E740481C1C}"/>
                      </a:extLst>
                    </a:blip>
                    <a:srcRect/>
                    <a:stretch>
                      <a:fillRect/>
                    </a:stretch>
                  </pic:blipFill>
                  <pic:spPr bwMode="auto">
                    <a:xfrm>
                      <a:off x="0" y="0"/>
                      <a:ext cx="5696585" cy="17310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tbl>
      <w:tblPr>
        <w:tblLayout w:type="fixed"/>
        <w:tblInd w:w="880" w:type="dxa"/>
        <w:tblCellMar>
          <w:top w:w="0" w:type="dxa"/>
          <w:left w:w="0" w:type="dxa"/>
          <w:bottom w:w="0" w:type="dxa"/>
          <w:right w:w="0" w:type="dxa"/>
        </w:tblCellMar>
      </w:tblPr>
      <w:tr>
        <w:trPr>
          <w:trHeight w:val="195"/>
        </w:trPr>
        <w:tc>
          <w:tcPr>
            <w:tcW w:w="1580" w:type="dxa"/>
            <w:vAlign w:val="bottom"/>
          </w:tcPr>
          <w:p>
            <w:pPr>
              <w:spacing w:after="0"/>
              <w:rPr>
                <w:sz w:val="16"/>
                <w:szCs w:val="16"/>
                <w:color w:val="auto"/>
              </w:rPr>
            </w:pPr>
          </w:p>
        </w:tc>
        <w:tc>
          <w:tcPr>
            <w:tcW w:w="3420" w:type="dxa"/>
            <w:vAlign w:val="bottom"/>
            <w:vMerge w:val="restart"/>
          </w:tcPr>
          <w:p>
            <w:pPr>
              <w:jc w:val="center"/>
              <w:spacing w:after="0"/>
              <w:rPr>
                <w:sz w:val="20"/>
                <w:szCs w:val="20"/>
                <w:color w:val="auto"/>
              </w:rPr>
            </w:pPr>
            <w:r>
              <w:rPr>
                <w:rFonts w:ascii="Arial" w:cs="Arial" w:eastAsia="Arial" w:hAnsi="Arial"/>
                <w:sz w:val="17"/>
                <w:szCs w:val="17"/>
                <w:b w:val="1"/>
                <w:bCs w:val="1"/>
                <w:color w:val="auto"/>
                <w:w w:val="93"/>
              </w:rPr>
              <w:t>Free space data mode portrait (FS</w:t>
            </w:r>
          </w:p>
        </w:tc>
        <w:tc>
          <w:tcPr>
            <w:tcW w:w="900" w:type="dxa"/>
            <w:vAlign w:val="bottom"/>
          </w:tcPr>
          <w:p>
            <w:pPr>
              <w:jc w:val="center"/>
              <w:ind w:left="296"/>
              <w:spacing w:after="0"/>
              <w:rPr>
                <w:sz w:val="20"/>
                <w:szCs w:val="20"/>
                <w:color w:val="auto"/>
              </w:rPr>
            </w:pPr>
            <w:r>
              <w:rPr>
                <w:rFonts w:ascii="Arial" w:cs="Arial" w:eastAsia="Arial" w:hAnsi="Arial"/>
                <w:sz w:val="17"/>
                <w:szCs w:val="17"/>
                <w:b w:val="1"/>
                <w:bCs w:val="1"/>
                <w:color w:val="auto"/>
                <w:w w:val="97"/>
              </w:rPr>
              <w:t>Ψ=0;</w:t>
            </w:r>
          </w:p>
        </w:tc>
        <w:tc>
          <w:tcPr>
            <w:tcW w:w="0" w:type="dxa"/>
            <w:vAlign w:val="bottom"/>
          </w:tcPr>
          <w:p>
            <w:pPr>
              <w:spacing w:after="0"/>
              <w:rPr>
                <w:sz w:val="1"/>
                <w:szCs w:val="1"/>
                <w:color w:val="auto"/>
              </w:rPr>
            </w:pPr>
          </w:p>
        </w:tc>
      </w:tr>
      <w:tr>
        <w:trPr>
          <w:trHeight w:val="98"/>
        </w:trPr>
        <w:tc>
          <w:tcPr>
            <w:tcW w:w="1580" w:type="dxa"/>
            <w:vAlign w:val="bottom"/>
            <w:vMerge w:val="restart"/>
          </w:tcPr>
          <w:p>
            <w:pPr>
              <w:spacing w:after="0" w:line="194" w:lineRule="exact"/>
              <w:rPr>
                <w:sz w:val="20"/>
                <w:szCs w:val="20"/>
                <w:color w:val="auto"/>
              </w:rPr>
            </w:pPr>
            <w:r>
              <w:rPr>
                <w:rFonts w:ascii="Arial" w:cs="Arial" w:eastAsia="Arial" w:hAnsi="Arial"/>
                <w:sz w:val="17"/>
                <w:szCs w:val="17"/>
                <w:b w:val="1"/>
                <w:bCs w:val="1"/>
                <w:color w:val="auto"/>
              </w:rPr>
              <w:t>Handset, tablet</w:t>
            </w:r>
          </w:p>
        </w:tc>
        <w:tc>
          <w:tcPr>
            <w:tcW w:w="3420" w:type="dxa"/>
            <w:vAlign w:val="bottom"/>
            <w:vMerge w:val="continue"/>
          </w:tcPr>
          <w:p>
            <w:pPr>
              <w:spacing w:after="0"/>
              <w:rPr>
                <w:sz w:val="8"/>
                <w:szCs w:val="8"/>
                <w:color w:val="auto"/>
              </w:rPr>
            </w:pPr>
          </w:p>
        </w:tc>
        <w:tc>
          <w:tcPr>
            <w:tcW w:w="900" w:type="dxa"/>
            <w:vAlign w:val="bottom"/>
            <w:vMerge w:val="restart"/>
          </w:tcPr>
          <w:p>
            <w:pPr>
              <w:jc w:val="center"/>
              <w:ind w:left="276"/>
              <w:spacing w:after="0" w:line="194" w:lineRule="exact"/>
              <w:rPr>
                <w:sz w:val="20"/>
                <w:szCs w:val="20"/>
                <w:color w:val="auto"/>
              </w:rPr>
            </w:pPr>
            <w:r>
              <w:rPr>
                <w:rFonts w:ascii="Arial" w:cs="Arial" w:eastAsia="Arial" w:hAnsi="Arial"/>
                <w:sz w:val="17"/>
                <w:szCs w:val="17"/>
                <w:b w:val="1"/>
                <w:bCs w:val="1"/>
                <w:color w:val="auto"/>
                <w:w w:val="97"/>
              </w:rPr>
              <w:t>Θ=-45;</w:t>
            </w:r>
          </w:p>
        </w:tc>
        <w:tc>
          <w:tcPr>
            <w:tcW w:w="0" w:type="dxa"/>
            <w:vAlign w:val="bottom"/>
          </w:tcPr>
          <w:p>
            <w:pPr>
              <w:spacing w:after="0"/>
              <w:rPr>
                <w:sz w:val="1"/>
                <w:szCs w:val="1"/>
                <w:color w:val="auto"/>
              </w:rPr>
            </w:pPr>
          </w:p>
        </w:tc>
      </w:tr>
      <w:tr>
        <w:trPr>
          <w:trHeight w:val="96"/>
        </w:trPr>
        <w:tc>
          <w:tcPr>
            <w:tcW w:w="1580" w:type="dxa"/>
            <w:vAlign w:val="bottom"/>
            <w:vMerge w:val="continue"/>
          </w:tcPr>
          <w:p>
            <w:pPr>
              <w:spacing w:after="0"/>
              <w:rPr>
                <w:sz w:val="8"/>
                <w:szCs w:val="8"/>
                <w:color w:val="auto"/>
              </w:rPr>
            </w:pPr>
          </w:p>
        </w:tc>
        <w:tc>
          <w:tcPr>
            <w:tcW w:w="3420" w:type="dxa"/>
            <w:vAlign w:val="bottom"/>
            <w:vMerge w:val="restart"/>
          </w:tcPr>
          <w:p>
            <w:pPr>
              <w:jc w:val="center"/>
              <w:spacing w:after="0" w:line="194" w:lineRule="exact"/>
              <w:rPr>
                <w:sz w:val="20"/>
                <w:szCs w:val="20"/>
                <w:color w:val="auto"/>
              </w:rPr>
            </w:pPr>
            <w:r>
              <w:rPr>
                <w:rFonts w:ascii="Arial" w:cs="Arial" w:eastAsia="Arial" w:hAnsi="Arial"/>
                <w:sz w:val="17"/>
                <w:szCs w:val="17"/>
                <w:b w:val="1"/>
                <w:bCs w:val="1"/>
                <w:color w:val="auto"/>
              </w:rPr>
              <w:t>DMP)</w:t>
            </w:r>
          </w:p>
        </w:tc>
        <w:tc>
          <w:tcPr>
            <w:tcW w:w="90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98"/>
        </w:trPr>
        <w:tc>
          <w:tcPr>
            <w:tcW w:w="1580" w:type="dxa"/>
            <w:vAlign w:val="bottom"/>
          </w:tcPr>
          <w:p>
            <w:pPr>
              <w:spacing w:after="0"/>
              <w:rPr>
                <w:sz w:val="8"/>
                <w:szCs w:val="8"/>
                <w:color w:val="auto"/>
              </w:rPr>
            </w:pPr>
          </w:p>
        </w:tc>
        <w:tc>
          <w:tcPr>
            <w:tcW w:w="3420" w:type="dxa"/>
            <w:vAlign w:val="bottom"/>
            <w:vMerge w:val="continue"/>
          </w:tcPr>
          <w:p>
            <w:pPr>
              <w:spacing w:after="0"/>
              <w:rPr>
                <w:sz w:val="8"/>
                <w:szCs w:val="8"/>
                <w:color w:val="auto"/>
              </w:rPr>
            </w:pPr>
          </w:p>
        </w:tc>
        <w:tc>
          <w:tcPr>
            <w:tcW w:w="900" w:type="dxa"/>
            <w:vAlign w:val="bottom"/>
            <w:vMerge w:val="restart"/>
          </w:tcPr>
          <w:p>
            <w:pPr>
              <w:jc w:val="center"/>
              <w:ind w:left="296"/>
              <w:spacing w:after="0" w:line="194" w:lineRule="exact"/>
              <w:rPr>
                <w:sz w:val="20"/>
                <w:szCs w:val="20"/>
                <w:color w:val="auto"/>
              </w:rPr>
            </w:pPr>
            <w:r>
              <w:rPr>
                <w:rFonts w:ascii="Arial" w:cs="Arial" w:eastAsia="Arial" w:hAnsi="Arial"/>
                <w:sz w:val="17"/>
                <w:szCs w:val="17"/>
                <w:b w:val="1"/>
                <w:bCs w:val="1"/>
                <w:color w:val="auto"/>
              </w:rPr>
              <w:t>Φ=0</w:t>
            </w:r>
          </w:p>
        </w:tc>
        <w:tc>
          <w:tcPr>
            <w:tcW w:w="0" w:type="dxa"/>
            <w:vAlign w:val="bottom"/>
          </w:tcPr>
          <w:p>
            <w:pPr>
              <w:spacing w:after="0"/>
              <w:rPr>
                <w:sz w:val="1"/>
                <w:szCs w:val="1"/>
                <w:color w:val="auto"/>
              </w:rPr>
            </w:pPr>
          </w:p>
        </w:tc>
      </w:tr>
      <w:tr>
        <w:trPr>
          <w:trHeight w:val="96"/>
        </w:trPr>
        <w:tc>
          <w:tcPr>
            <w:tcW w:w="1580" w:type="dxa"/>
            <w:vAlign w:val="bottom"/>
          </w:tcPr>
          <w:p>
            <w:pPr>
              <w:spacing w:after="0"/>
              <w:rPr>
                <w:sz w:val="8"/>
                <w:szCs w:val="8"/>
                <w:color w:val="auto"/>
              </w:rPr>
            </w:pPr>
          </w:p>
        </w:tc>
        <w:tc>
          <w:tcPr>
            <w:tcW w:w="3420" w:type="dxa"/>
            <w:vAlign w:val="bottom"/>
          </w:tcPr>
          <w:p>
            <w:pPr>
              <w:spacing w:after="0"/>
              <w:rPr>
                <w:sz w:val="8"/>
                <w:szCs w:val="8"/>
                <w:color w:val="auto"/>
              </w:rPr>
            </w:pPr>
          </w:p>
        </w:tc>
        <w:tc>
          <w:tcPr>
            <w:tcW w:w="90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120650</wp:posOffset>
            </wp:positionH>
            <wp:positionV relativeFrom="paragraph">
              <wp:posOffset>248285</wp:posOffset>
            </wp:positionV>
            <wp:extent cx="5690870" cy="869950"/>
            <wp:wrapNone/>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287">
                      <a:extLst>
                        <a:ext uri="{28A0092B-C50C-407E-A947-70E740481C1C}"/>
                      </a:extLst>
                    </a:blip>
                    <a:srcRect/>
                    <a:stretch>
                      <a:fillRect/>
                    </a:stretch>
                  </pic:blipFill>
                  <pic:spPr bwMode="auto">
                    <a:xfrm>
                      <a:off x="0" y="0"/>
                      <a:ext cx="5690870" cy="8699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tbl>
      <w:tblPr>
        <w:tblLayout w:type="fixed"/>
        <w:tblInd w:w="880" w:type="dxa"/>
        <w:tblCellMar>
          <w:top w:w="0" w:type="dxa"/>
          <w:left w:w="0" w:type="dxa"/>
          <w:bottom w:w="0" w:type="dxa"/>
          <w:right w:w="0" w:type="dxa"/>
        </w:tblCellMar>
      </w:tblPr>
      <w:tr>
        <w:trPr>
          <w:trHeight w:val="195"/>
        </w:trPr>
        <w:tc>
          <w:tcPr>
            <w:tcW w:w="1600" w:type="dxa"/>
            <w:vAlign w:val="bottom"/>
          </w:tcPr>
          <w:p>
            <w:pPr>
              <w:spacing w:after="0"/>
              <w:rPr>
                <w:sz w:val="16"/>
                <w:szCs w:val="16"/>
                <w:color w:val="auto"/>
              </w:rPr>
            </w:pPr>
          </w:p>
        </w:tc>
        <w:tc>
          <w:tcPr>
            <w:tcW w:w="3260" w:type="dxa"/>
            <w:vAlign w:val="bottom"/>
            <w:vMerge w:val="restart"/>
          </w:tcPr>
          <w:p>
            <w:pPr>
              <w:jc w:val="center"/>
              <w:ind w:left="116"/>
              <w:spacing w:after="0"/>
              <w:rPr>
                <w:sz w:val="20"/>
                <w:szCs w:val="20"/>
                <w:color w:val="auto"/>
              </w:rPr>
            </w:pPr>
            <w:r>
              <w:rPr>
                <w:rFonts w:ascii="Arial" w:cs="Arial" w:eastAsia="Arial" w:hAnsi="Arial"/>
                <w:sz w:val="17"/>
                <w:szCs w:val="17"/>
                <w:b w:val="1"/>
                <w:bCs w:val="1"/>
                <w:color w:val="auto"/>
                <w:w w:val="93"/>
              </w:rPr>
              <w:t>Free space data mode landscape</w:t>
            </w:r>
          </w:p>
        </w:tc>
        <w:tc>
          <w:tcPr>
            <w:tcW w:w="1260" w:type="dxa"/>
            <w:vAlign w:val="bottom"/>
          </w:tcPr>
          <w:p>
            <w:pPr>
              <w:jc w:val="center"/>
              <w:ind w:left="196"/>
              <w:spacing w:after="0"/>
              <w:rPr>
                <w:sz w:val="20"/>
                <w:szCs w:val="20"/>
                <w:color w:val="auto"/>
              </w:rPr>
            </w:pPr>
            <w:r>
              <w:rPr>
                <w:rFonts w:ascii="Arial" w:cs="Arial" w:eastAsia="Arial" w:hAnsi="Arial"/>
                <w:sz w:val="17"/>
                <w:szCs w:val="17"/>
                <w:b w:val="1"/>
                <w:bCs w:val="1"/>
                <w:color w:val="auto"/>
                <w:w w:val="99"/>
              </w:rPr>
              <w:t>Ψ=90;</w:t>
            </w:r>
          </w:p>
        </w:tc>
        <w:tc>
          <w:tcPr>
            <w:tcW w:w="0" w:type="dxa"/>
            <w:vAlign w:val="bottom"/>
          </w:tcPr>
          <w:p>
            <w:pPr>
              <w:spacing w:after="0"/>
              <w:rPr>
                <w:sz w:val="1"/>
                <w:szCs w:val="1"/>
                <w:color w:val="auto"/>
              </w:rPr>
            </w:pPr>
          </w:p>
        </w:tc>
      </w:tr>
      <w:tr>
        <w:trPr>
          <w:trHeight w:val="98"/>
        </w:trPr>
        <w:tc>
          <w:tcPr>
            <w:tcW w:w="1600" w:type="dxa"/>
            <w:vAlign w:val="bottom"/>
            <w:vMerge w:val="restart"/>
          </w:tcPr>
          <w:p>
            <w:pPr>
              <w:spacing w:after="0" w:line="194" w:lineRule="exact"/>
              <w:rPr>
                <w:sz w:val="20"/>
                <w:szCs w:val="20"/>
                <w:color w:val="auto"/>
              </w:rPr>
            </w:pPr>
            <w:r>
              <w:rPr>
                <w:rFonts w:ascii="Arial" w:cs="Arial" w:eastAsia="Arial" w:hAnsi="Arial"/>
                <w:sz w:val="17"/>
                <w:szCs w:val="17"/>
                <w:b w:val="1"/>
                <w:bCs w:val="1"/>
                <w:color w:val="auto"/>
              </w:rPr>
              <w:t>Handset, tablet</w:t>
            </w:r>
          </w:p>
        </w:tc>
        <w:tc>
          <w:tcPr>
            <w:tcW w:w="3260" w:type="dxa"/>
            <w:vAlign w:val="bottom"/>
            <w:vMerge w:val="continue"/>
          </w:tcPr>
          <w:p>
            <w:pPr>
              <w:spacing w:after="0"/>
              <w:rPr>
                <w:sz w:val="8"/>
                <w:szCs w:val="8"/>
                <w:color w:val="auto"/>
              </w:rPr>
            </w:pPr>
          </w:p>
        </w:tc>
        <w:tc>
          <w:tcPr>
            <w:tcW w:w="1260" w:type="dxa"/>
            <w:vAlign w:val="bottom"/>
            <w:vMerge w:val="restart"/>
          </w:tcPr>
          <w:p>
            <w:pPr>
              <w:jc w:val="center"/>
              <w:ind w:left="196"/>
              <w:spacing w:after="0" w:line="194" w:lineRule="exact"/>
              <w:rPr>
                <w:sz w:val="20"/>
                <w:szCs w:val="20"/>
                <w:color w:val="auto"/>
              </w:rPr>
            </w:pPr>
            <w:r>
              <w:rPr>
                <w:rFonts w:ascii="Arial" w:cs="Arial" w:eastAsia="Arial" w:hAnsi="Arial"/>
                <w:sz w:val="17"/>
                <w:szCs w:val="17"/>
                <w:b w:val="1"/>
                <w:bCs w:val="1"/>
                <w:color w:val="auto"/>
                <w:w w:val="97"/>
              </w:rPr>
              <w:t>Θ=-45;</w:t>
            </w:r>
          </w:p>
        </w:tc>
        <w:tc>
          <w:tcPr>
            <w:tcW w:w="0" w:type="dxa"/>
            <w:vAlign w:val="bottom"/>
          </w:tcPr>
          <w:p>
            <w:pPr>
              <w:spacing w:after="0"/>
              <w:rPr>
                <w:sz w:val="1"/>
                <w:szCs w:val="1"/>
                <w:color w:val="auto"/>
              </w:rPr>
            </w:pPr>
          </w:p>
        </w:tc>
      </w:tr>
      <w:tr>
        <w:trPr>
          <w:trHeight w:val="96"/>
        </w:trPr>
        <w:tc>
          <w:tcPr>
            <w:tcW w:w="1600" w:type="dxa"/>
            <w:vAlign w:val="bottom"/>
            <w:vMerge w:val="continue"/>
          </w:tcPr>
          <w:p>
            <w:pPr>
              <w:spacing w:after="0"/>
              <w:rPr>
                <w:sz w:val="8"/>
                <w:szCs w:val="8"/>
                <w:color w:val="auto"/>
              </w:rPr>
            </w:pPr>
          </w:p>
        </w:tc>
        <w:tc>
          <w:tcPr>
            <w:tcW w:w="3260" w:type="dxa"/>
            <w:vAlign w:val="bottom"/>
            <w:vMerge w:val="restart"/>
          </w:tcPr>
          <w:p>
            <w:pPr>
              <w:jc w:val="center"/>
              <w:ind w:left="116"/>
              <w:spacing w:after="0" w:line="192" w:lineRule="exact"/>
              <w:rPr>
                <w:sz w:val="20"/>
                <w:szCs w:val="20"/>
                <w:color w:val="auto"/>
              </w:rPr>
            </w:pPr>
            <w:r>
              <w:rPr>
                <w:rFonts w:ascii="Arial" w:cs="Arial" w:eastAsia="Arial" w:hAnsi="Arial"/>
                <w:sz w:val="17"/>
                <w:szCs w:val="17"/>
                <w:b w:val="1"/>
                <w:bCs w:val="1"/>
                <w:color w:val="auto"/>
                <w:w w:val="99"/>
              </w:rPr>
              <w:t>(FS DML)</w:t>
            </w:r>
          </w:p>
        </w:tc>
        <w:tc>
          <w:tcPr>
            <w:tcW w:w="126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96"/>
        </w:trPr>
        <w:tc>
          <w:tcPr>
            <w:tcW w:w="1600" w:type="dxa"/>
            <w:vAlign w:val="bottom"/>
          </w:tcPr>
          <w:p>
            <w:pPr>
              <w:spacing w:after="0"/>
              <w:rPr>
                <w:sz w:val="8"/>
                <w:szCs w:val="8"/>
                <w:color w:val="auto"/>
              </w:rPr>
            </w:pPr>
          </w:p>
        </w:tc>
        <w:tc>
          <w:tcPr>
            <w:tcW w:w="3260" w:type="dxa"/>
            <w:vAlign w:val="bottom"/>
            <w:vMerge w:val="continue"/>
          </w:tcPr>
          <w:p>
            <w:pPr>
              <w:spacing w:after="0"/>
              <w:rPr>
                <w:sz w:val="8"/>
                <w:szCs w:val="8"/>
                <w:color w:val="auto"/>
              </w:rPr>
            </w:pPr>
          </w:p>
        </w:tc>
        <w:tc>
          <w:tcPr>
            <w:tcW w:w="1260" w:type="dxa"/>
            <w:vAlign w:val="bottom"/>
            <w:vMerge w:val="restart"/>
          </w:tcPr>
          <w:p>
            <w:pPr>
              <w:ind w:left="280"/>
              <w:spacing w:after="0" w:line="194" w:lineRule="exact"/>
              <w:rPr>
                <w:sz w:val="20"/>
                <w:szCs w:val="20"/>
                <w:color w:val="auto"/>
              </w:rPr>
            </w:pPr>
            <w:r>
              <w:rPr>
                <w:rFonts w:ascii="Arial" w:cs="Arial" w:eastAsia="Arial" w:hAnsi="Arial"/>
                <w:sz w:val="17"/>
                <w:szCs w:val="17"/>
                <w:b w:val="1"/>
                <w:bCs w:val="1"/>
                <w:color w:val="auto"/>
                <w:w w:val="90"/>
              </w:rPr>
              <w:t>Φ=0 – left tilt</w:t>
            </w:r>
          </w:p>
        </w:tc>
        <w:tc>
          <w:tcPr>
            <w:tcW w:w="0" w:type="dxa"/>
            <w:vAlign w:val="bottom"/>
          </w:tcPr>
          <w:p>
            <w:pPr>
              <w:spacing w:after="0"/>
              <w:rPr>
                <w:sz w:val="1"/>
                <w:szCs w:val="1"/>
                <w:color w:val="auto"/>
              </w:rPr>
            </w:pPr>
          </w:p>
        </w:tc>
      </w:tr>
      <w:tr>
        <w:trPr>
          <w:trHeight w:val="98"/>
        </w:trPr>
        <w:tc>
          <w:tcPr>
            <w:tcW w:w="1600" w:type="dxa"/>
            <w:vAlign w:val="bottom"/>
          </w:tcPr>
          <w:p>
            <w:pPr>
              <w:spacing w:after="0"/>
              <w:rPr>
                <w:sz w:val="8"/>
                <w:szCs w:val="8"/>
                <w:color w:val="auto"/>
              </w:rPr>
            </w:pPr>
          </w:p>
        </w:tc>
        <w:tc>
          <w:tcPr>
            <w:tcW w:w="3260" w:type="dxa"/>
            <w:vAlign w:val="bottom"/>
          </w:tcPr>
          <w:p>
            <w:pPr>
              <w:spacing w:after="0"/>
              <w:rPr>
                <w:sz w:val="8"/>
                <w:szCs w:val="8"/>
                <w:color w:val="auto"/>
              </w:rPr>
            </w:pPr>
          </w:p>
        </w:tc>
        <w:tc>
          <w:tcPr>
            <w:tcW w:w="126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1726565</wp:posOffset>
            </wp:positionH>
            <wp:positionV relativeFrom="paragraph">
              <wp:posOffset>248285</wp:posOffset>
            </wp:positionV>
            <wp:extent cx="2917190" cy="4763"/>
            <wp:wrapNone/>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288">
                      <a:extLst>
                        <a:ext uri="{28A0092B-C50C-407E-A947-70E740481C1C}"/>
                      </a:extLst>
                    </a:blip>
                    <a:srcRect/>
                    <a:stretch>
                      <a:fillRect/>
                    </a:stretch>
                  </pic:blipFill>
                  <pic:spPr bwMode="auto">
                    <a:xfrm>
                      <a:off x="0" y="0"/>
                      <a:ext cx="2917190" cy="4763"/>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jc w:val="center"/>
        <w:ind w:right="513"/>
        <w:spacing w:after="0"/>
        <w:rPr>
          <w:sz w:val="20"/>
          <w:szCs w:val="20"/>
          <w:color w:val="auto"/>
        </w:rPr>
      </w:pPr>
      <w:r>
        <w:rPr>
          <w:rFonts w:ascii="Arial" w:cs="Arial" w:eastAsia="Arial" w:hAnsi="Arial"/>
          <w:sz w:val="17"/>
          <w:szCs w:val="17"/>
          <w:b w:val="1"/>
          <w:bCs w:val="1"/>
          <w:color w:val="auto"/>
        </w:rPr>
        <w:t>Diagram</w:t>
      </w:r>
    </w:p>
    <w:p>
      <w:pPr>
        <w:spacing w:after="0" w:line="193" w:lineRule="exact"/>
        <w:rPr>
          <w:sz w:val="20"/>
          <w:szCs w:val="20"/>
          <w:color w:val="auto"/>
        </w:rPr>
      </w:pPr>
    </w:p>
    <w:p>
      <w:pPr>
        <w:jc w:val="center"/>
        <w:ind w:right="13"/>
        <w:spacing w:after="0"/>
        <w:rPr>
          <w:sz w:val="20"/>
          <w:szCs w:val="20"/>
          <w:color w:val="auto"/>
        </w:rPr>
      </w:pPr>
      <w:r>
        <w:rPr>
          <w:rFonts w:ascii="Arial" w:cs="Arial" w:eastAsia="Arial" w:hAnsi="Arial"/>
          <w:sz w:val="10"/>
          <w:szCs w:val="10"/>
          <w:b w:val="1"/>
          <w:bCs w:val="1"/>
          <w:color w:val="auto"/>
        </w:rPr>
        <w:t>Z</w:t>
      </w:r>
    </w:p>
    <w:p>
      <w:pPr>
        <w:spacing w:after="0" w:line="330" w:lineRule="exact"/>
        <w:rPr>
          <w:sz w:val="20"/>
          <w:szCs w:val="20"/>
          <w:color w:val="auto"/>
        </w:rPr>
      </w:pPr>
    </w:p>
    <w:p>
      <w:pPr>
        <w:ind w:left="7" w:right="620" w:firstLine="279"/>
        <w:spacing w:after="0" w:line="321" w:lineRule="auto"/>
        <w:rPr>
          <w:sz w:val="20"/>
          <w:szCs w:val="20"/>
          <w:color w:val="auto"/>
        </w:rPr>
      </w:pPr>
      <w:r>
        <w:rPr>
          <w:sz w:val="1"/>
          <w:szCs w:val="1"/>
          <w:color w:val="auto"/>
        </w:rPr>
        <w:drawing>
          <wp:inline distT="0" distB="0" distL="0" distR="0">
            <wp:extent cx="486410" cy="210185"/>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289">
                      <a:extLst>
                        <a:ext uri="{28A0092B-C50C-407E-A947-70E740481C1C}"/>
                      </a:extLst>
                    </a:blip>
                    <a:srcRect/>
                    <a:stretch>
                      <a:fillRect/>
                    </a:stretch>
                  </pic:blipFill>
                  <pic:spPr bwMode="auto">
                    <a:xfrm>
                      <a:off x="0" y="0"/>
                      <a:ext cx="486410" cy="210185"/>
                    </a:xfrm>
                    <a:prstGeom prst="rect">
                      <a:avLst/>
                    </a:prstGeom>
                    <a:noFill/>
                    <a:ln>
                      <a:noFill/>
                    </a:ln>
                  </pic:spPr>
                </pic:pic>
              </a:graphicData>
            </a:graphic>
          </wp:inline>
        </w:drawing>
      </w:r>
      <w:r>
        <w:rPr>
          <w:rFonts w:ascii="Arial" w:cs="Arial" w:eastAsia="Arial" w:hAnsi="Arial"/>
          <w:sz w:val="10"/>
          <w:szCs w:val="10"/>
          <w:b w:val="1"/>
          <w:bCs w:val="1"/>
          <w:color w:val="auto"/>
        </w:rPr>
        <w:t xml:space="preserve"> Y X </w:t>
      </w:r>
      <w:r>
        <w:rPr>
          <w:sz w:val="1"/>
          <w:szCs w:val="1"/>
          <w:color w:val="auto"/>
        </w:rPr>
        <w:drawing>
          <wp:inline distT="0" distB="0" distL="0" distR="0">
            <wp:extent cx="304800" cy="99060"/>
            <wp:effectExtent l="0" t="0" r="0"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290">
                      <a:extLst>
                        <a:ext uri="{28A0092B-C50C-407E-A947-70E740481C1C}"/>
                      </a:extLst>
                    </a:blip>
                    <a:srcRect/>
                    <a:stretch>
                      <a:fillRect/>
                    </a:stretch>
                  </pic:blipFill>
                  <pic:spPr bwMode="auto">
                    <a:xfrm>
                      <a:off x="0" y="0"/>
                      <a:ext cx="304800" cy="99060"/>
                    </a:xfrm>
                    <a:prstGeom prst="rect">
                      <a:avLst/>
                    </a:prstGeom>
                    <a:noFill/>
                    <a:ln>
                      <a:noFill/>
                    </a:ln>
                  </pic:spPr>
                </pic:pic>
              </a:graphicData>
            </a:graphic>
          </wp:inline>
        </w:drawing>
      </w:r>
    </w:p>
    <w:p>
      <w:pPr>
        <w:spacing w:after="0" w:line="45" w:lineRule="exact"/>
        <w:rPr>
          <w:sz w:val="20"/>
          <w:szCs w:val="20"/>
          <w:color w:val="auto"/>
        </w:rPr>
      </w:pPr>
    </w:p>
    <w:p>
      <w:pPr>
        <w:jc w:val="center"/>
        <w:ind w:right="393"/>
        <w:spacing w:after="0"/>
        <w:rPr>
          <w:sz w:val="20"/>
          <w:szCs w:val="20"/>
          <w:color w:val="auto"/>
        </w:rPr>
      </w:pPr>
      <w:r>
        <w:rPr>
          <w:rFonts w:ascii="Arial" w:cs="Arial" w:eastAsia="Arial" w:hAnsi="Arial"/>
          <w:sz w:val="10"/>
          <w:szCs w:val="10"/>
          <w:b w:val="1"/>
          <w:bCs w:val="1"/>
          <w:color w:val="auto"/>
        </w:rPr>
        <w:t>Roll Φ</w:t>
      </w:r>
    </w:p>
    <w:p>
      <w:pPr>
        <w:spacing w:after="0" w:line="151" w:lineRule="exact"/>
        <w:rPr>
          <w:sz w:val="20"/>
          <w:szCs w:val="20"/>
          <w:color w:val="auto"/>
        </w:rPr>
      </w:pPr>
    </w:p>
    <w:p>
      <w:pPr>
        <w:jc w:val="center"/>
        <w:ind w:right="13"/>
        <w:spacing w:after="0"/>
        <w:rPr>
          <w:sz w:val="20"/>
          <w:szCs w:val="20"/>
          <w:color w:val="auto"/>
        </w:rPr>
      </w:pPr>
      <w:r>
        <w:rPr>
          <w:rFonts w:ascii="Arial" w:cs="Arial" w:eastAsia="Arial" w:hAnsi="Arial"/>
          <w:sz w:val="10"/>
          <w:szCs w:val="10"/>
          <w:b w:val="1"/>
          <w:bCs w:val="1"/>
          <w:color w:val="auto"/>
        </w:rPr>
        <w:t>Z</w:t>
      </w:r>
    </w:p>
    <w:p>
      <w:pPr>
        <w:spacing w:after="0" w:line="200" w:lineRule="exact"/>
        <w:rPr>
          <w:sz w:val="20"/>
          <w:szCs w:val="20"/>
          <w:color w:val="auto"/>
        </w:rPr>
      </w:pPr>
    </w:p>
    <w:p>
      <w:pPr>
        <w:spacing w:after="0" w:line="333" w:lineRule="exact"/>
        <w:rPr>
          <w:sz w:val="20"/>
          <w:szCs w:val="20"/>
          <w:color w:val="auto"/>
        </w:rPr>
      </w:pPr>
    </w:p>
    <w:p>
      <w:pPr>
        <w:jc w:val="right"/>
        <w:ind w:right="620"/>
        <w:spacing w:after="0"/>
        <w:rPr>
          <w:sz w:val="20"/>
          <w:szCs w:val="20"/>
          <w:color w:val="auto"/>
        </w:rPr>
      </w:pPr>
      <w:r>
        <w:rPr>
          <w:rFonts w:ascii="Arial" w:cs="Arial" w:eastAsia="Arial" w:hAnsi="Arial"/>
          <w:sz w:val="10"/>
          <w:szCs w:val="10"/>
          <w:b w:val="1"/>
          <w:bCs w:val="1"/>
          <w:color w:val="auto"/>
        </w:rPr>
        <w:t>Y</w:t>
      </w:r>
    </w:p>
    <w:p>
      <w:pPr>
        <w:spacing w:after="0" w:line="79" w:lineRule="exact"/>
        <w:rPr>
          <w:sz w:val="20"/>
          <w:szCs w:val="20"/>
          <w:color w:val="auto"/>
        </w:rPr>
      </w:pPr>
    </w:p>
    <w:p>
      <w:pPr>
        <w:ind w:left="7"/>
        <w:spacing w:after="0"/>
        <w:rPr>
          <w:sz w:val="20"/>
          <w:szCs w:val="20"/>
          <w:color w:val="auto"/>
        </w:rPr>
      </w:pPr>
      <w:r>
        <w:rPr>
          <w:rFonts w:ascii="Arial" w:cs="Arial" w:eastAsia="Arial" w:hAnsi="Arial"/>
          <w:sz w:val="10"/>
          <w:szCs w:val="10"/>
          <w:b w:val="1"/>
          <w:bCs w:val="1"/>
          <w:color w:val="auto"/>
        </w:rPr>
        <w:t>X</w:t>
      </w:r>
    </w:p>
    <w:p>
      <w:pPr>
        <w:spacing w:after="0" w:line="139" w:lineRule="exact"/>
        <w:rPr>
          <w:sz w:val="20"/>
          <w:szCs w:val="20"/>
          <w:color w:val="auto"/>
        </w:rPr>
      </w:pPr>
    </w:p>
    <w:p>
      <w:pPr>
        <w:jc w:val="center"/>
        <w:ind w:right="393"/>
        <w:spacing w:after="0"/>
        <w:rPr>
          <w:sz w:val="20"/>
          <w:szCs w:val="20"/>
          <w:color w:val="auto"/>
        </w:rPr>
      </w:pPr>
      <w:r>
        <w:rPr>
          <w:rFonts w:ascii="Arial" w:cs="Arial" w:eastAsia="Arial" w:hAnsi="Arial"/>
          <w:sz w:val="10"/>
          <w:szCs w:val="10"/>
          <w:b w:val="1"/>
          <w:bCs w:val="1"/>
          <w:color w:val="auto"/>
        </w:rPr>
        <w:t>Roll Φ</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-48895</wp:posOffset>
            </wp:positionH>
            <wp:positionV relativeFrom="paragraph">
              <wp:posOffset>38735</wp:posOffset>
            </wp:positionV>
            <wp:extent cx="1032510" cy="869950"/>
            <wp:wrapNone/>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291">
                      <a:extLst>
                        <a:ext uri="{28A0092B-C50C-407E-A947-70E740481C1C}"/>
                      </a:extLst>
                    </a:blip>
                    <a:srcRect/>
                    <a:stretch>
                      <a:fillRect/>
                    </a:stretch>
                  </pic:blipFill>
                  <pic:spPr bwMode="auto">
                    <a:xfrm>
                      <a:off x="0" y="0"/>
                      <a:ext cx="1032510" cy="869950"/>
                    </a:xfrm>
                    <a:prstGeom prst="rect">
                      <a:avLst/>
                    </a:prstGeom>
                    <a:noFill/>
                  </pic:spPr>
                </pic:pic>
              </a:graphicData>
            </a:graphic>
          </wp:anchor>
        </w:drawing>
        <w:drawing>
          <wp:anchor simplePos="0" relativeHeight="251657728" behindDoc="1" locked="0" layoutInCell="0" allowOverlap="1">
            <wp:simplePos x="0" y="0"/>
            <wp:positionH relativeFrom="column">
              <wp:posOffset>-48895</wp:posOffset>
            </wp:positionH>
            <wp:positionV relativeFrom="paragraph">
              <wp:posOffset>38735</wp:posOffset>
            </wp:positionV>
            <wp:extent cx="1032510" cy="869950"/>
            <wp:wrapNone/>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292">
                      <a:extLst>
                        <a:ext uri="{28A0092B-C50C-407E-A947-70E740481C1C}"/>
                      </a:extLst>
                    </a:blip>
                    <a:srcRect/>
                    <a:stretch>
                      <a:fillRect/>
                    </a:stretch>
                  </pic:blipFill>
                  <pic:spPr bwMode="auto">
                    <a:xfrm>
                      <a:off x="0" y="0"/>
                      <a:ext cx="1032510" cy="869950"/>
                    </a:xfrm>
                    <a:prstGeom prst="rect">
                      <a:avLst/>
                    </a:prstGeom>
                    <a:noFill/>
                  </pic:spPr>
                </pic:pic>
              </a:graphicData>
            </a:graphic>
          </wp:anchor>
        </w:drawing>
      </w:r>
    </w:p>
    <w:p>
      <w:pPr>
        <w:spacing w:after="0" w:line="131" w:lineRule="exact"/>
        <w:rPr>
          <w:sz w:val="20"/>
          <w:szCs w:val="20"/>
          <w:color w:val="auto"/>
        </w:rPr>
      </w:pPr>
    </w:p>
    <w:p>
      <w:pPr>
        <w:jc w:val="center"/>
        <w:ind w:right="13"/>
        <w:spacing w:after="0"/>
        <w:rPr>
          <w:sz w:val="20"/>
          <w:szCs w:val="20"/>
          <w:color w:val="auto"/>
        </w:rPr>
      </w:pPr>
      <w:r>
        <w:rPr>
          <w:rFonts w:ascii="Arial" w:cs="Arial" w:eastAsia="Arial" w:hAnsi="Arial"/>
          <w:sz w:val="10"/>
          <w:szCs w:val="10"/>
          <w:b w:val="1"/>
          <w:bCs w:val="1"/>
          <w:color w:val="auto"/>
        </w:rPr>
        <w:t>Z</w:t>
      </w:r>
    </w:p>
    <w:p>
      <w:pPr>
        <w:spacing w:after="0" w:line="200" w:lineRule="exact"/>
        <w:rPr>
          <w:sz w:val="20"/>
          <w:szCs w:val="20"/>
          <w:color w:val="auto"/>
        </w:rPr>
      </w:pPr>
    </w:p>
    <w:p>
      <w:pPr>
        <w:spacing w:after="0" w:line="333" w:lineRule="exact"/>
        <w:rPr>
          <w:sz w:val="20"/>
          <w:szCs w:val="20"/>
          <w:color w:val="auto"/>
        </w:rPr>
      </w:pPr>
    </w:p>
    <w:p>
      <w:pPr>
        <w:jc w:val="right"/>
        <w:ind w:right="620"/>
        <w:spacing w:after="0"/>
        <w:rPr>
          <w:sz w:val="20"/>
          <w:szCs w:val="20"/>
          <w:color w:val="auto"/>
        </w:rPr>
      </w:pPr>
      <w:r>
        <w:rPr>
          <w:rFonts w:ascii="Arial" w:cs="Arial" w:eastAsia="Arial" w:hAnsi="Arial"/>
          <w:sz w:val="10"/>
          <w:szCs w:val="10"/>
          <w:b w:val="1"/>
          <w:bCs w:val="1"/>
          <w:color w:val="auto"/>
        </w:rPr>
        <w:t>Y</w:t>
      </w:r>
    </w:p>
    <w:p>
      <w:pPr>
        <w:spacing w:after="0" w:line="34" w:lineRule="exact"/>
        <w:rPr>
          <w:sz w:val="20"/>
          <w:szCs w:val="20"/>
          <w:color w:val="auto"/>
        </w:rPr>
      </w:pPr>
    </w:p>
    <w:p>
      <w:pPr>
        <w:ind w:left="187" w:hanging="187"/>
        <w:spacing w:after="0"/>
        <w:tabs>
          <w:tab w:leader="none" w:pos="187" w:val="left"/>
        </w:tabs>
        <w:numPr>
          <w:ilvl w:val="0"/>
          <w:numId w:val="116"/>
        </w:numPr>
        <w:rPr>
          <w:rFonts w:ascii="Arial" w:cs="Arial" w:eastAsia="Arial" w:hAnsi="Arial"/>
          <w:sz w:val="10"/>
          <w:szCs w:val="10"/>
          <w:b w:val="1"/>
          <w:bCs w:val="1"/>
          <w:color w:val="auto"/>
        </w:rPr>
      </w:pPr>
      <w:r>
        <w:rPr>
          <w:rFonts w:ascii="Arial" w:cs="Arial" w:eastAsia="Arial" w:hAnsi="Arial"/>
          <w:sz w:val="1"/>
          <w:szCs w:val="1"/>
          <w:b w:val="1"/>
          <w:bCs w:val="1"/>
          <w:color w:val="auto"/>
        </w:rPr>
        <w:drawing>
          <wp:inline distT="0" distB="0" distL="0" distR="0">
            <wp:extent cx="525145" cy="57785"/>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293">
                      <a:extLst>
                        <a:ext uri="{28A0092B-C50C-407E-A947-70E740481C1C}"/>
                      </a:extLst>
                    </a:blip>
                    <a:srcRect/>
                    <a:stretch>
                      <a:fillRect/>
                    </a:stretch>
                  </pic:blipFill>
                  <pic:spPr bwMode="auto">
                    <a:xfrm>
                      <a:off x="0" y="0"/>
                      <a:ext cx="525145" cy="57785"/>
                    </a:xfrm>
                    <a:prstGeom prst="rect">
                      <a:avLst/>
                    </a:prstGeom>
                    <a:noFill/>
                    <a:ln>
                      <a:noFill/>
                    </a:ln>
                  </pic:spPr>
                </pic:pic>
              </a:graphicData>
            </a:graphic>
          </wp:inline>
        </w:drawing>
      </w:r>
    </w:p>
    <w:p>
      <w:pPr>
        <w:spacing w:after="0" w:line="184" w:lineRule="exact"/>
        <w:rPr>
          <w:rFonts w:ascii="Arial" w:cs="Arial" w:eastAsia="Arial" w:hAnsi="Arial"/>
          <w:sz w:val="10"/>
          <w:szCs w:val="10"/>
          <w:b w:val="1"/>
          <w:bCs w:val="1"/>
          <w:color w:val="auto"/>
        </w:rPr>
      </w:pPr>
    </w:p>
    <w:p>
      <w:pPr>
        <w:ind w:left="547"/>
        <w:spacing w:after="0"/>
        <w:rPr>
          <w:rFonts w:ascii="Arial" w:cs="Arial" w:eastAsia="Arial" w:hAnsi="Arial"/>
          <w:sz w:val="10"/>
          <w:szCs w:val="10"/>
          <w:b w:val="1"/>
          <w:bCs w:val="1"/>
          <w:color w:val="auto"/>
        </w:rPr>
      </w:pPr>
      <w:r>
        <w:rPr>
          <w:rFonts w:ascii="Arial" w:cs="Arial" w:eastAsia="Arial" w:hAnsi="Arial"/>
          <w:sz w:val="10"/>
          <w:szCs w:val="10"/>
          <w:b w:val="1"/>
          <w:bCs w:val="1"/>
          <w:color w:val="auto"/>
        </w:rPr>
        <w:t>Roll Φ</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-183515</wp:posOffset>
            </wp:positionH>
            <wp:positionV relativeFrom="paragraph">
              <wp:posOffset>38735</wp:posOffset>
            </wp:positionV>
            <wp:extent cx="1161415" cy="4763"/>
            <wp:wrapNone/>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294">
                      <a:extLst>
                        <a:ext uri="{28A0092B-C50C-407E-A947-70E740481C1C}"/>
                      </a:extLst>
                    </a:blip>
                    <a:srcRect/>
                    <a:stretch>
                      <a:fillRect/>
                    </a:stretch>
                  </pic:blipFill>
                  <pic:spPr bwMode="auto">
                    <a:xfrm>
                      <a:off x="0" y="0"/>
                      <a:ext cx="1161415" cy="4763"/>
                    </a:xfrm>
                    <a:prstGeom prst="rect">
                      <a:avLst/>
                    </a:prstGeom>
                    <a:noFill/>
                  </pic:spPr>
                </pic:pic>
              </a:graphicData>
            </a:graphic>
          </wp:anchor>
        </w:drawing>
      </w:r>
    </w:p>
    <w:p>
      <w:pPr>
        <w:spacing w:after="0" w:line="200" w:lineRule="exact"/>
        <w:rPr>
          <w:sz w:val="20"/>
          <w:szCs w:val="20"/>
          <w:color w:val="auto"/>
        </w:rPr>
      </w:pPr>
    </w:p>
    <w:p>
      <w:pPr>
        <w:sectPr>
          <w:pgSz w:w="12240" w:h="15840" w:orient="portrait"/>
          <w:cols w:equalWidth="0" w:num="2">
            <w:col w:w="7140" w:space="473"/>
            <w:col w:w="1747"/>
          </w:cols>
          <w:pgMar w:left="1440" w:top="796" w:right="144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9"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71" w:name="page72"/>
    <w:bookmarkEnd w:id="71"/>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72</w:t>
      </w:r>
      <w:r>
        <w:rPr>
          <w:sz w:val="20"/>
          <w:szCs w:val="20"/>
          <w:color w:val="auto"/>
        </w:rPr>
        <w:tab/>
      </w:r>
      <w:r>
        <w:rPr>
          <w:rFonts w:ascii="Arial" w:cs="Arial" w:eastAsia="Arial" w:hAnsi="Arial"/>
          <w:sz w:val="16"/>
          <w:szCs w:val="16"/>
          <w:b w:val="1"/>
          <w:bCs w:val="1"/>
          <w:color w:val="auto"/>
        </w:rPr>
        <w:t>3GPP TR 21.914 V14.0.0 (2018-05)</w:t>
      </w:r>
    </w:p>
    <w:p>
      <w:pPr>
        <w:spacing w:after="0" w:line="339" w:lineRule="exact"/>
        <w:rPr>
          <w:sz w:val="20"/>
          <w:szCs w:val="20"/>
          <w:color w:val="auto"/>
        </w:rPr>
      </w:pPr>
    </w:p>
    <w:p>
      <w:pPr>
        <w:ind w:left="140" w:right="500"/>
        <w:spacing w:after="0" w:line="298" w:lineRule="auto"/>
        <w:rPr>
          <w:sz w:val="20"/>
          <w:szCs w:val="20"/>
          <w:color w:val="auto"/>
        </w:rPr>
      </w:pPr>
      <w:r>
        <w:rPr>
          <w:rFonts w:ascii="Arial" w:cs="Arial" w:eastAsia="Arial" w:hAnsi="Arial"/>
          <w:sz w:val="16"/>
          <w:szCs w:val="16"/>
          <w:b w:val="1"/>
          <w:bCs w:val="1"/>
          <w:color w:val="auto"/>
        </w:rPr>
        <w:t>The test equipment measures the sensitivity levels over the air (OTA) at the specified throughput levels for each UE testing condition and UE angular rotation relative to the test equipment antennas. During the measurement the test equipment emulates the SCMe urban micro-cell (UMi) fading profile, as defined in clause 8.2 of TR37.977.</w:t>
      </w:r>
    </w:p>
    <w:p>
      <w:pPr>
        <w:spacing w:after="0" w:line="131" w:lineRule="exact"/>
        <w:rPr>
          <w:sz w:val="20"/>
          <w:szCs w:val="20"/>
          <w:color w:val="auto"/>
        </w:rPr>
      </w:pPr>
    </w:p>
    <w:p>
      <w:pPr>
        <w:ind w:left="140" w:right="300"/>
        <w:spacing w:after="0" w:line="313" w:lineRule="auto"/>
        <w:rPr>
          <w:sz w:val="20"/>
          <w:szCs w:val="20"/>
          <w:color w:val="auto"/>
        </w:rPr>
      </w:pPr>
      <w:r>
        <w:rPr>
          <w:rFonts w:ascii="Arial" w:cs="Arial" w:eastAsia="Arial" w:hAnsi="Arial"/>
          <w:sz w:val="15"/>
          <w:szCs w:val="15"/>
          <w:b w:val="1"/>
          <w:bCs w:val="1"/>
          <w:color w:val="auto"/>
        </w:rPr>
        <w:t>The harmonisation part of the work item has selected the multi-probe anechoic chamber (MPAC) methodology as the reference methodology and has concluded that one other methodology, the radiated two-stage (RTS), is capable of producing the same propagation conditions of the specified fading profile within certain scope and conditions. The detailed analysis and outcome of the harmonisation effort are captured in clause 10.3 of TR 37.977. MPAC and RTS methodologies are defined in clauses 6.3.1.1 and 6.3.1.3, respectively; their diagrams are provided in the figure below.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537845</wp:posOffset>
            </wp:positionH>
            <wp:positionV relativeFrom="paragraph">
              <wp:posOffset>257175</wp:posOffset>
            </wp:positionV>
            <wp:extent cx="5112385" cy="1029335"/>
            <wp:wrapNone/>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295">
                      <a:extLst>
                        <a:ext uri="{28A0092B-C50C-407E-A947-70E740481C1C}"/>
                      </a:extLst>
                    </a:blip>
                    <a:srcRect/>
                    <a:stretch>
                      <a:fillRect/>
                    </a:stretch>
                  </pic:blipFill>
                  <pic:spPr bwMode="auto">
                    <a:xfrm>
                      <a:off x="0" y="0"/>
                      <a:ext cx="5112385" cy="1029335"/>
                    </a:xfrm>
                    <a:prstGeom prst="rect">
                      <a:avLst/>
                    </a:prstGeom>
                    <a:noFill/>
                  </pic:spPr>
                </pic:pic>
              </a:graphicData>
            </a:graphic>
          </wp:anchor>
        </w:drawing>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jc w:val="right"/>
        <w:spacing w:after="0"/>
        <w:rPr>
          <w:sz w:val="20"/>
          <w:szCs w:val="20"/>
          <w:color w:val="auto"/>
        </w:rPr>
      </w:pPr>
      <w:r>
        <w:rPr>
          <w:rFonts w:ascii="Arial" w:cs="Arial" w:eastAsia="Arial" w:hAnsi="Arial"/>
          <w:sz w:val="10"/>
          <w:szCs w:val="10"/>
          <w:b w:val="1"/>
          <w:bCs w:val="1"/>
          <w:color w:val="auto"/>
        </w:rPr>
        <w:t>SS</w:t>
      </w:r>
    </w:p>
    <w:p>
      <w:pPr>
        <w:spacing w:after="0" w:line="200" w:lineRule="exact"/>
        <w:rPr>
          <w:sz w:val="20"/>
          <w:szCs w:val="20"/>
          <w:color w:val="auto"/>
        </w:rPr>
      </w:pPr>
    </w:p>
    <w:p>
      <w:pPr>
        <w:spacing w:after="0" w:line="399" w:lineRule="exact"/>
        <w:rPr>
          <w:sz w:val="20"/>
          <w:szCs w:val="20"/>
          <w:color w:val="auto"/>
        </w:rPr>
      </w:pPr>
    </w:p>
    <w:p>
      <w:pPr>
        <w:ind w:left="420"/>
        <w:spacing w:after="0"/>
        <w:rPr>
          <w:sz w:val="20"/>
          <w:szCs w:val="20"/>
          <w:color w:val="auto"/>
        </w:rPr>
      </w:pPr>
      <w:r>
        <w:rPr>
          <w:rFonts w:ascii="Arial" w:cs="Arial" w:eastAsia="Arial" w:hAnsi="Arial"/>
          <w:sz w:val="19"/>
          <w:szCs w:val="19"/>
          <w:b w:val="1"/>
          <w:bCs w:val="1"/>
          <w:color w:val="auto"/>
        </w:rPr>
        <w:t>a)</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42" w:lineRule="exact"/>
        <w:rPr>
          <w:sz w:val="20"/>
          <w:szCs w:val="20"/>
          <w:color w:val="auto"/>
        </w:rPr>
      </w:pPr>
    </w:p>
    <w:p>
      <w:pPr>
        <w:ind w:left="1700"/>
        <w:spacing w:after="0"/>
        <w:rPr>
          <w:sz w:val="20"/>
          <w:szCs w:val="20"/>
          <w:color w:val="auto"/>
        </w:rPr>
      </w:pPr>
      <w:r>
        <w:rPr>
          <w:rFonts w:ascii="Arial" w:cs="Arial" w:eastAsia="Arial" w:hAnsi="Arial"/>
          <w:sz w:val="9"/>
          <w:szCs w:val="9"/>
          <w:b w:val="1"/>
          <w:bCs w:val="1"/>
          <w:color w:val="auto"/>
        </w:rPr>
        <w:t>Anechoic</w:t>
      </w:r>
    </w:p>
    <w:p>
      <w:pPr>
        <w:spacing w:after="0" w:line="19" w:lineRule="exact"/>
        <w:rPr>
          <w:sz w:val="20"/>
          <w:szCs w:val="20"/>
          <w:color w:val="auto"/>
        </w:rPr>
      </w:pPr>
    </w:p>
    <w:p>
      <w:pPr>
        <w:ind w:left="1700"/>
        <w:spacing w:after="0"/>
        <w:rPr>
          <w:sz w:val="20"/>
          <w:szCs w:val="20"/>
          <w:color w:val="auto"/>
        </w:rPr>
      </w:pPr>
      <w:r>
        <w:rPr>
          <w:rFonts w:ascii="Arial" w:cs="Arial" w:eastAsia="Arial" w:hAnsi="Arial"/>
          <w:sz w:val="9"/>
          <w:szCs w:val="9"/>
          <w:b w:val="1"/>
          <w:bCs w:val="1"/>
          <w:color w:val="auto"/>
        </w:rPr>
        <w:t>Chamber</w:t>
      </w:r>
    </w:p>
    <w:p>
      <w:pPr>
        <w:spacing w:after="0" w:line="186" w:lineRule="exact"/>
        <w:rPr>
          <w:sz w:val="20"/>
          <w:szCs w:val="20"/>
          <w:color w:val="auto"/>
        </w:rPr>
      </w:pPr>
    </w:p>
    <w:tbl>
      <w:tblPr>
        <w:tblLayout w:type="fixed"/>
        <w:tblInd w:w="0" w:type="dxa"/>
        <w:tblCellMar>
          <w:top w:w="0" w:type="dxa"/>
          <w:left w:w="0" w:type="dxa"/>
          <w:bottom w:w="0" w:type="dxa"/>
          <w:right w:w="0" w:type="dxa"/>
        </w:tblCellMar>
      </w:tblPr>
      <w:tr>
        <w:trPr>
          <w:trHeight w:val="92"/>
        </w:trPr>
        <w:tc>
          <w:tcPr>
            <w:tcW w:w="800" w:type="dxa"/>
            <w:vAlign w:val="bottom"/>
          </w:tcPr>
          <w:p>
            <w:pPr>
              <w:spacing w:after="0"/>
              <w:rPr>
                <w:sz w:val="7"/>
                <w:szCs w:val="7"/>
                <w:color w:val="auto"/>
              </w:rPr>
            </w:pPr>
          </w:p>
        </w:tc>
        <w:tc>
          <w:tcPr>
            <w:tcW w:w="420" w:type="dxa"/>
            <w:vAlign w:val="bottom"/>
          </w:tcPr>
          <w:p>
            <w:pPr>
              <w:jc w:val="right"/>
              <w:spacing w:after="0"/>
              <w:rPr>
                <w:sz w:val="20"/>
                <w:szCs w:val="20"/>
                <w:color w:val="auto"/>
              </w:rPr>
            </w:pPr>
            <w:r>
              <w:rPr>
                <w:rFonts w:ascii="Arial" w:cs="Arial" w:eastAsia="Arial" w:hAnsi="Arial"/>
                <w:sz w:val="8"/>
                <w:szCs w:val="8"/>
                <w:b w:val="1"/>
                <w:bCs w:val="1"/>
                <w:color w:val="auto"/>
              </w:rPr>
              <w:t>2</w:t>
            </w:r>
          </w:p>
        </w:tc>
        <w:tc>
          <w:tcPr>
            <w:tcW w:w="0" w:type="dxa"/>
            <w:vAlign w:val="bottom"/>
          </w:tcPr>
          <w:p>
            <w:pPr>
              <w:spacing w:after="0"/>
              <w:rPr>
                <w:sz w:val="1"/>
                <w:szCs w:val="1"/>
                <w:color w:val="auto"/>
              </w:rPr>
            </w:pPr>
          </w:p>
        </w:tc>
      </w:tr>
      <w:tr>
        <w:trPr>
          <w:trHeight w:val="152"/>
        </w:trPr>
        <w:tc>
          <w:tcPr>
            <w:tcW w:w="800" w:type="dxa"/>
            <w:vAlign w:val="bottom"/>
          </w:tcPr>
          <w:p>
            <w:pPr>
              <w:ind w:left="160"/>
              <w:spacing w:after="0"/>
              <w:rPr>
                <w:sz w:val="20"/>
                <w:szCs w:val="20"/>
                <w:color w:val="auto"/>
              </w:rPr>
            </w:pPr>
            <w:r>
              <w:rPr>
                <w:rFonts w:ascii="Arial" w:cs="Arial" w:eastAsia="Arial" w:hAnsi="Arial"/>
                <w:sz w:val="10"/>
                <w:szCs w:val="10"/>
                <w:b w:val="1"/>
                <w:bCs w:val="1"/>
                <w:color w:val="auto"/>
              </w:rPr>
              <w:t>MxN</w:t>
            </w:r>
          </w:p>
        </w:tc>
        <w:tc>
          <w:tcPr>
            <w:tcW w:w="420" w:type="dxa"/>
            <w:vAlign w:val="bottom"/>
          </w:tcPr>
          <w:p>
            <w:pPr>
              <w:jc w:val="right"/>
              <w:spacing w:after="0"/>
              <w:rPr>
                <w:sz w:val="20"/>
                <w:szCs w:val="20"/>
                <w:color w:val="auto"/>
              </w:rPr>
            </w:pPr>
            <w:r>
              <w:rPr>
                <w:rFonts w:ascii="Arial" w:cs="Arial" w:eastAsia="Arial" w:hAnsi="Arial"/>
                <w:sz w:val="8"/>
                <w:szCs w:val="8"/>
                <w:b w:val="1"/>
                <w:bCs w:val="1"/>
                <w:color w:val="auto"/>
              </w:rPr>
              <w:t>2</w:t>
            </w:r>
          </w:p>
        </w:tc>
        <w:tc>
          <w:tcPr>
            <w:tcW w:w="0" w:type="dxa"/>
            <w:vAlign w:val="bottom"/>
          </w:tcPr>
          <w:p>
            <w:pPr>
              <w:spacing w:after="0"/>
              <w:rPr>
                <w:sz w:val="1"/>
                <w:szCs w:val="1"/>
                <w:color w:val="auto"/>
              </w:rPr>
            </w:pPr>
          </w:p>
        </w:tc>
      </w:tr>
      <w:tr>
        <w:trPr>
          <w:trHeight w:val="159"/>
        </w:trPr>
        <w:tc>
          <w:tcPr>
            <w:tcW w:w="800" w:type="dxa"/>
            <w:vAlign w:val="bottom"/>
          </w:tcPr>
          <w:p>
            <w:pPr>
              <w:spacing w:after="0" w:line="158" w:lineRule="exact"/>
              <w:rPr>
                <w:sz w:val="20"/>
                <w:szCs w:val="20"/>
                <w:color w:val="auto"/>
              </w:rPr>
            </w:pPr>
            <w:r>
              <w:rPr>
                <w:rFonts w:ascii="Arial" w:cs="Arial" w:eastAsia="Arial" w:hAnsi="Arial"/>
                <w:sz w:val="18"/>
                <w:szCs w:val="18"/>
                <w:b w:val="1"/>
                <w:bCs w:val="1"/>
                <w:color w:val="auto"/>
                <w:vertAlign w:val="superscript"/>
              </w:rPr>
              <w:t xml:space="preserve">M  </w:t>
            </w:r>
            <w:r>
              <w:rPr>
                <w:rFonts w:ascii="Arial" w:cs="Arial" w:eastAsia="Arial" w:hAnsi="Arial"/>
                <w:sz w:val="18"/>
                <w:szCs w:val="18"/>
                <w:b w:val="1"/>
                <w:bCs w:val="1"/>
                <w:color w:val="auto"/>
              </w:rPr>
              <w:t>MIMO</w:t>
            </w:r>
          </w:p>
        </w:tc>
        <w:tc>
          <w:tcPr>
            <w:tcW w:w="420" w:type="dxa"/>
            <w:vAlign w:val="bottom"/>
          </w:tcPr>
          <w:p>
            <w:pPr>
              <w:jc w:val="right"/>
              <w:ind w:right="276"/>
              <w:spacing w:after="0" w:line="112" w:lineRule="exact"/>
              <w:rPr>
                <w:sz w:val="20"/>
                <w:szCs w:val="20"/>
                <w:color w:val="auto"/>
              </w:rPr>
            </w:pPr>
            <w:r>
              <w:rPr>
                <w:rFonts w:ascii="Arial" w:cs="Arial" w:eastAsia="Arial" w:hAnsi="Arial"/>
                <w:sz w:val="10"/>
                <w:szCs w:val="10"/>
                <w:b w:val="1"/>
                <w:bCs w:val="1"/>
                <w:color w:val="auto"/>
                <w:w w:val="82"/>
              </w:rPr>
              <w:t>N</w:t>
            </w:r>
          </w:p>
        </w:tc>
        <w:tc>
          <w:tcPr>
            <w:tcW w:w="0" w:type="dxa"/>
            <w:vAlign w:val="bottom"/>
          </w:tcPr>
          <w:p>
            <w:pPr>
              <w:spacing w:after="0"/>
              <w:rPr>
                <w:sz w:val="1"/>
                <w:szCs w:val="1"/>
                <w:color w:val="auto"/>
              </w:rPr>
            </w:pPr>
          </w:p>
        </w:tc>
      </w:tr>
      <w:tr>
        <w:trPr>
          <w:trHeight w:val="122"/>
        </w:trPr>
        <w:tc>
          <w:tcPr>
            <w:tcW w:w="800" w:type="dxa"/>
            <w:vAlign w:val="bottom"/>
          </w:tcPr>
          <w:p>
            <w:pPr>
              <w:ind w:left="160"/>
              <w:spacing w:after="0"/>
              <w:rPr>
                <w:sz w:val="20"/>
                <w:szCs w:val="20"/>
                <w:color w:val="auto"/>
              </w:rPr>
            </w:pPr>
            <w:r>
              <w:rPr>
                <w:rFonts w:ascii="Arial" w:cs="Arial" w:eastAsia="Arial" w:hAnsi="Arial"/>
                <w:sz w:val="10"/>
                <w:szCs w:val="10"/>
                <w:b w:val="1"/>
                <w:bCs w:val="1"/>
                <w:color w:val="auto"/>
              </w:rPr>
              <w:t>Channel</w:t>
            </w:r>
          </w:p>
        </w:tc>
        <w:tc>
          <w:tcPr>
            <w:tcW w:w="420" w:type="dxa"/>
            <w:vAlign w:val="bottom"/>
            <w:textDirection w:val="tbRl"/>
          </w:tcPr>
          <w:p>
            <w:pPr>
              <w:jc w:val="right"/>
              <w:spacing w:after="0"/>
              <w:rPr>
                <w:sz w:val="20"/>
                <w:szCs w:val="20"/>
                <w:color w:val="auto"/>
              </w:rPr>
            </w:pPr>
            <w:r>
              <w:rPr>
                <w:rFonts w:ascii="Arial" w:cs="Arial" w:eastAsia="Arial" w:hAnsi="Arial"/>
                <w:sz w:val="10"/>
                <w:szCs w:val="10"/>
                <w:b w:val="1"/>
                <w:bCs w:val="1"/>
                <w:color w:val="auto"/>
                <w:w w:val="76"/>
              </w:rPr>
              <w:t>●●●</w:t>
            </w:r>
          </w:p>
        </w:tc>
        <w:tc>
          <w:tcPr>
            <w:tcW w:w="0" w:type="dxa"/>
            <w:vAlign w:val="bottom"/>
          </w:tcPr>
          <w:p>
            <w:pPr>
              <w:spacing w:after="0"/>
              <w:rPr>
                <w:sz w:val="1"/>
                <w:szCs w:val="1"/>
                <w:color w:val="auto"/>
              </w:rPr>
            </w:pPr>
          </w:p>
        </w:tc>
      </w:tr>
      <w:tr>
        <w:trPr>
          <w:trHeight w:val="87"/>
        </w:trPr>
        <w:tc>
          <w:tcPr>
            <w:tcW w:w="800" w:type="dxa"/>
            <w:vAlign w:val="bottom"/>
            <w:vMerge w:val="restart"/>
          </w:tcPr>
          <w:p>
            <w:pPr>
              <w:ind w:left="160"/>
              <w:spacing w:after="0"/>
              <w:rPr>
                <w:sz w:val="20"/>
                <w:szCs w:val="20"/>
                <w:color w:val="auto"/>
              </w:rPr>
            </w:pPr>
            <w:r>
              <w:rPr>
                <w:rFonts w:ascii="Arial" w:cs="Arial" w:eastAsia="Arial" w:hAnsi="Arial"/>
                <w:sz w:val="10"/>
                <w:szCs w:val="10"/>
                <w:b w:val="1"/>
                <w:bCs w:val="1"/>
                <w:color w:val="auto"/>
              </w:rPr>
              <w:t>Emulator</w:t>
            </w:r>
          </w:p>
        </w:tc>
        <w:tc>
          <w:tcPr>
            <w:tcW w:w="420" w:type="dxa"/>
            <w:vAlign w:val="bottom"/>
          </w:tcPr>
          <w:p>
            <w:pPr>
              <w:jc w:val="right"/>
              <w:spacing w:after="0" w:line="87" w:lineRule="exact"/>
              <w:rPr>
                <w:sz w:val="20"/>
                <w:szCs w:val="20"/>
                <w:color w:val="auto"/>
              </w:rPr>
            </w:pPr>
            <w:r>
              <w:rPr>
                <w:rFonts w:ascii="Arial" w:cs="Arial" w:eastAsia="Arial" w:hAnsi="Arial"/>
                <w:sz w:val="8"/>
                <w:szCs w:val="8"/>
                <w:b w:val="1"/>
                <w:bCs w:val="1"/>
                <w:color w:val="auto"/>
              </w:rPr>
              <w:t>2</w:t>
            </w:r>
          </w:p>
        </w:tc>
        <w:tc>
          <w:tcPr>
            <w:tcW w:w="0" w:type="dxa"/>
            <w:vAlign w:val="bottom"/>
          </w:tcPr>
          <w:p>
            <w:pPr>
              <w:spacing w:after="0"/>
              <w:rPr>
                <w:sz w:val="1"/>
                <w:szCs w:val="1"/>
                <w:color w:val="auto"/>
              </w:rPr>
            </w:pPr>
          </w:p>
        </w:tc>
      </w:tr>
      <w:tr>
        <w:trPr>
          <w:trHeight w:val="53"/>
        </w:trPr>
        <w:tc>
          <w:tcPr>
            <w:tcW w:w="800" w:type="dxa"/>
            <w:vAlign w:val="bottom"/>
            <w:vMerge w:val="continue"/>
          </w:tcPr>
          <w:p>
            <w:pPr>
              <w:spacing w:after="0"/>
              <w:rPr>
                <w:sz w:val="4"/>
                <w:szCs w:val="4"/>
                <w:color w:val="auto"/>
              </w:rPr>
            </w:pPr>
          </w:p>
        </w:tc>
        <w:tc>
          <w:tcPr>
            <w:tcW w:w="4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64"/>
        </w:trPr>
        <w:tc>
          <w:tcPr>
            <w:tcW w:w="800" w:type="dxa"/>
            <w:vAlign w:val="bottom"/>
          </w:tcPr>
          <w:p>
            <w:pPr>
              <w:ind w:left="300"/>
              <w:spacing w:after="0"/>
              <w:rPr>
                <w:sz w:val="20"/>
                <w:szCs w:val="20"/>
                <w:color w:val="auto"/>
              </w:rPr>
            </w:pPr>
            <w:r>
              <w:rPr>
                <w:rFonts w:ascii="Arial" w:cs="Arial" w:eastAsia="Arial" w:hAnsi="Arial"/>
                <w:sz w:val="9"/>
                <w:szCs w:val="9"/>
                <w:b w:val="1"/>
                <w:bCs w:val="1"/>
                <w:color w:val="auto"/>
                <w:w w:val="94"/>
              </w:rPr>
              <w:t>Return Path</w:t>
            </w:r>
          </w:p>
        </w:tc>
        <w:tc>
          <w:tcPr>
            <w:tcW w:w="420" w:type="dxa"/>
            <w:vAlign w:val="bottom"/>
          </w:tcPr>
          <w:p>
            <w:pPr>
              <w:spacing w:after="0"/>
              <w:rPr>
                <w:sz w:val="22"/>
                <w:szCs w:val="22"/>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ind w:left="320"/>
        <w:spacing w:after="0"/>
        <w:rPr>
          <w:sz w:val="20"/>
          <w:szCs w:val="20"/>
          <w:color w:val="auto"/>
        </w:rPr>
      </w:pPr>
      <w:r>
        <w:rPr>
          <w:rFonts w:ascii="Arial" w:cs="Arial" w:eastAsia="Arial" w:hAnsi="Arial"/>
          <w:sz w:val="13"/>
          <w:szCs w:val="13"/>
          <w:b w:val="1"/>
          <w:bCs w:val="1"/>
          <w:color w:val="auto"/>
          <w:vertAlign w:val="subscript"/>
        </w:rPr>
        <w:t xml:space="preserve">Base  </w:t>
      </w:r>
      <w:r>
        <w:rPr>
          <w:sz w:val="1"/>
          <w:szCs w:val="1"/>
          <w:color w:val="auto"/>
        </w:rPr>
        <w:drawing>
          <wp:inline distT="0" distB="0" distL="0" distR="0">
            <wp:extent cx="135890" cy="50165"/>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296">
                      <a:extLst>
                        <a:ext uri="{28A0092B-C50C-407E-A947-70E740481C1C}"/>
                      </a:extLst>
                    </a:blip>
                    <a:srcRect/>
                    <a:stretch>
                      <a:fillRect/>
                    </a:stretch>
                  </pic:blipFill>
                  <pic:spPr bwMode="auto">
                    <a:xfrm>
                      <a:off x="0" y="0"/>
                      <a:ext cx="135890" cy="50165"/>
                    </a:xfrm>
                    <a:prstGeom prst="rect">
                      <a:avLst/>
                    </a:prstGeom>
                    <a:noFill/>
                    <a:ln>
                      <a:noFill/>
                    </a:ln>
                  </pic:spPr>
                </pic:pic>
              </a:graphicData>
            </a:graphic>
          </wp:inline>
        </w:drawing>
      </w:r>
      <w:r>
        <w:rPr>
          <w:rFonts w:ascii="Arial" w:cs="Arial" w:eastAsia="Arial" w:hAnsi="Arial"/>
          <w:sz w:val="8"/>
          <w:szCs w:val="8"/>
          <w:b w:val="1"/>
          <w:bCs w:val="1"/>
          <w:color w:val="auto"/>
        </w:rPr>
        <w:t xml:space="preserve">  Channel</w:t>
      </w:r>
    </w:p>
    <w:p>
      <w:pPr>
        <w:spacing w:after="0" w:line="27" w:lineRule="exact"/>
        <w:rPr>
          <w:sz w:val="20"/>
          <w:szCs w:val="20"/>
          <w:color w:val="auto"/>
        </w:rPr>
      </w:pPr>
    </w:p>
    <w:p>
      <w:pPr>
        <w:ind w:left="280"/>
        <w:spacing w:after="0"/>
        <w:tabs>
          <w:tab w:leader="none" w:pos="860" w:val="left"/>
        </w:tabs>
        <w:rPr>
          <w:sz w:val="20"/>
          <w:szCs w:val="20"/>
          <w:color w:val="auto"/>
        </w:rPr>
      </w:pPr>
      <w:r>
        <w:rPr>
          <w:rFonts w:ascii="Arial" w:cs="Arial" w:eastAsia="Arial" w:hAnsi="Arial"/>
          <w:sz w:val="6"/>
          <w:szCs w:val="6"/>
          <w:b w:val="1"/>
          <w:bCs w:val="1"/>
          <w:color w:val="auto"/>
        </w:rPr>
        <w:t>Station</w:t>
      </w:r>
      <w:r>
        <w:rPr>
          <w:sz w:val="20"/>
          <w:szCs w:val="20"/>
          <w:color w:val="auto"/>
        </w:rPr>
        <w:tab/>
      </w:r>
      <w:r>
        <w:rPr>
          <w:rFonts w:ascii="Arial" w:cs="Arial" w:eastAsia="Arial" w:hAnsi="Arial"/>
          <w:sz w:val="7"/>
          <w:szCs w:val="7"/>
          <w:b w:val="1"/>
          <w:bCs w:val="1"/>
          <w:color w:val="auto"/>
        </w:rPr>
        <w:t>emulator</w:t>
      </w:r>
    </w:p>
    <w:p>
      <w:pPr>
        <w:spacing w:after="0" w:line="35" w:lineRule="exact"/>
        <w:rPr>
          <w:sz w:val="20"/>
          <w:szCs w:val="20"/>
          <w:color w:val="auto"/>
        </w:rPr>
      </w:pPr>
    </w:p>
    <w:p>
      <w:pPr>
        <w:ind w:left="260"/>
        <w:spacing w:after="0"/>
        <w:rPr>
          <w:sz w:val="20"/>
          <w:szCs w:val="20"/>
          <w:color w:val="auto"/>
        </w:rPr>
      </w:pPr>
      <w:r>
        <w:rPr>
          <w:rFonts w:ascii="Arial" w:cs="Arial" w:eastAsia="Arial" w:hAnsi="Arial"/>
          <w:sz w:val="7"/>
          <w:szCs w:val="7"/>
          <w:b w:val="1"/>
          <w:bCs w:val="1"/>
          <w:color w:val="auto"/>
        </w:rPr>
        <w:t>emulator</w:t>
      </w:r>
    </w:p>
    <w:p>
      <w:pPr>
        <w:spacing w:after="0" w:line="200" w:lineRule="exact"/>
        <w:rPr>
          <w:sz w:val="20"/>
          <w:szCs w:val="20"/>
          <w:color w:val="auto"/>
        </w:rPr>
      </w:pPr>
    </w:p>
    <w:p>
      <w:pPr>
        <w:spacing w:after="0" w:line="336" w:lineRule="exact"/>
        <w:rPr>
          <w:sz w:val="20"/>
          <w:szCs w:val="20"/>
          <w:color w:val="auto"/>
        </w:rPr>
      </w:pPr>
    </w:p>
    <w:p>
      <w:pPr>
        <w:spacing w:after="0"/>
        <w:rPr>
          <w:sz w:val="20"/>
          <w:szCs w:val="20"/>
          <w:color w:val="auto"/>
        </w:rPr>
      </w:pPr>
      <w:r>
        <w:rPr>
          <w:rFonts w:ascii="Arial" w:cs="Arial" w:eastAsia="Arial" w:hAnsi="Arial"/>
          <w:sz w:val="19"/>
          <w:szCs w:val="19"/>
          <w:b w:val="1"/>
          <w:bCs w:val="1"/>
          <w:color w:val="auto"/>
        </w:rPr>
        <w:t>b)</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spacing w:after="0"/>
        <w:rPr>
          <w:sz w:val="20"/>
          <w:szCs w:val="20"/>
          <w:color w:val="auto"/>
        </w:rPr>
      </w:pPr>
      <w:r>
        <w:rPr>
          <w:rFonts w:ascii="Arial" w:cs="Arial" w:eastAsia="Arial" w:hAnsi="Arial"/>
          <w:sz w:val="9"/>
          <w:szCs w:val="9"/>
          <w:b w:val="1"/>
          <w:bCs w:val="1"/>
          <w:color w:val="auto"/>
        </w:rPr>
        <w:t>Polar V</w:t>
      </w:r>
    </w:p>
    <w:p>
      <w:pPr>
        <w:spacing w:after="0" w:line="200" w:lineRule="exact"/>
        <w:rPr>
          <w:sz w:val="20"/>
          <w:szCs w:val="20"/>
          <w:color w:val="auto"/>
        </w:rPr>
      </w:pPr>
    </w:p>
    <w:p>
      <w:pPr>
        <w:spacing w:after="0" w:line="237" w:lineRule="exact"/>
        <w:rPr>
          <w:sz w:val="20"/>
          <w:szCs w:val="20"/>
          <w:color w:val="auto"/>
        </w:rPr>
      </w:pPr>
    </w:p>
    <w:p>
      <w:pPr>
        <w:ind w:left="20"/>
        <w:spacing w:after="0"/>
        <w:rPr>
          <w:sz w:val="20"/>
          <w:szCs w:val="20"/>
          <w:color w:val="auto"/>
        </w:rPr>
      </w:pPr>
      <w:r>
        <w:rPr>
          <w:rFonts w:ascii="Arial" w:cs="Arial" w:eastAsia="Arial" w:hAnsi="Arial"/>
          <w:sz w:val="7"/>
          <w:szCs w:val="7"/>
          <w:b w:val="1"/>
          <w:bCs w:val="1"/>
          <w:color w:val="auto"/>
        </w:rPr>
        <w:t>Polar H</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33" w:lineRule="exact"/>
        <w:rPr>
          <w:sz w:val="20"/>
          <w:szCs w:val="20"/>
          <w:color w:val="auto"/>
        </w:rPr>
      </w:pPr>
    </w:p>
    <w:p>
      <w:pPr>
        <w:spacing w:after="0"/>
        <w:rPr>
          <w:sz w:val="20"/>
          <w:szCs w:val="20"/>
          <w:color w:val="auto"/>
        </w:rPr>
      </w:pPr>
      <w:r>
        <w:rPr>
          <w:rFonts w:ascii="Arial" w:cs="Arial" w:eastAsia="Arial" w:hAnsi="Arial"/>
          <w:sz w:val="7"/>
          <w:szCs w:val="7"/>
          <w:b w:val="1"/>
          <w:bCs w:val="1"/>
          <w:color w:val="auto"/>
        </w:rPr>
        <w:t>Anechoic Chamber</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1" w:lineRule="exact"/>
        <w:rPr>
          <w:sz w:val="20"/>
          <w:szCs w:val="20"/>
          <w:color w:val="auto"/>
        </w:rPr>
      </w:pPr>
    </w:p>
    <w:p>
      <w:pPr>
        <w:spacing w:after="0"/>
        <w:rPr>
          <w:sz w:val="20"/>
          <w:szCs w:val="20"/>
          <w:color w:val="auto"/>
        </w:rPr>
      </w:pPr>
      <w:r>
        <w:rPr>
          <w:rFonts w:ascii="Arial" w:cs="Arial" w:eastAsia="Arial" w:hAnsi="Arial"/>
          <w:sz w:val="10"/>
          <w:szCs w:val="10"/>
          <w:b w:val="1"/>
          <w:bCs w:val="1"/>
          <w:color w:val="auto"/>
        </w:rPr>
        <w:t>UE</w:t>
      </w:r>
    </w:p>
    <w:p>
      <w:pPr>
        <w:spacing w:after="0" w:line="1129" w:lineRule="exact"/>
        <w:rPr>
          <w:sz w:val="20"/>
          <w:szCs w:val="20"/>
          <w:color w:val="auto"/>
        </w:rPr>
      </w:pPr>
    </w:p>
    <w:p>
      <w:pPr>
        <w:sectPr>
          <w:pgSz w:w="12240" w:h="15840" w:orient="portrait"/>
          <w:cols w:equalWidth="0" w:num="6">
            <w:col w:w="1040" w:space="500"/>
            <w:col w:w="2380" w:space="720"/>
            <w:col w:w="1220" w:space="120"/>
            <w:col w:w="320" w:space="120"/>
            <w:col w:w="1060" w:space="720"/>
            <w:col w:w="1160"/>
          </w:cols>
          <w:pgMar w:left="1440" w:top="796" w:right="1440" w:bottom="0" w:gutter="0" w:footer="0" w:header="0"/>
          <w:type w:val="continuous"/>
        </w:sectPr>
      </w:pPr>
    </w:p>
    <w:p>
      <w:pPr>
        <w:jc w:val="center"/>
        <w:ind w:right="20"/>
        <w:spacing w:after="0"/>
        <w:rPr>
          <w:sz w:val="20"/>
          <w:szCs w:val="20"/>
          <w:color w:val="auto"/>
        </w:rPr>
      </w:pPr>
      <w:r>
        <w:rPr>
          <w:rFonts w:ascii="Arial" w:cs="Arial" w:eastAsia="Arial" w:hAnsi="Arial"/>
          <w:sz w:val="19"/>
          <w:szCs w:val="19"/>
          <w:b w:val="1"/>
          <w:bCs w:val="1"/>
          <w:color w:val="auto"/>
        </w:rPr>
        <w:t>Figure11.4.1.1-1: Diagrams of MPAC (a) and RTS (b) methodologies</w:t>
      </w:r>
    </w:p>
    <w:p>
      <w:pPr>
        <w:spacing w:after="0" w:line="232" w:lineRule="exact"/>
        <w:rPr>
          <w:sz w:val="20"/>
          <w:szCs w:val="20"/>
          <w:color w:val="auto"/>
        </w:rPr>
      </w:pPr>
    </w:p>
    <w:p>
      <w:pPr>
        <w:ind w:left="140" w:right="340"/>
        <w:spacing w:after="0" w:line="250" w:lineRule="auto"/>
        <w:rPr>
          <w:sz w:val="20"/>
          <w:szCs w:val="20"/>
          <w:color w:val="auto"/>
        </w:rPr>
      </w:pPr>
      <w:r>
        <w:rPr>
          <w:rFonts w:ascii="Arial" w:cs="Arial" w:eastAsia="Arial" w:hAnsi="Arial"/>
          <w:sz w:val="18"/>
          <w:szCs w:val="18"/>
          <w:b w:val="1"/>
          <w:bCs w:val="1"/>
          <w:color w:val="auto"/>
        </w:rPr>
        <w:t>RAN4 has developed a framework for determining the MIMO OTA performance requirements based on a statistical analysis of measured device data. The TRMS metric for handheld UEs in free space is defined in clause 8.1.1, and the summary of the agreed requirements is provided in the table below.</w:t>
      </w:r>
    </w:p>
    <w:p>
      <w:pPr>
        <w:spacing w:after="0" w:line="229" w:lineRule="exact"/>
        <w:rPr>
          <w:sz w:val="20"/>
          <w:szCs w:val="20"/>
          <w:color w:val="auto"/>
        </w:rPr>
      </w:pPr>
    </w:p>
    <w:p>
      <w:pPr>
        <w:jc w:val="center"/>
        <w:ind w:left="140" w:right="160"/>
        <w:spacing w:after="0" w:line="232" w:lineRule="auto"/>
        <w:rPr>
          <w:sz w:val="20"/>
          <w:szCs w:val="20"/>
          <w:color w:val="auto"/>
        </w:rPr>
      </w:pPr>
      <w:r>
        <w:rPr>
          <w:rFonts w:ascii="Arial" w:cs="Arial" w:eastAsia="Arial" w:hAnsi="Arial"/>
          <w:sz w:val="19"/>
          <w:szCs w:val="19"/>
          <w:b w:val="1"/>
          <w:bCs w:val="1"/>
          <w:color w:val="auto"/>
        </w:rPr>
        <w:t>Table 11.4.1.1-2: Handheld UE TRMS minimum requirements for E-UTRA FDD and TDD roaming bands in free space and the primary mechanical mode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1159510</wp:posOffset>
            </wp:positionH>
            <wp:positionV relativeFrom="paragraph">
              <wp:posOffset>111760</wp:posOffset>
            </wp:positionV>
            <wp:extent cx="3616325" cy="130810"/>
            <wp:wrapNone/>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297">
                      <a:extLst>
                        <a:ext uri="{28A0092B-C50C-407E-A947-70E740481C1C}"/>
                      </a:extLst>
                    </a:blip>
                    <a:srcRect/>
                    <a:stretch>
                      <a:fillRect/>
                    </a:stretch>
                  </pic:blipFill>
                  <pic:spPr bwMode="auto">
                    <a:xfrm>
                      <a:off x="0" y="0"/>
                      <a:ext cx="3616325" cy="130810"/>
                    </a:xfrm>
                    <a:prstGeom prst="rect">
                      <a:avLst/>
                    </a:prstGeom>
                    <a:noFill/>
                  </pic:spPr>
                </pic:pic>
              </a:graphicData>
            </a:graphic>
          </wp:anchor>
        </w:drawing>
      </w:r>
    </w:p>
    <w:p>
      <w:pPr>
        <w:spacing w:after="0" w:line="160" w:lineRule="exact"/>
        <w:rPr>
          <w:sz w:val="20"/>
          <w:szCs w:val="20"/>
          <w:color w:val="auto"/>
        </w:rPr>
      </w:pPr>
    </w:p>
    <w:tbl>
      <w:tblPr>
        <w:tblLayout w:type="fixed"/>
        <w:tblInd w:w="1900" w:type="dxa"/>
        <w:tblCellMar>
          <w:top w:w="0" w:type="dxa"/>
          <w:left w:w="0" w:type="dxa"/>
          <w:bottom w:w="0" w:type="dxa"/>
          <w:right w:w="0" w:type="dxa"/>
        </w:tblCellMar>
      </w:tblPr>
      <w:tr>
        <w:trPr>
          <w:trHeight w:val="195"/>
        </w:trPr>
        <w:tc>
          <w:tcPr>
            <w:tcW w:w="1460" w:type="dxa"/>
            <w:vAlign w:val="bottom"/>
          </w:tcPr>
          <w:p>
            <w:pPr>
              <w:spacing w:after="0"/>
              <w:rPr>
                <w:sz w:val="16"/>
                <w:szCs w:val="16"/>
                <w:color w:val="auto"/>
              </w:rPr>
            </w:pPr>
          </w:p>
        </w:tc>
        <w:tc>
          <w:tcPr>
            <w:tcW w:w="1540" w:type="dxa"/>
            <w:vAlign w:val="bottom"/>
          </w:tcPr>
          <w:p>
            <w:pPr>
              <w:spacing w:after="0"/>
              <w:rPr>
                <w:sz w:val="16"/>
                <w:szCs w:val="16"/>
                <w:color w:val="auto"/>
              </w:rPr>
            </w:pPr>
          </w:p>
        </w:tc>
        <w:tc>
          <w:tcPr>
            <w:tcW w:w="2420" w:type="dxa"/>
            <w:vAlign w:val="bottom"/>
            <w:gridSpan w:val="2"/>
          </w:tcPr>
          <w:p>
            <w:pPr>
              <w:jc w:val="center"/>
              <w:ind w:left="76"/>
              <w:spacing w:after="0"/>
              <w:rPr>
                <w:sz w:val="20"/>
                <w:szCs w:val="20"/>
                <w:color w:val="auto"/>
              </w:rPr>
            </w:pPr>
            <w:r>
              <w:rPr>
                <w:rFonts w:ascii="Arial" w:cs="Arial" w:eastAsia="Arial" w:hAnsi="Arial"/>
                <w:sz w:val="17"/>
                <w:szCs w:val="17"/>
                <w:b w:val="1"/>
                <w:bCs w:val="1"/>
                <w:color w:val="auto"/>
              </w:rPr>
              <w:t>Test 1</w:t>
            </w:r>
          </w:p>
        </w:tc>
      </w:tr>
      <w:tr>
        <w:trPr>
          <w:trHeight w:val="204"/>
        </w:trPr>
        <w:tc>
          <w:tcPr>
            <w:tcW w:w="3000" w:type="dxa"/>
            <w:vAlign w:val="bottom"/>
            <w:gridSpan w:val="2"/>
          </w:tcPr>
          <w:p>
            <w:pPr>
              <w:jc w:val="center"/>
              <w:ind w:right="36"/>
              <w:spacing w:after="0"/>
              <w:rPr>
                <w:sz w:val="20"/>
                <w:szCs w:val="20"/>
                <w:color w:val="auto"/>
              </w:rPr>
            </w:pPr>
            <w:r>
              <w:rPr>
                <w:rFonts w:ascii="Arial" w:cs="Arial" w:eastAsia="Arial" w:hAnsi="Arial"/>
                <w:sz w:val="17"/>
                <w:szCs w:val="17"/>
                <w:b w:val="1"/>
                <w:bCs w:val="1"/>
                <w:color w:val="auto"/>
                <w:w w:val="98"/>
              </w:rPr>
              <w:t>Channel Model as defined in clause</w:t>
            </w:r>
          </w:p>
        </w:tc>
        <w:tc>
          <w:tcPr>
            <w:tcW w:w="2420" w:type="dxa"/>
            <w:vAlign w:val="bottom"/>
            <w:gridSpan w:val="2"/>
          </w:tcPr>
          <w:p>
            <w:pPr>
              <w:jc w:val="center"/>
              <w:ind w:left="76"/>
              <w:spacing w:after="0"/>
              <w:rPr>
                <w:sz w:val="20"/>
                <w:szCs w:val="20"/>
                <w:color w:val="auto"/>
              </w:rPr>
            </w:pPr>
            <w:r>
              <w:rPr>
                <w:rFonts w:ascii="Arial" w:cs="Arial" w:eastAsia="Arial" w:hAnsi="Arial"/>
                <w:sz w:val="17"/>
                <w:szCs w:val="17"/>
                <w:b w:val="1"/>
                <w:bCs w:val="1"/>
                <w:color w:val="auto"/>
                <w:w w:val="99"/>
              </w:rPr>
              <w:t>SCME urban micro-cell</w:t>
            </w:r>
          </w:p>
        </w:tc>
      </w:tr>
      <w:tr>
        <w:trPr>
          <w:trHeight w:val="194"/>
        </w:trPr>
        <w:tc>
          <w:tcPr>
            <w:tcW w:w="3000" w:type="dxa"/>
            <w:vAlign w:val="bottom"/>
            <w:gridSpan w:val="2"/>
          </w:tcPr>
          <w:p>
            <w:pPr>
              <w:jc w:val="center"/>
              <w:ind w:right="36"/>
              <w:spacing w:after="0" w:line="194" w:lineRule="exact"/>
              <w:rPr>
                <w:sz w:val="20"/>
                <w:szCs w:val="20"/>
                <w:color w:val="auto"/>
              </w:rPr>
            </w:pPr>
            <w:r>
              <w:rPr>
                <w:rFonts w:ascii="Arial" w:cs="Arial" w:eastAsia="Arial" w:hAnsi="Arial"/>
                <w:sz w:val="17"/>
                <w:szCs w:val="17"/>
                <w:b w:val="1"/>
                <w:bCs w:val="1"/>
                <w:color w:val="auto"/>
                <w:w w:val="98"/>
              </w:rPr>
              <w:t>8.2 in [7]</w:t>
            </w:r>
          </w:p>
        </w:tc>
        <w:tc>
          <w:tcPr>
            <w:tcW w:w="1280" w:type="dxa"/>
            <w:vAlign w:val="bottom"/>
          </w:tcPr>
          <w:p>
            <w:pPr>
              <w:spacing w:after="0"/>
              <w:rPr>
                <w:sz w:val="16"/>
                <w:szCs w:val="16"/>
                <w:color w:val="auto"/>
              </w:rPr>
            </w:pPr>
          </w:p>
        </w:tc>
        <w:tc>
          <w:tcPr>
            <w:tcW w:w="1160" w:type="dxa"/>
            <w:vAlign w:val="bottom"/>
          </w:tcPr>
          <w:p>
            <w:pPr>
              <w:spacing w:after="0"/>
              <w:rPr>
                <w:sz w:val="16"/>
                <w:szCs w:val="16"/>
                <w:color w:val="auto"/>
              </w:rPr>
            </w:pPr>
          </w:p>
        </w:tc>
      </w:tr>
      <w:tr>
        <w:trPr>
          <w:trHeight w:val="204"/>
        </w:trPr>
        <w:tc>
          <w:tcPr>
            <w:tcW w:w="1460" w:type="dxa"/>
            <w:vAlign w:val="bottom"/>
          </w:tcPr>
          <w:p>
            <w:pPr>
              <w:jc w:val="center"/>
              <w:ind w:right="136"/>
              <w:spacing w:after="0"/>
              <w:rPr>
                <w:sz w:val="20"/>
                <w:szCs w:val="20"/>
                <w:color w:val="auto"/>
              </w:rPr>
            </w:pPr>
            <w:r>
              <w:rPr>
                <w:rFonts w:ascii="Arial" w:cs="Arial" w:eastAsia="Arial" w:hAnsi="Arial"/>
                <w:sz w:val="17"/>
                <w:szCs w:val="17"/>
                <w:b w:val="1"/>
                <w:bCs w:val="1"/>
                <w:u w:val="single" w:color="auto"/>
                <w:color w:val="auto"/>
                <w:w w:val="98"/>
              </w:rPr>
              <w:t>Operating band</w:t>
            </w:r>
          </w:p>
        </w:tc>
        <w:tc>
          <w:tcPr>
            <w:tcW w:w="1540" w:type="dxa"/>
            <w:vAlign w:val="bottom"/>
          </w:tcPr>
          <w:p>
            <w:pPr>
              <w:jc w:val="center"/>
              <w:ind w:right="116"/>
              <w:spacing w:after="0"/>
              <w:rPr>
                <w:sz w:val="20"/>
                <w:szCs w:val="20"/>
                <w:color w:val="auto"/>
              </w:rPr>
            </w:pPr>
            <w:r>
              <w:rPr>
                <w:rFonts w:ascii="Arial" w:cs="Arial" w:eastAsia="Arial" w:hAnsi="Arial"/>
                <w:sz w:val="17"/>
                <w:szCs w:val="17"/>
                <w:b w:val="1"/>
                <w:bCs w:val="1"/>
                <w:color w:val="auto"/>
              </w:rPr>
              <w:t>Unit</w:t>
            </w:r>
          </w:p>
        </w:tc>
        <w:tc>
          <w:tcPr>
            <w:tcW w:w="2420" w:type="dxa"/>
            <w:vAlign w:val="bottom"/>
            <w:gridSpan w:val="2"/>
          </w:tcPr>
          <w:p>
            <w:pPr>
              <w:jc w:val="center"/>
              <w:ind w:left="76"/>
              <w:spacing w:after="0"/>
              <w:rPr>
                <w:sz w:val="20"/>
                <w:szCs w:val="20"/>
                <w:color w:val="auto"/>
              </w:rPr>
            </w:pPr>
            <w:r>
              <w:rPr>
                <w:rFonts w:ascii="Arial" w:cs="Arial" w:eastAsia="Arial" w:hAnsi="Arial"/>
                <w:sz w:val="17"/>
                <w:szCs w:val="17"/>
                <w:b w:val="1"/>
                <w:bCs w:val="1"/>
                <w:color w:val="auto"/>
              </w:rPr>
              <w:t>&lt;REFÎ</w:t>
            </w:r>
            <w:r>
              <w:rPr>
                <w:rFonts w:ascii="Arial" w:cs="Arial" w:eastAsia="Arial" w:hAnsi="Arial"/>
                <w:sz w:val="11"/>
                <w:szCs w:val="11"/>
                <w:b w:val="1"/>
                <w:bCs w:val="1"/>
                <w:color w:val="auto"/>
              </w:rPr>
              <w:t>or</w:t>
            </w:r>
            <w:r>
              <w:rPr>
                <w:rFonts w:ascii="Arial" w:cs="Arial" w:eastAsia="Arial" w:hAnsi="Arial"/>
                <w:sz w:val="17"/>
                <w:szCs w:val="17"/>
                <w:b w:val="1"/>
                <w:bCs w:val="1"/>
                <w:color w:val="auto"/>
              </w:rPr>
              <w:t>&gt;</w:t>
            </w:r>
          </w:p>
        </w:tc>
      </w:tr>
      <w:tr>
        <w:trPr>
          <w:trHeight w:val="204"/>
        </w:trPr>
        <w:tc>
          <w:tcPr>
            <w:tcW w:w="1460" w:type="dxa"/>
            <w:vAlign w:val="bottom"/>
          </w:tcPr>
          <w:p>
            <w:pPr>
              <w:spacing w:after="0"/>
              <w:rPr>
                <w:sz w:val="17"/>
                <w:szCs w:val="17"/>
                <w:color w:val="auto"/>
              </w:rPr>
            </w:pPr>
          </w:p>
        </w:tc>
        <w:tc>
          <w:tcPr>
            <w:tcW w:w="1540" w:type="dxa"/>
            <w:vAlign w:val="bottom"/>
          </w:tcPr>
          <w:p>
            <w:pPr>
              <w:spacing w:after="0"/>
              <w:rPr>
                <w:sz w:val="17"/>
                <w:szCs w:val="17"/>
                <w:color w:val="auto"/>
              </w:rPr>
            </w:pPr>
          </w:p>
        </w:tc>
        <w:tc>
          <w:tcPr>
            <w:tcW w:w="1280" w:type="dxa"/>
            <w:vAlign w:val="bottom"/>
          </w:tcPr>
          <w:p>
            <w:pPr>
              <w:ind w:left="140"/>
              <w:spacing w:after="0"/>
              <w:rPr>
                <w:sz w:val="20"/>
                <w:szCs w:val="20"/>
                <w:color w:val="auto"/>
              </w:rPr>
            </w:pPr>
            <w:r>
              <w:rPr>
                <w:rFonts w:ascii="Arial" w:cs="Arial" w:eastAsia="Arial" w:hAnsi="Arial"/>
                <w:sz w:val="17"/>
                <w:szCs w:val="17"/>
                <w:b w:val="1"/>
                <w:bCs w:val="1"/>
                <w:color w:val="auto"/>
              </w:rPr>
              <w:t>Average, 70</w:t>
            </w:r>
          </w:p>
        </w:tc>
        <w:tc>
          <w:tcPr>
            <w:tcW w:w="1160" w:type="dxa"/>
            <w:vAlign w:val="bottom"/>
          </w:tcPr>
          <w:p>
            <w:pPr>
              <w:ind w:left="200"/>
              <w:spacing w:after="0"/>
              <w:rPr>
                <w:sz w:val="20"/>
                <w:szCs w:val="20"/>
                <w:color w:val="auto"/>
              </w:rPr>
            </w:pPr>
            <w:r>
              <w:rPr>
                <w:rFonts w:ascii="Arial" w:cs="Arial" w:eastAsia="Arial" w:hAnsi="Arial"/>
                <w:sz w:val="17"/>
                <w:szCs w:val="17"/>
                <w:b w:val="1"/>
                <w:bCs w:val="1"/>
                <w:color w:val="auto"/>
                <w:w w:val="96"/>
              </w:rPr>
              <w:t>Average, 95</w:t>
            </w:r>
          </w:p>
        </w:tc>
      </w:tr>
      <w:tr>
        <w:trPr>
          <w:trHeight w:val="204"/>
        </w:trPr>
        <w:tc>
          <w:tcPr>
            <w:tcW w:w="1460" w:type="dxa"/>
            <w:vAlign w:val="bottom"/>
          </w:tcPr>
          <w:p>
            <w:pPr>
              <w:jc w:val="center"/>
              <w:ind w:right="136"/>
              <w:spacing w:after="0"/>
              <w:rPr>
                <w:sz w:val="20"/>
                <w:szCs w:val="20"/>
                <w:color w:val="auto"/>
              </w:rPr>
            </w:pPr>
            <w:r>
              <w:rPr>
                <w:rFonts w:ascii="Arial" w:cs="Arial" w:eastAsia="Arial" w:hAnsi="Arial"/>
                <w:sz w:val="17"/>
                <w:szCs w:val="17"/>
                <w:b w:val="1"/>
                <w:bCs w:val="1"/>
                <w:color w:val="auto"/>
                <w:w w:val="99"/>
              </w:rPr>
              <w:t>1 (FDD)</w:t>
            </w:r>
          </w:p>
        </w:tc>
        <w:tc>
          <w:tcPr>
            <w:tcW w:w="1540" w:type="dxa"/>
            <w:vAlign w:val="bottom"/>
          </w:tcPr>
          <w:p>
            <w:pPr>
              <w:jc w:val="center"/>
              <w:ind w:right="96"/>
              <w:spacing w:after="0"/>
              <w:rPr>
                <w:sz w:val="20"/>
                <w:szCs w:val="20"/>
                <w:color w:val="auto"/>
              </w:rPr>
            </w:pPr>
            <w:r>
              <w:rPr>
                <w:rFonts w:ascii="Arial" w:cs="Arial" w:eastAsia="Arial" w:hAnsi="Arial"/>
                <w:sz w:val="17"/>
                <w:szCs w:val="17"/>
                <w:b w:val="1"/>
                <w:bCs w:val="1"/>
                <w:color w:val="auto"/>
                <w:w w:val="95"/>
              </w:rPr>
              <w:t>dBm/15 kHz</w:t>
            </w:r>
          </w:p>
        </w:tc>
        <w:tc>
          <w:tcPr>
            <w:tcW w:w="1280" w:type="dxa"/>
            <w:vAlign w:val="bottom"/>
          </w:tcPr>
          <w:p>
            <w:pPr>
              <w:jc w:val="center"/>
              <w:spacing w:after="0"/>
              <w:rPr>
                <w:sz w:val="20"/>
                <w:szCs w:val="20"/>
                <w:color w:val="auto"/>
              </w:rPr>
            </w:pPr>
            <w:r>
              <w:rPr>
                <w:rFonts w:ascii="Arial" w:cs="Arial" w:eastAsia="Arial" w:hAnsi="Arial"/>
                <w:sz w:val="17"/>
                <w:szCs w:val="17"/>
                <w:b w:val="1"/>
                <w:bCs w:val="1"/>
                <w:color w:val="auto"/>
                <w:w w:val="99"/>
              </w:rPr>
              <w:t>-94.25</w:t>
            </w:r>
          </w:p>
        </w:tc>
        <w:tc>
          <w:tcPr>
            <w:tcW w:w="1160" w:type="dxa"/>
            <w:vAlign w:val="bottom"/>
          </w:tcPr>
          <w:p>
            <w:pPr>
              <w:jc w:val="center"/>
              <w:ind w:left="116"/>
              <w:spacing w:after="0"/>
              <w:rPr>
                <w:sz w:val="20"/>
                <w:szCs w:val="20"/>
                <w:color w:val="auto"/>
              </w:rPr>
            </w:pPr>
            <w:r>
              <w:rPr>
                <w:rFonts w:ascii="Arial" w:cs="Arial" w:eastAsia="Arial" w:hAnsi="Arial"/>
                <w:sz w:val="17"/>
                <w:szCs w:val="17"/>
                <w:b w:val="1"/>
                <w:bCs w:val="1"/>
                <w:color w:val="auto"/>
                <w:w w:val="95"/>
              </w:rPr>
              <w:t>-92.25</w:t>
            </w:r>
          </w:p>
        </w:tc>
      </w:tr>
      <w:tr>
        <w:trPr>
          <w:trHeight w:val="204"/>
        </w:trPr>
        <w:tc>
          <w:tcPr>
            <w:tcW w:w="1460" w:type="dxa"/>
            <w:vAlign w:val="bottom"/>
          </w:tcPr>
          <w:p>
            <w:pPr>
              <w:jc w:val="center"/>
              <w:ind w:right="136"/>
              <w:spacing w:after="0"/>
              <w:rPr>
                <w:sz w:val="20"/>
                <w:szCs w:val="20"/>
                <w:color w:val="auto"/>
              </w:rPr>
            </w:pPr>
            <w:r>
              <w:rPr>
                <w:rFonts w:ascii="Arial" w:cs="Arial" w:eastAsia="Arial" w:hAnsi="Arial"/>
                <w:sz w:val="17"/>
                <w:szCs w:val="17"/>
                <w:b w:val="1"/>
                <w:bCs w:val="1"/>
                <w:color w:val="auto"/>
                <w:w w:val="99"/>
              </w:rPr>
              <w:t>7 (FDD)</w:t>
            </w:r>
          </w:p>
        </w:tc>
        <w:tc>
          <w:tcPr>
            <w:tcW w:w="1540" w:type="dxa"/>
            <w:vAlign w:val="bottom"/>
          </w:tcPr>
          <w:p>
            <w:pPr>
              <w:jc w:val="center"/>
              <w:ind w:right="96"/>
              <w:spacing w:after="0"/>
              <w:rPr>
                <w:sz w:val="20"/>
                <w:szCs w:val="20"/>
                <w:color w:val="auto"/>
              </w:rPr>
            </w:pPr>
            <w:r>
              <w:rPr>
                <w:rFonts w:ascii="Arial" w:cs="Arial" w:eastAsia="Arial" w:hAnsi="Arial"/>
                <w:sz w:val="17"/>
                <w:szCs w:val="17"/>
                <w:b w:val="1"/>
                <w:bCs w:val="1"/>
                <w:color w:val="auto"/>
                <w:w w:val="95"/>
              </w:rPr>
              <w:t>dBm/15 kHz</w:t>
            </w:r>
          </w:p>
        </w:tc>
        <w:tc>
          <w:tcPr>
            <w:tcW w:w="1280" w:type="dxa"/>
            <w:vAlign w:val="bottom"/>
          </w:tcPr>
          <w:p>
            <w:pPr>
              <w:jc w:val="center"/>
              <w:spacing w:after="0"/>
              <w:rPr>
                <w:sz w:val="20"/>
                <w:szCs w:val="20"/>
                <w:color w:val="auto"/>
              </w:rPr>
            </w:pPr>
            <w:r>
              <w:rPr>
                <w:rFonts w:ascii="Arial" w:cs="Arial" w:eastAsia="Arial" w:hAnsi="Arial"/>
                <w:sz w:val="17"/>
                <w:szCs w:val="17"/>
                <w:b w:val="1"/>
                <w:bCs w:val="1"/>
                <w:color w:val="auto"/>
              </w:rPr>
              <w:t>-92.5</w:t>
            </w:r>
          </w:p>
        </w:tc>
        <w:tc>
          <w:tcPr>
            <w:tcW w:w="1160" w:type="dxa"/>
            <w:vAlign w:val="bottom"/>
          </w:tcPr>
          <w:p>
            <w:pPr>
              <w:jc w:val="center"/>
              <w:ind w:left="116"/>
              <w:spacing w:after="0"/>
              <w:rPr>
                <w:sz w:val="20"/>
                <w:szCs w:val="20"/>
                <w:color w:val="auto"/>
              </w:rPr>
            </w:pPr>
            <w:r>
              <w:rPr>
                <w:rFonts w:ascii="Arial" w:cs="Arial" w:eastAsia="Arial" w:hAnsi="Arial"/>
                <w:sz w:val="17"/>
                <w:szCs w:val="17"/>
                <w:b w:val="1"/>
                <w:bCs w:val="1"/>
                <w:color w:val="auto"/>
                <w:w w:val="97"/>
              </w:rPr>
              <w:t>-90.5</w:t>
            </w:r>
          </w:p>
        </w:tc>
      </w:tr>
      <w:tr>
        <w:trPr>
          <w:trHeight w:val="204"/>
        </w:trPr>
        <w:tc>
          <w:tcPr>
            <w:tcW w:w="1460" w:type="dxa"/>
            <w:vAlign w:val="bottom"/>
          </w:tcPr>
          <w:p>
            <w:pPr>
              <w:jc w:val="center"/>
              <w:ind w:right="116"/>
              <w:spacing w:after="0"/>
              <w:rPr>
                <w:sz w:val="20"/>
                <w:szCs w:val="20"/>
                <w:color w:val="auto"/>
              </w:rPr>
            </w:pPr>
            <w:r>
              <w:rPr>
                <w:rFonts w:ascii="Arial" w:cs="Arial" w:eastAsia="Arial" w:hAnsi="Arial"/>
                <w:sz w:val="17"/>
                <w:szCs w:val="17"/>
                <w:b w:val="1"/>
                <w:bCs w:val="1"/>
                <w:color w:val="auto"/>
              </w:rPr>
              <w:t>38 (TDD)</w:t>
            </w:r>
          </w:p>
        </w:tc>
        <w:tc>
          <w:tcPr>
            <w:tcW w:w="1540" w:type="dxa"/>
            <w:vAlign w:val="bottom"/>
          </w:tcPr>
          <w:p>
            <w:pPr>
              <w:jc w:val="center"/>
              <w:ind w:right="96"/>
              <w:spacing w:after="0"/>
              <w:rPr>
                <w:sz w:val="20"/>
                <w:szCs w:val="20"/>
                <w:color w:val="auto"/>
              </w:rPr>
            </w:pPr>
            <w:r>
              <w:rPr>
                <w:rFonts w:ascii="Arial" w:cs="Arial" w:eastAsia="Arial" w:hAnsi="Arial"/>
                <w:sz w:val="17"/>
                <w:szCs w:val="17"/>
                <w:b w:val="1"/>
                <w:bCs w:val="1"/>
                <w:color w:val="auto"/>
                <w:w w:val="95"/>
              </w:rPr>
              <w:t>dBm/15 kHz</w:t>
            </w:r>
          </w:p>
        </w:tc>
        <w:tc>
          <w:tcPr>
            <w:tcW w:w="1280" w:type="dxa"/>
            <w:vAlign w:val="bottom"/>
          </w:tcPr>
          <w:p>
            <w:pPr>
              <w:jc w:val="center"/>
              <w:spacing w:after="0"/>
              <w:rPr>
                <w:sz w:val="20"/>
                <w:szCs w:val="20"/>
                <w:color w:val="auto"/>
              </w:rPr>
            </w:pPr>
            <w:r>
              <w:rPr>
                <w:rFonts w:ascii="Arial" w:cs="Arial" w:eastAsia="Arial" w:hAnsi="Arial"/>
                <w:sz w:val="17"/>
                <w:szCs w:val="17"/>
                <w:b w:val="1"/>
                <w:bCs w:val="1"/>
                <w:color w:val="auto"/>
                <w:w w:val="97"/>
              </w:rPr>
              <w:t>-95.5</w:t>
            </w:r>
          </w:p>
        </w:tc>
        <w:tc>
          <w:tcPr>
            <w:tcW w:w="1160" w:type="dxa"/>
            <w:vAlign w:val="bottom"/>
          </w:tcPr>
          <w:p>
            <w:pPr>
              <w:jc w:val="center"/>
              <w:ind w:left="116"/>
              <w:spacing w:after="0"/>
              <w:rPr>
                <w:sz w:val="20"/>
                <w:szCs w:val="20"/>
                <w:color w:val="auto"/>
              </w:rPr>
            </w:pPr>
            <w:r>
              <w:rPr>
                <w:rFonts w:ascii="Arial" w:cs="Arial" w:eastAsia="Arial" w:hAnsi="Arial"/>
                <w:sz w:val="17"/>
                <w:szCs w:val="17"/>
                <w:b w:val="1"/>
                <w:bCs w:val="1"/>
                <w:color w:val="auto"/>
                <w:w w:val="97"/>
              </w:rPr>
              <w:t>-93.5</w:t>
            </w:r>
          </w:p>
        </w:tc>
      </w:tr>
      <w:tr>
        <w:trPr>
          <w:trHeight w:val="204"/>
        </w:trPr>
        <w:tc>
          <w:tcPr>
            <w:tcW w:w="1460" w:type="dxa"/>
            <w:vAlign w:val="bottom"/>
          </w:tcPr>
          <w:p>
            <w:pPr>
              <w:jc w:val="center"/>
              <w:ind w:right="116"/>
              <w:spacing w:after="0"/>
              <w:rPr>
                <w:sz w:val="20"/>
                <w:szCs w:val="20"/>
                <w:color w:val="auto"/>
              </w:rPr>
            </w:pPr>
            <w:r>
              <w:rPr>
                <w:rFonts w:ascii="Arial" w:cs="Arial" w:eastAsia="Arial" w:hAnsi="Arial"/>
                <w:sz w:val="17"/>
                <w:szCs w:val="17"/>
                <w:b w:val="1"/>
                <w:bCs w:val="1"/>
                <w:color w:val="auto"/>
              </w:rPr>
              <w:t>41 (TDD)</w:t>
            </w:r>
          </w:p>
        </w:tc>
        <w:tc>
          <w:tcPr>
            <w:tcW w:w="1540" w:type="dxa"/>
            <w:vAlign w:val="bottom"/>
          </w:tcPr>
          <w:p>
            <w:pPr>
              <w:jc w:val="center"/>
              <w:ind w:right="96"/>
              <w:spacing w:after="0"/>
              <w:rPr>
                <w:sz w:val="20"/>
                <w:szCs w:val="20"/>
                <w:color w:val="auto"/>
              </w:rPr>
            </w:pPr>
            <w:r>
              <w:rPr>
                <w:rFonts w:ascii="Arial" w:cs="Arial" w:eastAsia="Arial" w:hAnsi="Arial"/>
                <w:sz w:val="17"/>
                <w:szCs w:val="17"/>
                <w:b w:val="1"/>
                <w:bCs w:val="1"/>
                <w:color w:val="auto"/>
                <w:w w:val="95"/>
              </w:rPr>
              <w:t>dBm/15 kHz</w:t>
            </w:r>
          </w:p>
        </w:tc>
        <w:tc>
          <w:tcPr>
            <w:tcW w:w="1280" w:type="dxa"/>
            <w:vAlign w:val="bottom"/>
          </w:tcPr>
          <w:p>
            <w:pPr>
              <w:jc w:val="center"/>
              <w:spacing w:after="0"/>
              <w:rPr>
                <w:sz w:val="20"/>
                <w:szCs w:val="20"/>
                <w:color w:val="auto"/>
              </w:rPr>
            </w:pPr>
            <w:r>
              <w:rPr>
                <w:rFonts w:ascii="Arial" w:cs="Arial" w:eastAsia="Arial" w:hAnsi="Arial"/>
                <w:sz w:val="17"/>
                <w:szCs w:val="17"/>
                <w:b w:val="1"/>
                <w:bCs w:val="1"/>
                <w:color w:val="auto"/>
                <w:w w:val="97"/>
              </w:rPr>
              <w:t>-95.5</w:t>
            </w:r>
          </w:p>
        </w:tc>
        <w:tc>
          <w:tcPr>
            <w:tcW w:w="1160" w:type="dxa"/>
            <w:vAlign w:val="bottom"/>
          </w:tcPr>
          <w:p>
            <w:pPr>
              <w:jc w:val="center"/>
              <w:ind w:left="116"/>
              <w:spacing w:after="0"/>
              <w:rPr>
                <w:sz w:val="20"/>
                <w:szCs w:val="20"/>
                <w:color w:val="auto"/>
              </w:rPr>
            </w:pPr>
            <w:r>
              <w:rPr>
                <w:rFonts w:ascii="Arial" w:cs="Arial" w:eastAsia="Arial" w:hAnsi="Arial"/>
                <w:sz w:val="17"/>
                <w:szCs w:val="17"/>
                <w:b w:val="1"/>
                <w:bCs w:val="1"/>
                <w:color w:val="auto"/>
                <w:w w:val="97"/>
              </w:rPr>
              <w:t>-93.5</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1159510</wp:posOffset>
            </wp:positionH>
            <wp:positionV relativeFrom="paragraph">
              <wp:posOffset>-1025525</wp:posOffset>
            </wp:positionV>
            <wp:extent cx="3616325" cy="1035050"/>
            <wp:wrapNone/>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298">
                      <a:extLst>
                        <a:ext uri="{28A0092B-C50C-407E-A947-70E740481C1C}"/>
                      </a:extLst>
                    </a:blip>
                    <a:srcRect/>
                    <a:stretch>
                      <a:fillRect/>
                    </a:stretch>
                  </pic:blipFill>
                  <pic:spPr bwMode="auto">
                    <a:xfrm>
                      <a:off x="0" y="0"/>
                      <a:ext cx="3616325" cy="1035050"/>
                    </a:xfrm>
                    <a:prstGeom prst="rect">
                      <a:avLst/>
                    </a:prstGeom>
                    <a:noFill/>
                  </pic:spPr>
                </pic:pic>
              </a:graphicData>
            </a:graphic>
          </wp:anchor>
        </w:drawing>
      </w:r>
    </w:p>
    <w:p>
      <w:pPr>
        <w:spacing w:after="0" w:line="375"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References</w:t>
      </w:r>
    </w:p>
    <w:p>
      <w:pPr>
        <w:spacing w:after="0" w:line="161" w:lineRule="exact"/>
        <w:rPr>
          <w:sz w:val="20"/>
          <w:szCs w:val="20"/>
          <w:color w:val="auto"/>
        </w:rPr>
      </w:pPr>
    </w:p>
    <w:p>
      <w:pPr>
        <w:ind w:left="420" w:hanging="276"/>
        <w:spacing w:after="0"/>
        <w:tabs>
          <w:tab w:leader="none" w:pos="420" w:val="left"/>
        </w:tabs>
        <w:numPr>
          <w:ilvl w:val="0"/>
          <w:numId w:val="117"/>
        </w:numPr>
        <w:rPr>
          <w:rFonts w:ascii="Arial" w:cs="Arial" w:eastAsia="Arial" w:hAnsi="Arial"/>
          <w:sz w:val="19"/>
          <w:szCs w:val="19"/>
          <w:b w:val="1"/>
          <w:bCs w:val="1"/>
          <w:color w:val="auto"/>
        </w:rPr>
      </w:pPr>
      <w:r>
        <w:rPr>
          <w:rFonts w:ascii="Arial" w:cs="Arial" w:eastAsia="Arial" w:hAnsi="Arial"/>
          <w:sz w:val="19"/>
          <w:szCs w:val="19"/>
          <w:b w:val="1"/>
          <w:bCs w:val="1"/>
          <w:color w:val="auto"/>
        </w:rPr>
        <w:t>TS37.144 v14.4.0, "UE and MS over the air performance requirements," 3GPP, September 2017</w:t>
      </w:r>
    </w:p>
    <w:p>
      <w:pPr>
        <w:spacing w:after="0" w:line="9" w:lineRule="exact"/>
        <w:rPr>
          <w:rFonts w:ascii="Arial" w:cs="Arial" w:eastAsia="Arial" w:hAnsi="Arial"/>
          <w:sz w:val="19"/>
          <w:szCs w:val="19"/>
          <w:b w:val="1"/>
          <w:bCs w:val="1"/>
          <w:color w:val="auto"/>
        </w:rPr>
      </w:pPr>
    </w:p>
    <w:p>
      <w:pPr>
        <w:ind w:left="420" w:hanging="276"/>
        <w:spacing w:after="0"/>
        <w:tabs>
          <w:tab w:leader="none" w:pos="420" w:val="left"/>
        </w:tabs>
        <w:numPr>
          <w:ilvl w:val="0"/>
          <w:numId w:val="117"/>
        </w:numPr>
        <w:rPr>
          <w:rFonts w:ascii="Arial" w:cs="Arial" w:eastAsia="Arial" w:hAnsi="Arial"/>
          <w:sz w:val="16"/>
          <w:szCs w:val="16"/>
          <w:b w:val="1"/>
          <w:bCs w:val="1"/>
          <w:color w:val="auto"/>
        </w:rPr>
      </w:pPr>
      <w:r>
        <w:rPr>
          <w:rFonts w:ascii="Arial" w:cs="Arial" w:eastAsia="Arial" w:hAnsi="Arial"/>
          <w:sz w:val="16"/>
          <w:szCs w:val="16"/>
          <w:b w:val="1"/>
          <w:bCs w:val="1"/>
          <w:color w:val="auto"/>
        </w:rPr>
        <w:t>TR37.977 v14.5.0, "Verification of radiated multi-antenna reception performance of UEs," 3GPP, September 2017</w:t>
      </w:r>
    </w:p>
    <w:p>
      <w:pPr>
        <w:spacing w:after="0" w:line="32" w:lineRule="exact"/>
        <w:rPr>
          <w:rFonts w:ascii="Arial" w:cs="Arial" w:eastAsia="Arial" w:hAnsi="Arial"/>
          <w:sz w:val="16"/>
          <w:szCs w:val="16"/>
          <w:b w:val="1"/>
          <w:bCs w:val="1"/>
          <w:color w:val="auto"/>
        </w:rPr>
      </w:pPr>
    </w:p>
    <w:p>
      <w:pPr>
        <w:ind w:left="420" w:hanging="276"/>
        <w:spacing w:after="0"/>
        <w:tabs>
          <w:tab w:leader="none" w:pos="420" w:val="left"/>
        </w:tabs>
        <w:numPr>
          <w:ilvl w:val="0"/>
          <w:numId w:val="117"/>
        </w:numPr>
        <w:rPr>
          <w:rFonts w:ascii="Arial" w:cs="Arial" w:eastAsia="Arial" w:hAnsi="Arial"/>
          <w:sz w:val="16"/>
          <w:szCs w:val="16"/>
          <w:b w:val="1"/>
          <w:bCs w:val="1"/>
          <w:color w:val="auto"/>
        </w:rPr>
      </w:pPr>
      <w:r>
        <w:rPr>
          <w:rFonts w:ascii="Arial" w:cs="Arial" w:eastAsia="Arial" w:hAnsi="Arial"/>
          <w:sz w:val="16"/>
          <w:szCs w:val="16"/>
          <w:b w:val="1"/>
          <w:bCs w:val="1"/>
          <w:color w:val="auto"/>
        </w:rPr>
        <w:t>TR36.978 v13.2.0, "UE antenna test function definition for two-stage MIMO OTA test method," 3GPP, June 2017</w:t>
      </w:r>
    </w:p>
    <w:p>
      <w:pPr>
        <w:spacing w:after="0" w:line="32" w:lineRule="exact"/>
        <w:rPr>
          <w:rFonts w:ascii="Arial" w:cs="Arial" w:eastAsia="Arial" w:hAnsi="Arial"/>
          <w:sz w:val="16"/>
          <w:szCs w:val="16"/>
          <w:b w:val="1"/>
          <w:bCs w:val="1"/>
          <w:color w:val="auto"/>
        </w:rPr>
      </w:pPr>
    </w:p>
    <w:p>
      <w:pPr>
        <w:ind w:left="140" w:right="700" w:firstLine="4"/>
        <w:spacing w:after="0" w:line="232" w:lineRule="auto"/>
        <w:tabs>
          <w:tab w:leader="none" w:pos="407" w:val="left"/>
        </w:tabs>
        <w:numPr>
          <w:ilvl w:val="0"/>
          <w:numId w:val="117"/>
        </w:numPr>
        <w:rPr>
          <w:rFonts w:ascii="Arial" w:cs="Arial" w:eastAsia="Arial" w:hAnsi="Arial"/>
          <w:sz w:val="19"/>
          <w:szCs w:val="19"/>
          <w:b w:val="1"/>
          <w:bCs w:val="1"/>
          <w:color w:val="auto"/>
        </w:rPr>
      </w:pPr>
      <w:r>
        <w:rPr>
          <w:rFonts w:ascii="Arial" w:cs="Arial" w:eastAsia="Arial" w:hAnsi="Arial"/>
          <w:sz w:val="19"/>
          <w:szCs w:val="19"/>
          <w:b w:val="1"/>
          <w:bCs w:val="1"/>
          <w:color w:val="auto"/>
        </w:rPr>
        <w:t>RP-0900352, "Proposed new study item: Measurement of radiated performance for MIMO and multi-antenna reception for HSPA and LTE terminals," Vodafone, RAN #43, March 2009</w:t>
      </w:r>
    </w:p>
    <w:p>
      <w:pPr>
        <w:spacing w:after="0" w:line="11" w:lineRule="exact"/>
        <w:rPr>
          <w:rFonts w:ascii="Arial" w:cs="Arial" w:eastAsia="Arial" w:hAnsi="Arial"/>
          <w:sz w:val="19"/>
          <w:szCs w:val="19"/>
          <w:b w:val="1"/>
          <w:bCs w:val="1"/>
          <w:color w:val="auto"/>
        </w:rPr>
      </w:pPr>
    </w:p>
    <w:p>
      <w:pPr>
        <w:ind w:left="140" w:right="1000" w:firstLine="4"/>
        <w:spacing w:after="0" w:line="230" w:lineRule="auto"/>
        <w:tabs>
          <w:tab w:leader="none" w:pos="407" w:val="left"/>
        </w:tabs>
        <w:numPr>
          <w:ilvl w:val="0"/>
          <w:numId w:val="117"/>
        </w:numPr>
        <w:rPr>
          <w:rFonts w:ascii="Arial" w:cs="Arial" w:eastAsia="Arial" w:hAnsi="Arial"/>
          <w:sz w:val="19"/>
          <w:szCs w:val="19"/>
          <w:b w:val="1"/>
          <w:bCs w:val="1"/>
          <w:color w:val="auto"/>
        </w:rPr>
      </w:pPr>
      <w:r>
        <w:rPr>
          <w:rFonts w:ascii="Arial" w:cs="Arial" w:eastAsia="Arial" w:hAnsi="Arial"/>
          <w:sz w:val="19"/>
          <w:szCs w:val="19"/>
          <w:b w:val="1"/>
          <w:bCs w:val="1"/>
          <w:color w:val="auto"/>
        </w:rPr>
        <w:t>RP-120368, "New WID proposal: Verification of radiated multi-antenna reception performance of UEs in LTE/UMTS," Vodafone, RAN #55, March 2012</w:t>
      </w:r>
    </w:p>
    <w:p>
      <w:pPr>
        <w:spacing w:after="0" w:line="10" w:lineRule="exact"/>
        <w:rPr>
          <w:rFonts w:ascii="Arial" w:cs="Arial" w:eastAsia="Arial" w:hAnsi="Arial"/>
          <w:sz w:val="19"/>
          <w:szCs w:val="19"/>
          <w:b w:val="1"/>
          <w:bCs w:val="1"/>
          <w:color w:val="auto"/>
        </w:rPr>
      </w:pPr>
    </w:p>
    <w:p>
      <w:pPr>
        <w:ind w:left="140" w:right="660" w:firstLine="4"/>
        <w:spacing w:after="0" w:line="232" w:lineRule="auto"/>
        <w:tabs>
          <w:tab w:leader="none" w:pos="407" w:val="left"/>
        </w:tabs>
        <w:numPr>
          <w:ilvl w:val="0"/>
          <w:numId w:val="117"/>
        </w:numPr>
        <w:rPr>
          <w:rFonts w:ascii="Arial" w:cs="Arial" w:eastAsia="Arial" w:hAnsi="Arial"/>
          <w:sz w:val="19"/>
          <w:szCs w:val="19"/>
          <w:b w:val="1"/>
          <w:bCs w:val="1"/>
          <w:color w:val="auto"/>
        </w:rPr>
      </w:pPr>
      <w:r>
        <w:rPr>
          <w:rFonts w:ascii="Arial" w:cs="Arial" w:eastAsia="Arial" w:hAnsi="Arial"/>
          <w:sz w:val="19"/>
          <w:szCs w:val="19"/>
          <w:b w:val="1"/>
          <w:bCs w:val="1"/>
          <w:color w:val="auto"/>
        </w:rPr>
        <w:t>RP-141325, "New SI proposal: Study on MIMO OTA antenna test function for LTE," Keysight Technologies, RAN#65, December 2014</w:t>
      </w:r>
    </w:p>
    <w:p>
      <w:pPr>
        <w:spacing w:after="0" w:line="11" w:lineRule="exact"/>
        <w:rPr>
          <w:rFonts w:ascii="Arial" w:cs="Arial" w:eastAsia="Arial" w:hAnsi="Arial"/>
          <w:sz w:val="19"/>
          <w:szCs w:val="19"/>
          <w:b w:val="1"/>
          <w:bCs w:val="1"/>
          <w:color w:val="auto"/>
        </w:rPr>
      </w:pPr>
    </w:p>
    <w:p>
      <w:pPr>
        <w:ind w:left="140" w:right="300" w:firstLine="4"/>
        <w:spacing w:after="0" w:line="232" w:lineRule="auto"/>
        <w:tabs>
          <w:tab w:leader="none" w:pos="407" w:val="left"/>
        </w:tabs>
        <w:numPr>
          <w:ilvl w:val="0"/>
          <w:numId w:val="117"/>
        </w:numPr>
        <w:rPr>
          <w:rFonts w:ascii="Arial" w:cs="Arial" w:eastAsia="Arial" w:hAnsi="Arial"/>
          <w:sz w:val="19"/>
          <w:szCs w:val="19"/>
          <w:b w:val="1"/>
          <w:bCs w:val="1"/>
          <w:color w:val="auto"/>
        </w:rPr>
      </w:pPr>
      <w:r>
        <w:rPr>
          <w:rFonts w:ascii="Arial" w:cs="Arial" w:eastAsia="Arial" w:hAnsi="Arial"/>
          <w:sz w:val="19"/>
          <w:szCs w:val="19"/>
          <w:b w:val="1"/>
          <w:bCs w:val="1"/>
          <w:color w:val="auto"/>
        </w:rPr>
        <w:t>RP-142221, "New WI proposal: Radiated requirements for the verification of multi-antenna reception performance of UEs," Intel Corporation, RAN#66, December 2014</w:t>
      </w:r>
    </w:p>
    <w:p>
      <w:pPr>
        <w:spacing w:after="0" w:line="9" w:lineRule="exact"/>
        <w:rPr>
          <w:rFonts w:ascii="Arial" w:cs="Arial" w:eastAsia="Arial" w:hAnsi="Arial"/>
          <w:sz w:val="19"/>
          <w:szCs w:val="19"/>
          <w:b w:val="1"/>
          <w:bCs w:val="1"/>
          <w:color w:val="auto"/>
        </w:rPr>
      </w:pPr>
    </w:p>
    <w:p>
      <w:pPr>
        <w:ind w:left="140" w:right="160" w:firstLine="4"/>
        <w:spacing w:after="0" w:line="230" w:lineRule="auto"/>
        <w:tabs>
          <w:tab w:leader="none" w:pos="407" w:val="left"/>
        </w:tabs>
        <w:numPr>
          <w:ilvl w:val="0"/>
          <w:numId w:val="117"/>
        </w:numPr>
        <w:rPr>
          <w:rFonts w:ascii="Arial" w:cs="Arial" w:eastAsia="Arial" w:hAnsi="Arial"/>
          <w:sz w:val="19"/>
          <w:szCs w:val="19"/>
          <w:b w:val="1"/>
          <w:bCs w:val="1"/>
          <w:color w:val="auto"/>
        </w:rPr>
      </w:pPr>
      <w:r>
        <w:rPr>
          <w:rFonts w:ascii="Arial" w:cs="Arial" w:eastAsia="Arial" w:hAnsi="Arial"/>
          <w:sz w:val="19"/>
          <w:szCs w:val="19"/>
          <w:b w:val="1"/>
          <w:bCs w:val="1"/>
          <w:color w:val="auto"/>
        </w:rPr>
        <w:t>RP-160603, "New WID: Radiated performance requirements for the verification of multi-antenna reception of UEs," Intel Corporation, RAN #71, March 2016</w:t>
      </w:r>
    </w:p>
    <w:p>
      <w:pPr>
        <w:spacing w:after="0" w:line="13" w:lineRule="exact"/>
        <w:rPr>
          <w:rFonts w:ascii="Arial" w:cs="Arial" w:eastAsia="Arial" w:hAnsi="Arial"/>
          <w:sz w:val="19"/>
          <w:szCs w:val="19"/>
          <w:b w:val="1"/>
          <w:bCs w:val="1"/>
          <w:color w:val="auto"/>
        </w:rPr>
      </w:pPr>
    </w:p>
    <w:p>
      <w:pPr>
        <w:ind w:left="140" w:right="740" w:firstLine="4"/>
        <w:spacing w:after="0" w:line="249" w:lineRule="auto"/>
        <w:tabs>
          <w:tab w:leader="none" w:pos="407" w:val="left"/>
        </w:tabs>
        <w:numPr>
          <w:ilvl w:val="0"/>
          <w:numId w:val="117"/>
        </w:numPr>
        <w:rPr>
          <w:rFonts w:ascii="Arial" w:cs="Arial" w:eastAsia="Arial" w:hAnsi="Arial"/>
          <w:sz w:val="18"/>
          <w:szCs w:val="18"/>
          <w:b w:val="1"/>
          <w:bCs w:val="1"/>
          <w:color w:val="auto"/>
        </w:rPr>
      </w:pPr>
      <w:r>
        <w:rPr>
          <w:rFonts w:ascii="Arial" w:cs="Arial" w:eastAsia="Arial" w:hAnsi="Arial"/>
          <w:sz w:val="18"/>
          <w:szCs w:val="18"/>
          <w:b w:val="1"/>
          <w:bCs w:val="1"/>
          <w:color w:val="auto"/>
        </w:rPr>
        <w:t>RP-161474, "New Work Item Proposal: UE Conformance Test Aspects – Radiated Performance of Multiple-antenna Receivers in the UE," Intel Corporation, RAN #73, September 2016</w:t>
      </w:r>
    </w:p>
    <w:p>
      <w:pPr>
        <w:spacing w:after="0" w:line="2" w:lineRule="exact"/>
        <w:rPr>
          <w:rFonts w:ascii="Arial" w:cs="Arial" w:eastAsia="Arial" w:hAnsi="Arial"/>
          <w:sz w:val="18"/>
          <w:szCs w:val="18"/>
          <w:b w:val="1"/>
          <w:bCs w:val="1"/>
          <w:color w:val="auto"/>
        </w:rPr>
      </w:pPr>
    </w:p>
    <w:p>
      <w:pPr>
        <w:ind w:left="140" w:right="220" w:firstLine="4"/>
        <w:spacing w:after="0" w:line="232" w:lineRule="auto"/>
        <w:tabs>
          <w:tab w:leader="none" w:pos="673" w:val="left"/>
        </w:tabs>
        <w:numPr>
          <w:ilvl w:val="0"/>
          <w:numId w:val="117"/>
        </w:numPr>
        <w:rPr>
          <w:rFonts w:ascii="Arial" w:cs="Arial" w:eastAsia="Arial" w:hAnsi="Arial"/>
          <w:sz w:val="19"/>
          <w:szCs w:val="19"/>
          <w:b w:val="1"/>
          <w:bCs w:val="1"/>
          <w:color w:val="auto"/>
        </w:rPr>
      </w:pPr>
      <w:r>
        <w:rPr>
          <w:rFonts w:ascii="Arial" w:cs="Arial" w:eastAsia="Arial" w:hAnsi="Arial"/>
          <w:sz w:val="19"/>
          <w:szCs w:val="19"/>
          <w:b w:val="1"/>
          <w:bCs w:val="1"/>
          <w:color w:val="auto"/>
        </w:rPr>
        <w:t>RP-171834, "Status report: Radiated performance requirements for the verification of multi-antenna reception of UEs," Intel Corporation, RAN #77, September 2017</w:t>
      </w:r>
    </w:p>
    <w:p>
      <w:pPr>
        <w:spacing w:after="0" w:line="284"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23"/>
          <w:szCs w:val="23"/>
          <w:b w:val="1"/>
          <w:bCs w:val="1"/>
          <w:color w:val="auto"/>
        </w:rPr>
        <w:t>11.4.1.2</w:t>
      </w:r>
      <w:r>
        <w:rPr>
          <w:sz w:val="20"/>
          <w:szCs w:val="20"/>
          <w:color w:val="auto"/>
        </w:rPr>
        <w:tab/>
      </w:r>
      <w:r>
        <w:rPr>
          <w:rFonts w:ascii="Arial" w:cs="Arial" w:eastAsia="Arial" w:hAnsi="Arial"/>
          <w:sz w:val="21"/>
          <w:szCs w:val="21"/>
          <w:b w:val="1"/>
          <w:bCs w:val="1"/>
          <w:color w:val="auto"/>
        </w:rPr>
        <w:t>Enhancements on Full-Dimension (FD) MIMO for LTE</w:t>
      </w:r>
    </w:p>
    <w:p>
      <w:pPr>
        <w:spacing w:after="0" w:line="164"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Samsung in RP-170173.</w:t>
      </w:r>
    </w:p>
    <w:p>
      <w:pPr>
        <w:sectPr>
          <w:pgSz w:w="12240" w:h="15840" w:orient="portrait"/>
          <w:cols w:equalWidth="0" w:num="1">
            <w:col w:w="9360"/>
          </w:cols>
          <w:pgMar w:left="1440" w:top="796" w:right="144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72" w:name="page73"/>
    <w:bookmarkEnd w:id="72"/>
    <w:tbl>
      <w:tblPr>
        <w:tblLayout w:type="fixed"/>
        <w:tblInd w:w="140" w:type="dxa"/>
        <w:tblCellMar>
          <w:top w:w="0" w:type="dxa"/>
          <w:left w:w="0" w:type="dxa"/>
          <w:bottom w:w="0" w:type="dxa"/>
          <w:right w:w="0" w:type="dxa"/>
        </w:tblCellMar>
      </w:tblPr>
      <w:tr>
        <w:trPr>
          <w:trHeight w:val="195"/>
        </w:trPr>
        <w:tc>
          <w:tcPr>
            <w:tcW w:w="4020" w:type="dxa"/>
            <w:vAlign w:val="bottom"/>
            <w:gridSpan w:val="2"/>
          </w:tcPr>
          <w:p>
            <w:pPr>
              <w:spacing w:after="0"/>
              <w:rPr>
                <w:sz w:val="20"/>
                <w:szCs w:val="20"/>
                <w:color w:val="auto"/>
              </w:rPr>
            </w:pPr>
            <w:r>
              <w:rPr>
                <w:rFonts w:ascii="Arial" w:cs="Arial" w:eastAsia="Arial" w:hAnsi="Arial"/>
                <w:sz w:val="17"/>
                <w:szCs w:val="17"/>
                <w:b w:val="1"/>
                <w:bCs w:val="1"/>
                <w:color w:val="auto"/>
              </w:rPr>
              <w:t>Release 14</w:t>
            </w:r>
          </w:p>
        </w:tc>
        <w:tc>
          <w:tcPr>
            <w:tcW w:w="1940" w:type="dxa"/>
            <w:vAlign w:val="bottom"/>
          </w:tcPr>
          <w:p>
            <w:pPr>
              <w:jc w:val="right"/>
              <w:ind w:right="1256"/>
              <w:spacing w:after="0"/>
              <w:rPr>
                <w:sz w:val="20"/>
                <w:szCs w:val="20"/>
                <w:color w:val="auto"/>
              </w:rPr>
            </w:pPr>
            <w:r>
              <w:rPr>
                <w:rFonts w:ascii="Arial" w:cs="Arial" w:eastAsia="Arial" w:hAnsi="Arial"/>
                <w:sz w:val="17"/>
                <w:szCs w:val="17"/>
                <w:b w:val="1"/>
                <w:bCs w:val="1"/>
                <w:color w:val="auto"/>
              </w:rPr>
              <w:t>73</w:t>
            </w:r>
          </w:p>
        </w:tc>
        <w:tc>
          <w:tcPr>
            <w:tcW w:w="3100" w:type="dxa"/>
            <w:vAlign w:val="bottom"/>
            <w:gridSpan w:val="2"/>
          </w:tcPr>
          <w:p>
            <w:pPr>
              <w:ind w:left="400"/>
              <w:spacing w:after="0"/>
              <w:rPr>
                <w:sz w:val="20"/>
                <w:szCs w:val="20"/>
                <w:color w:val="auto"/>
              </w:rPr>
            </w:pPr>
            <w:r>
              <w:rPr>
                <w:rFonts w:ascii="Arial" w:cs="Arial" w:eastAsia="Arial" w:hAnsi="Arial"/>
                <w:sz w:val="17"/>
                <w:szCs w:val="17"/>
                <w:b w:val="1"/>
                <w:bCs w:val="1"/>
                <w:color w:val="auto"/>
                <w:w w:val="98"/>
              </w:rPr>
              <w:t>3GPP TR 21.914 V14.0.0 (2018-05)</w:t>
            </w:r>
          </w:p>
        </w:tc>
      </w:tr>
      <w:tr>
        <w:trPr>
          <w:trHeight w:val="552"/>
        </w:trPr>
        <w:tc>
          <w:tcPr>
            <w:tcW w:w="600" w:type="dxa"/>
            <w:vAlign w:val="bottom"/>
          </w:tcPr>
          <w:p>
            <w:pPr>
              <w:jc w:val="right"/>
              <w:spacing w:after="0"/>
              <w:rPr>
                <w:sz w:val="20"/>
                <w:szCs w:val="20"/>
                <w:color w:val="auto"/>
              </w:rPr>
            </w:pPr>
            <w:r>
              <w:rPr>
                <w:rFonts w:ascii="Arial" w:cs="Arial" w:eastAsia="Arial" w:hAnsi="Arial"/>
                <w:sz w:val="15"/>
                <w:szCs w:val="15"/>
                <w:b w:val="1"/>
                <w:bCs w:val="1"/>
                <w:color w:val="auto"/>
              </w:rPr>
              <w:t>710077</w:t>
            </w:r>
          </w:p>
        </w:tc>
        <w:tc>
          <w:tcPr>
            <w:tcW w:w="5360" w:type="dxa"/>
            <w:vAlign w:val="bottom"/>
            <w:gridSpan w:val="2"/>
          </w:tcPr>
          <w:p>
            <w:pPr>
              <w:ind w:left="60"/>
              <w:spacing w:after="0"/>
              <w:rPr>
                <w:sz w:val="20"/>
                <w:szCs w:val="20"/>
                <w:color w:val="auto"/>
              </w:rPr>
            </w:pPr>
            <w:r>
              <w:rPr>
                <w:rFonts w:ascii="Arial" w:cs="Arial" w:eastAsia="Arial" w:hAnsi="Arial"/>
                <w:sz w:val="17"/>
                <w:szCs w:val="17"/>
                <w:b w:val="1"/>
                <w:bCs w:val="1"/>
                <w:color w:val="0070C0"/>
              </w:rPr>
              <w:t>Enhancements on Full-Dimension (FD) MIMO for</w:t>
            </w:r>
            <w:r>
              <w:rPr>
                <w:rFonts w:ascii="Arial" w:cs="Arial" w:eastAsia="Arial" w:hAnsi="Arial"/>
                <w:sz w:val="17"/>
                <w:szCs w:val="17"/>
                <w:b w:val="1"/>
                <w:bCs w:val="1"/>
                <w:color w:val="000000"/>
              </w:rPr>
              <w:t xml:space="preserve"> LTE_eFDMIMO</w:t>
            </w:r>
          </w:p>
        </w:tc>
        <w:tc>
          <w:tcPr>
            <w:tcW w:w="1280" w:type="dxa"/>
            <w:vAlign w:val="bottom"/>
          </w:tcPr>
          <w:p>
            <w:pPr>
              <w:ind w:left="720"/>
              <w:spacing w:after="0"/>
              <w:rPr>
                <w:sz w:val="20"/>
                <w:szCs w:val="20"/>
                <w:color w:val="auto"/>
              </w:rPr>
            </w:pPr>
            <w:r>
              <w:rPr>
                <w:rFonts w:ascii="Arial" w:cs="Arial" w:eastAsia="Arial" w:hAnsi="Arial"/>
                <w:sz w:val="17"/>
                <w:szCs w:val="17"/>
                <w:b w:val="1"/>
                <w:bCs w:val="1"/>
                <w:color w:val="auto"/>
              </w:rPr>
              <w:t>1 R1</w:t>
            </w:r>
          </w:p>
        </w:tc>
        <w:tc>
          <w:tcPr>
            <w:tcW w:w="1840" w:type="dxa"/>
            <w:vAlign w:val="bottom"/>
          </w:tcPr>
          <w:p>
            <w:pPr>
              <w:ind w:left="260"/>
              <w:spacing w:after="0"/>
              <w:rPr>
                <w:sz w:val="20"/>
                <w:szCs w:val="20"/>
                <w:color w:val="auto"/>
              </w:rPr>
            </w:pPr>
            <w:r>
              <w:rPr>
                <w:rFonts w:ascii="Arial" w:cs="Arial" w:eastAsia="Arial" w:hAnsi="Arial"/>
                <w:sz w:val="17"/>
                <w:szCs w:val="17"/>
                <w:b w:val="1"/>
                <w:bCs w:val="1"/>
                <w:color w:val="auto"/>
              </w:rPr>
              <w:t>RP-160623</w:t>
            </w:r>
          </w:p>
        </w:tc>
      </w:tr>
      <w:tr>
        <w:trPr>
          <w:trHeight w:val="209"/>
        </w:trPr>
        <w:tc>
          <w:tcPr>
            <w:tcW w:w="600" w:type="dxa"/>
            <w:vAlign w:val="bottom"/>
          </w:tcPr>
          <w:p>
            <w:pPr>
              <w:spacing w:after="0"/>
              <w:rPr>
                <w:sz w:val="18"/>
                <w:szCs w:val="18"/>
                <w:color w:val="auto"/>
              </w:rPr>
            </w:pPr>
          </w:p>
        </w:tc>
        <w:tc>
          <w:tcPr>
            <w:tcW w:w="3420" w:type="dxa"/>
            <w:vAlign w:val="bottom"/>
          </w:tcPr>
          <w:p>
            <w:pPr>
              <w:ind w:left="20"/>
              <w:spacing w:after="0"/>
              <w:rPr>
                <w:sz w:val="20"/>
                <w:szCs w:val="20"/>
                <w:color w:val="auto"/>
              </w:rPr>
            </w:pPr>
            <w:r>
              <w:rPr>
                <w:rFonts w:ascii="Arial" w:cs="Arial" w:eastAsia="Arial" w:hAnsi="Arial"/>
                <w:sz w:val="17"/>
                <w:szCs w:val="17"/>
                <w:b w:val="1"/>
                <w:bCs w:val="1"/>
                <w:color w:val="0070C0"/>
              </w:rPr>
              <w:t>LTE</w:t>
            </w:r>
          </w:p>
        </w:tc>
        <w:tc>
          <w:tcPr>
            <w:tcW w:w="1940" w:type="dxa"/>
            <w:vAlign w:val="bottom"/>
          </w:tcPr>
          <w:p>
            <w:pPr>
              <w:spacing w:after="0"/>
              <w:rPr>
                <w:sz w:val="18"/>
                <w:szCs w:val="18"/>
                <w:color w:val="auto"/>
              </w:rPr>
            </w:pPr>
          </w:p>
        </w:tc>
        <w:tc>
          <w:tcPr>
            <w:tcW w:w="1280" w:type="dxa"/>
            <w:vAlign w:val="bottom"/>
          </w:tcPr>
          <w:p>
            <w:pPr>
              <w:spacing w:after="0"/>
              <w:rPr>
                <w:sz w:val="18"/>
                <w:szCs w:val="18"/>
                <w:color w:val="auto"/>
              </w:rPr>
            </w:pPr>
          </w:p>
        </w:tc>
        <w:tc>
          <w:tcPr>
            <w:tcW w:w="1840" w:type="dxa"/>
            <w:vAlign w:val="bottom"/>
          </w:tcPr>
          <w:p>
            <w:pPr>
              <w:spacing w:after="0"/>
              <w:rPr>
                <w:sz w:val="18"/>
                <w:szCs w:val="18"/>
                <w:color w:val="auto"/>
              </w:rPr>
            </w:pPr>
          </w:p>
        </w:tc>
      </w:tr>
      <w:tr>
        <w:trPr>
          <w:trHeight w:val="214"/>
        </w:trPr>
        <w:tc>
          <w:tcPr>
            <w:tcW w:w="600" w:type="dxa"/>
            <w:vAlign w:val="bottom"/>
          </w:tcPr>
          <w:p>
            <w:pPr>
              <w:jc w:val="right"/>
              <w:spacing w:after="0"/>
              <w:rPr>
                <w:sz w:val="20"/>
                <w:szCs w:val="20"/>
                <w:color w:val="auto"/>
              </w:rPr>
            </w:pPr>
            <w:r>
              <w:rPr>
                <w:rFonts w:ascii="Arial" w:cs="Arial" w:eastAsia="Arial" w:hAnsi="Arial"/>
                <w:sz w:val="15"/>
                <w:szCs w:val="15"/>
                <w:b w:val="1"/>
                <w:bCs w:val="1"/>
                <w:color w:val="auto"/>
              </w:rPr>
              <w:t>710177</w:t>
            </w:r>
          </w:p>
        </w:tc>
        <w:tc>
          <w:tcPr>
            <w:tcW w:w="3420" w:type="dxa"/>
            <w:vAlign w:val="bottom"/>
          </w:tcPr>
          <w:p>
            <w:pPr>
              <w:ind w:left="200"/>
              <w:spacing w:after="0"/>
              <w:rPr>
                <w:sz w:val="20"/>
                <w:szCs w:val="20"/>
                <w:color w:val="auto"/>
              </w:rPr>
            </w:pPr>
            <w:r>
              <w:rPr>
                <w:rFonts w:ascii="Arial" w:cs="Arial" w:eastAsia="Arial" w:hAnsi="Arial"/>
                <w:sz w:val="17"/>
                <w:szCs w:val="17"/>
                <w:b w:val="1"/>
                <w:bCs w:val="1"/>
                <w:color w:val="auto"/>
                <w:w w:val="88"/>
              </w:rPr>
              <w:t>Core part: Enhancements on Full-Dimension</w:t>
            </w:r>
          </w:p>
        </w:tc>
        <w:tc>
          <w:tcPr>
            <w:tcW w:w="1940" w:type="dxa"/>
            <w:vAlign w:val="bottom"/>
          </w:tcPr>
          <w:p>
            <w:pPr>
              <w:ind w:left="120"/>
              <w:spacing w:after="0"/>
              <w:rPr>
                <w:sz w:val="20"/>
                <w:szCs w:val="20"/>
                <w:color w:val="auto"/>
              </w:rPr>
            </w:pPr>
            <w:r>
              <w:rPr>
                <w:rFonts w:ascii="Arial" w:cs="Arial" w:eastAsia="Arial" w:hAnsi="Arial"/>
                <w:sz w:val="17"/>
                <w:szCs w:val="17"/>
                <w:b w:val="1"/>
                <w:bCs w:val="1"/>
                <w:color w:val="auto"/>
              </w:rPr>
              <w:t>LTE_eFDMIMO-Core</w:t>
            </w:r>
          </w:p>
        </w:tc>
        <w:tc>
          <w:tcPr>
            <w:tcW w:w="1280" w:type="dxa"/>
            <w:vAlign w:val="bottom"/>
          </w:tcPr>
          <w:p>
            <w:pPr>
              <w:ind w:left="720"/>
              <w:spacing w:after="0"/>
              <w:rPr>
                <w:sz w:val="20"/>
                <w:szCs w:val="20"/>
                <w:color w:val="auto"/>
              </w:rPr>
            </w:pPr>
            <w:r>
              <w:rPr>
                <w:rFonts w:ascii="Arial" w:cs="Arial" w:eastAsia="Arial" w:hAnsi="Arial"/>
                <w:sz w:val="17"/>
                <w:szCs w:val="17"/>
                <w:b w:val="1"/>
                <w:bCs w:val="1"/>
                <w:color w:val="auto"/>
              </w:rPr>
              <w:t>2 R1</w:t>
            </w:r>
          </w:p>
        </w:tc>
        <w:tc>
          <w:tcPr>
            <w:tcW w:w="1840" w:type="dxa"/>
            <w:vAlign w:val="bottom"/>
          </w:tcPr>
          <w:p>
            <w:pPr>
              <w:ind w:left="260"/>
              <w:spacing w:after="0"/>
              <w:rPr>
                <w:sz w:val="20"/>
                <w:szCs w:val="20"/>
                <w:color w:val="auto"/>
              </w:rPr>
            </w:pPr>
            <w:r>
              <w:rPr>
                <w:rFonts w:ascii="Arial" w:cs="Arial" w:eastAsia="Arial" w:hAnsi="Arial"/>
                <w:sz w:val="17"/>
                <w:szCs w:val="17"/>
                <w:b w:val="1"/>
                <w:bCs w:val="1"/>
                <w:color w:val="auto"/>
              </w:rPr>
              <w:t>RP-160623</w:t>
            </w:r>
          </w:p>
        </w:tc>
      </w:tr>
      <w:tr>
        <w:trPr>
          <w:trHeight w:val="206"/>
        </w:trPr>
        <w:tc>
          <w:tcPr>
            <w:tcW w:w="600" w:type="dxa"/>
            <w:vAlign w:val="bottom"/>
          </w:tcPr>
          <w:p>
            <w:pPr>
              <w:spacing w:after="0"/>
              <w:rPr>
                <w:sz w:val="17"/>
                <w:szCs w:val="17"/>
                <w:color w:val="auto"/>
              </w:rPr>
            </w:pPr>
          </w:p>
        </w:tc>
        <w:tc>
          <w:tcPr>
            <w:tcW w:w="3420" w:type="dxa"/>
            <w:vAlign w:val="bottom"/>
          </w:tcPr>
          <w:p>
            <w:pPr>
              <w:ind w:left="20"/>
              <w:spacing w:after="0"/>
              <w:rPr>
                <w:sz w:val="20"/>
                <w:szCs w:val="20"/>
                <w:color w:val="auto"/>
              </w:rPr>
            </w:pPr>
            <w:r>
              <w:rPr>
                <w:rFonts w:ascii="Arial" w:cs="Arial" w:eastAsia="Arial" w:hAnsi="Arial"/>
                <w:sz w:val="17"/>
                <w:szCs w:val="17"/>
                <w:b w:val="1"/>
                <w:bCs w:val="1"/>
                <w:color w:val="auto"/>
              </w:rPr>
              <w:t>(FD) MIMO for LTE</w:t>
            </w:r>
          </w:p>
        </w:tc>
        <w:tc>
          <w:tcPr>
            <w:tcW w:w="1940" w:type="dxa"/>
            <w:vAlign w:val="bottom"/>
          </w:tcPr>
          <w:p>
            <w:pPr>
              <w:spacing w:after="0"/>
              <w:rPr>
                <w:sz w:val="17"/>
                <w:szCs w:val="17"/>
                <w:color w:val="auto"/>
              </w:rPr>
            </w:pPr>
          </w:p>
        </w:tc>
        <w:tc>
          <w:tcPr>
            <w:tcW w:w="1280" w:type="dxa"/>
            <w:vAlign w:val="bottom"/>
          </w:tcPr>
          <w:p>
            <w:pPr>
              <w:spacing w:after="0"/>
              <w:rPr>
                <w:sz w:val="17"/>
                <w:szCs w:val="17"/>
                <w:color w:val="auto"/>
              </w:rPr>
            </w:pPr>
          </w:p>
        </w:tc>
        <w:tc>
          <w:tcPr>
            <w:tcW w:w="1840" w:type="dxa"/>
            <w:vAlign w:val="bottom"/>
          </w:tcPr>
          <w:p>
            <w:pPr>
              <w:spacing w:after="0"/>
              <w:rPr>
                <w:sz w:val="17"/>
                <w:szCs w:val="17"/>
                <w:color w:val="auto"/>
              </w:rPr>
            </w:pPr>
          </w:p>
        </w:tc>
      </w:tr>
      <w:tr>
        <w:trPr>
          <w:trHeight w:val="218"/>
        </w:trPr>
        <w:tc>
          <w:tcPr>
            <w:tcW w:w="600" w:type="dxa"/>
            <w:vAlign w:val="bottom"/>
          </w:tcPr>
          <w:p>
            <w:pPr>
              <w:jc w:val="right"/>
              <w:spacing w:after="0"/>
              <w:rPr>
                <w:sz w:val="20"/>
                <w:szCs w:val="20"/>
                <w:color w:val="auto"/>
              </w:rPr>
            </w:pPr>
            <w:r>
              <w:rPr>
                <w:rFonts w:ascii="Arial" w:cs="Arial" w:eastAsia="Arial" w:hAnsi="Arial"/>
                <w:sz w:val="15"/>
                <w:szCs w:val="15"/>
                <w:b w:val="1"/>
                <w:bCs w:val="1"/>
                <w:color w:val="auto"/>
              </w:rPr>
              <w:t>710277</w:t>
            </w:r>
          </w:p>
        </w:tc>
        <w:tc>
          <w:tcPr>
            <w:tcW w:w="3420" w:type="dxa"/>
            <w:vAlign w:val="bottom"/>
          </w:tcPr>
          <w:p>
            <w:pPr>
              <w:ind w:left="200"/>
              <w:spacing w:after="0"/>
              <w:rPr>
                <w:sz w:val="20"/>
                <w:szCs w:val="20"/>
                <w:color w:val="auto"/>
              </w:rPr>
            </w:pPr>
            <w:r>
              <w:rPr>
                <w:rFonts w:ascii="Arial" w:cs="Arial" w:eastAsia="Arial" w:hAnsi="Arial"/>
                <w:sz w:val="17"/>
                <w:szCs w:val="17"/>
                <w:b w:val="1"/>
                <w:bCs w:val="1"/>
                <w:color w:val="auto"/>
                <w:w w:val="89"/>
              </w:rPr>
              <w:t>Perf. part: Enhancements on Full-Dimension</w:t>
            </w:r>
          </w:p>
        </w:tc>
        <w:tc>
          <w:tcPr>
            <w:tcW w:w="1940" w:type="dxa"/>
            <w:vAlign w:val="bottom"/>
          </w:tcPr>
          <w:p>
            <w:pPr>
              <w:ind w:left="120"/>
              <w:spacing w:after="0"/>
              <w:rPr>
                <w:sz w:val="20"/>
                <w:szCs w:val="20"/>
                <w:color w:val="auto"/>
              </w:rPr>
            </w:pPr>
            <w:r>
              <w:rPr>
                <w:rFonts w:ascii="Arial" w:cs="Arial" w:eastAsia="Arial" w:hAnsi="Arial"/>
                <w:sz w:val="17"/>
                <w:szCs w:val="17"/>
                <w:b w:val="1"/>
                <w:bCs w:val="1"/>
                <w:color w:val="auto"/>
              </w:rPr>
              <w:t>LTE_eFDMIMO-Perf</w:t>
            </w:r>
          </w:p>
        </w:tc>
        <w:tc>
          <w:tcPr>
            <w:tcW w:w="1280" w:type="dxa"/>
            <w:vAlign w:val="bottom"/>
          </w:tcPr>
          <w:p>
            <w:pPr>
              <w:ind w:left="720"/>
              <w:spacing w:after="0"/>
              <w:rPr>
                <w:sz w:val="20"/>
                <w:szCs w:val="20"/>
                <w:color w:val="auto"/>
              </w:rPr>
            </w:pPr>
            <w:r>
              <w:rPr>
                <w:rFonts w:ascii="Arial" w:cs="Arial" w:eastAsia="Arial" w:hAnsi="Arial"/>
                <w:sz w:val="17"/>
                <w:szCs w:val="17"/>
                <w:b w:val="1"/>
                <w:bCs w:val="1"/>
                <w:color w:val="auto"/>
              </w:rPr>
              <w:t>2 R4</w:t>
            </w:r>
          </w:p>
        </w:tc>
        <w:tc>
          <w:tcPr>
            <w:tcW w:w="1840" w:type="dxa"/>
            <w:vAlign w:val="bottom"/>
          </w:tcPr>
          <w:p>
            <w:pPr>
              <w:ind w:left="260"/>
              <w:spacing w:after="0"/>
              <w:rPr>
                <w:sz w:val="20"/>
                <w:szCs w:val="20"/>
                <w:color w:val="auto"/>
              </w:rPr>
            </w:pPr>
            <w:r>
              <w:rPr>
                <w:rFonts w:ascii="Arial" w:cs="Arial" w:eastAsia="Arial" w:hAnsi="Arial"/>
                <w:sz w:val="17"/>
                <w:szCs w:val="17"/>
                <w:b w:val="1"/>
                <w:bCs w:val="1"/>
                <w:color w:val="auto"/>
              </w:rPr>
              <w:t>RP-160623</w:t>
            </w:r>
          </w:p>
        </w:tc>
      </w:tr>
      <w:tr>
        <w:trPr>
          <w:trHeight w:val="205"/>
        </w:trPr>
        <w:tc>
          <w:tcPr>
            <w:tcW w:w="600" w:type="dxa"/>
            <w:vAlign w:val="bottom"/>
          </w:tcPr>
          <w:p>
            <w:pPr>
              <w:spacing w:after="0"/>
              <w:rPr>
                <w:sz w:val="17"/>
                <w:szCs w:val="17"/>
                <w:color w:val="auto"/>
              </w:rPr>
            </w:pPr>
          </w:p>
        </w:tc>
        <w:tc>
          <w:tcPr>
            <w:tcW w:w="3420" w:type="dxa"/>
            <w:vAlign w:val="bottom"/>
          </w:tcPr>
          <w:p>
            <w:pPr>
              <w:ind w:left="20"/>
              <w:spacing w:after="0"/>
              <w:rPr>
                <w:sz w:val="20"/>
                <w:szCs w:val="20"/>
                <w:color w:val="auto"/>
              </w:rPr>
            </w:pPr>
            <w:r>
              <w:rPr>
                <w:rFonts w:ascii="Arial" w:cs="Arial" w:eastAsia="Arial" w:hAnsi="Arial"/>
                <w:sz w:val="17"/>
                <w:szCs w:val="17"/>
                <w:b w:val="1"/>
                <w:bCs w:val="1"/>
                <w:color w:val="auto"/>
              </w:rPr>
              <w:t>(FD) MIMO for LTE</w:t>
            </w:r>
          </w:p>
        </w:tc>
        <w:tc>
          <w:tcPr>
            <w:tcW w:w="1940" w:type="dxa"/>
            <w:vAlign w:val="bottom"/>
          </w:tcPr>
          <w:p>
            <w:pPr>
              <w:spacing w:after="0"/>
              <w:rPr>
                <w:sz w:val="17"/>
                <w:szCs w:val="17"/>
                <w:color w:val="auto"/>
              </w:rPr>
            </w:pPr>
          </w:p>
        </w:tc>
        <w:tc>
          <w:tcPr>
            <w:tcW w:w="1280" w:type="dxa"/>
            <w:vAlign w:val="bottom"/>
          </w:tcPr>
          <w:p>
            <w:pPr>
              <w:spacing w:after="0"/>
              <w:rPr>
                <w:sz w:val="17"/>
                <w:szCs w:val="17"/>
                <w:color w:val="auto"/>
              </w:rPr>
            </w:pPr>
          </w:p>
        </w:tc>
        <w:tc>
          <w:tcPr>
            <w:tcW w:w="1840" w:type="dxa"/>
            <w:vAlign w:val="bottom"/>
          </w:tcPr>
          <w:p>
            <w:pPr>
              <w:spacing w:after="0"/>
              <w:rPr>
                <w:sz w:val="17"/>
                <w:szCs w:val="17"/>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-801370</wp:posOffset>
            </wp:positionV>
            <wp:extent cx="5925185" cy="810895"/>
            <wp:wrapNone/>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299">
                      <a:extLst>
                        <a:ext uri="{28A0092B-C50C-407E-A947-70E740481C1C}"/>
                      </a:extLst>
                    </a:blip>
                    <a:srcRect/>
                    <a:stretch>
                      <a:fillRect/>
                    </a:stretch>
                  </pic:blipFill>
                  <pic:spPr bwMode="auto">
                    <a:xfrm>
                      <a:off x="0" y="0"/>
                      <a:ext cx="5925185" cy="810895"/>
                    </a:xfrm>
                    <a:prstGeom prst="rect">
                      <a:avLst/>
                    </a:prstGeom>
                    <a:noFill/>
                  </pic:spPr>
                </pic:pic>
              </a:graphicData>
            </a:graphic>
          </wp:anchor>
        </w:drawing>
      </w:r>
    </w:p>
    <w:p>
      <w:pPr>
        <w:spacing w:after="0" w:line="379" w:lineRule="exact"/>
        <w:rPr>
          <w:sz w:val="20"/>
          <w:szCs w:val="20"/>
          <w:color w:val="auto"/>
        </w:rPr>
      </w:pPr>
    </w:p>
    <w:p>
      <w:pPr>
        <w:ind w:left="140" w:right="560"/>
        <w:spacing w:after="0" w:line="250" w:lineRule="auto"/>
        <w:rPr>
          <w:sz w:val="20"/>
          <w:szCs w:val="20"/>
          <w:color w:val="auto"/>
        </w:rPr>
      </w:pPr>
      <w:r>
        <w:rPr>
          <w:rFonts w:ascii="Arial" w:cs="Arial" w:eastAsia="Arial" w:hAnsi="Arial"/>
          <w:sz w:val="18"/>
          <w:szCs w:val="18"/>
          <w:b w:val="1"/>
          <w:bCs w:val="1"/>
          <w:color w:val="auto"/>
        </w:rPr>
        <w:t>This WI specifies the reaping of the potential system throughout gain from large Active Antenna (AA) arrays (comprising up to 64-128 TXRUs) in wider deployment scenarios (including high speed UEs and higher-order MU spatial multiplexing) by enhancing pertinent reference signals (RSs), CSI (Channel State Information) reporting mechanism, and transmission schemes.</w:t>
      </w:r>
    </w:p>
    <w:p>
      <w:pPr>
        <w:spacing w:after="0" w:line="170" w:lineRule="exact"/>
        <w:rPr>
          <w:sz w:val="20"/>
          <w:szCs w:val="20"/>
          <w:color w:val="auto"/>
        </w:rPr>
      </w:pPr>
    </w:p>
    <w:p>
      <w:pPr>
        <w:ind w:left="140" w:right="220"/>
        <w:spacing w:after="0" w:line="287" w:lineRule="auto"/>
        <w:rPr>
          <w:sz w:val="20"/>
          <w:szCs w:val="20"/>
          <w:color w:val="auto"/>
        </w:rPr>
      </w:pPr>
      <w:r>
        <w:rPr>
          <w:rFonts w:ascii="Arial" w:cs="Arial" w:eastAsia="Arial" w:hAnsi="Arial"/>
          <w:sz w:val="16"/>
          <w:szCs w:val="16"/>
          <w:b w:val="1"/>
          <w:bCs w:val="1"/>
          <w:color w:val="auto"/>
        </w:rPr>
        <w:t>Based on the conclusion from the EB/FD-MIMO study item (captured in TR36.897), some relevant specification support was developed for EB/FD-MIMO in Rel-13 by enhancing DL CSI and DL Demodulation Reference Signals (DMRS) as well as CSI reporting mechanism. However, only a part of the proposals resulting from the study have been specified. First, only up to 16 antenna ports are supported. Therefore, the benefit from AA arrays with more than 16 TXRUs is limited. Second, there is no enhancement on CSI reporting to enable efficient MU (multi-user) spatial multiplexing. Lastly, there is no support for providing higher robustness against CSI impairments (such as inter-cell interference or higher-speed UEs). The eFD-MIMO WI for Rel-14 was proposed to address these Rel-13 limitations.</w:t>
      </w:r>
    </w:p>
    <w:p>
      <w:pPr>
        <w:spacing w:after="0" w:line="133"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The following new functionalities have been specified:</w:t>
      </w:r>
    </w:p>
    <w:p>
      <w:pPr>
        <w:spacing w:after="0" w:line="122" w:lineRule="exact"/>
        <w:rPr>
          <w:sz w:val="20"/>
          <w:szCs w:val="20"/>
          <w:color w:val="auto"/>
        </w:rPr>
      </w:pPr>
    </w:p>
    <w:p>
      <w:pPr>
        <w:jc w:val="both"/>
        <w:ind w:left="680" w:right="160" w:hanging="270"/>
        <w:spacing w:after="0" w:line="296" w:lineRule="auto"/>
        <w:tabs>
          <w:tab w:leader="none" w:pos="680" w:val="left"/>
        </w:tabs>
        <w:numPr>
          <w:ilvl w:val="0"/>
          <w:numId w:val="118"/>
        </w:numPr>
        <w:rPr>
          <w:rFonts w:ascii="Arial" w:cs="Arial" w:eastAsia="Arial" w:hAnsi="Arial"/>
          <w:sz w:val="16"/>
          <w:szCs w:val="16"/>
          <w:b w:val="1"/>
          <w:bCs w:val="1"/>
          <w:color w:val="auto"/>
        </w:rPr>
      </w:pPr>
      <w:r>
        <w:rPr>
          <w:rFonts w:ascii="Arial" w:cs="Arial" w:eastAsia="Arial" w:hAnsi="Arial"/>
          <w:sz w:val="16"/>
          <w:szCs w:val="16"/>
          <w:b w:val="1"/>
          <w:bCs w:val="1"/>
          <w:color w:val="auto"/>
        </w:rPr>
        <w:t>Enhanced non-precoded CSI-RS: New non-precoded CSI-RS patterns for 20, 24, 28, and 32 ports intended to aid CSI measurement and reporting for base stations (transmission points) equipped larger AA arrays. The frequency density of these new patterns can be configured between normal and reduced density values.</w:t>
      </w:r>
    </w:p>
    <w:p>
      <w:pPr>
        <w:spacing w:after="0" w:line="135" w:lineRule="exact"/>
        <w:rPr>
          <w:rFonts w:ascii="Arial" w:cs="Arial" w:eastAsia="Arial" w:hAnsi="Arial"/>
          <w:sz w:val="16"/>
          <w:szCs w:val="16"/>
          <w:b w:val="1"/>
          <w:bCs w:val="1"/>
          <w:color w:val="auto"/>
        </w:rPr>
      </w:pPr>
    </w:p>
    <w:p>
      <w:pPr>
        <w:ind w:left="680" w:right="180" w:hanging="270"/>
        <w:spacing w:after="0" w:line="250" w:lineRule="auto"/>
        <w:tabs>
          <w:tab w:leader="none" w:pos="680" w:val="left"/>
        </w:tabs>
        <w:numPr>
          <w:ilvl w:val="0"/>
          <w:numId w:val="118"/>
        </w:numPr>
        <w:rPr>
          <w:rFonts w:ascii="Arial" w:cs="Arial" w:eastAsia="Arial" w:hAnsi="Arial"/>
          <w:sz w:val="18"/>
          <w:szCs w:val="18"/>
          <w:b w:val="1"/>
          <w:bCs w:val="1"/>
          <w:color w:val="auto"/>
        </w:rPr>
      </w:pPr>
      <w:r>
        <w:rPr>
          <w:rFonts w:ascii="Arial" w:cs="Arial" w:eastAsia="Arial" w:hAnsi="Arial"/>
          <w:sz w:val="18"/>
          <w:szCs w:val="18"/>
          <w:b w:val="1"/>
          <w:bCs w:val="1"/>
          <w:color w:val="auto"/>
        </w:rPr>
        <w:t>Enhanced beamformed CSI-RS: Three mechanisms to enable more efficient usage of UE-specific beamformed CSI-RS resources (e.g. to allow more UEs to share a pool of CSI-RS resources) – aperiodic CSI-RS (where a UE is configured to measure CSI-RS in a given subframe for reporting aperiodic CSI), multi-shot CSI-RS (where a UE is configured to measure periodic CSI-RS and report periodic/aperiodic CSI in a limited time period), and configurable frequency density reduction.</w:t>
      </w:r>
    </w:p>
    <w:p>
      <w:pPr>
        <w:spacing w:after="0" w:line="172" w:lineRule="exact"/>
        <w:rPr>
          <w:rFonts w:ascii="Arial" w:cs="Arial" w:eastAsia="Arial" w:hAnsi="Arial"/>
          <w:sz w:val="18"/>
          <w:szCs w:val="18"/>
          <w:b w:val="1"/>
          <w:bCs w:val="1"/>
          <w:color w:val="auto"/>
        </w:rPr>
      </w:pPr>
    </w:p>
    <w:p>
      <w:pPr>
        <w:ind w:left="680" w:right="900" w:hanging="270"/>
        <w:spacing w:after="0" w:line="232" w:lineRule="auto"/>
        <w:tabs>
          <w:tab w:leader="none" w:pos="680" w:val="left"/>
        </w:tabs>
        <w:numPr>
          <w:ilvl w:val="0"/>
          <w:numId w:val="118"/>
        </w:numPr>
        <w:rPr>
          <w:rFonts w:ascii="Arial" w:cs="Arial" w:eastAsia="Arial" w:hAnsi="Arial"/>
          <w:sz w:val="19"/>
          <w:szCs w:val="19"/>
          <w:b w:val="1"/>
          <w:bCs w:val="1"/>
          <w:color w:val="auto"/>
        </w:rPr>
      </w:pPr>
      <w:r>
        <w:rPr>
          <w:rFonts w:ascii="Arial" w:cs="Arial" w:eastAsia="Arial" w:hAnsi="Arial"/>
          <w:sz w:val="19"/>
          <w:szCs w:val="19"/>
          <w:b w:val="1"/>
          <w:bCs w:val="1"/>
          <w:color w:val="auto"/>
        </w:rPr>
        <w:t>Enhanced UL DMRS: To increase the number of orthogonal UL DMRS ports (to increase multiplexing capacity), UL DMRS patterns with lower IFDM/comb density</w:t>
      </w:r>
    </w:p>
    <w:p>
      <w:pPr>
        <w:spacing w:after="0" w:line="179" w:lineRule="exact"/>
        <w:rPr>
          <w:rFonts w:ascii="Arial" w:cs="Arial" w:eastAsia="Arial" w:hAnsi="Arial"/>
          <w:sz w:val="19"/>
          <w:szCs w:val="19"/>
          <w:b w:val="1"/>
          <w:bCs w:val="1"/>
          <w:color w:val="auto"/>
        </w:rPr>
      </w:pPr>
    </w:p>
    <w:p>
      <w:pPr>
        <w:ind w:left="680" w:right="440" w:hanging="270"/>
        <w:spacing w:after="0" w:line="271" w:lineRule="auto"/>
        <w:tabs>
          <w:tab w:leader="none" w:pos="680" w:val="left"/>
        </w:tabs>
        <w:numPr>
          <w:ilvl w:val="0"/>
          <w:numId w:val="118"/>
        </w:numPr>
        <w:rPr>
          <w:rFonts w:ascii="Arial" w:cs="Arial" w:eastAsia="Arial" w:hAnsi="Arial"/>
          <w:sz w:val="17"/>
          <w:szCs w:val="17"/>
          <w:b w:val="1"/>
          <w:bCs w:val="1"/>
          <w:color w:val="auto"/>
        </w:rPr>
      </w:pPr>
      <w:r>
        <w:rPr>
          <w:rFonts w:ascii="Arial" w:cs="Arial" w:eastAsia="Arial" w:hAnsi="Arial"/>
          <w:sz w:val="17"/>
          <w:szCs w:val="17"/>
          <w:b w:val="1"/>
          <w:bCs w:val="1"/>
          <w:color w:val="auto"/>
        </w:rPr>
        <w:t>Precoding codebook extension for non-precoded CSI-RS: Since non-precoded CSI-RS design is extended to additional number of ports (20, 24, 28, and 32), the precoding codebook designed in Rel-13 for 8, 12, and 16-port CSI-RS is extended to support these four additional number of ports.</w:t>
      </w:r>
    </w:p>
    <w:p>
      <w:pPr>
        <w:spacing w:after="0" w:line="153" w:lineRule="exact"/>
        <w:rPr>
          <w:rFonts w:ascii="Arial" w:cs="Arial" w:eastAsia="Arial" w:hAnsi="Arial"/>
          <w:sz w:val="17"/>
          <w:szCs w:val="17"/>
          <w:b w:val="1"/>
          <w:bCs w:val="1"/>
          <w:color w:val="auto"/>
        </w:rPr>
      </w:pPr>
    </w:p>
    <w:p>
      <w:pPr>
        <w:ind w:left="680" w:right="220" w:hanging="270"/>
        <w:spacing w:after="0" w:line="292" w:lineRule="auto"/>
        <w:tabs>
          <w:tab w:leader="none" w:pos="680" w:val="left"/>
        </w:tabs>
        <w:numPr>
          <w:ilvl w:val="0"/>
          <w:numId w:val="118"/>
        </w:numPr>
        <w:rPr>
          <w:rFonts w:ascii="Arial" w:cs="Arial" w:eastAsia="Arial" w:hAnsi="Arial"/>
          <w:sz w:val="16"/>
          <w:szCs w:val="16"/>
          <w:b w:val="1"/>
          <w:bCs w:val="1"/>
          <w:color w:val="auto"/>
        </w:rPr>
      </w:pPr>
      <w:r>
        <w:rPr>
          <w:rFonts w:ascii="Arial" w:cs="Arial" w:eastAsia="Arial" w:hAnsi="Arial"/>
          <w:sz w:val="16"/>
          <w:szCs w:val="16"/>
          <w:b w:val="1"/>
          <w:bCs w:val="1"/>
          <w:color w:val="auto"/>
        </w:rPr>
        <w:t>Joint utilization of different CSI-RS types: Two mechanisms to facilitate efficient joint utilization of two distinct types of CSI-RS – first mechanism between non-precoded CSI-RS and one-resource beamformed CSI-RS, second between multi-resource beamformed CSI-RS and one-resource beamformed CSI-RS. Relevant enhancements include CSI reporting optimization and the associated DL signalling support.</w:t>
      </w:r>
    </w:p>
    <w:p>
      <w:pPr>
        <w:spacing w:after="0" w:line="141" w:lineRule="exact"/>
        <w:rPr>
          <w:rFonts w:ascii="Arial" w:cs="Arial" w:eastAsia="Arial" w:hAnsi="Arial"/>
          <w:sz w:val="16"/>
          <w:szCs w:val="16"/>
          <w:b w:val="1"/>
          <w:bCs w:val="1"/>
          <w:color w:val="auto"/>
        </w:rPr>
      </w:pPr>
    </w:p>
    <w:p>
      <w:pPr>
        <w:ind w:left="680" w:right="320" w:hanging="270"/>
        <w:spacing w:after="0" w:line="250" w:lineRule="auto"/>
        <w:tabs>
          <w:tab w:leader="none" w:pos="680" w:val="left"/>
        </w:tabs>
        <w:numPr>
          <w:ilvl w:val="0"/>
          <w:numId w:val="118"/>
        </w:numPr>
        <w:rPr>
          <w:rFonts w:ascii="Arial" w:cs="Arial" w:eastAsia="Arial" w:hAnsi="Arial"/>
          <w:sz w:val="18"/>
          <w:szCs w:val="18"/>
          <w:b w:val="1"/>
          <w:bCs w:val="1"/>
          <w:color w:val="auto"/>
        </w:rPr>
      </w:pPr>
      <w:r>
        <w:rPr>
          <w:rFonts w:ascii="Arial" w:cs="Arial" w:eastAsia="Arial" w:hAnsi="Arial"/>
          <w:sz w:val="18"/>
          <w:szCs w:val="18"/>
          <w:b w:val="1"/>
          <w:bCs w:val="1"/>
          <w:color w:val="auto"/>
        </w:rPr>
        <w:t>Advanced (high-resolution) CSI for MU spatial multiplexing: High-resolution dual-stage codebook for facilitating 1- and 2-layer DL transmission per UE and improving MU precoding at the base station. The codebook is designed based on the concept of beam (precoder basis) combination and allows finer quantization of channel eigenvectors at the UE.</w:t>
      </w:r>
    </w:p>
    <w:p>
      <w:pPr>
        <w:spacing w:after="0" w:line="169" w:lineRule="exact"/>
        <w:rPr>
          <w:rFonts w:ascii="Arial" w:cs="Arial" w:eastAsia="Arial" w:hAnsi="Arial"/>
          <w:sz w:val="18"/>
          <w:szCs w:val="18"/>
          <w:b w:val="1"/>
          <w:bCs w:val="1"/>
          <w:color w:val="auto"/>
        </w:rPr>
      </w:pPr>
    </w:p>
    <w:p>
      <w:pPr>
        <w:ind w:left="680" w:right="220" w:hanging="270"/>
        <w:spacing w:after="0" w:line="268" w:lineRule="auto"/>
        <w:tabs>
          <w:tab w:leader="none" w:pos="680" w:val="left"/>
        </w:tabs>
        <w:numPr>
          <w:ilvl w:val="0"/>
          <w:numId w:val="118"/>
        </w:numPr>
        <w:rPr>
          <w:rFonts w:ascii="Arial" w:cs="Arial" w:eastAsia="Arial" w:hAnsi="Arial"/>
          <w:sz w:val="17"/>
          <w:szCs w:val="17"/>
          <w:b w:val="1"/>
          <w:bCs w:val="1"/>
          <w:color w:val="auto"/>
        </w:rPr>
      </w:pPr>
      <w:r>
        <w:rPr>
          <w:rFonts w:ascii="Arial" w:cs="Arial" w:eastAsia="Arial" w:hAnsi="Arial"/>
          <w:sz w:val="17"/>
          <w:szCs w:val="17"/>
          <w:b w:val="1"/>
          <w:bCs w:val="1"/>
          <w:color w:val="auto"/>
        </w:rPr>
        <w:t>DMRS-based semi-open-loop transmission: A diversity-based transmission scheme aided by partial reporting of PMI (Precoding Matrix Indication) for 1- and 2-layer transmission. The partial PMI reporting enables the base station to perform diversity operation combined with wideband/long-term beamforming. Compared to a typical DMRS-based precoding, this transmission scheme tends to be more robust for high-speed UEs and against inter-cell interference.</w:t>
      </w:r>
    </w:p>
    <w:p>
      <w:pPr>
        <w:spacing w:after="0" w:line="261"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23"/>
          <w:szCs w:val="23"/>
          <w:b w:val="1"/>
          <w:bCs w:val="1"/>
          <w:color w:val="auto"/>
        </w:rPr>
        <w:t>11.4.1.3</w:t>
      </w:r>
      <w:r>
        <w:rPr>
          <w:sz w:val="20"/>
          <w:szCs w:val="20"/>
          <w:color w:val="auto"/>
        </w:rPr>
        <w:tab/>
      </w:r>
      <w:r>
        <w:rPr>
          <w:rFonts w:ascii="Arial" w:cs="Arial" w:eastAsia="Arial" w:hAnsi="Arial"/>
          <w:sz w:val="20"/>
          <w:szCs w:val="20"/>
          <w:b w:val="1"/>
          <w:bCs w:val="1"/>
          <w:color w:val="auto"/>
        </w:rPr>
        <w:t>Further mobility enhancements in LTE</w:t>
      </w:r>
    </w:p>
    <w:p>
      <w:pPr>
        <w:spacing w:after="0" w:line="164"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ZTE Corporation in RP-170369.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925185" cy="191770"/>
            <wp:wrapNone/>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300">
                      <a:extLst>
                        <a:ext uri="{28A0092B-C50C-407E-A947-70E740481C1C}"/>
                      </a:extLst>
                    </a:blip>
                    <a:srcRect/>
                    <a:stretch>
                      <a:fillRect/>
                    </a:stretch>
                  </pic:blipFill>
                  <pic:spPr bwMode="auto">
                    <a:xfrm>
                      <a:off x="0" y="0"/>
                      <a:ext cx="5925185" cy="191770"/>
                    </a:xfrm>
                    <a:prstGeom prst="rect">
                      <a:avLst/>
                    </a:prstGeom>
                    <a:noFill/>
                  </pic:spPr>
                </pic:pic>
              </a:graphicData>
            </a:graphic>
          </wp:anchor>
        </w:drawing>
      </w:r>
    </w:p>
    <w:p>
      <w:pPr>
        <w:spacing w:after="0" w:line="166" w:lineRule="exact"/>
        <w:rPr>
          <w:sz w:val="20"/>
          <w:szCs w:val="20"/>
          <w:color w:val="auto"/>
        </w:rPr>
      </w:pPr>
    </w:p>
    <w:tbl>
      <w:tblPr>
        <w:tblLayout w:type="fixed"/>
        <w:tblInd w:w="260" w:type="dxa"/>
        <w:tblCellMar>
          <w:top w:w="0" w:type="dxa"/>
          <w:left w:w="0" w:type="dxa"/>
          <w:bottom w:w="0" w:type="dxa"/>
          <w:right w:w="0" w:type="dxa"/>
        </w:tblCellMar>
      </w:tblPr>
      <w:tr>
        <w:trPr>
          <w:trHeight w:val="204"/>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710078</w:t>
            </w:r>
          </w:p>
        </w:tc>
        <w:tc>
          <w:tcPr>
            <w:tcW w:w="3440" w:type="dxa"/>
            <w:vAlign w:val="bottom"/>
          </w:tcPr>
          <w:p>
            <w:pPr>
              <w:ind w:left="60"/>
              <w:spacing w:after="0"/>
              <w:rPr>
                <w:sz w:val="20"/>
                <w:szCs w:val="20"/>
                <w:color w:val="auto"/>
              </w:rPr>
            </w:pPr>
            <w:r>
              <w:rPr>
                <w:rFonts w:ascii="Arial" w:cs="Arial" w:eastAsia="Arial" w:hAnsi="Arial"/>
                <w:sz w:val="17"/>
                <w:szCs w:val="17"/>
                <w:b w:val="1"/>
                <w:bCs w:val="1"/>
                <w:color w:val="0070C0"/>
              </w:rPr>
              <w:t>Further mobility enhancements in LTE</w:t>
            </w:r>
          </w:p>
        </w:tc>
        <w:tc>
          <w:tcPr>
            <w:tcW w:w="1920" w:type="dxa"/>
            <w:vAlign w:val="bottom"/>
          </w:tcPr>
          <w:p>
            <w:pPr>
              <w:ind w:left="100"/>
              <w:spacing w:after="0"/>
              <w:rPr>
                <w:sz w:val="20"/>
                <w:szCs w:val="20"/>
                <w:color w:val="auto"/>
              </w:rPr>
            </w:pPr>
            <w:r>
              <w:rPr>
                <w:rFonts w:ascii="Arial" w:cs="Arial" w:eastAsia="Arial" w:hAnsi="Arial"/>
                <w:sz w:val="17"/>
                <w:szCs w:val="17"/>
                <w:b w:val="1"/>
                <w:bCs w:val="1"/>
                <w:color w:val="auto"/>
              </w:rPr>
              <w:t>LTE_eMob</w:t>
            </w:r>
          </w:p>
        </w:tc>
        <w:tc>
          <w:tcPr>
            <w:tcW w:w="1280" w:type="dxa"/>
            <w:vAlign w:val="bottom"/>
          </w:tcPr>
          <w:p>
            <w:pPr>
              <w:ind w:left="720"/>
              <w:spacing w:after="0"/>
              <w:rPr>
                <w:sz w:val="20"/>
                <w:szCs w:val="20"/>
                <w:color w:val="auto"/>
              </w:rPr>
            </w:pPr>
            <w:r>
              <w:rPr>
                <w:rFonts w:ascii="Arial" w:cs="Arial" w:eastAsia="Arial" w:hAnsi="Arial"/>
                <w:sz w:val="17"/>
                <w:szCs w:val="17"/>
                <w:b w:val="1"/>
                <w:bCs w:val="1"/>
                <w:color w:val="auto"/>
              </w:rPr>
              <w:t>1 R2</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RP-160636</w:t>
            </w:r>
          </w:p>
        </w:tc>
      </w:tr>
      <w:tr>
        <w:trPr>
          <w:trHeight w:val="302"/>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710178</w:t>
            </w:r>
          </w:p>
        </w:tc>
        <w:tc>
          <w:tcPr>
            <w:tcW w:w="3440" w:type="dxa"/>
            <w:vAlign w:val="bottom"/>
          </w:tcPr>
          <w:p>
            <w:pPr>
              <w:ind w:left="200"/>
              <w:spacing w:after="0"/>
              <w:rPr>
                <w:sz w:val="20"/>
                <w:szCs w:val="20"/>
                <w:color w:val="auto"/>
              </w:rPr>
            </w:pPr>
            <w:r>
              <w:rPr>
                <w:rFonts w:ascii="Arial" w:cs="Arial" w:eastAsia="Arial" w:hAnsi="Arial"/>
                <w:sz w:val="17"/>
                <w:szCs w:val="17"/>
                <w:b w:val="1"/>
                <w:bCs w:val="1"/>
                <w:color w:val="auto"/>
                <w:w w:val="89"/>
              </w:rPr>
              <w:t>Core part: Further mobility enhancements in</w:t>
            </w:r>
          </w:p>
        </w:tc>
        <w:tc>
          <w:tcPr>
            <w:tcW w:w="1920" w:type="dxa"/>
            <w:vAlign w:val="bottom"/>
          </w:tcPr>
          <w:p>
            <w:pPr>
              <w:ind w:left="100"/>
              <w:spacing w:after="0"/>
              <w:rPr>
                <w:sz w:val="20"/>
                <w:szCs w:val="20"/>
                <w:color w:val="auto"/>
              </w:rPr>
            </w:pPr>
            <w:r>
              <w:rPr>
                <w:rFonts w:ascii="Arial" w:cs="Arial" w:eastAsia="Arial" w:hAnsi="Arial"/>
                <w:sz w:val="17"/>
                <w:szCs w:val="17"/>
                <w:b w:val="1"/>
                <w:bCs w:val="1"/>
                <w:color w:val="auto"/>
              </w:rPr>
              <w:t>LTE_eMob-Core</w:t>
            </w:r>
          </w:p>
        </w:tc>
        <w:tc>
          <w:tcPr>
            <w:tcW w:w="1280" w:type="dxa"/>
            <w:vAlign w:val="bottom"/>
          </w:tcPr>
          <w:p>
            <w:pPr>
              <w:ind w:left="720"/>
              <w:spacing w:after="0"/>
              <w:rPr>
                <w:sz w:val="20"/>
                <w:szCs w:val="20"/>
                <w:color w:val="auto"/>
              </w:rPr>
            </w:pPr>
            <w:r>
              <w:rPr>
                <w:rFonts w:ascii="Arial" w:cs="Arial" w:eastAsia="Arial" w:hAnsi="Arial"/>
                <w:sz w:val="17"/>
                <w:szCs w:val="17"/>
                <w:b w:val="1"/>
                <w:bCs w:val="1"/>
                <w:color w:val="auto"/>
              </w:rPr>
              <w:t>2 R2</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RP-162503</w:t>
            </w:r>
          </w:p>
        </w:tc>
      </w:tr>
      <w:tr>
        <w:trPr>
          <w:trHeight w:val="209"/>
        </w:trPr>
        <w:tc>
          <w:tcPr>
            <w:tcW w:w="480" w:type="dxa"/>
            <w:vAlign w:val="bottom"/>
          </w:tcPr>
          <w:p>
            <w:pPr>
              <w:spacing w:after="0"/>
              <w:rPr>
                <w:sz w:val="18"/>
                <w:szCs w:val="18"/>
                <w:color w:val="auto"/>
              </w:rPr>
            </w:pPr>
          </w:p>
        </w:tc>
        <w:tc>
          <w:tcPr>
            <w:tcW w:w="3440" w:type="dxa"/>
            <w:vAlign w:val="bottom"/>
          </w:tcPr>
          <w:p>
            <w:pPr>
              <w:ind w:left="20"/>
              <w:spacing w:after="0"/>
              <w:rPr>
                <w:sz w:val="20"/>
                <w:szCs w:val="20"/>
                <w:color w:val="auto"/>
              </w:rPr>
            </w:pPr>
            <w:r>
              <w:rPr>
                <w:rFonts w:ascii="Arial" w:cs="Arial" w:eastAsia="Arial" w:hAnsi="Arial"/>
                <w:sz w:val="17"/>
                <w:szCs w:val="17"/>
                <w:b w:val="1"/>
                <w:bCs w:val="1"/>
                <w:color w:val="auto"/>
              </w:rPr>
              <w:t>LTE</w:t>
            </w:r>
          </w:p>
        </w:tc>
        <w:tc>
          <w:tcPr>
            <w:tcW w:w="1920" w:type="dxa"/>
            <w:vAlign w:val="bottom"/>
          </w:tcPr>
          <w:p>
            <w:pPr>
              <w:spacing w:after="0"/>
              <w:rPr>
                <w:sz w:val="18"/>
                <w:szCs w:val="18"/>
                <w:color w:val="auto"/>
              </w:rPr>
            </w:pPr>
          </w:p>
        </w:tc>
        <w:tc>
          <w:tcPr>
            <w:tcW w:w="1280" w:type="dxa"/>
            <w:vAlign w:val="bottom"/>
          </w:tcPr>
          <w:p>
            <w:pPr>
              <w:spacing w:after="0"/>
              <w:rPr>
                <w:sz w:val="18"/>
                <w:szCs w:val="18"/>
                <w:color w:val="auto"/>
              </w:rPr>
            </w:pPr>
          </w:p>
        </w:tc>
        <w:tc>
          <w:tcPr>
            <w:tcW w:w="1040" w:type="dxa"/>
            <w:vAlign w:val="bottom"/>
          </w:tcPr>
          <w:p>
            <w:pPr>
              <w:spacing w:after="0"/>
              <w:rPr>
                <w:sz w:val="18"/>
                <w:szCs w:val="18"/>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-266700</wp:posOffset>
            </wp:positionV>
            <wp:extent cx="5925185" cy="274320"/>
            <wp:wrapNone/>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301">
                      <a:extLst>
                        <a:ext uri="{28A0092B-C50C-407E-A947-70E740481C1C}"/>
                      </a:extLst>
                    </a:blip>
                    <a:srcRect/>
                    <a:stretch>
                      <a:fillRect/>
                    </a:stretch>
                  </pic:blipFill>
                  <pic:spPr bwMode="auto">
                    <a:xfrm>
                      <a:off x="0" y="0"/>
                      <a:ext cx="5925185" cy="274320"/>
                    </a:xfrm>
                    <a:prstGeom prst="rect">
                      <a:avLst/>
                    </a:prstGeom>
                    <a:noFill/>
                  </pic:spPr>
                </pic:pic>
              </a:graphicData>
            </a:graphic>
          </wp:anchor>
        </w:drawing>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73" w:name="page74"/>
    <w:bookmarkEnd w:id="73"/>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74</w:t>
      </w:r>
      <w:r>
        <w:rPr>
          <w:sz w:val="20"/>
          <w:szCs w:val="20"/>
          <w:color w:val="auto"/>
        </w:rPr>
        <w:tab/>
      </w:r>
      <w:r>
        <w:rPr>
          <w:rFonts w:ascii="Arial" w:cs="Arial" w:eastAsia="Arial" w:hAnsi="Arial"/>
          <w:sz w:val="16"/>
          <w:szCs w:val="16"/>
          <w:b w:val="1"/>
          <w:bCs w:val="1"/>
          <w:color w:val="auto"/>
        </w:rPr>
        <w:t>3GPP TR 21.914 V14.0.0 (2018-05)</w:t>
      </w:r>
    </w:p>
    <w:p>
      <w:pPr>
        <w:spacing w:after="0" w:line="339" w:lineRule="exact"/>
        <w:rPr>
          <w:sz w:val="20"/>
          <w:szCs w:val="20"/>
          <w:color w:val="auto"/>
        </w:rPr>
      </w:pPr>
    </w:p>
    <w:p>
      <w:pPr>
        <w:ind w:left="140" w:right="240"/>
        <w:spacing w:after="0" w:line="251" w:lineRule="auto"/>
        <w:rPr>
          <w:sz w:val="20"/>
          <w:szCs w:val="20"/>
          <w:color w:val="auto"/>
        </w:rPr>
      </w:pPr>
      <w:r>
        <w:rPr>
          <w:rFonts w:ascii="Arial" w:cs="Arial" w:eastAsia="Arial" w:hAnsi="Arial"/>
          <w:sz w:val="18"/>
          <w:szCs w:val="18"/>
          <w:b w:val="1"/>
          <w:bCs w:val="1"/>
          <w:color w:val="auto"/>
        </w:rPr>
        <w:t>This work item includes two phases of work. In phase 1, several solutions for reducing the mobility interruption time are evaluated and studied. In phase 2, two solutions (i.e. Make_Before_Break and RACH-less) are decided to minimize the mobility interruption including handover and SeNB change.</w:t>
      </w:r>
    </w:p>
    <w:p>
      <w:pPr>
        <w:spacing w:after="0" w:line="155"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RACH-less:</w:t>
      </w:r>
    </w:p>
    <w:p>
      <w:pPr>
        <w:spacing w:after="0" w:line="180" w:lineRule="exact"/>
        <w:rPr>
          <w:sz w:val="20"/>
          <w:szCs w:val="20"/>
          <w:color w:val="auto"/>
        </w:rPr>
      </w:pPr>
    </w:p>
    <w:p>
      <w:pPr>
        <w:ind w:left="140" w:right="320"/>
        <w:spacing w:after="0" w:line="292" w:lineRule="auto"/>
        <w:rPr>
          <w:sz w:val="20"/>
          <w:szCs w:val="20"/>
          <w:color w:val="auto"/>
        </w:rPr>
      </w:pPr>
      <w:r>
        <w:rPr>
          <w:rFonts w:ascii="Arial" w:cs="Arial" w:eastAsia="Arial" w:hAnsi="Arial"/>
          <w:sz w:val="16"/>
          <w:szCs w:val="16"/>
          <w:b w:val="1"/>
          <w:bCs w:val="1"/>
          <w:color w:val="auto"/>
        </w:rPr>
        <w:t>The RACH-less solution is to reduce the mobility interruption time by removing the RACH procedure during the mobility events including handover and SeNB change. The RACH-less solution is determined only by the target eNB, and only applicable for the scenarios where the uplink transmission timing does not change (i.e. intra-site) or equals to "0" (i.e. small cell). The following components are specified to support the RACH-less solution:</w:t>
      </w:r>
    </w:p>
    <w:p>
      <w:pPr>
        <w:spacing w:after="0" w:line="129" w:lineRule="exact"/>
        <w:rPr>
          <w:sz w:val="20"/>
          <w:szCs w:val="20"/>
          <w:color w:val="auto"/>
        </w:rPr>
      </w:pPr>
    </w:p>
    <w:p>
      <w:pPr>
        <w:ind w:left="680" w:hanging="270"/>
        <w:spacing w:after="0"/>
        <w:tabs>
          <w:tab w:leader="none" w:pos="680" w:val="left"/>
        </w:tabs>
        <w:numPr>
          <w:ilvl w:val="0"/>
          <w:numId w:val="119"/>
        </w:numPr>
        <w:rPr>
          <w:rFonts w:ascii="Arial" w:cs="Arial" w:eastAsia="Arial" w:hAnsi="Arial"/>
          <w:sz w:val="19"/>
          <w:szCs w:val="19"/>
          <w:b w:val="1"/>
          <w:bCs w:val="1"/>
          <w:color w:val="auto"/>
        </w:rPr>
      </w:pPr>
      <w:r>
        <w:rPr>
          <w:rFonts w:ascii="Arial" w:cs="Arial" w:eastAsia="Arial" w:hAnsi="Arial"/>
          <w:sz w:val="19"/>
          <w:szCs w:val="19"/>
          <w:b w:val="1"/>
          <w:bCs w:val="1"/>
          <w:color w:val="auto"/>
        </w:rPr>
        <w:t>Indicate the uplink timing (i.e. NTA) to be used for the target cell in the handover command</w:t>
      </w:r>
    </w:p>
    <w:p>
      <w:pPr>
        <w:spacing w:after="0" w:line="175" w:lineRule="exact"/>
        <w:rPr>
          <w:rFonts w:ascii="Arial" w:cs="Arial" w:eastAsia="Arial" w:hAnsi="Arial"/>
          <w:sz w:val="19"/>
          <w:szCs w:val="19"/>
          <w:b w:val="1"/>
          <w:bCs w:val="1"/>
          <w:color w:val="auto"/>
        </w:rPr>
      </w:pPr>
    </w:p>
    <w:p>
      <w:pPr>
        <w:ind w:left="680" w:right="200" w:hanging="270"/>
        <w:spacing w:after="0" w:line="292" w:lineRule="auto"/>
        <w:tabs>
          <w:tab w:leader="none" w:pos="680" w:val="left"/>
        </w:tabs>
        <w:numPr>
          <w:ilvl w:val="0"/>
          <w:numId w:val="119"/>
        </w:numPr>
        <w:rPr>
          <w:rFonts w:ascii="Arial" w:cs="Arial" w:eastAsia="Arial" w:hAnsi="Arial"/>
          <w:sz w:val="16"/>
          <w:szCs w:val="16"/>
          <w:b w:val="1"/>
          <w:bCs w:val="1"/>
          <w:color w:val="auto"/>
        </w:rPr>
      </w:pPr>
      <w:r>
        <w:rPr>
          <w:rFonts w:ascii="Arial" w:cs="Arial" w:eastAsia="Arial" w:hAnsi="Arial"/>
          <w:sz w:val="16"/>
          <w:szCs w:val="16"/>
          <w:b w:val="1"/>
          <w:bCs w:val="1"/>
          <w:color w:val="auto"/>
        </w:rPr>
        <w:t>Provide the pre-allocated uplink grant in the handover command. The minimal interval of the pre-allocated uplink grant is 2ms. The non-adaptive retransmission in the pre-allocated uplink grant is prioritized over the new transmission. The redundancy version of the HARQ retransmission in the pre-allocated uplink grant is fixed to "0". The pre-allocated uplink grant is released upon the successful completion of the mobility event.</w:t>
      </w:r>
    </w:p>
    <w:p>
      <w:pPr>
        <w:spacing w:after="0" w:line="129"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Make-Before-Break:</w:t>
      </w:r>
    </w:p>
    <w:p>
      <w:pPr>
        <w:spacing w:after="0" w:line="180" w:lineRule="exact"/>
        <w:rPr>
          <w:sz w:val="20"/>
          <w:szCs w:val="20"/>
          <w:color w:val="auto"/>
        </w:rPr>
      </w:pPr>
    </w:p>
    <w:p>
      <w:pPr>
        <w:ind w:left="140" w:right="300"/>
        <w:spacing w:after="0" w:line="268" w:lineRule="auto"/>
        <w:rPr>
          <w:sz w:val="20"/>
          <w:szCs w:val="20"/>
          <w:color w:val="auto"/>
        </w:rPr>
      </w:pPr>
      <w:r>
        <w:rPr>
          <w:rFonts w:ascii="Arial" w:cs="Arial" w:eastAsia="Arial" w:hAnsi="Arial"/>
          <w:sz w:val="17"/>
          <w:szCs w:val="17"/>
          <w:b w:val="1"/>
          <w:bCs w:val="1"/>
          <w:color w:val="auto"/>
        </w:rPr>
        <w:t>The Make-Before-Break solution is to reduce the mobility interruption time by keeping the source connection after the reception of the handover/SeNB change command and before the first transmission/reception on the target cell. The Make-Before-Break solution is only applicable for the intra-frequency scenario. The following components are specified to support the Make-Before-Break solution:</w:t>
      </w:r>
    </w:p>
    <w:p>
      <w:pPr>
        <w:spacing w:after="0" w:line="147" w:lineRule="exact"/>
        <w:rPr>
          <w:sz w:val="20"/>
          <w:szCs w:val="20"/>
          <w:color w:val="auto"/>
        </w:rPr>
      </w:pPr>
    </w:p>
    <w:p>
      <w:pPr>
        <w:ind w:left="680" w:hanging="270"/>
        <w:spacing w:after="0"/>
        <w:tabs>
          <w:tab w:leader="none" w:pos="680" w:val="left"/>
        </w:tabs>
        <w:numPr>
          <w:ilvl w:val="0"/>
          <w:numId w:val="120"/>
        </w:numPr>
        <w:rPr>
          <w:rFonts w:ascii="Arial" w:cs="Arial" w:eastAsia="Arial" w:hAnsi="Arial"/>
          <w:sz w:val="19"/>
          <w:szCs w:val="19"/>
          <w:b w:val="1"/>
          <w:bCs w:val="1"/>
          <w:color w:val="auto"/>
        </w:rPr>
      </w:pPr>
      <w:r>
        <w:rPr>
          <w:rFonts w:ascii="Arial" w:cs="Arial" w:eastAsia="Arial" w:hAnsi="Arial"/>
          <w:sz w:val="19"/>
          <w:szCs w:val="19"/>
          <w:b w:val="1"/>
          <w:bCs w:val="1"/>
          <w:color w:val="auto"/>
        </w:rPr>
        <w:t>Delay the layer-2 reset after stopping the transmission and reception on the source cell(s)</w:t>
      </w:r>
    </w:p>
    <w:p>
      <w:pPr>
        <w:spacing w:after="0" w:line="179" w:lineRule="exact"/>
        <w:rPr>
          <w:rFonts w:ascii="Arial" w:cs="Arial" w:eastAsia="Arial" w:hAnsi="Arial"/>
          <w:sz w:val="19"/>
          <w:szCs w:val="19"/>
          <w:b w:val="1"/>
          <w:bCs w:val="1"/>
          <w:color w:val="auto"/>
        </w:rPr>
      </w:pPr>
    </w:p>
    <w:p>
      <w:pPr>
        <w:ind w:left="680" w:right="240" w:hanging="270"/>
        <w:spacing w:after="0" w:line="291" w:lineRule="auto"/>
        <w:tabs>
          <w:tab w:leader="none" w:pos="680" w:val="left"/>
        </w:tabs>
        <w:numPr>
          <w:ilvl w:val="0"/>
          <w:numId w:val="120"/>
        </w:numPr>
        <w:rPr>
          <w:rFonts w:ascii="Arial" w:cs="Arial" w:eastAsia="Arial" w:hAnsi="Arial"/>
          <w:sz w:val="16"/>
          <w:szCs w:val="16"/>
          <w:b w:val="1"/>
          <w:bCs w:val="1"/>
          <w:color w:val="auto"/>
        </w:rPr>
      </w:pPr>
      <w:r>
        <w:rPr>
          <w:rFonts w:ascii="Arial" w:cs="Arial" w:eastAsia="Arial" w:hAnsi="Arial"/>
          <w:sz w:val="16"/>
          <w:szCs w:val="16"/>
          <w:b w:val="1"/>
          <w:bCs w:val="1"/>
          <w:color w:val="auto"/>
        </w:rPr>
        <w:t>The source eNB (or source MeNB for the SeNB change) determines the Make-Before-Break handover/SeNB change by requesting the target eNB to add the make-before-break indication in the RRC message which is used for the mobility event. The target eNB adds the make-before-break indication in the RRC message which is sent to the UE via the source eNB when the handover/SeNB change is accepted.</w:t>
      </w:r>
    </w:p>
    <w:p>
      <w:pPr>
        <w:spacing w:after="0" w:line="241"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23"/>
          <w:szCs w:val="23"/>
          <w:b w:val="1"/>
          <w:bCs w:val="1"/>
          <w:color w:val="auto"/>
        </w:rPr>
        <w:t>11.4.1.4</w:t>
      </w:r>
      <w:r>
        <w:rPr>
          <w:sz w:val="20"/>
          <w:szCs w:val="20"/>
          <w:color w:val="auto"/>
        </w:rPr>
        <w:tab/>
      </w:r>
      <w:r>
        <w:rPr>
          <w:rFonts w:ascii="Arial" w:cs="Arial" w:eastAsia="Arial" w:hAnsi="Arial"/>
          <w:sz w:val="20"/>
          <w:szCs w:val="20"/>
          <w:b w:val="1"/>
          <w:bCs w:val="1"/>
          <w:color w:val="auto"/>
        </w:rPr>
        <w:t>Uplink Capacity Enhancements for LTE</w:t>
      </w:r>
    </w:p>
    <w:p>
      <w:pPr>
        <w:spacing w:after="0" w:line="164"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Ericsson and CMCC in RP-170115.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925185" cy="191770"/>
            <wp:wrapNone/>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302">
                      <a:extLst>
                        <a:ext uri="{28A0092B-C50C-407E-A947-70E740481C1C}"/>
                      </a:extLst>
                    </a:blip>
                    <a:srcRect/>
                    <a:stretch>
                      <a:fillRect/>
                    </a:stretch>
                  </pic:blipFill>
                  <pic:spPr bwMode="auto">
                    <a:xfrm>
                      <a:off x="0" y="0"/>
                      <a:ext cx="5925185" cy="191770"/>
                    </a:xfrm>
                    <a:prstGeom prst="rect">
                      <a:avLst/>
                    </a:prstGeom>
                    <a:noFill/>
                  </pic:spPr>
                </pic:pic>
              </a:graphicData>
            </a:graphic>
          </wp:anchor>
        </w:drawing>
      </w:r>
    </w:p>
    <w:p>
      <w:pPr>
        <w:spacing w:after="0" w:line="166" w:lineRule="exact"/>
        <w:rPr>
          <w:sz w:val="20"/>
          <w:szCs w:val="20"/>
          <w:color w:val="auto"/>
        </w:rPr>
      </w:pPr>
    </w:p>
    <w:tbl>
      <w:tblPr>
        <w:tblLayout w:type="fixed"/>
        <w:tblInd w:w="260" w:type="dxa"/>
        <w:tblCellMar>
          <w:top w:w="0" w:type="dxa"/>
          <w:left w:w="0" w:type="dxa"/>
          <w:bottom w:w="0" w:type="dxa"/>
          <w:right w:w="0" w:type="dxa"/>
        </w:tblCellMar>
      </w:tblPr>
      <w:tr>
        <w:trPr>
          <w:trHeight w:val="207"/>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710079</w:t>
            </w:r>
          </w:p>
        </w:tc>
        <w:tc>
          <w:tcPr>
            <w:tcW w:w="3440" w:type="dxa"/>
            <w:vAlign w:val="bottom"/>
          </w:tcPr>
          <w:p>
            <w:pPr>
              <w:ind w:left="60"/>
              <w:spacing w:after="0"/>
              <w:rPr>
                <w:sz w:val="20"/>
                <w:szCs w:val="20"/>
                <w:color w:val="auto"/>
              </w:rPr>
            </w:pPr>
            <w:r>
              <w:rPr>
                <w:rFonts w:ascii="Arial" w:cs="Arial" w:eastAsia="Arial" w:hAnsi="Arial"/>
                <w:sz w:val="17"/>
                <w:szCs w:val="17"/>
                <w:b w:val="1"/>
                <w:bCs w:val="1"/>
                <w:color w:val="0070C0"/>
              </w:rPr>
              <w:t>Uplink Capacity Enhancements for LTE</w:t>
            </w:r>
          </w:p>
        </w:tc>
        <w:tc>
          <w:tcPr>
            <w:tcW w:w="2160" w:type="dxa"/>
            <w:vAlign w:val="bottom"/>
          </w:tcPr>
          <w:p>
            <w:pPr>
              <w:ind w:left="100"/>
              <w:spacing w:after="0"/>
              <w:rPr>
                <w:sz w:val="20"/>
                <w:szCs w:val="20"/>
                <w:color w:val="auto"/>
              </w:rPr>
            </w:pPr>
            <w:r>
              <w:rPr>
                <w:rFonts w:ascii="Arial" w:cs="Arial" w:eastAsia="Arial" w:hAnsi="Arial"/>
                <w:sz w:val="17"/>
                <w:szCs w:val="17"/>
                <w:b w:val="1"/>
                <w:bCs w:val="1"/>
                <w:color w:val="auto"/>
              </w:rPr>
              <w:t>LTE_UL_CAP_enh</w:t>
            </w:r>
          </w:p>
        </w:tc>
        <w:tc>
          <w:tcPr>
            <w:tcW w:w="1040" w:type="dxa"/>
            <w:vAlign w:val="bottom"/>
          </w:tcPr>
          <w:p>
            <w:pPr>
              <w:ind w:left="480"/>
              <w:spacing w:after="0"/>
              <w:rPr>
                <w:sz w:val="20"/>
                <w:szCs w:val="20"/>
                <w:color w:val="auto"/>
              </w:rPr>
            </w:pPr>
            <w:r>
              <w:rPr>
                <w:rFonts w:ascii="Arial" w:cs="Arial" w:eastAsia="Arial" w:hAnsi="Arial"/>
                <w:sz w:val="17"/>
                <w:szCs w:val="17"/>
                <w:b w:val="1"/>
                <w:bCs w:val="1"/>
                <w:color w:val="auto"/>
              </w:rPr>
              <w:t>1 R1</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RP-160664</w:t>
            </w:r>
          </w:p>
        </w:tc>
      </w:tr>
      <w:tr>
        <w:trPr>
          <w:trHeight w:val="302"/>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710179</w:t>
            </w:r>
          </w:p>
        </w:tc>
        <w:tc>
          <w:tcPr>
            <w:tcW w:w="3440" w:type="dxa"/>
            <w:vAlign w:val="bottom"/>
          </w:tcPr>
          <w:p>
            <w:pPr>
              <w:ind w:left="200"/>
              <w:spacing w:after="0"/>
              <w:rPr>
                <w:sz w:val="20"/>
                <w:szCs w:val="20"/>
                <w:color w:val="auto"/>
              </w:rPr>
            </w:pPr>
            <w:r>
              <w:rPr>
                <w:rFonts w:ascii="Arial" w:cs="Arial" w:eastAsia="Arial" w:hAnsi="Arial"/>
                <w:sz w:val="17"/>
                <w:szCs w:val="17"/>
                <w:b w:val="1"/>
                <w:bCs w:val="1"/>
                <w:color w:val="auto"/>
                <w:w w:val="87"/>
              </w:rPr>
              <w:t>Core part: Uplink Capacity Enhancements for</w:t>
            </w:r>
          </w:p>
        </w:tc>
        <w:tc>
          <w:tcPr>
            <w:tcW w:w="2160" w:type="dxa"/>
            <w:vAlign w:val="bottom"/>
          </w:tcPr>
          <w:p>
            <w:pPr>
              <w:ind w:left="100"/>
              <w:spacing w:after="0"/>
              <w:rPr>
                <w:sz w:val="20"/>
                <w:szCs w:val="20"/>
                <w:color w:val="auto"/>
              </w:rPr>
            </w:pPr>
            <w:r>
              <w:rPr>
                <w:rFonts w:ascii="Arial" w:cs="Arial" w:eastAsia="Arial" w:hAnsi="Arial"/>
                <w:sz w:val="17"/>
                <w:szCs w:val="17"/>
                <w:b w:val="1"/>
                <w:bCs w:val="1"/>
                <w:color w:val="auto"/>
              </w:rPr>
              <w:t>LTE_UL_CAP_enh-Core</w:t>
            </w:r>
          </w:p>
        </w:tc>
        <w:tc>
          <w:tcPr>
            <w:tcW w:w="1040" w:type="dxa"/>
            <w:vAlign w:val="bottom"/>
          </w:tcPr>
          <w:p>
            <w:pPr>
              <w:ind w:left="480"/>
              <w:spacing w:after="0"/>
              <w:rPr>
                <w:sz w:val="20"/>
                <w:szCs w:val="20"/>
                <w:color w:val="auto"/>
              </w:rPr>
            </w:pPr>
            <w:r>
              <w:rPr>
                <w:rFonts w:ascii="Arial" w:cs="Arial" w:eastAsia="Arial" w:hAnsi="Arial"/>
                <w:sz w:val="17"/>
                <w:szCs w:val="17"/>
                <w:b w:val="1"/>
                <w:bCs w:val="1"/>
                <w:color w:val="auto"/>
              </w:rPr>
              <w:t>2 R1</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RP-162488</w:t>
            </w:r>
          </w:p>
        </w:tc>
      </w:tr>
      <w:tr>
        <w:trPr>
          <w:trHeight w:val="206"/>
        </w:trPr>
        <w:tc>
          <w:tcPr>
            <w:tcW w:w="480" w:type="dxa"/>
            <w:vAlign w:val="bottom"/>
          </w:tcPr>
          <w:p>
            <w:pPr>
              <w:spacing w:after="0"/>
              <w:rPr>
                <w:sz w:val="17"/>
                <w:szCs w:val="17"/>
                <w:color w:val="auto"/>
              </w:rPr>
            </w:pPr>
          </w:p>
        </w:tc>
        <w:tc>
          <w:tcPr>
            <w:tcW w:w="3440" w:type="dxa"/>
            <w:vAlign w:val="bottom"/>
          </w:tcPr>
          <w:p>
            <w:pPr>
              <w:ind w:left="20"/>
              <w:spacing w:after="0"/>
              <w:rPr>
                <w:sz w:val="20"/>
                <w:szCs w:val="20"/>
                <w:color w:val="auto"/>
              </w:rPr>
            </w:pPr>
            <w:r>
              <w:rPr>
                <w:rFonts w:ascii="Arial" w:cs="Arial" w:eastAsia="Arial" w:hAnsi="Arial"/>
                <w:sz w:val="17"/>
                <w:szCs w:val="17"/>
                <w:b w:val="1"/>
                <w:bCs w:val="1"/>
                <w:color w:val="auto"/>
              </w:rPr>
              <w:t>LTE</w:t>
            </w:r>
          </w:p>
        </w:tc>
        <w:tc>
          <w:tcPr>
            <w:tcW w:w="2160" w:type="dxa"/>
            <w:vAlign w:val="bottom"/>
          </w:tcPr>
          <w:p>
            <w:pPr>
              <w:spacing w:after="0"/>
              <w:rPr>
                <w:sz w:val="17"/>
                <w:szCs w:val="17"/>
                <w:color w:val="auto"/>
              </w:rPr>
            </w:pPr>
          </w:p>
        </w:tc>
        <w:tc>
          <w:tcPr>
            <w:tcW w:w="104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4"/>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710279</w:t>
            </w:r>
          </w:p>
        </w:tc>
        <w:tc>
          <w:tcPr>
            <w:tcW w:w="3440" w:type="dxa"/>
            <w:vAlign w:val="bottom"/>
          </w:tcPr>
          <w:p>
            <w:pPr>
              <w:ind w:left="200"/>
              <w:spacing w:after="0"/>
              <w:rPr>
                <w:sz w:val="20"/>
                <w:szCs w:val="20"/>
                <w:color w:val="auto"/>
              </w:rPr>
            </w:pPr>
            <w:r>
              <w:rPr>
                <w:rFonts w:ascii="Arial" w:cs="Arial" w:eastAsia="Arial" w:hAnsi="Arial"/>
                <w:sz w:val="17"/>
                <w:szCs w:val="17"/>
                <w:b w:val="1"/>
                <w:bCs w:val="1"/>
                <w:color w:val="auto"/>
                <w:w w:val="88"/>
              </w:rPr>
              <w:t>Perf. part: Uplink Capacity Enhancements for</w:t>
            </w:r>
          </w:p>
        </w:tc>
        <w:tc>
          <w:tcPr>
            <w:tcW w:w="2160" w:type="dxa"/>
            <w:vAlign w:val="bottom"/>
          </w:tcPr>
          <w:p>
            <w:pPr>
              <w:ind w:left="100"/>
              <w:spacing w:after="0"/>
              <w:rPr>
                <w:sz w:val="20"/>
                <w:szCs w:val="20"/>
                <w:color w:val="auto"/>
              </w:rPr>
            </w:pPr>
            <w:r>
              <w:rPr>
                <w:rFonts w:ascii="Arial" w:cs="Arial" w:eastAsia="Arial" w:hAnsi="Arial"/>
                <w:sz w:val="17"/>
                <w:szCs w:val="17"/>
                <w:b w:val="1"/>
                <w:bCs w:val="1"/>
                <w:color w:val="auto"/>
              </w:rPr>
              <w:t>LTE_UL_CAP_enh-Perf</w:t>
            </w:r>
          </w:p>
        </w:tc>
        <w:tc>
          <w:tcPr>
            <w:tcW w:w="1040" w:type="dxa"/>
            <w:vAlign w:val="bottom"/>
          </w:tcPr>
          <w:p>
            <w:pPr>
              <w:ind w:left="480"/>
              <w:spacing w:after="0"/>
              <w:rPr>
                <w:sz w:val="20"/>
                <w:szCs w:val="20"/>
                <w:color w:val="auto"/>
              </w:rPr>
            </w:pPr>
            <w:r>
              <w:rPr>
                <w:rFonts w:ascii="Arial" w:cs="Arial" w:eastAsia="Arial" w:hAnsi="Arial"/>
                <w:sz w:val="17"/>
                <w:szCs w:val="17"/>
                <w:b w:val="1"/>
                <w:bCs w:val="1"/>
                <w:color w:val="auto"/>
              </w:rPr>
              <w:t>2 R4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RP-162488</w:t>
            </w:r>
          </w:p>
        </w:tc>
      </w:tr>
      <w:tr>
        <w:trPr>
          <w:trHeight w:val="209"/>
        </w:trPr>
        <w:tc>
          <w:tcPr>
            <w:tcW w:w="480" w:type="dxa"/>
            <w:vAlign w:val="bottom"/>
          </w:tcPr>
          <w:p>
            <w:pPr>
              <w:spacing w:after="0"/>
              <w:rPr>
                <w:sz w:val="18"/>
                <w:szCs w:val="18"/>
                <w:color w:val="auto"/>
              </w:rPr>
            </w:pPr>
          </w:p>
        </w:tc>
        <w:tc>
          <w:tcPr>
            <w:tcW w:w="3440" w:type="dxa"/>
            <w:vAlign w:val="bottom"/>
          </w:tcPr>
          <w:p>
            <w:pPr>
              <w:ind w:left="20"/>
              <w:spacing w:after="0"/>
              <w:rPr>
                <w:sz w:val="20"/>
                <w:szCs w:val="20"/>
                <w:color w:val="auto"/>
              </w:rPr>
            </w:pPr>
            <w:r>
              <w:rPr>
                <w:rFonts w:ascii="Arial" w:cs="Arial" w:eastAsia="Arial" w:hAnsi="Arial"/>
                <w:sz w:val="17"/>
                <w:szCs w:val="17"/>
                <w:b w:val="1"/>
                <w:bCs w:val="1"/>
                <w:color w:val="auto"/>
              </w:rPr>
              <w:t>LTE</w:t>
            </w:r>
          </w:p>
        </w:tc>
        <w:tc>
          <w:tcPr>
            <w:tcW w:w="2160" w:type="dxa"/>
            <w:vAlign w:val="bottom"/>
          </w:tcPr>
          <w:p>
            <w:pPr>
              <w:spacing w:after="0"/>
              <w:rPr>
                <w:sz w:val="18"/>
                <w:szCs w:val="18"/>
                <w:color w:val="auto"/>
              </w:rPr>
            </w:pPr>
          </w:p>
        </w:tc>
        <w:tc>
          <w:tcPr>
            <w:tcW w:w="1040" w:type="dxa"/>
            <w:vAlign w:val="bottom"/>
          </w:tcPr>
          <w:p>
            <w:pPr>
              <w:spacing w:after="0"/>
              <w:rPr>
                <w:sz w:val="18"/>
                <w:szCs w:val="18"/>
                <w:color w:val="auto"/>
              </w:rPr>
            </w:pPr>
          </w:p>
        </w:tc>
        <w:tc>
          <w:tcPr>
            <w:tcW w:w="1040" w:type="dxa"/>
            <w:vAlign w:val="bottom"/>
          </w:tcPr>
          <w:p>
            <w:pPr>
              <w:spacing w:after="0"/>
              <w:rPr>
                <w:sz w:val="18"/>
                <w:szCs w:val="18"/>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-534670</wp:posOffset>
            </wp:positionV>
            <wp:extent cx="5925185" cy="542290"/>
            <wp:wrapNone/>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303">
                      <a:extLst>
                        <a:ext uri="{28A0092B-C50C-407E-A947-70E740481C1C}"/>
                      </a:extLst>
                    </a:blip>
                    <a:srcRect/>
                    <a:stretch>
                      <a:fillRect/>
                    </a:stretch>
                  </pic:blipFill>
                  <pic:spPr bwMode="auto">
                    <a:xfrm>
                      <a:off x="0" y="0"/>
                      <a:ext cx="5925185" cy="542290"/>
                    </a:xfrm>
                    <a:prstGeom prst="rect">
                      <a:avLst/>
                    </a:prstGeom>
                    <a:noFill/>
                  </pic:spPr>
                </pic:pic>
              </a:graphicData>
            </a:graphic>
          </wp:anchor>
        </w:drawing>
      </w:r>
    </w:p>
    <w:p>
      <w:pPr>
        <w:spacing w:after="0" w:line="377" w:lineRule="exact"/>
        <w:rPr>
          <w:sz w:val="20"/>
          <w:szCs w:val="20"/>
          <w:color w:val="auto"/>
        </w:rPr>
      </w:pPr>
    </w:p>
    <w:p>
      <w:pPr>
        <w:ind w:left="140"/>
        <w:spacing w:after="0"/>
        <w:rPr>
          <w:sz w:val="20"/>
          <w:szCs w:val="20"/>
          <w:color w:val="auto"/>
        </w:rPr>
      </w:pPr>
      <w:r>
        <w:rPr>
          <w:rFonts w:ascii="Arial" w:cs="Arial" w:eastAsia="Arial" w:hAnsi="Arial"/>
          <w:sz w:val="16"/>
          <w:szCs w:val="16"/>
          <w:b w:val="1"/>
          <w:bCs w:val="1"/>
          <w:color w:val="auto"/>
        </w:rPr>
        <w:t>This work item covers two independent improvements: support for 256QAM in UL and support for PUSCH in UpPTS.</w:t>
      </w:r>
    </w:p>
    <w:p>
      <w:pPr>
        <w:spacing w:after="0" w:line="202" w:lineRule="exact"/>
        <w:rPr>
          <w:sz w:val="20"/>
          <w:szCs w:val="20"/>
          <w:color w:val="auto"/>
        </w:rPr>
      </w:pPr>
    </w:p>
    <w:p>
      <w:pPr>
        <w:ind w:left="140" w:right="280"/>
        <w:spacing w:after="0" w:line="233" w:lineRule="auto"/>
        <w:rPr>
          <w:sz w:val="20"/>
          <w:szCs w:val="20"/>
          <w:color w:val="auto"/>
        </w:rPr>
      </w:pPr>
      <w:r>
        <w:rPr>
          <w:rFonts w:ascii="Arial" w:cs="Arial" w:eastAsia="Arial" w:hAnsi="Arial"/>
          <w:sz w:val="19"/>
          <w:szCs w:val="19"/>
          <w:b w:val="1"/>
          <w:bCs w:val="1"/>
          <w:color w:val="auto"/>
        </w:rPr>
        <w:t>Uplink 256QAM is introduced by extending the current LTE design and takes in learnings from the design of DL 256QAM in Rel-13. With the support of UL 256QAM came also the introduction of new UL UE categories that would utilize the newly added modulation order in UL.</w:t>
      </w:r>
    </w:p>
    <w:p>
      <w:pPr>
        <w:spacing w:after="0" w:line="182" w:lineRule="exact"/>
        <w:rPr>
          <w:sz w:val="20"/>
          <w:szCs w:val="20"/>
          <w:color w:val="auto"/>
        </w:rPr>
      </w:pPr>
    </w:p>
    <w:p>
      <w:pPr>
        <w:ind w:left="140" w:right="480"/>
        <w:spacing w:after="0" w:line="232" w:lineRule="auto"/>
        <w:rPr>
          <w:sz w:val="20"/>
          <w:szCs w:val="20"/>
          <w:color w:val="auto"/>
        </w:rPr>
      </w:pPr>
      <w:r>
        <w:rPr>
          <w:rFonts w:ascii="Arial" w:cs="Arial" w:eastAsia="Arial" w:hAnsi="Arial"/>
          <w:sz w:val="19"/>
          <w:szCs w:val="19"/>
          <w:b w:val="1"/>
          <w:bCs w:val="1"/>
          <w:color w:val="auto"/>
        </w:rPr>
        <w:t>PUSCH transmission in UpPTS is introduced in frame structure 2. This enables the introduction of TTI bundling for TDD UL/DL configurations #2 and #3. The PUSCH transmission within UpPTS can be sent by the UE with an associated DM-RS within UpPTS or not.</w:t>
      </w:r>
    </w:p>
    <w:p>
      <w:pPr>
        <w:spacing w:after="0" w:line="284"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23"/>
          <w:szCs w:val="23"/>
          <w:b w:val="1"/>
          <w:bCs w:val="1"/>
          <w:color w:val="auto"/>
        </w:rPr>
        <w:t>11.4.1.5</w:t>
      </w:r>
      <w:r>
        <w:rPr>
          <w:sz w:val="20"/>
          <w:szCs w:val="20"/>
          <w:color w:val="auto"/>
        </w:rPr>
        <w:tab/>
      </w:r>
      <w:r>
        <w:rPr>
          <w:rFonts w:ascii="Arial" w:cs="Arial" w:eastAsia="Arial" w:hAnsi="Arial"/>
          <w:sz w:val="20"/>
          <w:szCs w:val="20"/>
          <w:b w:val="1"/>
          <w:bCs w:val="1"/>
          <w:color w:val="auto"/>
        </w:rPr>
        <w:t>L2 latency reduction techniques for LTE</w:t>
      </w:r>
    </w:p>
    <w:p>
      <w:pPr>
        <w:spacing w:after="0" w:line="164"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from Ericsson in RP-172559.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925185" cy="191770"/>
            <wp:wrapNone/>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304">
                      <a:extLst>
                        <a:ext uri="{28A0092B-C50C-407E-A947-70E740481C1C}"/>
                      </a:extLst>
                    </a:blip>
                    <a:srcRect/>
                    <a:stretch>
                      <a:fillRect/>
                    </a:stretch>
                  </pic:blipFill>
                  <pic:spPr bwMode="auto">
                    <a:xfrm>
                      <a:off x="0" y="0"/>
                      <a:ext cx="5925185" cy="191770"/>
                    </a:xfrm>
                    <a:prstGeom prst="rect">
                      <a:avLst/>
                    </a:prstGeom>
                    <a:noFill/>
                  </pic:spPr>
                </pic:pic>
              </a:graphicData>
            </a:graphic>
          </wp:anchor>
        </w:drawing>
      </w:r>
    </w:p>
    <w:p>
      <w:pPr>
        <w:spacing w:after="0" w:line="166" w:lineRule="exact"/>
        <w:rPr>
          <w:sz w:val="20"/>
          <w:szCs w:val="20"/>
          <w:color w:val="auto"/>
        </w:rPr>
      </w:pPr>
    </w:p>
    <w:tbl>
      <w:tblPr>
        <w:tblLayout w:type="fixed"/>
        <w:tblInd w:w="260" w:type="dxa"/>
        <w:tblCellMar>
          <w:top w:w="0" w:type="dxa"/>
          <w:left w:w="0" w:type="dxa"/>
          <w:bottom w:w="0" w:type="dxa"/>
          <w:right w:w="0" w:type="dxa"/>
        </w:tblCellMar>
      </w:tblPr>
      <w:tr>
        <w:trPr>
          <w:trHeight w:val="204"/>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710080</w:t>
            </w:r>
          </w:p>
        </w:tc>
        <w:tc>
          <w:tcPr>
            <w:tcW w:w="3480" w:type="dxa"/>
            <w:vAlign w:val="bottom"/>
          </w:tcPr>
          <w:p>
            <w:pPr>
              <w:ind w:left="60"/>
              <w:spacing w:after="0"/>
              <w:rPr>
                <w:sz w:val="20"/>
                <w:szCs w:val="20"/>
                <w:color w:val="auto"/>
              </w:rPr>
            </w:pPr>
            <w:r>
              <w:rPr>
                <w:rFonts w:ascii="Arial" w:cs="Arial" w:eastAsia="Arial" w:hAnsi="Arial"/>
                <w:sz w:val="17"/>
                <w:szCs w:val="17"/>
                <w:b w:val="1"/>
                <w:bCs w:val="1"/>
                <w:color w:val="0070C0"/>
              </w:rPr>
              <w:t>L2 latency reduction techniques for LTE</w:t>
            </w:r>
          </w:p>
        </w:tc>
        <w:tc>
          <w:tcPr>
            <w:tcW w:w="2060" w:type="dxa"/>
            <w:vAlign w:val="bottom"/>
          </w:tcPr>
          <w:p>
            <w:pPr>
              <w:ind w:left="60"/>
              <w:spacing w:after="0"/>
              <w:rPr>
                <w:sz w:val="20"/>
                <w:szCs w:val="20"/>
                <w:color w:val="auto"/>
              </w:rPr>
            </w:pPr>
            <w:r>
              <w:rPr>
                <w:rFonts w:ascii="Arial" w:cs="Arial" w:eastAsia="Arial" w:hAnsi="Arial"/>
                <w:sz w:val="17"/>
                <w:szCs w:val="17"/>
                <w:b w:val="1"/>
                <w:bCs w:val="1"/>
                <w:color w:val="auto"/>
              </w:rPr>
              <w:t>LTE_LATRED_L2</w:t>
            </w:r>
          </w:p>
        </w:tc>
        <w:tc>
          <w:tcPr>
            <w:tcW w:w="1100" w:type="dxa"/>
            <w:vAlign w:val="bottom"/>
          </w:tcPr>
          <w:p>
            <w:pPr>
              <w:ind w:left="540"/>
              <w:spacing w:after="0"/>
              <w:rPr>
                <w:sz w:val="20"/>
                <w:szCs w:val="20"/>
                <w:color w:val="auto"/>
              </w:rPr>
            </w:pPr>
            <w:r>
              <w:rPr>
                <w:rFonts w:ascii="Arial" w:cs="Arial" w:eastAsia="Arial" w:hAnsi="Arial"/>
                <w:sz w:val="17"/>
                <w:szCs w:val="17"/>
                <w:b w:val="1"/>
                <w:bCs w:val="1"/>
                <w:color w:val="auto"/>
              </w:rPr>
              <w:t>1 R2</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RP-160667</w:t>
            </w:r>
          </w:p>
        </w:tc>
      </w:tr>
      <w:tr>
        <w:trPr>
          <w:trHeight w:val="302"/>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710180</w:t>
            </w:r>
          </w:p>
        </w:tc>
        <w:tc>
          <w:tcPr>
            <w:tcW w:w="3480" w:type="dxa"/>
            <w:vAlign w:val="bottom"/>
          </w:tcPr>
          <w:p>
            <w:pPr>
              <w:ind w:left="200"/>
              <w:spacing w:after="0"/>
              <w:rPr>
                <w:sz w:val="20"/>
                <w:szCs w:val="20"/>
                <w:color w:val="auto"/>
              </w:rPr>
            </w:pPr>
            <w:r>
              <w:rPr>
                <w:rFonts w:ascii="Arial" w:cs="Arial" w:eastAsia="Arial" w:hAnsi="Arial"/>
                <w:sz w:val="17"/>
                <w:szCs w:val="17"/>
                <w:b w:val="1"/>
                <w:bCs w:val="1"/>
                <w:color w:val="auto"/>
                <w:w w:val="87"/>
              </w:rPr>
              <w:t>Core part: L2 latency reduction techniques for</w:t>
            </w:r>
          </w:p>
        </w:tc>
        <w:tc>
          <w:tcPr>
            <w:tcW w:w="2060" w:type="dxa"/>
            <w:vAlign w:val="bottom"/>
          </w:tcPr>
          <w:p>
            <w:pPr>
              <w:ind w:left="60"/>
              <w:spacing w:after="0"/>
              <w:rPr>
                <w:sz w:val="20"/>
                <w:szCs w:val="20"/>
                <w:color w:val="auto"/>
              </w:rPr>
            </w:pPr>
            <w:r>
              <w:rPr>
                <w:rFonts w:ascii="Arial" w:cs="Arial" w:eastAsia="Arial" w:hAnsi="Arial"/>
                <w:sz w:val="17"/>
                <w:szCs w:val="17"/>
                <w:b w:val="1"/>
                <w:bCs w:val="1"/>
                <w:color w:val="auto"/>
              </w:rPr>
              <w:t>LTE_LATRED_L2-Core</w:t>
            </w:r>
          </w:p>
        </w:tc>
        <w:tc>
          <w:tcPr>
            <w:tcW w:w="1100" w:type="dxa"/>
            <w:vAlign w:val="bottom"/>
          </w:tcPr>
          <w:p>
            <w:pPr>
              <w:ind w:left="540"/>
              <w:spacing w:after="0"/>
              <w:rPr>
                <w:sz w:val="20"/>
                <w:szCs w:val="20"/>
                <w:color w:val="auto"/>
              </w:rPr>
            </w:pPr>
            <w:r>
              <w:rPr>
                <w:rFonts w:ascii="Arial" w:cs="Arial" w:eastAsia="Arial" w:hAnsi="Arial"/>
                <w:sz w:val="17"/>
                <w:szCs w:val="17"/>
                <w:b w:val="1"/>
                <w:bCs w:val="1"/>
                <w:color w:val="auto"/>
              </w:rPr>
              <w:t>2 R2</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RP-160667</w:t>
            </w:r>
          </w:p>
        </w:tc>
      </w:tr>
      <w:tr>
        <w:trPr>
          <w:trHeight w:val="209"/>
        </w:trPr>
        <w:tc>
          <w:tcPr>
            <w:tcW w:w="480" w:type="dxa"/>
            <w:vAlign w:val="bottom"/>
          </w:tcPr>
          <w:p>
            <w:pPr>
              <w:spacing w:after="0"/>
              <w:rPr>
                <w:sz w:val="18"/>
                <w:szCs w:val="18"/>
                <w:color w:val="auto"/>
              </w:rPr>
            </w:pPr>
          </w:p>
        </w:tc>
        <w:tc>
          <w:tcPr>
            <w:tcW w:w="3480" w:type="dxa"/>
            <w:vAlign w:val="bottom"/>
          </w:tcPr>
          <w:p>
            <w:pPr>
              <w:ind w:left="20"/>
              <w:spacing w:after="0"/>
              <w:rPr>
                <w:sz w:val="20"/>
                <w:szCs w:val="20"/>
                <w:color w:val="auto"/>
              </w:rPr>
            </w:pPr>
            <w:r>
              <w:rPr>
                <w:rFonts w:ascii="Arial" w:cs="Arial" w:eastAsia="Arial" w:hAnsi="Arial"/>
                <w:sz w:val="17"/>
                <w:szCs w:val="17"/>
                <w:b w:val="1"/>
                <w:bCs w:val="1"/>
                <w:color w:val="auto"/>
              </w:rPr>
              <w:t>LTE</w:t>
            </w:r>
          </w:p>
        </w:tc>
        <w:tc>
          <w:tcPr>
            <w:tcW w:w="2060" w:type="dxa"/>
            <w:vAlign w:val="bottom"/>
          </w:tcPr>
          <w:p>
            <w:pPr>
              <w:spacing w:after="0"/>
              <w:rPr>
                <w:sz w:val="18"/>
                <w:szCs w:val="18"/>
                <w:color w:val="auto"/>
              </w:rPr>
            </w:pPr>
          </w:p>
        </w:tc>
        <w:tc>
          <w:tcPr>
            <w:tcW w:w="1100" w:type="dxa"/>
            <w:vAlign w:val="bottom"/>
          </w:tcPr>
          <w:p>
            <w:pPr>
              <w:spacing w:after="0"/>
              <w:rPr>
                <w:sz w:val="18"/>
                <w:szCs w:val="18"/>
                <w:color w:val="auto"/>
              </w:rPr>
            </w:pPr>
          </w:p>
        </w:tc>
        <w:tc>
          <w:tcPr>
            <w:tcW w:w="1040" w:type="dxa"/>
            <w:vAlign w:val="bottom"/>
          </w:tcPr>
          <w:p>
            <w:pPr>
              <w:spacing w:after="0"/>
              <w:rPr>
                <w:sz w:val="18"/>
                <w:szCs w:val="18"/>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-266700</wp:posOffset>
            </wp:positionV>
            <wp:extent cx="5925185" cy="274320"/>
            <wp:wrapNone/>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305">
                      <a:extLst>
                        <a:ext uri="{28A0092B-C50C-407E-A947-70E740481C1C}"/>
                      </a:extLst>
                    </a:blip>
                    <a:srcRect/>
                    <a:stretch>
                      <a:fillRect/>
                    </a:stretch>
                  </pic:blipFill>
                  <pic:spPr bwMode="auto">
                    <a:xfrm>
                      <a:off x="0" y="0"/>
                      <a:ext cx="5925185" cy="274320"/>
                    </a:xfrm>
                    <a:prstGeom prst="rect">
                      <a:avLst/>
                    </a:prstGeom>
                    <a:noFill/>
                  </pic:spPr>
                </pic:pic>
              </a:graphicData>
            </a:graphic>
          </wp:anchor>
        </w:drawing>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5"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74" w:name="page75"/>
    <w:bookmarkEnd w:id="74"/>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75</w:t>
      </w:r>
      <w:r>
        <w:rPr>
          <w:sz w:val="20"/>
          <w:szCs w:val="20"/>
          <w:color w:val="auto"/>
        </w:rPr>
        <w:tab/>
      </w:r>
      <w:r>
        <w:rPr>
          <w:rFonts w:ascii="Arial" w:cs="Arial" w:eastAsia="Arial" w:hAnsi="Arial"/>
          <w:sz w:val="16"/>
          <w:szCs w:val="16"/>
          <w:b w:val="1"/>
          <w:bCs w:val="1"/>
          <w:color w:val="auto"/>
        </w:rPr>
        <w:t>3GPP TR 21.914 V14.0.0 (2018-05)</w:t>
      </w:r>
    </w:p>
    <w:p>
      <w:pPr>
        <w:spacing w:after="0" w:line="339" w:lineRule="exact"/>
        <w:rPr>
          <w:sz w:val="20"/>
          <w:szCs w:val="20"/>
          <w:color w:val="auto"/>
        </w:rPr>
      </w:pPr>
    </w:p>
    <w:p>
      <w:pPr>
        <w:ind w:left="140" w:right="620"/>
        <w:spacing w:after="0" w:line="234" w:lineRule="auto"/>
        <w:rPr>
          <w:sz w:val="20"/>
          <w:szCs w:val="20"/>
          <w:color w:val="auto"/>
        </w:rPr>
      </w:pPr>
      <w:r>
        <w:rPr>
          <w:rFonts w:ascii="Arial" w:cs="Arial" w:eastAsia="Arial" w:hAnsi="Arial"/>
          <w:sz w:val="19"/>
          <w:szCs w:val="19"/>
          <w:b w:val="1"/>
          <w:bCs w:val="1"/>
          <w:color w:val="auto"/>
        </w:rPr>
        <w:t>In an LTE system there are multiple components contributing to the total end to end delay for connected UEs. The limitations in performance are in general use case dependent; for which e.g. UL latency may influence the DL application performance and vice versa.</w:t>
      </w:r>
    </w:p>
    <w:p>
      <w:pPr>
        <w:spacing w:after="0" w:line="177" w:lineRule="exact"/>
        <w:rPr>
          <w:sz w:val="20"/>
          <w:szCs w:val="20"/>
          <w:color w:val="auto"/>
        </w:rPr>
      </w:pPr>
    </w:p>
    <w:p>
      <w:pPr>
        <w:ind w:left="140" w:right="340"/>
        <w:spacing w:after="0" w:line="235" w:lineRule="auto"/>
        <w:rPr>
          <w:sz w:val="20"/>
          <w:szCs w:val="20"/>
          <w:color w:val="auto"/>
        </w:rPr>
      </w:pPr>
      <w:r>
        <w:rPr>
          <w:rFonts w:ascii="Arial" w:cs="Arial" w:eastAsia="Arial" w:hAnsi="Arial"/>
          <w:sz w:val="19"/>
          <w:szCs w:val="19"/>
          <w:b w:val="1"/>
          <w:bCs w:val="1"/>
          <w:color w:val="auto"/>
        </w:rPr>
        <w:t>In general, a UE with data to send has to send a Scheduling Request (SR) to receive a UL scheduling grant before transmitting the data packet. In order to send a SR, a UE has to wait for a SR-valid PUCCH resource and a corresponding scheduling grant transmitted on PDCCH to the UE in response. When the grant on PDCCH is decoded, the data transmission can start over PUSCH.</w:t>
      </w:r>
    </w:p>
    <w:p>
      <w:pPr>
        <w:spacing w:after="0" w:line="181" w:lineRule="exact"/>
        <w:rPr>
          <w:sz w:val="20"/>
          <w:szCs w:val="20"/>
          <w:color w:val="auto"/>
        </w:rPr>
      </w:pPr>
    </w:p>
    <w:p>
      <w:pPr>
        <w:ind w:left="140" w:right="240"/>
        <w:spacing w:after="0" w:line="250" w:lineRule="auto"/>
        <w:rPr>
          <w:sz w:val="20"/>
          <w:szCs w:val="20"/>
          <w:color w:val="auto"/>
        </w:rPr>
      </w:pPr>
      <w:r>
        <w:rPr>
          <w:rFonts w:ascii="Arial" w:cs="Arial" w:eastAsia="Arial" w:hAnsi="Arial"/>
          <w:sz w:val="18"/>
          <w:szCs w:val="18"/>
          <w:b w:val="1"/>
          <w:bCs w:val="1"/>
          <w:color w:val="auto"/>
        </w:rPr>
        <w:t>As an alternative to reduce the grant request delay in the above, the network (i.e. eNB) may choose to pre-schedule a UE by either issuing a dynamic grant via PDCCH without apriori buffer status information, or alternatively, use a Semi Persistent Grant (SPS). By doing so, the NW may avoid additional delay in the grant request procedure given that the time to the next grant opportunity is short.</w:t>
      </w:r>
    </w:p>
    <w:p>
      <w:pPr>
        <w:spacing w:after="0" w:line="170" w:lineRule="exact"/>
        <w:rPr>
          <w:sz w:val="20"/>
          <w:szCs w:val="20"/>
          <w:color w:val="auto"/>
        </w:rPr>
      </w:pPr>
    </w:p>
    <w:p>
      <w:pPr>
        <w:ind w:left="140" w:right="160"/>
        <w:spacing w:after="0" w:line="351" w:lineRule="auto"/>
        <w:rPr>
          <w:sz w:val="20"/>
          <w:szCs w:val="20"/>
          <w:color w:val="auto"/>
        </w:rPr>
      </w:pPr>
      <w:r>
        <w:rPr>
          <w:rFonts w:ascii="Arial" w:cs="Arial" w:eastAsia="Arial" w:hAnsi="Arial"/>
          <w:sz w:val="15"/>
          <w:szCs w:val="15"/>
          <w:b w:val="1"/>
          <w:bCs w:val="1"/>
          <w:color w:val="auto"/>
        </w:rPr>
        <w:t>In the WI for Latency reductions, enhancement to pre-scheduling and SPS have been defined and specified, in order to increase the latency reduction gains, reduce UL interference and increase the effectiveness of available scheduling tools.</w:t>
      </w:r>
    </w:p>
    <w:p>
      <w:pPr>
        <w:spacing w:after="0" w:line="86"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The following enhancement to SPS in FDD and TDD are introduced:</w:t>
      </w:r>
    </w:p>
    <w:p>
      <w:pPr>
        <w:spacing w:after="0" w:line="180" w:lineRule="exact"/>
        <w:rPr>
          <w:sz w:val="20"/>
          <w:szCs w:val="20"/>
          <w:color w:val="auto"/>
        </w:rPr>
      </w:pPr>
    </w:p>
    <w:p>
      <w:pPr>
        <w:ind w:left="680" w:right="320" w:hanging="270"/>
        <w:spacing w:after="0" w:line="230" w:lineRule="auto"/>
        <w:tabs>
          <w:tab w:leader="none" w:pos="680" w:val="left"/>
        </w:tabs>
        <w:numPr>
          <w:ilvl w:val="0"/>
          <w:numId w:val="121"/>
        </w:numPr>
        <w:rPr>
          <w:rFonts w:ascii="Arial" w:cs="Arial" w:eastAsia="Arial" w:hAnsi="Arial"/>
          <w:sz w:val="19"/>
          <w:szCs w:val="19"/>
          <w:b w:val="1"/>
          <w:bCs w:val="1"/>
          <w:color w:val="auto"/>
        </w:rPr>
      </w:pPr>
      <w:r>
        <w:rPr>
          <w:rFonts w:ascii="Arial" w:cs="Arial" w:eastAsia="Arial" w:hAnsi="Arial"/>
          <w:sz w:val="19"/>
          <w:szCs w:val="19"/>
          <w:b w:val="1"/>
          <w:bCs w:val="1"/>
          <w:color w:val="auto"/>
        </w:rPr>
        <w:t>Introduction of short periodic UL SPS grant intervals in order to reduce the latency of the first UL transmission compared to legacy intervals using RRC configured UL SPS grants;</w:t>
      </w:r>
    </w:p>
    <w:p>
      <w:pPr>
        <w:spacing w:after="0" w:line="181" w:lineRule="exact"/>
        <w:rPr>
          <w:rFonts w:ascii="Arial" w:cs="Arial" w:eastAsia="Arial" w:hAnsi="Arial"/>
          <w:sz w:val="19"/>
          <w:szCs w:val="19"/>
          <w:b w:val="1"/>
          <w:bCs w:val="1"/>
          <w:color w:val="auto"/>
        </w:rPr>
      </w:pPr>
    </w:p>
    <w:p>
      <w:pPr>
        <w:ind w:left="680" w:right="300" w:hanging="270"/>
        <w:spacing w:after="0" w:line="232" w:lineRule="auto"/>
        <w:tabs>
          <w:tab w:leader="none" w:pos="680" w:val="left"/>
        </w:tabs>
        <w:numPr>
          <w:ilvl w:val="0"/>
          <w:numId w:val="121"/>
        </w:numPr>
        <w:rPr>
          <w:rFonts w:ascii="Arial" w:cs="Arial" w:eastAsia="Arial" w:hAnsi="Arial"/>
          <w:sz w:val="19"/>
          <w:szCs w:val="19"/>
          <w:b w:val="1"/>
          <w:bCs w:val="1"/>
          <w:color w:val="auto"/>
        </w:rPr>
      </w:pPr>
      <w:r>
        <w:rPr>
          <w:rFonts w:ascii="Arial" w:cs="Arial" w:eastAsia="Arial" w:hAnsi="Arial"/>
          <w:sz w:val="19"/>
          <w:szCs w:val="19"/>
          <w:b w:val="1"/>
          <w:bCs w:val="1"/>
          <w:color w:val="auto"/>
        </w:rPr>
        <w:t>Introduction of the UE to skip padding transmissions in SPS UL grant if there is no UL data in the UE buffer in order to decrease UL interference and improve UE battery efficiency;</w:t>
      </w:r>
    </w:p>
    <w:p>
      <w:pPr>
        <w:spacing w:after="0" w:line="179" w:lineRule="exact"/>
        <w:rPr>
          <w:rFonts w:ascii="Arial" w:cs="Arial" w:eastAsia="Arial" w:hAnsi="Arial"/>
          <w:sz w:val="19"/>
          <w:szCs w:val="19"/>
          <w:b w:val="1"/>
          <w:bCs w:val="1"/>
          <w:color w:val="auto"/>
        </w:rPr>
      </w:pPr>
    </w:p>
    <w:p>
      <w:pPr>
        <w:ind w:left="680" w:right="380" w:hanging="270"/>
        <w:spacing w:after="0" w:line="311" w:lineRule="auto"/>
        <w:tabs>
          <w:tab w:leader="none" w:pos="680" w:val="left"/>
        </w:tabs>
        <w:numPr>
          <w:ilvl w:val="0"/>
          <w:numId w:val="121"/>
        </w:numPr>
        <w:rPr>
          <w:rFonts w:ascii="Arial" w:cs="Arial" w:eastAsia="Arial" w:hAnsi="Arial"/>
          <w:sz w:val="16"/>
          <w:szCs w:val="16"/>
          <w:b w:val="1"/>
          <w:bCs w:val="1"/>
          <w:color w:val="auto"/>
        </w:rPr>
      </w:pPr>
      <w:r>
        <w:rPr>
          <w:rFonts w:ascii="Arial" w:cs="Arial" w:eastAsia="Arial" w:hAnsi="Arial"/>
          <w:sz w:val="16"/>
          <w:szCs w:val="16"/>
          <w:b w:val="1"/>
          <w:bCs w:val="1"/>
          <w:color w:val="auto"/>
        </w:rPr>
        <w:t>Introduction of the transmission of a SPS activation and de-activation confirmation from UE, triggered as new MAC Control Element (MAC CE) to increase robustness in SPS when UL grants are skipped by UE;</w:t>
      </w:r>
    </w:p>
    <w:p>
      <w:pPr>
        <w:spacing w:after="0" w:line="125" w:lineRule="exact"/>
        <w:rPr>
          <w:rFonts w:ascii="Arial" w:cs="Arial" w:eastAsia="Arial" w:hAnsi="Arial"/>
          <w:sz w:val="16"/>
          <w:szCs w:val="16"/>
          <w:b w:val="1"/>
          <w:bCs w:val="1"/>
          <w:color w:val="auto"/>
        </w:rPr>
      </w:pPr>
    </w:p>
    <w:p>
      <w:pPr>
        <w:ind w:left="680" w:right="400" w:hanging="270"/>
        <w:spacing w:after="0" w:line="230" w:lineRule="auto"/>
        <w:tabs>
          <w:tab w:leader="none" w:pos="680" w:val="left"/>
        </w:tabs>
        <w:numPr>
          <w:ilvl w:val="0"/>
          <w:numId w:val="121"/>
        </w:numPr>
        <w:rPr>
          <w:rFonts w:ascii="Arial" w:cs="Arial" w:eastAsia="Arial" w:hAnsi="Arial"/>
          <w:sz w:val="19"/>
          <w:szCs w:val="19"/>
          <w:b w:val="1"/>
          <w:bCs w:val="1"/>
          <w:color w:val="auto"/>
        </w:rPr>
      </w:pPr>
      <w:r>
        <w:rPr>
          <w:rFonts w:ascii="Arial" w:cs="Arial" w:eastAsia="Arial" w:hAnsi="Arial"/>
          <w:sz w:val="19"/>
          <w:szCs w:val="19"/>
          <w:b w:val="1"/>
          <w:bCs w:val="1"/>
          <w:color w:val="auto"/>
        </w:rPr>
        <w:t>Introduction of non-adaptive retransmission on SPS resource (prioritized over new data transmission) to allow configured SPS UL grant resources in subsequent TTIs.</w:t>
      </w:r>
    </w:p>
    <w:p>
      <w:pPr>
        <w:spacing w:after="0" w:line="181" w:lineRule="exact"/>
        <w:rPr>
          <w:rFonts w:ascii="Arial" w:cs="Arial" w:eastAsia="Arial" w:hAnsi="Arial"/>
          <w:sz w:val="19"/>
          <w:szCs w:val="19"/>
          <w:b w:val="1"/>
          <w:bCs w:val="1"/>
          <w:color w:val="auto"/>
        </w:rPr>
      </w:pPr>
    </w:p>
    <w:p>
      <w:pPr>
        <w:ind w:left="680" w:hanging="270"/>
        <w:spacing w:after="0"/>
        <w:tabs>
          <w:tab w:leader="none" w:pos="680" w:val="left"/>
        </w:tabs>
        <w:numPr>
          <w:ilvl w:val="0"/>
          <w:numId w:val="121"/>
        </w:numPr>
        <w:rPr>
          <w:rFonts w:ascii="Arial" w:cs="Arial" w:eastAsia="Arial" w:hAnsi="Arial"/>
          <w:sz w:val="17"/>
          <w:szCs w:val="17"/>
          <w:b w:val="1"/>
          <w:bCs w:val="1"/>
          <w:color w:val="auto"/>
        </w:rPr>
      </w:pPr>
      <w:r>
        <w:rPr>
          <w:rFonts w:ascii="Arial" w:cs="Arial" w:eastAsia="Arial" w:hAnsi="Arial"/>
          <w:sz w:val="17"/>
          <w:szCs w:val="17"/>
          <w:b w:val="1"/>
          <w:bCs w:val="1"/>
          <w:color w:val="auto"/>
        </w:rPr>
        <w:t>In the WI, the following enhancement to dynamic scheduling (PDCCH) in FDD and TDD are introduced:</w:t>
      </w:r>
    </w:p>
    <w:p>
      <w:pPr>
        <w:spacing w:after="0" w:line="190" w:lineRule="exact"/>
        <w:rPr>
          <w:rFonts w:ascii="Arial" w:cs="Arial" w:eastAsia="Arial" w:hAnsi="Arial"/>
          <w:sz w:val="17"/>
          <w:szCs w:val="17"/>
          <w:b w:val="1"/>
          <w:bCs w:val="1"/>
          <w:color w:val="auto"/>
        </w:rPr>
      </w:pPr>
    </w:p>
    <w:p>
      <w:pPr>
        <w:ind w:left="680" w:right="160" w:hanging="270"/>
        <w:spacing w:after="0" w:line="233" w:lineRule="auto"/>
        <w:tabs>
          <w:tab w:leader="none" w:pos="680" w:val="left"/>
        </w:tabs>
        <w:numPr>
          <w:ilvl w:val="0"/>
          <w:numId w:val="121"/>
        </w:numPr>
        <w:rPr>
          <w:rFonts w:ascii="Arial" w:cs="Arial" w:eastAsia="Arial" w:hAnsi="Arial"/>
          <w:sz w:val="19"/>
          <w:szCs w:val="19"/>
          <w:b w:val="1"/>
          <w:bCs w:val="1"/>
          <w:color w:val="auto"/>
        </w:rPr>
      </w:pPr>
      <w:r>
        <w:rPr>
          <w:rFonts w:ascii="Arial" w:cs="Arial" w:eastAsia="Arial" w:hAnsi="Arial"/>
          <w:sz w:val="19"/>
          <w:szCs w:val="19"/>
          <w:b w:val="1"/>
          <w:bCs w:val="1"/>
          <w:color w:val="auto"/>
        </w:rPr>
        <w:t>Introduction of a RRC configurable option to mandate UE to skip padding transmissions on a dynamic grant received on PDCCH if there is no UL data in the UE buffer in order to decrease UL interference and improve UE battery efficiency.</w:t>
      </w:r>
    </w:p>
    <w:p>
      <w:pPr>
        <w:spacing w:after="0" w:line="281"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23"/>
          <w:szCs w:val="23"/>
          <w:b w:val="1"/>
          <w:bCs w:val="1"/>
          <w:color w:val="auto"/>
        </w:rPr>
        <w:t>11.4.1.6</w:t>
      </w:r>
      <w:r>
        <w:rPr>
          <w:sz w:val="20"/>
          <w:szCs w:val="20"/>
          <w:color w:val="auto"/>
        </w:rPr>
        <w:tab/>
      </w:r>
      <w:r>
        <w:rPr>
          <w:rFonts w:ascii="Arial" w:cs="Arial" w:eastAsia="Arial" w:hAnsi="Arial"/>
          <w:sz w:val="20"/>
          <w:szCs w:val="20"/>
          <w:b w:val="1"/>
          <w:bCs w:val="1"/>
          <w:color w:val="auto"/>
        </w:rPr>
        <w:t>SRS (sounding reference signal) switching between LTE component carriers</w:t>
      </w:r>
    </w:p>
    <w:p>
      <w:pPr>
        <w:spacing w:after="0" w:line="164"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from Huawei and HiSilicon in RP-162137.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925185" cy="269875"/>
            <wp:wrapNone/>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306">
                      <a:extLst>
                        <a:ext uri="{28A0092B-C50C-407E-A947-70E740481C1C}"/>
                      </a:extLst>
                    </a:blip>
                    <a:srcRect/>
                    <a:stretch>
                      <a:fillRect/>
                    </a:stretch>
                  </pic:blipFill>
                  <pic:spPr bwMode="auto">
                    <a:xfrm>
                      <a:off x="0" y="0"/>
                      <a:ext cx="5925185" cy="269875"/>
                    </a:xfrm>
                    <a:prstGeom prst="rect">
                      <a:avLst/>
                    </a:prstGeom>
                    <a:noFill/>
                  </pic:spPr>
                </pic:pic>
              </a:graphicData>
            </a:graphic>
          </wp:anchor>
        </w:drawing>
      </w:r>
    </w:p>
    <w:p>
      <w:pPr>
        <w:spacing w:after="0" w:line="166" w:lineRule="exact"/>
        <w:rPr>
          <w:sz w:val="20"/>
          <w:szCs w:val="20"/>
          <w:color w:val="auto"/>
        </w:rPr>
      </w:pPr>
    </w:p>
    <w:tbl>
      <w:tblPr>
        <w:tblLayout w:type="fixed"/>
        <w:tblInd w:w="260" w:type="dxa"/>
        <w:tblCellMar>
          <w:top w:w="0" w:type="dxa"/>
          <w:left w:w="0" w:type="dxa"/>
          <w:bottom w:w="0" w:type="dxa"/>
          <w:right w:w="0" w:type="dxa"/>
        </w:tblCellMar>
      </w:tblPr>
      <w:tr>
        <w:trPr>
          <w:trHeight w:val="207"/>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710082</w:t>
            </w:r>
          </w:p>
        </w:tc>
        <w:tc>
          <w:tcPr>
            <w:tcW w:w="3340" w:type="dxa"/>
            <w:vAlign w:val="bottom"/>
          </w:tcPr>
          <w:p>
            <w:pPr>
              <w:ind w:left="60"/>
              <w:spacing w:after="0"/>
              <w:rPr>
                <w:sz w:val="20"/>
                <w:szCs w:val="20"/>
                <w:color w:val="auto"/>
              </w:rPr>
            </w:pPr>
            <w:r>
              <w:rPr>
                <w:rFonts w:ascii="Arial" w:cs="Arial" w:eastAsia="Arial" w:hAnsi="Arial"/>
                <w:sz w:val="17"/>
                <w:szCs w:val="17"/>
                <w:b w:val="1"/>
                <w:bCs w:val="1"/>
                <w:color w:val="0070C0"/>
                <w:w w:val="94"/>
              </w:rPr>
              <w:t>SRS (sounding reference signal) switching</w:t>
            </w:r>
          </w:p>
        </w:tc>
        <w:tc>
          <w:tcPr>
            <w:tcW w:w="2200" w:type="dxa"/>
            <w:vAlign w:val="bottom"/>
          </w:tcPr>
          <w:p>
            <w:pPr>
              <w:ind w:left="200"/>
              <w:spacing w:after="0"/>
              <w:rPr>
                <w:sz w:val="20"/>
                <w:szCs w:val="20"/>
                <w:color w:val="auto"/>
              </w:rPr>
            </w:pPr>
            <w:r>
              <w:rPr>
                <w:rFonts w:ascii="Arial" w:cs="Arial" w:eastAsia="Arial" w:hAnsi="Arial"/>
                <w:sz w:val="17"/>
                <w:szCs w:val="17"/>
                <w:b w:val="1"/>
                <w:bCs w:val="1"/>
                <w:color w:val="auto"/>
              </w:rPr>
              <w:t>LTE_SRS_switch</w:t>
            </w:r>
          </w:p>
        </w:tc>
        <w:tc>
          <w:tcPr>
            <w:tcW w:w="1100" w:type="dxa"/>
            <w:vAlign w:val="bottom"/>
          </w:tcPr>
          <w:p>
            <w:pPr>
              <w:ind w:left="540"/>
              <w:spacing w:after="0"/>
              <w:rPr>
                <w:sz w:val="20"/>
                <w:szCs w:val="20"/>
                <w:color w:val="auto"/>
              </w:rPr>
            </w:pPr>
            <w:r>
              <w:rPr>
                <w:rFonts w:ascii="Arial" w:cs="Arial" w:eastAsia="Arial" w:hAnsi="Arial"/>
                <w:sz w:val="17"/>
                <w:szCs w:val="17"/>
                <w:b w:val="1"/>
                <w:bCs w:val="1"/>
                <w:color w:val="auto"/>
              </w:rPr>
              <w:t>1 R1</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RP-160676</w:t>
            </w:r>
          </w:p>
        </w:tc>
      </w:tr>
      <w:tr>
        <w:trPr>
          <w:trHeight w:val="206"/>
        </w:trPr>
        <w:tc>
          <w:tcPr>
            <w:tcW w:w="480" w:type="dxa"/>
            <w:vAlign w:val="bottom"/>
          </w:tcPr>
          <w:p>
            <w:pPr>
              <w:spacing w:after="0"/>
              <w:rPr>
                <w:sz w:val="17"/>
                <w:szCs w:val="17"/>
                <w:color w:val="auto"/>
              </w:rPr>
            </w:pPr>
          </w:p>
        </w:tc>
        <w:tc>
          <w:tcPr>
            <w:tcW w:w="3340" w:type="dxa"/>
            <w:vAlign w:val="bottom"/>
          </w:tcPr>
          <w:p>
            <w:pPr>
              <w:ind w:left="20"/>
              <w:spacing w:after="0"/>
              <w:rPr>
                <w:sz w:val="20"/>
                <w:szCs w:val="20"/>
                <w:color w:val="auto"/>
              </w:rPr>
            </w:pPr>
            <w:r>
              <w:rPr>
                <w:rFonts w:ascii="Arial" w:cs="Arial" w:eastAsia="Arial" w:hAnsi="Arial"/>
                <w:sz w:val="17"/>
                <w:szCs w:val="17"/>
                <w:b w:val="1"/>
                <w:bCs w:val="1"/>
                <w:color w:val="0070C0"/>
              </w:rPr>
              <w:t>between LTE component carriers</w:t>
            </w:r>
          </w:p>
        </w:tc>
        <w:tc>
          <w:tcPr>
            <w:tcW w:w="2200" w:type="dxa"/>
            <w:vAlign w:val="bottom"/>
          </w:tcPr>
          <w:p>
            <w:pPr>
              <w:spacing w:after="0"/>
              <w:rPr>
                <w:sz w:val="17"/>
                <w:szCs w:val="17"/>
                <w:color w:val="auto"/>
              </w:rPr>
            </w:pPr>
          </w:p>
        </w:tc>
        <w:tc>
          <w:tcPr>
            <w:tcW w:w="110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710182</w:t>
            </w:r>
          </w:p>
        </w:tc>
        <w:tc>
          <w:tcPr>
            <w:tcW w:w="3340" w:type="dxa"/>
            <w:vAlign w:val="bottom"/>
          </w:tcPr>
          <w:p>
            <w:pPr>
              <w:ind w:left="200"/>
              <w:spacing w:after="0"/>
              <w:rPr>
                <w:sz w:val="20"/>
                <w:szCs w:val="20"/>
                <w:color w:val="auto"/>
              </w:rPr>
            </w:pPr>
            <w:r>
              <w:rPr>
                <w:rFonts w:ascii="Arial" w:cs="Arial" w:eastAsia="Arial" w:hAnsi="Arial"/>
                <w:sz w:val="17"/>
                <w:szCs w:val="17"/>
                <w:b w:val="1"/>
                <w:bCs w:val="1"/>
                <w:color w:val="auto"/>
                <w:w w:val="89"/>
              </w:rPr>
              <w:t>Core part: SRS (sounding reference signal)</w:t>
            </w:r>
          </w:p>
        </w:tc>
        <w:tc>
          <w:tcPr>
            <w:tcW w:w="2200" w:type="dxa"/>
            <w:vAlign w:val="bottom"/>
          </w:tcPr>
          <w:p>
            <w:pPr>
              <w:ind w:left="200"/>
              <w:spacing w:after="0"/>
              <w:rPr>
                <w:sz w:val="20"/>
                <w:szCs w:val="20"/>
                <w:color w:val="auto"/>
              </w:rPr>
            </w:pPr>
            <w:r>
              <w:rPr>
                <w:rFonts w:ascii="Arial" w:cs="Arial" w:eastAsia="Arial" w:hAnsi="Arial"/>
                <w:sz w:val="17"/>
                <w:szCs w:val="17"/>
                <w:b w:val="1"/>
                <w:bCs w:val="1"/>
                <w:color w:val="auto"/>
              </w:rPr>
              <w:t>LTE_SRS_switch-Core</w:t>
            </w:r>
          </w:p>
        </w:tc>
        <w:tc>
          <w:tcPr>
            <w:tcW w:w="1100" w:type="dxa"/>
            <w:vAlign w:val="bottom"/>
          </w:tcPr>
          <w:p>
            <w:pPr>
              <w:ind w:left="540"/>
              <w:spacing w:after="0"/>
              <w:rPr>
                <w:sz w:val="20"/>
                <w:szCs w:val="20"/>
                <w:color w:val="auto"/>
              </w:rPr>
            </w:pPr>
            <w:r>
              <w:rPr>
                <w:rFonts w:ascii="Arial" w:cs="Arial" w:eastAsia="Arial" w:hAnsi="Arial"/>
                <w:sz w:val="17"/>
                <w:szCs w:val="17"/>
                <w:b w:val="1"/>
                <w:bCs w:val="1"/>
                <w:color w:val="auto"/>
              </w:rPr>
              <w:t>2 R1</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RP-160935</w:t>
            </w:r>
          </w:p>
        </w:tc>
      </w:tr>
      <w:tr>
        <w:trPr>
          <w:trHeight w:val="206"/>
        </w:trPr>
        <w:tc>
          <w:tcPr>
            <w:tcW w:w="480" w:type="dxa"/>
            <w:vAlign w:val="bottom"/>
          </w:tcPr>
          <w:p>
            <w:pPr>
              <w:spacing w:after="0"/>
              <w:rPr>
                <w:sz w:val="17"/>
                <w:szCs w:val="17"/>
                <w:color w:val="auto"/>
              </w:rPr>
            </w:pPr>
          </w:p>
        </w:tc>
        <w:tc>
          <w:tcPr>
            <w:tcW w:w="3340" w:type="dxa"/>
            <w:vAlign w:val="bottom"/>
          </w:tcPr>
          <w:p>
            <w:pPr>
              <w:ind w:left="20"/>
              <w:spacing w:after="0"/>
              <w:rPr>
                <w:sz w:val="20"/>
                <w:szCs w:val="20"/>
                <w:color w:val="auto"/>
              </w:rPr>
            </w:pPr>
            <w:r>
              <w:rPr>
                <w:rFonts w:ascii="Arial" w:cs="Arial" w:eastAsia="Arial" w:hAnsi="Arial"/>
                <w:sz w:val="17"/>
                <w:szCs w:val="17"/>
                <w:b w:val="1"/>
                <w:bCs w:val="1"/>
                <w:color w:val="auto"/>
                <w:w w:val="93"/>
              </w:rPr>
              <w:t>switching between LTE component carriers</w:t>
            </w:r>
          </w:p>
        </w:tc>
        <w:tc>
          <w:tcPr>
            <w:tcW w:w="2200" w:type="dxa"/>
            <w:vAlign w:val="bottom"/>
          </w:tcPr>
          <w:p>
            <w:pPr>
              <w:spacing w:after="0"/>
              <w:rPr>
                <w:sz w:val="17"/>
                <w:szCs w:val="17"/>
                <w:color w:val="auto"/>
              </w:rPr>
            </w:pPr>
          </w:p>
        </w:tc>
        <w:tc>
          <w:tcPr>
            <w:tcW w:w="110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710282</w:t>
            </w:r>
          </w:p>
        </w:tc>
        <w:tc>
          <w:tcPr>
            <w:tcW w:w="3340" w:type="dxa"/>
            <w:vAlign w:val="bottom"/>
          </w:tcPr>
          <w:p>
            <w:pPr>
              <w:ind w:left="200"/>
              <w:spacing w:after="0"/>
              <w:rPr>
                <w:sz w:val="20"/>
                <w:szCs w:val="20"/>
                <w:color w:val="auto"/>
              </w:rPr>
            </w:pPr>
            <w:r>
              <w:rPr>
                <w:rFonts w:ascii="Arial" w:cs="Arial" w:eastAsia="Arial" w:hAnsi="Arial"/>
                <w:sz w:val="17"/>
                <w:szCs w:val="17"/>
                <w:b w:val="1"/>
                <w:bCs w:val="1"/>
                <w:color w:val="auto"/>
                <w:w w:val="89"/>
              </w:rPr>
              <w:t>Perf. part: SRS (sounding reference signal)</w:t>
            </w:r>
          </w:p>
        </w:tc>
        <w:tc>
          <w:tcPr>
            <w:tcW w:w="2200" w:type="dxa"/>
            <w:vAlign w:val="bottom"/>
          </w:tcPr>
          <w:p>
            <w:pPr>
              <w:ind w:left="200"/>
              <w:spacing w:after="0"/>
              <w:rPr>
                <w:sz w:val="20"/>
                <w:szCs w:val="20"/>
                <w:color w:val="auto"/>
              </w:rPr>
            </w:pPr>
            <w:r>
              <w:rPr>
                <w:rFonts w:ascii="Arial" w:cs="Arial" w:eastAsia="Arial" w:hAnsi="Arial"/>
                <w:sz w:val="17"/>
                <w:szCs w:val="17"/>
                <w:b w:val="1"/>
                <w:bCs w:val="1"/>
                <w:color w:val="auto"/>
              </w:rPr>
              <w:t>LTE_SRS_switch-Perf</w:t>
            </w:r>
          </w:p>
        </w:tc>
        <w:tc>
          <w:tcPr>
            <w:tcW w:w="1100" w:type="dxa"/>
            <w:vAlign w:val="bottom"/>
          </w:tcPr>
          <w:p>
            <w:pPr>
              <w:ind w:left="540"/>
              <w:spacing w:after="0"/>
              <w:rPr>
                <w:sz w:val="20"/>
                <w:szCs w:val="20"/>
                <w:color w:val="auto"/>
              </w:rPr>
            </w:pPr>
            <w:r>
              <w:rPr>
                <w:rFonts w:ascii="Arial" w:cs="Arial" w:eastAsia="Arial" w:hAnsi="Arial"/>
                <w:sz w:val="17"/>
                <w:szCs w:val="17"/>
                <w:b w:val="1"/>
                <w:bCs w:val="1"/>
                <w:color w:val="auto"/>
              </w:rPr>
              <w:t>2 R4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RP-160935</w:t>
            </w:r>
          </w:p>
        </w:tc>
      </w:tr>
      <w:tr>
        <w:trPr>
          <w:trHeight w:val="206"/>
        </w:trPr>
        <w:tc>
          <w:tcPr>
            <w:tcW w:w="480" w:type="dxa"/>
            <w:vAlign w:val="bottom"/>
          </w:tcPr>
          <w:p>
            <w:pPr>
              <w:spacing w:after="0"/>
              <w:rPr>
                <w:sz w:val="17"/>
                <w:szCs w:val="17"/>
                <w:color w:val="auto"/>
              </w:rPr>
            </w:pPr>
          </w:p>
        </w:tc>
        <w:tc>
          <w:tcPr>
            <w:tcW w:w="3340" w:type="dxa"/>
            <w:vAlign w:val="bottom"/>
          </w:tcPr>
          <w:p>
            <w:pPr>
              <w:ind w:left="20"/>
              <w:spacing w:after="0"/>
              <w:rPr>
                <w:sz w:val="20"/>
                <w:szCs w:val="20"/>
                <w:color w:val="auto"/>
              </w:rPr>
            </w:pPr>
            <w:r>
              <w:rPr>
                <w:rFonts w:ascii="Arial" w:cs="Arial" w:eastAsia="Arial" w:hAnsi="Arial"/>
                <w:sz w:val="17"/>
                <w:szCs w:val="17"/>
                <w:b w:val="1"/>
                <w:bCs w:val="1"/>
                <w:color w:val="auto"/>
                <w:w w:val="93"/>
              </w:rPr>
              <w:t>switching between LTE component carriers</w:t>
            </w:r>
          </w:p>
        </w:tc>
        <w:tc>
          <w:tcPr>
            <w:tcW w:w="2200" w:type="dxa"/>
            <w:vAlign w:val="bottom"/>
          </w:tcPr>
          <w:p>
            <w:pPr>
              <w:spacing w:after="0"/>
              <w:rPr>
                <w:sz w:val="17"/>
                <w:szCs w:val="17"/>
                <w:color w:val="auto"/>
              </w:rPr>
            </w:pPr>
          </w:p>
        </w:tc>
        <w:tc>
          <w:tcPr>
            <w:tcW w:w="1100" w:type="dxa"/>
            <w:vAlign w:val="bottom"/>
          </w:tcPr>
          <w:p>
            <w:pPr>
              <w:spacing w:after="0"/>
              <w:rPr>
                <w:sz w:val="17"/>
                <w:szCs w:val="17"/>
                <w:color w:val="auto"/>
              </w:rPr>
            </w:pPr>
          </w:p>
        </w:tc>
        <w:tc>
          <w:tcPr>
            <w:tcW w:w="1040" w:type="dxa"/>
            <w:vAlign w:val="bottom"/>
          </w:tcPr>
          <w:p>
            <w:pPr>
              <w:spacing w:after="0"/>
              <w:rPr>
                <w:sz w:val="17"/>
                <w:szCs w:val="17"/>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-533400</wp:posOffset>
            </wp:positionV>
            <wp:extent cx="5925185" cy="541020"/>
            <wp:wrapNone/>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307">
                      <a:extLst>
                        <a:ext uri="{28A0092B-C50C-407E-A947-70E740481C1C}"/>
                      </a:extLst>
                    </a:blip>
                    <a:srcRect/>
                    <a:stretch>
                      <a:fillRect/>
                    </a:stretch>
                  </pic:blipFill>
                  <pic:spPr bwMode="auto">
                    <a:xfrm>
                      <a:off x="0" y="0"/>
                      <a:ext cx="5925185" cy="541020"/>
                    </a:xfrm>
                    <a:prstGeom prst="rect">
                      <a:avLst/>
                    </a:prstGeom>
                    <a:noFill/>
                  </pic:spPr>
                </pic:pic>
              </a:graphicData>
            </a:graphic>
          </wp:anchor>
        </w:drawing>
      </w:r>
    </w:p>
    <w:p>
      <w:pPr>
        <w:spacing w:after="0" w:line="377" w:lineRule="exact"/>
        <w:rPr>
          <w:sz w:val="20"/>
          <w:szCs w:val="20"/>
          <w:color w:val="auto"/>
        </w:rPr>
      </w:pPr>
    </w:p>
    <w:p>
      <w:pPr>
        <w:ind w:left="140" w:right="260"/>
        <w:spacing w:after="0" w:line="268" w:lineRule="auto"/>
        <w:rPr>
          <w:sz w:val="20"/>
          <w:szCs w:val="20"/>
          <w:color w:val="auto"/>
        </w:rPr>
      </w:pPr>
      <w:r>
        <w:rPr>
          <w:rFonts w:ascii="Arial" w:cs="Arial" w:eastAsia="Arial" w:hAnsi="Arial"/>
          <w:sz w:val="17"/>
          <w:szCs w:val="17"/>
          <w:b w:val="1"/>
          <w:bCs w:val="1"/>
          <w:color w:val="auto"/>
        </w:rPr>
        <w:t>This work item provides mechanisms for user equipment (UE) with limited or no uplink (UL) carrier aggregation (CA) capability to perform switching to a time division duplex (TDD) secondary component carrier (i.e., secondary cell or SCell) for sounding reference signal (SRS) transmission without PUCCH/PUSCH configured on that carrier. This improves downlink (DL) performance by exploiting DL/UL channel reciprocity on that carrier, and is useful for a UE supporting aggregating more DL carriers than UL carrier(s).</w:t>
      </w:r>
    </w:p>
    <w:p>
      <w:pPr>
        <w:spacing w:after="0" w:line="159" w:lineRule="exact"/>
        <w:rPr>
          <w:sz w:val="20"/>
          <w:szCs w:val="20"/>
          <w:color w:val="auto"/>
        </w:rPr>
      </w:pPr>
    </w:p>
    <w:p>
      <w:pPr>
        <w:ind w:left="140" w:right="180"/>
        <w:spacing w:after="0" w:line="250" w:lineRule="auto"/>
        <w:rPr>
          <w:sz w:val="20"/>
          <w:szCs w:val="20"/>
          <w:color w:val="auto"/>
        </w:rPr>
      </w:pPr>
      <w:r>
        <w:rPr>
          <w:rFonts w:ascii="Arial" w:cs="Arial" w:eastAsia="Arial" w:hAnsi="Arial"/>
          <w:sz w:val="18"/>
          <w:szCs w:val="18"/>
          <w:b w:val="1"/>
          <w:bCs w:val="1"/>
          <w:color w:val="auto"/>
        </w:rPr>
        <w:t>A CA-capable UE can receive simultaneously on a number of component carriers (CCs) in DL, but in general the UE can transmit simultaneously on only a much smaller number of carriers in UL (typically one) for the transmissions of physical uplink control channel (PUCCH), physical uplink shared channel (PUSCH), and SRS. For this reason, before Release 14, a TDD CC of the UE may be configured as a DL-only CC and not have corresponding SRS in UL (which may be referred to as PUSCH-less TDD CC), and hence DL beamforming on this CC cannot exploit channel reciprocity based on sounding.</w:t>
      </w:r>
    </w:p>
    <w:p>
      <w:pPr>
        <w:spacing w:after="0" w:line="173" w:lineRule="exact"/>
        <w:rPr>
          <w:sz w:val="20"/>
          <w:szCs w:val="20"/>
          <w:color w:val="auto"/>
        </w:rPr>
      </w:pPr>
    </w:p>
    <w:p>
      <w:pPr>
        <w:ind w:left="140" w:right="220"/>
        <w:spacing w:after="0" w:line="311" w:lineRule="auto"/>
        <w:rPr>
          <w:sz w:val="20"/>
          <w:szCs w:val="20"/>
          <w:color w:val="auto"/>
        </w:rPr>
      </w:pPr>
      <w:r>
        <w:rPr>
          <w:rFonts w:ascii="Arial" w:cs="Arial" w:eastAsia="Arial" w:hAnsi="Arial"/>
          <w:sz w:val="16"/>
          <w:szCs w:val="16"/>
          <w:b w:val="1"/>
          <w:bCs w:val="1"/>
          <w:color w:val="auto"/>
        </w:rPr>
        <w:t>To improve the DL beamforming performance, support for SRS transmissions on all configured TDD CCs, including on PUSCH-less TDD CCs, is allowed in Release 14 via the introduction of SRS switching, while ensuring that the UE's</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75" w:name="page76"/>
    <w:bookmarkEnd w:id="75"/>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76</w:t>
      </w:r>
      <w:r>
        <w:rPr>
          <w:sz w:val="20"/>
          <w:szCs w:val="20"/>
          <w:color w:val="auto"/>
        </w:rPr>
        <w:tab/>
      </w:r>
      <w:r>
        <w:rPr>
          <w:rFonts w:ascii="Arial" w:cs="Arial" w:eastAsia="Arial" w:hAnsi="Arial"/>
          <w:sz w:val="16"/>
          <w:szCs w:val="16"/>
          <w:b w:val="1"/>
          <w:bCs w:val="1"/>
          <w:color w:val="auto"/>
        </w:rPr>
        <w:t>3GPP TR 21.914 V14.0.0 (2018-05)</w:t>
      </w:r>
    </w:p>
    <w:p>
      <w:pPr>
        <w:spacing w:after="0" w:line="339" w:lineRule="exact"/>
        <w:rPr>
          <w:sz w:val="20"/>
          <w:szCs w:val="20"/>
          <w:color w:val="auto"/>
        </w:rPr>
      </w:pPr>
    </w:p>
    <w:p>
      <w:pPr>
        <w:ind w:left="140" w:right="200"/>
        <w:spacing w:after="0" w:line="269" w:lineRule="auto"/>
        <w:rPr>
          <w:sz w:val="20"/>
          <w:szCs w:val="20"/>
          <w:color w:val="auto"/>
        </w:rPr>
      </w:pPr>
      <w:r>
        <w:rPr>
          <w:rFonts w:ascii="Arial" w:cs="Arial" w:eastAsia="Arial" w:hAnsi="Arial"/>
          <w:sz w:val="17"/>
          <w:szCs w:val="17"/>
          <w:b w:val="1"/>
          <w:bCs w:val="1"/>
          <w:color w:val="auto"/>
        </w:rPr>
        <w:t>UL CA capability is not exceeded at any point in time. In addition to the configuration of PUCCH/PUSCH/SRS on CCs with full UL, the network also configures SRS on PUSCH-less TDD CCs. When such SRS needs to be transmitted, the UE temporarily suspends the UL transmission on a CC configured with PUSCH, switches to a PUSCH-less TDD CC, transmits SRS on the CC, and then switches back, as shown in the figures below.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644525</wp:posOffset>
            </wp:positionH>
            <wp:positionV relativeFrom="paragraph">
              <wp:posOffset>200025</wp:posOffset>
            </wp:positionV>
            <wp:extent cx="4652645" cy="1662430"/>
            <wp:wrapNone/>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308">
                      <a:extLst>
                        <a:ext uri="{28A0092B-C50C-407E-A947-70E740481C1C}"/>
                      </a:extLst>
                    </a:blip>
                    <a:srcRect/>
                    <a:stretch>
                      <a:fillRect/>
                    </a:stretch>
                  </pic:blipFill>
                  <pic:spPr bwMode="auto">
                    <a:xfrm>
                      <a:off x="0" y="0"/>
                      <a:ext cx="4652645" cy="16624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3" w:lineRule="exact"/>
        <w:rPr>
          <w:sz w:val="20"/>
          <w:szCs w:val="20"/>
          <w:color w:val="auto"/>
        </w:rPr>
      </w:pPr>
    </w:p>
    <w:tbl>
      <w:tblPr>
        <w:tblLayout w:type="fixed"/>
        <w:tblInd w:w="5888" w:type="dxa"/>
        <w:tblCellMar>
          <w:top w:w="0" w:type="dxa"/>
          <w:left w:w="0" w:type="dxa"/>
          <w:bottom w:w="0" w:type="dxa"/>
          <w:right w:w="0" w:type="dxa"/>
        </w:tblCellMar>
      </w:tblPr>
      <w:tr>
        <w:trPr>
          <w:trHeight w:val="240"/>
        </w:trPr>
        <w:tc>
          <w:tcPr>
            <w:tcW w:w="126" w:type="dxa"/>
            <w:vAlign w:val="bottom"/>
            <w:textDirection w:val="btLr"/>
          </w:tcPr>
          <w:p>
            <w:pPr>
              <w:spacing w:after="0"/>
              <w:rPr>
                <w:sz w:val="20"/>
                <w:szCs w:val="20"/>
                <w:color w:val="auto"/>
              </w:rPr>
            </w:pPr>
            <w:r>
              <w:rPr>
                <w:rFonts w:ascii="Arial" w:cs="Arial" w:eastAsia="Arial" w:hAnsi="Arial"/>
                <w:sz w:val="11"/>
                <w:szCs w:val="11"/>
                <w:b w:val="1"/>
                <w:bCs w:val="1"/>
                <w:color w:val="0000FF"/>
              </w:rPr>
              <w:t>SRS</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1017905</wp:posOffset>
            </wp:positionH>
            <wp:positionV relativeFrom="paragraph">
              <wp:posOffset>-8890</wp:posOffset>
            </wp:positionV>
            <wp:extent cx="419100" cy="123190"/>
            <wp:wrapNone/>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309">
                      <a:extLst>
                        <a:ext uri="{28A0092B-C50C-407E-A947-70E740481C1C}"/>
                      </a:extLst>
                    </a:blip>
                    <a:srcRect/>
                    <a:stretch>
                      <a:fillRect/>
                    </a:stretch>
                  </pic:blipFill>
                  <pic:spPr bwMode="auto">
                    <a:xfrm>
                      <a:off x="0" y="0"/>
                      <a:ext cx="419100" cy="123190"/>
                    </a:xfrm>
                    <a:prstGeom prst="rect">
                      <a:avLst/>
                    </a:prstGeom>
                    <a:noFill/>
                  </pic:spPr>
                </pic:pic>
              </a:graphicData>
            </a:graphic>
          </wp:anchor>
        </w:drawing>
        <w:drawing>
          <wp:anchor simplePos="0" relativeHeight="251657728" behindDoc="1" locked="0" layoutInCell="0" allowOverlap="1">
            <wp:simplePos x="0" y="0"/>
            <wp:positionH relativeFrom="column">
              <wp:posOffset>1017905</wp:posOffset>
            </wp:positionH>
            <wp:positionV relativeFrom="paragraph">
              <wp:posOffset>-8890</wp:posOffset>
            </wp:positionV>
            <wp:extent cx="419100" cy="123190"/>
            <wp:wrapNone/>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310">
                      <a:extLst>
                        <a:ext uri="{28A0092B-C50C-407E-A947-70E740481C1C}"/>
                      </a:extLst>
                    </a:blip>
                    <a:srcRect/>
                    <a:stretch>
                      <a:fillRect/>
                    </a:stretch>
                  </pic:blipFill>
                  <pic:spPr bwMode="auto">
                    <a:xfrm>
                      <a:off x="0" y="0"/>
                      <a:ext cx="419100" cy="1231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0" w:lineRule="exact"/>
        <w:rPr>
          <w:sz w:val="20"/>
          <w:szCs w:val="20"/>
          <w:color w:val="auto"/>
        </w:rPr>
      </w:pPr>
    </w:p>
    <w:tbl>
      <w:tblPr>
        <w:tblLayout w:type="fixed"/>
        <w:tblInd w:w="6545" w:type="dxa"/>
        <w:tblCellMar>
          <w:top w:w="0" w:type="dxa"/>
          <w:left w:w="0" w:type="dxa"/>
          <w:bottom w:w="0" w:type="dxa"/>
          <w:right w:w="0" w:type="dxa"/>
        </w:tblCellMar>
      </w:tblPr>
      <w:tr>
        <w:trPr>
          <w:trHeight w:val="780"/>
        </w:trPr>
        <w:tc>
          <w:tcPr>
            <w:tcW w:w="1797" w:type="dxa"/>
            <w:vAlign w:val="bottom"/>
            <w:textDirection w:val="btLr"/>
          </w:tcPr>
          <w:p>
            <w:pPr>
              <w:spacing w:after="0"/>
              <w:rPr>
                <w:sz w:val="20"/>
                <w:szCs w:val="20"/>
                <w:color w:val="auto"/>
              </w:rPr>
            </w:pPr>
            <w:r>
              <w:rPr>
                <w:rFonts w:ascii="Arial" w:cs="Arial" w:eastAsia="Arial" w:hAnsi="Arial"/>
                <w:sz w:val="1"/>
                <w:szCs w:val="1"/>
                <w:b w:val="1"/>
                <w:bCs w:val="1"/>
                <w:color w:val="0000FF"/>
              </w:rPr>
              <w:t>SRS</w:t>
            </w:r>
            <w:r>
              <w:rPr>
                <w:sz w:val="1"/>
                <w:szCs w:val="1"/>
                <w:color w:val="auto"/>
              </w:rPr>
              <w:drawing>
                <wp:inline distT="0" distB="0" distL="0" distR="0">
                  <wp:extent cx="1124585" cy="495300"/>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311">
                            <a:extLst>
                              <a:ext uri="{28A0092B-C50C-407E-A947-70E740481C1C}"/>
                            </a:extLst>
                          </a:blip>
                          <a:srcRect/>
                          <a:stretch>
                            <a:fillRect/>
                          </a:stretch>
                        </pic:blipFill>
                        <pic:spPr bwMode="auto">
                          <a:xfrm>
                            <a:off x="0" y="0"/>
                            <a:ext cx="1124585" cy="495300"/>
                          </a:xfrm>
                          <a:prstGeom prst="rect">
                            <a:avLst/>
                          </a:prstGeom>
                          <a:noFill/>
                          <a:ln>
                            <a:noFill/>
                          </a:ln>
                        </pic:spPr>
                      </pic:pic>
                    </a:graphicData>
                  </a:graphic>
                </wp:inline>
              </w:drawing>
              <w:drawing>
                <wp:inline distT="0" distB="0" distL="0" distR="0">
                  <wp:extent cx="8890" cy="495300"/>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312">
                            <a:extLst>
                              <a:ext uri="{28A0092B-C50C-407E-A947-70E740481C1C}"/>
                            </a:extLst>
                          </a:blip>
                          <a:srcRect/>
                          <a:stretch>
                            <a:fillRect/>
                          </a:stretch>
                        </pic:blipFill>
                        <pic:spPr bwMode="auto">
                          <a:xfrm>
                            <a:off x="0" y="0"/>
                            <a:ext cx="8890" cy="495300"/>
                          </a:xfrm>
                          <a:prstGeom prst="rect">
                            <a:avLst/>
                          </a:prstGeom>
                          <a:noFill/>
                          <a:ln>
                            <a:noFill/>
                          </a:ln>
                        </pic:spPr>
                      </pic:pic>
                    </a:graphicData>
                  </a:graphic>
                </wp:inline>
              </w:drawing>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827405</wp:posOffset>
            </wp:positionH>
            <wp:positionV relativeFrom="paragraph">
              <wp:posOffset>-398145</wp:posOffset>
            </wp:positionV>
            <wp:extent cx="925195" cy="95885"/>
            <wp:wrapNone/>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313">
                      <a:extLst>
                        <a:ext uri="{28A0092B-C50C-407E-A947-70E740481C1C}"/>
                      </a:extLst>
                    </a:blip>
                    <a:srcRect/>
                    <a:stretch>
                      <a:fillRect/>
                    </a:stretch>
                  </pic:blipFill>
                  <pic:spPr bwMode="auto">
                    <a:xfrm>
                      <a:off x="0" y="0"/>
                      <a:ext cx="925195" cy="95885"/>
                    </a:xfrm>
                    <a:prstGeom prst="rect">
                      <a:avLst/>
                    </a:prstGeom>
                    <a:noFill/>
                  </pic:spPr>
                </pic:pic>
              </a:graphicData>
            </a:graphic>
          </wp:anchor>
        </w:drawing>
        <w:drawing>
          <wp:anchor simplePos="0" relativeHeight="251657728" behindDoc="1" locked="0" layoutInCell="0" allowOverlap="1">
            <wp:simplePos x="0" y="0"/>
            <wp:positionH relativeFrom="column">
              <wp:posOffset>827405</wp:posOffset>
            </wp:positionH>
            <wp:positionV relativeFrom="paragraph">
              <wp:posOffset>-398145</wp:posOffset>
            </wp:positionV>
            <wp:extent cx="925195" cy="95885"/>
            <wp:wrapNone/>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314">
                      <a:extLst>
                        <a:ext uri="{28A0092B-C50C-407E-A947-70E740481C1C}"/>
                      </a:extLst>
                    </a:blip>
                    <a:srcRect/>
                    <a:stretch>
                      <a:fillRect/>
                    </a:stretch>
                  </pic:blipFill>
                  <pic:spPr bwMode="auto">
                    <a:xfrm>
                      <a:off x="0" y="0"/>
                      <a:ext cx="925195" cy="95885"/>
                    </a:xfrm>
                    <a:prstGeom prst="rect">
                      <a:avLst/>
                    </a:prstGeom>
                    <a:noFill/>
                  </pic:spPr>
                </pic:pic>
              </a:graphicData>
            </a:graphic>
          </wp:anchor>
        </w:drawing>
        <w:drawing>
          <wp:anchor simplePos="0" relativeHeight="251657728" behindDoc="1" locked="0" layoutInCell="0" allowOverlap="1">
            <wp:simplePos x="0" y="0"/>
            <wp:positionH relativeFrom="column">
              <wp:posOffset>822960</wp:posOffset>
            </wp:positionH>
            <wp:positionV relativeFrom="paragraph">
              <wp:posOffset>-233680</wp:posOffset>
            </wp:positionV>
            <wp:extent cx="940435" cy="123190"/>
            <wp:wrapNone/>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315">
                      <a:extLst>
                        <a:ext uri="{28A0092B-C50C-407E-A947-70E740481C1C}"/>
                      </a:extLst>
                    </a:blip>
                    <a:srcRect/>
                    <a:stretch>
                      <a:fillRect/>
                    </a:stretch>
                  </pic:blipFill>
                  <pic:spPr bwMode="auto">
                    <a:xfrm>
                      <a:off x="0" y="0"/>
                      <a:ext cx="940435" cy="123190"/>
                    </a:xfrm>
                    <a:prstGeom prst="rect">
                      <a:avLst/>
                    </a:prstGeom>
                    <a:noFill/>
                  </pic:spPr>
                </pic:pic>
              </a:graphicData>
            </a:graphic>
          </wp:anchor>
        </w:drawing>
        <w:drawing>
          <wp:anchor simplePos="0" relativeHeight="251657728" behindDoc="1" locked="0" layoutInCell="0" allowOverlap="1">
            <wp:simplePos x="0" y="0"/>
            <wp:positionH relativeFrom="column">
              <wp:posOffset>822960</wp:posOffset>
            </wp:positionH>
            <wp:positionV relativeFrom="paragraph">
              <wp:posOffset>-233680</wp:posOffset>
            </wp:positionV>
            <wp:extent cx="940435" cy="123190"/>
            <wp:wrapNone/>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316">
                      <a:extLst>
                        <a:ext uri="{28A0092B-C50C-407E-A947-70E740481C1C}"/>
                      </a:extLst>
                    </a:blip>
                    <a:srcRect/>
                    <a:stretch>
                      <a:fillRect/>
                    </a:stretch>
                  </pic:blipFill>
                  <pic:spPr bwMode="auto">
                    <a:xfrm>
                      <a:off x="0" y="0"/>
                      <a:ext cx="940435" cy="123190"/>
                    </a:xfrm>
                    <a:prstGeom prst="rect">
                      <a:avLst/>
                    </a:prstGeom>
                    <a:noFill/>
                  </pic:spPr>
                </pic:pic>
              </a:graphicData>
            </a:graphic>
          </wp:anchor>
        </w:drawing>
      </w:r>
    </w:p>
    <w:p>
      <w:pPr>
        <w:spacing w:after="0" w:line="165" w:lineRule="exact"/>
        <w:rPr>
          <w:sz w:val="20"/>
          <w:szCs w:val="20"/>
          <w:color w:val="auto"/>
        </w:rPr>
      </w:pPr>
    </w:p>
    <w:p>
      <w:pPr>
        <w:jc w:val="center"/>
        <w:ind w:right="20"/>
        <w:spacing w:after="0"/>
        <w:rPr>
          <w:sz w:val="20"/>
          <w:szCs w:val="20"/>
          <w:color w:val="auto"/>
        </w:rPr>
      </w:pPr>
      <w:r>
        <w:rPr>
          <w:rFonts w:ascii="Arial" w:cs="Arial" w:eastAsia="Arial" w:hAnsi="Arial"/>
          <w:sz w:val="19"/>
          <w:szCs w:val="19"/>
          <w:b w:val="1"/>
          <w:bCs w:val="1"/>
          <w:color w:val="auto"/>
        </w:rPr>
        <w:t>SRS switching and transmission on a TDD PUSCH-less CC in a special subframe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1182370</wp:posOffset>
            </wp:positionH>
            <wp:positionV relativeFrom="paragraph">
              <wp:posOffset>247015</wp:posOffset>
            </wp:positionV>
            <wp:extent cx="3552190" cy="1662430"/>
            <wp:wrapNone/>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317">
                      <a:extLst>
                        <a:ext uri="{28A0092B-C50C-407E-A947-70E740481C1C}"/>
                      </a:extLst>
                    </a:blip>
                    <a:srcRect/>
                    <a:stretch>
                      <a:fillRect/>
                    </a:stretch>
                  </pic:blipFill>
                  <pic:spPr bwMode="auto">
                    <a:xfrm>
                      <a:off x="0" y="0"/>
                      <a:ext cx="3552190" cy="16624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0" w:lineRule="exact"/>
        <w:rPr>
          <w:sz w:val="20"/>
          <w:szCs w:val="20"/>
          <w:color w:val="auto"/>
        </w:rPr>
      </w:pPr>
    </w:p>
    <w:p>
      <w:pPr>
        <w:jc w:val="center"/>
        <w:ind w:right="20"/>
        <w:spacing w:after="0"/>
        <w:rPr>
          <w:sz w:val="20"/>
          <w:szCs w:val="20"/>
          <w:color w:val="auto"/>
        </w:rPr>
      </w:pPr>
      <w:r>
        <w:rPr>
          <w:rFonts w:ascii="Arial" w:cs="Arial" w:eastAsia="Arial" w:hAnsi="Arial"/>
          <w:sz w:val="19"/>
          <w:szCs w:val="19"/>
          <w:b w:val="1"/>
          <w:bCs w:val="1"/>
          <w:color w:val="auto"/>
        </w:rPr>
        <w:t>SRS switching and transmission on a TDD PUSCH-less CC in an UL subframe</w:t>
      </w:r>
    </w:p>
    <w:p>
      <w:pPr>
        <w:spacing w:after="0" w:line="223" w:lineRule="exact"/>
        <w:rPr>
          <w:sz w:val="20"/>
          <w:szCs w:val="20"/>
          <w:color w:val="auto"/>
        </w:rPr>
      </w:pPr>
    </w:p>
    <w:p>
      <w:pPr>
        <w:ind w:left="1980"/>
        <w:spacing w:after="0"/>
        <w:rPr>
          <w:sz w:val="20"/>
          <w:szCs w:val="20"/>
          <w:color w:val="auto"/>
        </w:rPr>
      </w:pPr>
      <w:r>
        <w:rPr>
          <w:rFonts w:ascii="Arial" w:cs="Arial" w:eastAsia="Arial" w:hAnsi="Arial"/>
          <w:sz w:val="19"/>
          <w:szCs w:val="19"/>
          <w:b w:val="1"/>
          <w:bCs w:val="1"/>
          <w:color w:val="auto"/>
        </w:rPr>
        <w:t>Figure 11.4.1.6-1. Illustration of SRS carrier-based switching</w:t>
      </w:r>
    </w:p>
    <w:p>
      <w:pPr>
        <w:spacing w:after="0" w:line="223"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The following components are specified to support the SRS switching feature.</w:t>
      </w:r>
    </w:p>
    <w:p>
      <w:pPr>
        <w:spacing w:after="0" w:line="175" w:lineRule="exact"/>
        <w:rPr>
          <w:sz w:val="20"/>
          <w:szCs w:val="20"/>
          <w:color w:val="auto"/>
        </w:rPr>
      </w:pPr>
    </w:p>
    <w:p>
      <w:pPr>
        <w:ind w:left="140" w:right="180"/>
        <w:spacing w:after="0" w:line="298" w:lineRule="auto"/>
        <w:rPr>
          <w:sz w:val="20"/>
          <w:szCs w:val="20"/>
          <w:color w:val="auto"/>
        </w:rPr>
      </w:pPr>
      <w:r>
        <w:rPr>
          <w:rFonts w:ascii="Arial" w:cs="Arial" w:eastAsia="Arial" w:hAnsi="Arial"/>
          <w:sz w:val="16"/>
          <w:szCs w:val="16"/>
          <w:b w:val="1"/>
          <w:bCs w:val="1"/>
          <w:color w:val="auto"/>
        </w:rPr>
        <w:t>Configuration of SRS on possibly all TDD CCs: SRS can be configured on possibly all TDD CCs. Each "switching-to" CC (a PUSCH-less TDD CC) is configured with a "switching-from" CC with full UL. The "switching-from" CC can be a TDD CC or a FDD CC, and it suspends its transmission when the "switching-to" CC is transmitting.</w:t>
      </w:r>
    </w:p>
    <w:p>
      <w:pPr>
        <w:spacing w:after="0" w:line="135" w:lineRule="exact"/>
        <w:rPr>
          <w:sz w:val="20"/>
          <w:szCs w:val="20"/>
          <w:color w:val="auto"/>
        </w:rPr>
      </w:pPr>
    </w:p>
    <w:p>
      <w:pPr>
        <w:ind w:left="140" w:right="200"/>
        <w:spacing w:after="0" w:line="268" w:lineRule="auto"/>
        <w:rPr>
          <w:sz w:val="20"/>
          <w:szCs w:val="20"/>
          <w:color w:val="auto"/>
        </w:rPr>
      </w:pPr>
      <w:r>
        <w:rPr>
          <w:rFonts w:ascii="Arial" w:cs="Arial" w:eastAsia="Arial" w:hAnsi="Arial"/>
          <w:sz w:val="17"/>
          <w:szCs w:val="17"/>
          <w:b w:val="1"/>
          <w:bCs w:val="1"/>
          <w:color w:val="auto"/>
        </w:rPr>
        <w:t>Power control of SRS: New power control formulas are introduced so that the UE can set SRS power without referring to PUSCH. The higher layers configure open-loop power control parameters for SRS transmission, and the physical layer signals transmit power control (TPC) command for closed-loop SRS power control. The TPC command is sent in a new group downlink control information (DCI) called format 3B.</w:t>
      </w:r>
    </w:p>
    <w:p>
      <w:pPr>
        <w:spacing w:after="0" w:line="159" w:lineRule="exact"/>
        <w:rPr>
          <w:sz w:val="20"/>
          <w:szCs w:val="20"/>
          <w:color w:val="auto"/>
        </w:rPr>
      </w:pPr>
    </w:p>
    <w:p>
      <w:pPr>
        <w:ind w:left="140" w:right="200"/>
        <w:spacing w:after="0" w:line="251" w:lineRule="auto"/>
        <w:rPr>
          <w:sz w:val="20"/>
          <w:szCs w:val="20"/>
          <w:color w:val="auto"/>
        </w:rPr>
      </w:pPr>
      <w:r>
        <w:rPr>
          <w:rFonts w:ascii="Arial" w:cs="Arial" w:eastAsia="Arial" w:hAnsi="Arial"/>
          <w:sz w:val="18"/>
          <w:szCs w:val="18"/>
          <w:b w:val="1"/>
          <w:bCs w:val="1"/>
          <w:color w:val="auto"/>
        </w:rPr>
        <w:t>Timing advance (TA) of SRS: SRS TA needs to be determined for each "switching-to" CC. This CC first has to be configured with a TA group (TAG). If TA is not available for a TAG with all PUSCH-less TDD CCs, then a non-contention based random access procedure needs to be performed, which also requires the UE to switch from a CC with PUSCH to a PUSCH-less CC for transmitting random access preamble. After the TA is acquired, TA command can provide finer adjustment of the SRS TA.</w:t>
      </w:r>
    </w:p>
    <w:p>
      <w:pPr>
        <w:spacing w:after="0" w:line="168" w:lineRule="exact"/>
        <w:rPr>
          <w:sz w:val="20"/>
          <w:szCs w:val="20"/>
          <w:color w:val="auto"/>
        </w:rPr>
      </w:pPr>
    </w:p>
    <w:p>
      <w:pPr>
        <w:ind w:left="140" w:right="220"/>
        <w:spacing w:after="0" w:line="270" w:lineRule="auto"/>
        <w:rPr>
          <w:sz w:val="20"/>
          <w:szCs w:val="20"/>
          <w:color w:val="auto"/>
        </w:rPr>
      </w:pPr>
      <w:r>
        <w:rPr>
          <w:rFonts w:ascii="Arial" w:cs="Arial" w:eastAsia="Arial" w:hAnsi="Arial"/>
          <w:sz w:val="17"/>
          <w:szCs w:val="17"/>
          <w:b w:val="1"/>
          <w:bCs w:val="1"/>
          <w:color w:val="auto"/>
        </w:rPr>
        <w:t>Periodic SRS and aperiodic SRS: Periodic SRS and aperiodic SRS can be configured on a PUSCH-less CC. The configurations and operations are generally similar to those for legacy SRS but with the additions that the "switching-from" CC needs to be configured and SRS switching needs to be performed. In addition, aperiodic SRS transmission on a PUSCH-less CC can be triggered by DCI format 3B.</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76" w:name="page77"/>
    <w:bookmarkEnd w:id="76"/>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77</w:t>
      </w:r>
      <w:r>
        <w:rPr>
          <w:sz w:val="20"/>
          <w:szCs w:val="20"/>
          <w:color w:val="auto"/>
        </w:rPr>
        <w:tab/>
      </w:r>
      <w:r>
        <w:rPr>
          <w:rFonts w:ascii="Arial" w:cs="Arial" w:eastAsia="Arial" w:hAnsi="Arial"/>
          <w:sz w:val="16"/>
          <w:szCs w:val="16"/>
          <w:b w:val="1"/>
          <w:bCs w:val="1"/>
          <w:color w:val="auto"/>
        </w:rPr>
        <w:t>3GPP TR 21.914 V14.0.0 (2018-05)</w:t>
      </w:r>
    </w:p>
    <w:p>
      <w:pPr>
        <w:spacing w:after="0" w:line="339" w:lineRule="exact"/>
        <w:rPr>
          <w:sz w:val="20"/>
          <w:szCs w:val="20"/>
          <w:color w:val="auto"/>
        </w:rPr>
      </w:pPr>
    </w:p>
    <w:p>
      <w:pPr>
        <w:ind w:left="140" w:right="340"/>
        <w:spacing w:after="0" w:line="251" w:lineRule="auto"/>
        <w:rPr>
          <w:sz w:val="20"/>
          <w:szCs w:val="20"/>
          <w:color w:val="auto"/>
        </w:rPr>
      </w:pPr>
      <w:r>
        <w:rPr>
          <w:rFonts w:ascii="Arial" w:cs="Arial" w:eastAsia="Arial" w:hAnsi="Arial"/>
          <w:sz w:val="18"/>
          <w:szCs w:val="18"/>
          <w:b w:val="1"/>
          <w:bCs w:val="1"/>
          <w:color w:val="auto"/>
        </w:rPr>
        <w:t>RF retuning for SRS switching: A UE may need to perform RF retuning for switching among two CCs. This feature supports UEs with RF retuning time in the range of {0, 0.5, 1, 1.5, …, 6.5, 7} OFDM symbol durations. The RF retuning time is part of UE capability and is reported to the network.</w:t>
      </w:r>
    </w:p>
    <w:p>
      <w:pPr>
        <w:spacing w:after="0" w:line="167" w:lineRule="exact"/>
        <w:rPr>
          <w:sz w:val="20"/>
          <w:szCs w:val="20"/>
          <w:color w:val="auto"/>
        </w:rPr>
      </w:pPr>
    </w:p>
    <w:p>
      <w:pPr>
        <w:ind w:left="140" w:right="460"/>
        <w:spacing w:after="0" w:line="251" w:lineRule="auto"/>
        <w:rPr>
          <w:sz w:val="20"/>
          <w:szCs w:val="20"/>
          <w:color w:val="auto"/>
        </w:rPr>
      </w:pPr>
      <w:r>
        <w:rPr>
          <w:rFonts w:ascii="Arial" w:cs="Arial" w:eastAsia="Arial" w:hAnsi="Arial"/>
          <w:sz w:val="18"/>
          <w:szCs w:val="18"/>
          <w:b w:val="1"/>
          <w:bCs w:val="1"/>
          <w:color w:val="auto"/>
        </w:rPr>
        <w:t>Collision handling: SRS switching can cause collision to other transmission/reception operations. Priority/dropping rules are defined so that higher priority operations are kept and lower priority ones are dropped. In cases when SRS switching may constantly collide with ACK/NACK, the network may also configure the UE with modified ACK/NACK timing and/or flexible SRS switching so that the SRS switching and ACK/NACK transmission do not overlap in time, avoiding the collision.</w:t>
      </w:r>
    </w:p>
    <w:p>
      <w:pPr>
        <w:spacing w:after="0" w:line="272"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23"/>
          <w:szCs w:val="23"/>
          <w:b w:val="1"/>
          <w:bCs w:val="1"/>
          <w:color w:val="auto"/>
        </w:rPr>
        <w:t>11.4.1.7</w:t>
      </w:r>
      <w:r>
        <w:rPr>
          <w:sz w:val="20"/>
          <w:szCs w:val="20"/>
          <w:color w:val="auto"/>
        </w:rPr>
        <w:tab/>
      </w:r>
      <w:r>
        <w:rPr>
          <w:rFonts w:ascii="Arial" w:cs="Arial" w:eastAsia="Arial" w:hAnsi="Arial"/>
          <w:sz w:val="20"/>
          <w:szCs w:val="20"/>
          <w:b w:val="1"/>
          <w:bCs w:val="1"/>
          <w:color w:val="auto"/>
        </w:rPr>
        <w:t>Downlink Multiuser Superposition Transmission for LTE</w:t>
      </w:r>
    </w:p>
    <w:p>
      <w:pPr>
        <w:spacing w:after="0" w:line="164"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from MediaTek Inc. in RP-162504.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111760</wp:posOffset>
            </wp:positionV>
            <wp:extent cx="5925185" cy="269875"/>
            <wp:wrapNone/>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318">
                      <a:extLst>
                        <a:ext uri="{28A0092B-C50C-407E-A947-70E740481C1C}"/>
                      </a:extLst>
                    </a:blip>
                    <a:srcRect/>
                    <a:stretch>
                      <a:fillRect/>
                    </a:stretch>
                  </pic:blipFill>
                  <pic:spPr bwMode="auto">
                    <a:xfrm>
                      <a:off x="0" y="0"/>
                      <a:ext cx="5925185" cy="269875"/>
                    </a:xfrm>
                    <a:prstGeom prst="rect">
                      <a:avLst/>
                    </a:prstGeom>
                    <a:noFill/>
                  </pic:spPr>
                </pic:pic>
              </a:graphicData>
            </a:graphic>
          </wp:anchor>
        </w:drawing>
      </w:r>
    </w:p>
    <w:p>
      <w:pPr>
        <w:spacing w:after="0" w:line="166" w:lineRule="exact"/>
        <w:rPr>
          <w:sz w:val="20"/>
          <w:szCs w:val="20"/>
          <w:color w:val="auto"/>
        </w:rPr>
      </w:pPr>
    </w:p>
    <w:tbl>
      <w:tblPr>
        <w:tblLayout w:type="fixed"/>
        <w:tblInd w:w="260" w:type="dxa"/>
        <w:tblCellMar>
          <w:top w:w="0" w:type="dxa"/>
          <w:left w:w="0" w:type="dxa"/>
          <w:bottom w:w="0" w:type="dxa"/>
          <w:right w:w="0" w:type="dxa"/>
        </w:tblCellMar>
      </w:tblPr>
      <w:tr>
        <w:trPr>
          <w:trHeight w:val="204"/>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710084</w:t>
            </w:r>
          </w:p>
        </w:tc>
        <w:tc>
          <w:tcPr>
            <w:tcW w:w="3480" w:type="dxa"/>
            <w:vAlign w:val="bottom"/>
          </w:tcPr>
          <w:p>
            <w:pPr>
              <w:ind w:left="60"/>
              <w:spacing w:after="0"/>
              <w:rPr>
                <w:sz w:val="20"/>
                <w:szCs w:val="20"/>
                <w:color w:val="auto"/>
              </w:rPr>
            </w:pPr>
            <w:r>
              <w:rPr>
                <w:rFonts w:ascii="Arial" w:cs="Arial" w:eastAsia="Arial" w:hAnsi="Arial"/>
                <w:sz w:val="17"/>
                <w:szCs w:val="17"/>
                <w:b w:val="1"/>
                <w:bCs w:val="1"/>
                <w:color w:val="0070C0"/>
                <w:w w:val="87"/>
              </w:rPr>
              <w:t>Downlink Multiuser Superposition Transmission</w:t>
            </w:r>
          </w:p>
        </w:tc>
        <w:tc>
          <w:tcPr>
            <w:tcW w:w="1880" w:type="dxa"/>
            <w:vAlign w:val="bottom"/>
          </w:tcPr>
          <w:p>
            <w:pPr>
              <w:ind w:left="60"/>
              <w:spacing w:after="0"/>
              <w:rPr>
                <w:sz w:val="20"/>
                <w:szCs w:val="20"/>
                <w:color w:val="auto"/>
              </w:rPr>
            </w:pPr>
            <w:r>
              <w:rPr>
                <w:rFonts w:ascii="Arial" w:cs="Arial" w:eastAsia="Arial" w:hAnsi="Arial"/>
                <w:sz w:val="17"/>
                <w:szCs w:val="17"/>
                <w:b w:val="1"/>
                <w:bCs w:val="1"/>
                <w:color w:val="auto"/>
              </w:rPr>
              <w:t>LTE_MUST</w:t>
            </w:r>
          </w:p>
        </w:tc>
        <w:tc>
          <w:tcPr>
            <w:tcW w:w="1280" w:type="dxa"/>
            <w:vAlign w:val="bottom"/>
          </w:tcPr>
          <w:p>
            <w:pPr>
              <w:ind w:left="720"/>
              <w:spacing w:after="0"/>
              <w:rPr>
                <w:sz w:val="20"/>
                <w:szCs w:val="20"/>
                <w:color w:val="auto"/>
              </w:rPr>
            </w:pPr>
            <w:r>
              <w:rPr>
                <w:rFonts w:ascii="Arial" w:cs="Arial" w:eastAsia="Arial" w:hAnsi="Arial"/>
                <w:sz w:val="17"/>
                <w:szCs w:val="17"/>
                <w:b w:val="1"/>
                <w:bCs w:val="1"/>
                <w:color w:val="auto"/>
              </w:rPr>
              <w:t>1 R1</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RP-160680</w:t>
            </w:r>
          </w:p>
        </w:tc>
      </w:tr>
      <w:tr>
        <w:trPr>
          <w:trHeight w:val="206"/>
        </w:trPr>
        <w:tc>
          <w:tcPr>
            <w:tcW w:w="480" w:type="dxa"/>
            <w:vAlign w:val="bottom"/>
          </w:tcPr>
          <w:p>
            <w:pPr>
              <w:spacing w:after="0"/>
              <w:rPr>
                <w:sz w:val="17"/>
                <w:szCs w:val="17"/>
                <w:color w:val="auto"/>
              </w:rPr>
            </w:pPr>
          </w:p>
        </w:tc>
        <w:tc>
          <w:tcPr>
            <w:tcW w:w="3480" w:type="dxa"/>
            <w:vAlign w:val="bottom"/>
          </w:tcPr>
          <w:p>
            <w:pPr>
              <w:ind w:left="20"/>
              <w:spacing w:after="0"/>
              <w:rPr>
                <w:sz w:val="20"/>
                <w:szCs w:val="20"/>
                <w:color w:val="auto"/>
              </w:rPr>
            </w:pPr>
            <w:r>
              <w:rPr>
                <w:rFonts w:ascii="Arial" w:cs="Arial" w:eastAsia="Arial" w:hAnsi="Arial"/>
                <w:sz w:val="17"/>
                <w:szCs w:val="17"/>
                <w:b w:val="1"/>
                <w:bCs w:val="1"/>
                <w:color w:val="0070C0"/>
              </w:rPr>
              <w:t>for LTE</w:t>
            </w:r>
          </w:p>
        </w:tc>
        <w:tc>
          <w:tcPr>
            <w:tcW w:w="1880" w:type="dxa"/>
            <w:vAlign w:val="bottom"/>
          </w:tcPr>
          <w:p>
            <w:pPr>
              <w:spacing w:after="0"/>
              <w:rPr>
                <w:sz w:val="17"/>
                <w:szCs w:val="17"/>
                <w:color w:val="auto"/>
              </w:rPr>
            </w:pPr>
          </w:p>
        </w:tc>
        <w:tc>
          <w:tcPr>
            <w:tcW w:w="128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710184</w:t>
            </w:r>
          </w:p>
        </w:tc>
        <w:tc>
          <w:tcPr>
            <w:tcW w:w="3480" w:type="dxa"/>
            <w:vAlign w:val="bottom"/>
          </w:tcPr>
          <w:p>
            <w:pPr>
              <w:ind w:left="200"/>
              <w:spacing w:after="0"/>
              <w:rPr>
                <w:sz w:val="20"/>
                <w:szCs w:val="20"/>
                <w:color w:val="auto"/>
              </w:rPr>
            </w:pPr>
            <w:r>
              <w:rPr>
                <w:rFonts w:ascii="Arial" w:cs="Arial" w:eastAsia="Arial" w:hAnsi="Arial"/>
                <w:sz w:val="17"/>
                <w:szCs w:val="17"/>
                <w:b w:val="1"/>
                <w:bCs w:val="1"/>
                <w:color w:val="auto"/>
                <w:w w:val="90"/>
              </w:rPr>
              <w:t>Core part: Downlink Multiuser Superposition</w:t>
            </w:r>
          </w:p>
        </w:tc>
        <w:tc>
          <w:tcPr>
            <w:tcW w:w="1880" w:type="dxa"/>
            <w:vAlign w:val="bottom"/>
          </w:tcPr>
          <w:p>
            <w:pPr>
              <w:ind w:left="60"/>
              <w:spacing w:after="0"/>
              <w:rPr>
                <w:sz w:val="20"/>
                <w:szCs w:val="20"/>
                <w:color w:val="auto"/>
              </w:rPr>
            </w:pPr>
            <w:r>
              <w:rPr>
                <w:rFonts w:ascii="Arial" w:cs="Arial" w:eastAsia="Arial" w:hAnsi="Arial"/>
                <w:sz w:val="17"/>
                <w:szCs w:val="17"/>
                <w:b w:val="1"/>
                <w:bCs w:val="1"/>
                <w:color w:val="auto"/>
              </w:rPr>
              <w:t>LTE_MUST-Core</w:t>
            </w:r>
          </w:p>
        </w:tc>
        <w:tc>
          <w:tcPr>
            <w:tcW w:w="1280" w:type="dxa"/>
            <w:vAlign w:val="bottom"/>
          </w:tcPr>
          <w:p>
            <w:pPr>
              <w:ind w:left="720"/>
              <w:spacing w:after="0"/>
              <w:rPr>
                <w:sz w:val="20"/>
                <w:szCs w:val="20"/>
                <w:color w:val="auto"/>
              </w:rPr>
            </w:pPr>
            <w:r>
              <w:rPr>
                <w:rFonts w:ascii="Arial" w:cs="Arial" w:eastAsia="Arial" w:hAnsi="Arial"/>
                <w:sz w:val="17"/>
                <w:szCs w:val="17"/>
                <w:b w:val="1"/>
                <w:bCs w:val="1"/>
                <w:color w:val="auto"/>
              </w:rPr>
              <w:t>2 R1</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RP-161019</w:t>
            </w:r>
          </w:p>
        </w:tc>
      </w:tr>
      <w:tr>
        <w:trPr>
          <w:trHeight w:val="206"/>
        </w:trPr>
        <w:tc>
          <w:tcPr>
            <w:tcW w:w="480" w:type="dxa"/>
            <w:vAlign w:val="bottom"/>
          </w:tcPr>
          <w:p>
            <w:pPr>
              <w:spacing w:after="0"/>
              <w:rPr>
                <w:sz w:val="17"/>
                <w:szCs w:val="17"/>
                <w:color w:val="auto"/>
              </w:rPr>
            </w:pPr>
          </w:p>
        </w:tc>
        <w:tc>
          <w:tcPr>
            <w:tcW w:w="3480" w:type="dxa"/>
            <w:vAlign w:val="bottom"/>
          </w:tcPr>
          <w:p>
            <w:pPr>
              <w:ind w:left="20"/>
              <w:spacing w:after="0"/>
              <w:rPr>
                <w:sz w:val="20"/>
                <w:szCs w:val="20"/>
                <w:color w:val="auto"/>
              </w:rPr>
            </w:pPr>
            <w:r>
              <w:rPr>
                <w:rFonts w:ascii="Arial" w:cs="Arial" w:eastAsia="Arial" w:hAnsi="Arial"/>
                <w:sz w:val="17"/>
                <w:szCs w:val="17"/>
                <w:b w:val="1"/>
                <w:bCs w:val="1"/>
                <w:color w:val="auto"/>
              </w:rPr>
              <w:t>Transmission for LTE</w:t>
            </w:r>
          </w:p>
        </w:tc>
        <w:tc>
          <w:tcPr>
            <w:tcW w:w="1880" w:type="dxa"/>
            <w:vAlign w:val="bottom"/>
          </w:tcPr>
          <w:p>
            <w:pPr>
              <w:spacing w:after="0"/>
              <w:rPr>
                <w:sz w:val="17"/>
                <w:szCs w:val="17"/>
                <w:color w:val="auto"/>
              </w:rPr>
            </w:pPr>
          </w:p>
        </w:tc>
        <w:tc>
          <w:tcPr>
            <w:tcW w:w="128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710284</w:t>
            </w:r>
          </w:p>
        </w:tc>
        <w:tc>
          <w:tcPr>
            <w:tcW w:w="3480" w:type="dxa"/>
            <w:vAlign w:val="bottom"/>
          </w:tcPr>
          <w:p>
            <w:pPr>
              <w:ind w:left="200"/>
              <w:spacing w:after="0"/>
              <w:rPr>
                <w:sz w:val="20"/>
                <w:szCs w:val="20"/>
                <w:color w:val="auto"/>
              </w:rPr>
            </w:pPr>
            <w:r>
              <w:rPr>
                <w:rFonts w:ascii="Arial" w:cs="Arial" w:eastAsia="Arial" w:hAnsi="Arial"/>
                <w:sz w:val="17"/>
                <w:szCs w:val="17"/>
                <w:b w:val="1"/>
                <w:bCs w:val="1"/>
                <w:color w:val="auto"/>
                <w:w w:val="90"/>
              </w:rPr>
              <w:t>Perf. part: Downlink Multiuser Superposition</w:t>
            </w:r>
          </w:p>
        </w:tc>
        <w:tc>
          <w:tcPr>
            <w:tcW w:w="1880" w:type="dxa"/>
            <w:vAlign w:val="bottom"/>
          </w:tcPr>
          <w:p>
            <w:pPr>
              <w:ind w:left="60"/>
              <w:spacing w:after="0"/>
              <w:rPr>
                <w:sz w:val="20"/>
                <w:szCs w:val="20"/>
                <w:color w:val="auto"/>
              </w:rPr>
            </w:pPr>
            <w:r>
              <w:rPr>
                <w:rFonts w:ascii="Arial" w:cs="Arial" w:eastAsia="Arial" w:hAnsi="Arial"/>
                <w:sz w:val="17"/>
                <w:szCs w:val="17"/>
                <w:b w:val="1"/>
                <w:bCs w:val="1"/>
                <w:color w:val="auto"/>
              </w:rPr>
              <w:t>LTE_MUST-Perf</w:t>
            </w:r>
          </w:p>
        </w:tc>
        <w:tc>
          <w:tcPr>
            <w:tcW w:w="1280" w:type="dxa"/>
            <w:vAlign w:val="bottom"/>
          </w:tcPr>
          <w:p>
            <w:pPr>
              <w:ind w:left="720"/>
              <w:spacing w:after="0"/>
              <w:rPr>
                <w:sz w:val="20"/>
                <w:szCs w:val="20"/>
                <w:color w:val="auto"/>
              </w:rPr>
            </w:pPr>
            <w:r>
              <w:rPr>
                <w:rFonts w:ascii="Arial" w:cs="Arial" w:eastAsia="Arial" w:hAnsi="Arial"/>
                <w:sz w:val="17"/>
                <w:szCs w:val="17"/>
                <w:b w:val="1"/>
                <w:bCs w:val="1"/>
                <w:color w:val="auto"/>
              </w:rPr>
              <w:t>2 R4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RP-161019</w:t>
            </w:r>
          </w:p>
        </w:tc>
      </w:tr>
      <w:tr>
        <w:trPr>
          <w:trHeight w:val="206"/>
        </w:trPr>
        <w:tc>
          <w:tcPr>
            <w:tcW w:w="480" w:type="dxa"/>
            <w:vAlign w:val="bottom"/>
          </w:tcPr>
          <w:p>
            <w:pPr>
              <w:spacing w:after="0"/>
              <w:rPr>
                <w:sz w:val="17"/>
                <w:szCs w:val="17"/>
                <w:color w:val="auto"/>
              </w:rPr>
            </w:pPr>
          </w:p>
        </w:tc>
        <w:tc>
          <w:tcPr>
            <w:tcW w:w="3480" w:type="dxa"/>
            <w:vAlign w:val="bottom"/>
          </w:tcPr>
          <w:p>
            <w:pPr>
              <w:ind w:left="20"/>
              <w:spacing w:after="0"/>
              <w:rPr>
                <w:sz w:val="20"/>
                <w:szCs w:val="20"/>
                <w:color w:val="auto"/>
              </w:rPr>
            </w:pPr>
            <w:r>
              <w:rPr>
                <w:rFonts w:ascii="Arial" w:cs="Arial" w:eastAsia="Arial" w:hAnsi="Arial"/>
                <w:sz w:val="17"/>
                <w:szCs w:val="17"/>
                <w:b w:val="1"/>
                <w:bCs w:val="1"/>
                <w:color w:val="auto"/>
              </w:rPr>
              <w:t>Transmission for LTE</w:t>
            </w:r>
          </w:p>
        </w:tc>
        <w:tc>
          <w:tcPr>
            <w:tcW w:w="1880" w:type="dxa"/>
            <w:vAlign w:val="bottom"/>
          </w:tcPr>
          <w:p>
            <w:pPr>
              <w:spacing w:after="0"/>
              <w:rPr>
                <w:sz w:val="17"/>
                <w:szCs w:val="17"/>
                <w:color w:val="auto"/>
              </w:rPr>
            </w:pPr>
          </w:p>
        </w:tc>
        <w:tc>
          <w:tcPr>
            <w:tcW w:w="1280" w:type="dxa"/>
            <w:vAlign w:val="bottom"/>
          </w:tcPr>
          <w:p>
            <w:pPr>
              <w:spacing w:after="0"/>
              <w:rPr>
                <w:sz w:val="17"/>
                <w:szCs w:val="17"/>
                <w:color w:val="auto"/>
              </w:rPr>
            </w:pPr>
          </w:p>
        </w:tc>
        <w:tc>
          <w:tcPr>
            <w:tcW w:w="1040" w:type="dxa"/>
            <w:vAlign w:val="bottom"/>
          </w:tcPr>
          <w:p>
            <w:pPr>
              <w:spacing w:after="0"/>
              <w:rPr>
                <w:sz w:val="17"/>
                <w:szCs w:val="17"/>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-533400</wp:posOffset>
            </wp:positionV>
            <wp:extent cx="5925185" cy="541020"/>
            <wp:wrapNone/>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319">
                      <a:extLst>
                        <a:ext uri="{28A0092B-C50C-407E-A947-70E740481C1C}"/>
                      </a:extLst>
                    </a:blip>
                    <a:srcRect/>
                    <a:stretch>
                      <a:fillRect/>
                    </a:stretch>
                  </pic:blipFill>
                  <pic:spPr bwMode="auto">
                    <a:xfrm>
                      <a:off x="0" y="0"/>
                      <a:ext cx="5925185" cy="541020"/>
                    </a:xfrm>
                    <a:prstGeom prst="rect">
                      <a:avLst/>
                    </a:prstGeom>
                    <a:noFill/>
                  </pic:spPr>
                </pic:pic>
              </a:graphicData>
            </a:graphic>
          </wp:anchor>
        </w:drawing>
      </w:r>
    </w:p>
    <w:p>
      <w:pPr>
        <w:spacing w:after="0" w:line="377" w:lineRule="exact"/>
        <w:rPr>
          <w:sz w:val="20"/>
          <w:szCs w:val="20"/>
          <w:color w:val="auto"/>
        </w:rPr>
      </w:pPr>
    </w:p>
    <w:p>
      <w:pPr>
        <w:ind w:left="140" w:right="220"/>
        <w:spacing w:after="0" w:line="288" w:lineRule="auto"/>
        <w:rPr>
          <w:sz w:val="20"/>
          <w:szCs w:val="20"/>
          <w:color w:val="auto"/>
        </w:rPr>
      </w:pPr>
      <w:r>
        <w:rPr>
          <w:rFonts w:ascii="Arial" w:cs="Arial" w:eastAsia="Arial" w:hAnsi="Arial"/>
          <w:sz w:val="16"/>
          <w:szCs w:val="16"/>
          <w:b w:val="1"/>
          <w:bCs w:val="1"/>
          <w:color w:val="auto"/>
        </w:rPr>
        <w:t>The Work Item "Downlink Multiuser Superposition Transmission" (MUST) achieves the objectives of developing enhancements of downlink multiuser transmission schemes within one cell and assisting UE to cancel or suppress intra-cell interference by the provision of assistance information for interference cancellation. Although MUST and the LTE Rel-12 Work Item Network-Assisted Interference Cancellation and Suppression (NAICS) both rely on receivers to perform interference cancellation, the latter targets the inter-cell interference and is typically used when the user is at the cell edge, while the former aims at the intra-cell interference.</w:t>
      </w:r>
    </w:p>
    <w:p>
      <w:pPr>
        <w:spacing w:after="0" w:line="142" w:lineRule="exact"/>
        <w:rPr>
          <w:sz w:val="20"/>
          <w:szCs w:val="20"/>
          <w:color w:val="auto"/>
        </w:rPr>
      </w:pPr>
    </w:p>
    <w:p>
      <w:pPr>
        <w:ind w:left="140" w:right="200"/>
        <w:spacing w:after="0" w:line="251" w:lineRule="auto"/>
        <w:rPr>
          <w:sz w:val="20"/>
          <w:szCs w:val="20"/>
          <w:color w:val="auto"/>
        </w:rPr>
      </w:pPr>
      <w:r>
        <w:rPr>
          <w:rFonts w:ascii="Arial" w:cs="Arial" w:eastAsia="Arial" w:hAnsi="Arial"/>
          <w:sz w:val="18"/>
          <w:szCs w:val="18"/>
          <w:b w:val="1"/>
          <w:bCs w:val="1"/>
          <w:color w:val="auto"/>
        </w:rPr>
        <w:t>The key functionalities of MUST are described as follows. A UE is signalled by RRC if it is to be configured for potential MUST operation. When a UE is higher-layer configured to have MUST, some bits are added into the downlink control information (DCI) as MUST assistance information. The UE monitors some bit field in the DCI to see whether MUST is enabled in a transmit time interval.</w:t>
      </w:r>
    </w:p>
    <w:p>
      <w:pPr>
        <w:spacing w:after="0" w:line="157"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In MUST, there are three cases featured by the mechanisms of PDSCH superposition:</w:t>
      </w:r>
    </w:p>
    <w:p>
      <w:pPr>
        <w:spacing w:after="0" w:line="180" w:lineRule="exact"/>
        <w:rPr>
          <w:sz w:val="20"/>
          <w:szCs w:val="20"/>
          <w:color w:val="auto"/>
        </w:rPr>
      </w:pPr>
    </w:p>
    <w:p>
      <w:pPr>
        <w:ind w:left="680" w:right="940" w:hanging="270"/>
        <w:spacing w:after="0" w:line="232" w:lineRule="auto"/>
        <w:tabs>
          <w:tab w:leader="none" w:pos="680" w:val="left"/>
        </w:tabs>
        <w:numPr>
          <w:ilvl w:val="0"/>
          <w:numId w:val="122"/>
        </w:numPr>
        <w:rPr>
          <w:rFonts w:ascii="Arial" w:cs="Arial" w:eastAsia="Arial" w:hAnsi="Arial"/>
          <w:sz w:val="19"/>
          <w:szCs w:val="19"/>
          <w:b w:val="1"/>
          <w:bCs w:val="1"/>
          <w:color w:val="auto"/>
        </w:rPr>
      </w:pPr>
      <w:r>
        <w:rPr>
          <w:rFonts w:ascii="Arial" w:cs="Arial" w:eastAsia="Arial" w:hAnsi="Arial"/>
          <w:sz w:val="19"/>
          <w:szCs w:val="19"/>
          <w:b w:val="1"/>
          <w:bCs w:val="1"/>
          <w:color w:val="auto"/>
        </w:rPr>
        <w:t>Case 1: Superposed PDSCHs are transmitted using the same transmission scheme and the same spatial precoding vector</w:t>
      </w:r>
    </w:p>
    <w:p>
      <w:pPr>
        <w:spacing w:after="0" w:line="168" w:lineRule="exact"/>
        <w:rPr>
          <w:rFonts w:ascii="Arial" w:cs="Arial" w:eastAsia="Arial" w:hAnsi="Arial"/>
          <w:sz w:val="19"/>
          <w:szCs w:val="19"/>
          <w:b w:val="1"/>
          <w:bCs w:val="1"/>
          <w:color w:val="auto"/>
        </w:rPr>
      </w:pPr>
    </w:p>
    <w:p>
      <w:pPr>
        <w:ind w:left="680" w:hanging="270"/>
        <w:spacing w:after="0"/>
        <w:tabs>
          <w:tab w:leader="none" w:pos="680" w:val="left"/>
        </w:tabs>
        <w:numPr>
          <w:ilvl w:val="0"/>
          <w:numId w:val="122"/>
        </w:numPr>
        <w:rPr>
          <w:rFonts w:ascii="Arial" w:cs="Arial" w:eastAsia="Arial" w:hAnsi="Arial"/>
          <w:sz w:val="19"/>
          <w:szCs w:val="19"/>
          <w:b w:val="1"/>
          <w:bCs w:val="1"/>
          <w:color w:val="auto"/>
        </w:rPr>
      </w:pPr>
      <w:r>
        <w:rPr>
          <w:rFonts w:ascii="Arial" w:cs="Arial" w:eastAsia="Arial" w:hAnsi="Arial"/>
          <w:sz w:val="19"/>
          <w:szCs w:val="19"/>
          <w:b w:val="1"/>
          <w:bCs w:val="1"/>
          <w:color w:val="auto"/>
        </w:rPr>
        <w:t>Case 2: Superposed PDSCHs are transmitted using the same transmit diversity scheme</w:t>
      </w:r>
    </w:p>
    <w:p>
      <w:pPr>
        <w:spacing w:after="0" w:line="177" w:lineRule="exact"/>
        <w:rPr>
          <w:rFonts w:ascii="Arial" w:cs="Arial" w:eastAsia="Arial" w:hAnsi="Arial"/>
          <w:sz w:val="19"/>
          <w:szCs w:val="19"/>
          <w:b w:val="1"/>
          <w:bCs w:val="1"/>
          <w:color w:val="auto"/>
        </w:rPr>
      </w:pPr>
    </w:p>
    <w:p>
      <w:pPr>
        <w:ind w:left="680" w:right="440" w:hanging="270"/>
        <w:spacing w:after="0" w:line="233" w:lineRule="auto"/>
        <w:tabs>
          <w:tab w:leader="none" w:pos="680" w:val="left"/>
        </w:tabs>
        <w:numPr>
          <w:ilvl w:val="0"/>
          <w:numId w:val="122"/>
        </w:numPr>
        <w:rPr>
          <w:rFonts w:ascii="Arial" w:cs="Arial" w:eastAsia="Arial" w:hAnsi="Arial"/>
          <w:sz w:val="19"/>
          <w:szCs w:val="19"/>
          <w:b w:val="1"/>
          <w:bCs w:val="1"/>
          <w:color w:val="auto"/>
        </w:rPr>
      </w:pPr>
      <w:r>
        <w:rPr>
          <w:rFonts w:ascii="Arial" w:cs="Arial" w:eastAsia="Arial" w:hAnsi="Arial"/>
          <w:sz w:val="19"/>
          <w:szCs w:val="19"/>
          <w:b w:val="1"/>
          <w:bCs w:val="1"/>
          <w:color w:val="auto"/>
        </w:rPr>
        <w:t>Case 3: Superposed PDSCHs are transmitted using the same transmission scheme, but their spatial precoding vectors are different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827405</wp:posOffset>
            </wp:positionH>
            <wp:positionV relativeFrom="paragraph">
              <wp:posOffset>215900</wp:posOffset>
            </wp:positionV>
            <wp:extent cx="4288790" cy="1440180"/>
            <wp:wrapNone/>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320">
                      <a:extLst>
                        <a:ext uri="{28A0092B-C50C-407E-A947-70E740481C1C}"/>
                      </a:extLst>
                    </a:blip>
                    <a:srcRect/>
                    <a:stretch>
                      <a:fillRect/>
                    </a:stretch>
                  </pic:blipFill>
                  <pic:spPr bwMode="auto">
                    <a:xfrm>
                      <a:off x="0" y="0"/>
                      <a:ext cx="4288790" cy="14401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1" w:lineRule="exact"/>
        <w:rPr>
          <w:sz w:val="20"/>
          <w:szCs w:val="20"/>
          <w:color w:val="auto"/>
        </w:rPr>
      </w:pPr>
    </w:p>
    <w:p>
      <w:pPr>
        <w:jc w:val="center"/>
        <w:ind w:left="140" w:right="160"/>
        <w:spacing w:after="0" w:line="234" w:lineRule="auto"/>
        <w:rPr>
          <w:sz w:val="20"/>
          <w:szCs w:val="20"/>
          <w:color w:val="auto"/>
        </w:rPr>
      </w:pPr>
      <w:r>
        <w:rPr>
          <w:rFonts w:ascii="Arial" w:cs="Arial" w:eastAsia="Arial" w:hAnsi="Arial"/>
          <w:sz w:val="19"/>
          <w:szCs w:val="19"/>
          <w:b w:val="1"/>
          <w:bCs w:val="1"/>
          <w:color w:val="auto"/>
        </w:rPr>
        <w:t>Figure 11.4.1.7-1: An example of Case 1 and Case 2 transmit side processing when both near and far UEs have 1 data layer. In the figure, layer mapping is omitted since both UEs have single data layer.</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77" w:name="page78"/>
    <w:bookmarkEnd w:id="77"/>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78</w:t>
      </w:r>
      <w:r>
        <w:rPr>
          <w:sz w:val="20"/>
          <w:szCs w:val="20"/>
          <w:color w:val="auto"/>
        </w:rPr>
        <w:tab/>
      </w:r>
      <w:r>
        <w:rPr>
          <w:rFonts w:ascii="Arial" w:cs="Arial" w:eastAsia="Arial" w:hAnsi="Arial"/>
          <w:sz w:val="16"/>
          <w:szCs w:val="16"/>
          <w:b w:val="1"/>
          <w:bCs w:val="1"/>
          <w:color w:val="auto"/>
        </w:rPr>
        <w:t>3GPP TR 21.914 V14.0.0 (2018-05)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1859280</wp:posOffset>
            </wp:positionH>
            <wp:positionV relativeFrom="paragraph">
              <wp:posOffset>251460</wp:posOffset>
            </wp:positionV>
            <wp:extent cx="2220595" cy="2084705"/>
            <wp:wrapNone/>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321">
                      <a:extLst>
                        <a:ext uri="{28A0092B-C50C-407E-A947-70E740481C1C}"/>
                      </a:extLst>
                    </a:blip>
                    <a:srcRect/>
                    <a:stretch>
                      <a:fillRect/>
                    </a:stretch>
                  </pic:blipFill>
                  <pic:spPr bwMode="auto">
                    <a:xfrm>
                      <a:off x="0" y="0"/>
                      <a:ext cx="2220595" cy="20847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jc w:val="center"/>
        <w:ind w:right="20"/>
        <w:spacing w:after="0"/>
        <w:rPr>
          <w:sz w:val="20"/>
          <w:szCs w:val="20"/>
          <w:color w:val="auto"/>
        </w:rPr>
      </w:pPr>
      <w:r>
        <w:rPr>
          <w:rFonts w:ascii="Arial" w:cs="Arial" w:eastAsia="Arial" w:hAnsi="Arial"/>
          <w:sz w:val="19"/>
          <w:szCs w:val="19"/>
          <w:b w:val="1"/>
          <w:bCs w:val="1"/>
          <w:color w:val="auto"/>
        </w:rPr>
        <w:t>Figure 11.4.1.7-2: An example of composite constellation of Case 1 and Case 2</w:t>
      </w:r>
    </w:p>
    <w:p>
      <w:pPr>
        <w:spacing w:after="0" w:line="234" w:lineRule="exact"/>
        <w:rPr>
          <w:sz w:val="20"/>
          <w:szCs w:val="20"/>
          <w:color w:val="auto"/>
        </w:rPr>
      </w:pPr>
    </w:p>
    <w:p>
      <w:pPr>
        <w:ind w:left="140" w:right="240"/>
        <w:spacing w:after="0" w:line="287" w:lineRule="auto"/>
        <w:rPr>
          <w:sz w:val="20"/>
          <w:szCs w:val="20"/>
          <w:color w:val="auto"/>
        </w:rPr>
      </w:pPr>
      <w:r>
        <w:rPr>
          <w:rFonts w:ascii="Arial" w:cs="Arial" w:eastAsia="Arial" w:hAnsi="Arial"/>
          <w:sz w:val="16"/>
          <w:szCs w:val="16"/>
          <w:b w:val="1"/>
          <w:bCs w:val="1"/>
          <w:color w:val="auto"/>
        </w:rPr>
        <w:t>Case 1 and Case 2 are supported in transmission mode (TM) 2/3/4 using up to 2 transmit antenna ports. The PDSCH of two UEs are superposed using MUST Category 2 in TR 36.859 [1], in which one of the UE (called the near UE) has a better received signal quality than the other UE (called the far UE). An example of transmit side processing for Case 1 and Case 2 is shown in Figure 1. After channel coding, rate matching and scrambling, the coded bits for near and far UEs are jointly mapped to modulation symbols of a composite constellation. Gray mapping is kept for the label bits of the composite constellation. Figure 2 gives an example for a composite constellation.</w:t>
      </w:r>
    </w:p>
    <w:p>
      <w:pPr>
        <w:spacing w:after="0" w:line="146" w:lineRule="exact"/>
        <w:rPr>
          <w:sz w:val="20"/>
          <w:szCs w:val="20"/>
          <w:color w:val="auto"/>
        </w:rPr>
      </w:pPr>
    </w:p>
    <w:p>
      <w:pPr>
        <w:ind w:left="140" w:right="160"/>
        <w:spacing w:after="0" w:line="271" w:lineRule="auto"/>
        <w:rPr>
          <w:sz w:val="20"/>
          <w:szCs w:val="20"/>
          <w:color w:val="auto"/>
        </w:rPr>
      </w:pPr>
      <w:r>
        <w:rPr>
          <w:rFonts w:ascii="Arial" w:cs="Arial" w:eastAsia="Arial" w:hAnsi="Arial"/>
          <w:sz w:val="17"/>
          <w:szCs w:val="17"/>
          <w:b w:val="1"/>
          <w:bCs w:val="1"/>
          <w:color w:val="auto"/>
        </w:rPr>
        <w:t>The near UE cancels the signal intended for the far UE before detecting its own signal, while the far UE treats the signal intended for the near UE as noise. This is feasible since the signal-to-noise ratio (SNR) at the near UE tends to be high, while the far UE has a low SNR with the modulation order always QPSK and easy to be cancelled. Flexible power partition (denoted as in Figures 1 and 2) between near and far UEs is chosen to maximize the sum-rate under certain fairness criterion. The network assisted information signalled in DCI for the near UE includes the indication of whether MUST is enabled in the TTI and the power allocation.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jc w:val="center"/>
        <w:ind w:left="1600" w:right="260"/>
        <w:spacing w:after="0" w:line="234" w:lineRule="auto"/>
        <w:rPr>
          <w:sz w:val="20"/>
          <w:szCs w:val="20"/>
          <w:color w:val="auto"/>
        </w:rPr>
      </w:pPr>
      <w:r>
        <w:rPr>
          <w:rFonts w:ascii="Arial" w:cs="Arial" w:eastAsia="Arial" w:hAnsi="Arial"/>
          <w:sz w:val="19"/>
          <w:szCs w:val="19"/>
          <w:b w:val="1"/>
          <w:bCs w:val="1"/>
          <w:color w:val="auto"/>
        </w:rPr>
        <w:t>Figure 11.4.1.7-3: An example of Case 3 transmit side processing when two UEs are paired, and each has 1 data layer. In the figure, layer mapping is omitted since both UEs have single data layer.</w:t>
      </w:r>
    </w:p>
    <w:p>
      <w:pPr>
        <w:spacing w:after="0" w:line="232" w:lineRule="exact"/>
        <w:rPr>
          <w:sz w:val="20"/>
          <w:szCs w:val="20"/>
          <w:color w:val="auto"/>
        </w:rPr>
      </w:pPr>
    </w:p>
    <w:p>
      <w:pPr>
        <w:ind w:left="140" w:right="160"/>
        <w:spacing w:after="0" w:line="287" w:lineRule="auto"/>
        <w:rPr>
          <w:sz w:val="20"/>
          <w:szCs w:val="20"/>
          <w:color w:val="auto"/>
        </w:rPr>
      </w:pPr>
      <w:r>
        <w:rPr>
          <w:rFonts w:ascii="Arial" w:cs="Arial" w:eastAsia="Arial" w:hAnsi="Arial"/>
          <w:sz w:val="16"/>
          <w:szCs w:val="16"/>
          <w:b w:val="1"/>
          <w:bCs w:val="1"/>
          <w:color w:val="auto"/>
        </w:rPr>
        <w:t>Case 3 is supported in TM 8/9/10 using up to 8 transmit antenna ports. The PDSCH superposition is the same as in MU-MIMO. There is no concept of near UE and far UE as in Case 1 and Case 2; each UE cancels the interference located at spatial layers other than the desired signal when assistance information about the knowledge of interference is provided. An example of transmit side processing for Case 3 is shown in Figure 3. The maximal number of interfering spatial layers signalled in the assistance information is configured by RRC. The assistance information of interference signalled in DCI includes the modulation order of interference and the antenna port of each interfering layer.</w:t>
      </w:r>
    </w:p>
    <w:p>
      <w:pPr>
        <w:spacing w:after="0" w:line="139"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References</w:t>
      </w:r>
    </w:p>
    <w:p>
      <w:pPr>
        <w:ind w:left="140"/>
        <w:spacing w:after="0" w:line="231" w:lineRule="auto"/>
        <w:rPr>
          <w:sz w:val="20"/>
          <w:szCs w:val="20"/>
          <w:color w:val="auto"/>
        </w:rPr>
      </w:pPr>
      <w:r>
        <w:rPr>
          <w:rFonts w:ascii="Arial" w:cs="Arial" w:eastAsia="Arial" w:hAnsi="Arial"/>
          <w:sz w:val="19"/>
          <w:szCs w:val="19"/>
          <w:b w:val="1"/>
          <w:bCs w:val="1"/>
          <w:color w:val="auto"/>
        </w:rPr>
        <w:t>[1] TR 36.859, "Study on Downlink Multiuser Superposition Transmission (MUST) for LTE."</w:t>
      </w:r>
    </w:p>
    <w:p>
      <w:pPr>
        <w:spacing w:after="0" w:line="285"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23"/>
          <w:szCs w:val="23"/>
          <w:b w:val="1"/>
          <w:bCs w:val="1"/>
          <w:color w:val="auto"/>
        </w:rPr>
        <w:t>11.4.1.8</w:t>
      </w:r>
      <w:r>
        <w:rPr>
          <w:sz w:val="20"/>
          <w:szCs w:val="20"/>
          <w:color w:val="auto"/>
        </w:rPr>
        <w:tab/>
      </w:r>
      <w:r>
        <w:rPr>
          <w:rFonts w:ascii="Arial" w:cs="Arial" w:eastAsia="Arial" w:hAnsi="Arial"/>
          <w:sz w:val="21"/>
          <w:szCs w:val="21"/>
          <w:b w:val="1"/>
          <w:bCs w:val="1"/>
          <w:color w:val="auto"/>
        </w:rPr>
        <w:t>Flexible eNB-ID and Cell-ID in E-UTRAN</w:t>
      </w:r>
    </w:p>
    <w:p>
      <w:pPr>
        <w:spacing w:after="0" w:line="164"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China Telecom and Huawei in RP-170478.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111760</wp:posOffset>
            </wp:positionV>
            <wp:extent cx="5559425" cy="199390"/>
            <wp:wrapNone/>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322">
                      <a:extLst>
                        <a:ext uri="{28A0092B-C50C-407E-A947-70E740481C1C}"/>
                      </a:extLst>
                    </a:blip>
                    <a:srcRect/>
                    <a:stretch>
                      <a:fillRect/>
                    </a:stretch>
                  </pic:blipFill>
                  <pic:spPr bwMode="auto">
                    <a:xfrm>
                      <a:off x="0" y="0"/>
                      <a:ext cx="5559425" cy="199390"/>
                    </a:xfrm>
                    <a:prstGeom prst="rect">
                      <a:avLst/>
                    </a:prstGeom>
                    <a:noFill/>
                  </pic:spPr>
                </pic:pic>
              </a:graphicData>
            </a:graphic>
          </wp:anchor>
        </w:drawing>
      </w:r>
    </w:p>
    <w:p>
      <w:pPr>
        <w:spacing w:after="0" w:line="129" w:lineRule="exact"/>
        <w:rPr>
          <w:sz w:val="20"/>
          <w:szCs w:val="20"/>
          <w:color w:val="auto"/>
        </w:rPr>
      </w:pPr>
    </w:p>
    <w:p>
      <w:pPr>
        <w:ind w:left="300"/>
        <w:spacing w:after="0"/>
        <w:rPr>
          <w:sz w:val="20"/>
          <w:szCs w:val="20"/>
          <w:color w:val="auto"/>
        </w:rPr>
      </w:pPr>
      <w:r>
        <w:rPr>
          <w:rFonts w:ascii="Arial" w:cs="Arial" w:eastAsia="Arial" w:hAnsi="Arial"/>
          <w:sz w:val="17"/>
          <w:szCs w:val="17"/>
          <w:b w:val="1"/>
          <w:bCs w:val="1"/>
          <w:color w:val="auto"/>
        </w:rPr>
        <w:t xml:space="preserve">730080 </w:t>
      </w:r>
      <w:r>
        <w:rPr>
          <w:sz w:val="1"/>
          <w:szCs w:val="1"/>
          <w:color w:val="auto"/>
        </w:rPr>
        <w:drawing>
          <wp:inline distT="0" distB="0" distL="0" distR="0">
            <wp:extent cx="4763" cy="193675"/>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323">
                      <a:extLst>
                        <a:ext uri="{28A0092B-C50C-407E-A947-70E740481C1C}"/>
                      </a:extLst>
                    </a:blip>
                    <a:srcRect/>
                    <a:stretch>
                      <a:fillRect/>
                    </a:stretch>
                  </pic:blipFill>
                  <pic:spPr bwMode="auto">
                    <a:xfrm>
                      <a:off x="0" y="0"/>
                      <a:ext cx="4763" cy="193675"/>
                    </a:xfrm>
                    <a:prstGeom prst="rect">
                      <a:avLst/>
                    </a:prstGeom>
                    <a:noFill/>
                    <a:ln>
                      <a:noFill/>
                    </a:ln>
                  </pic:spPr>
                </pic:pic>
              </a:graphicData>
            </a:graphic>
          </wp:inline>
        </w:drawing>
      </w:r>
      <w:r>
        <w:rPr>
          <w:rFonts w:ascii="Arial" w:cs="Arial" w:eastAsia="Arial" w:hAnsi="Arial"/>
          <w:sz w:val="17"/>
          <w:szCs w:val="17"/>
          <w:b w:val="1"/>
          <w:bCs w:val="1"/>
          <w:color w:val="0070C0"/>
        </w:rPr>
        <w:t xml:space="preserve"> Flexible eNB-ID and Cell-ID in E-UTRAN                </w:t>
      </w:r>
      <w:r>
        <w:rPr>
          <w:sz w:val="1"/>
          <w:szCs w:val="1"/>
          <w:color w:val="auto"/>
        </w:rPr>
        <w:drawing>
          <wp:inline distT="0" distB="0" distL="0" distR="0">
            <wp:extent cx="6350" cy="193675"/>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324">
                      <a:extLst>
                        <a:ext uri="{28A0092B-C50C-407E-A947-70E740481C1C}"/>
                      </a:extLst>
                    </a:blip>
                    <a:srcRect/>
                    <a:stretch>
                      <a:fillRect/>
                    </a:stretch>
                  </pic:blipFill>
                  <pic:spPr bwMode="auto">
                    <a:xfrm>
                      <a:off x="0" y="0"/>
                      <a:ext cx="6350" cy="193675"/>
                    </a:xfrm>
                    <a:prstGeom prst="rect">
                      <a:avLst/>
                    </a:prstGeom>
                    <a:noFill/>
                    <a:ln>
                      <a:noFill/>
                    </a:ln>
                  </pic:spPr>
                </pic:pic>
              </a:graphicData>
            </a:graphic>
          </wp:inline>
        </w:drawing>
      </w:r>
      <w:r>
        <w:rPr>
          <w:rFonts w:ascii="Arial" w:cs="Arial" w:eastAsia="Arial" w:hAnsi="Arial"/>
          <w:sz w:val="17"/>
          <w:szCs w:val="17"/>
          <w:b w:val="1"/>
          <w:bCs w:val="1"/>
          <w:color w:val="auto"/>
        </w:rPr>
        <w:t xml:space="preserve"> LTE_FNBID          </w:t>
      </w:r>
      <w:r>
        <w:rPr>
          <w:sz w:val="1"/>
          <w:szCs w:val="1"/>
          <w:color w:val="auto"/>
        </w:rPr>
        <w:drawing>
          <wp:inline distT="0" distB="0" distL="0" distR="0">
            <wp:extent cx="4763" cy="193675"/>
            <wp:effectExtent l="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325">
                      <a:extLst>
                        <a:ext uri="{28A0092B-C50C-407E-A947-70E740481C1C}"/>
                      </a:extLst>
                    </a:blip>
                    <a:srcRect/>
                    <a:stretch>
                      <a:fillRect/>
                    </a:stretch>
                  </pic:blipFill>
                  <pic:spPr bwMode="auto">
                    <a:xfrm>
                      <a:off x="0" y="0"/>
                      <a:ext cx="4763" cy="193675"/>
                    </a:xfrm>
                    <a:prstGeom prst="rect">
                      <a:avLst/>
                    </a:prstGeom>
                    <a:noFill/>
                    <a:ln>
                      <a:noFill/>
                    </a:ln>
                  </pic:spPr>
                </pic:pic>
              </a:graphicData>
            </a:graphic>
          </wp:inline>
        </w:drawing>
      </w:r>
      <w:r>
        <w:rPr>
          <w:rFonts w:ascii="Arial" w:cs="Arial" w:eastAsia="Arial" w:hAnsi="Arial"/>
          <w:sz w:val="17"/>
          <w:szCs w:val="17"/>
          <w:b w:val="1"/>
          <w:bCs w:val="1"/>
          <w:color w:val="auto"/>
        </w:rPr>
        <w:t xml:space="preserve">    1 </w:t>
      </w:r>
      <w:r>
        <w:rPr>
          <w:sz w:val="1"/>
          <w:szCs w:val="1"/>
          <w:color w:val="auto"/>
        </w:rPr>
        <w:drawing>
          <wp:inline distT="0" distB="0" distL="0" distR="0">
            <wp:extent cx="6350" cy="193675"/>
            <wp:effectExtent l="0" t="0" r="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326">
                      <a:extLst>
                        <a:ext uri="{28A0092B-C50C-407E-A947-70E740481C1C}"/>
                      </a:extLst>
                    </a:blip>
                    <a:srcRect/>
                    <a:stretch>
                      <a:fillRect/>
                    </a:stretch>
                  </pic:blipFill>
                  <pic:spPr bwMode="auto">
                    <a:xfrm>
                      <a:off x="0" y="0"/>
                      <a:ext cx="6350" cy="193675"/>
                    </a:xfrm>
                    <a:prstGeom prst="rect">
                      <a:avLst/>
                    </a:prstGeom>
                    <a:noFill/>
                    <a:ln>
                      <a:noFill/>
                    </a:ln>
                  </pic:spPr>
                </pic:pic>
              </a:graphicData>
            </a:graphic>
          </wp:inline>
        </w:drawing>
      </w:r>
      <w:r>
        <w:rPr>
          <w:rFonts w:ascii="Arial" w:cs="Arial" w:eastAsia="Arial" w:hAnsi="Arial"/>
          <w:sz w:val="17"/>
          <w:szCs w:val="17"/>
          <w:b w:val="1"/>
          <w:bCs w:val="1"/>
          <w:color w:val="auto"/>
        </w:rPr>
        <w:t xml:space="preserve"> R3        </w:t>
      </w:r>
      <w:r>
        <w:rPr>
          <w:sz w:val="1"/>
          <w:szCs w:val="1"/>
          <w:color w:val="auto"/>
        </w:rPr>
        <w:drawing>
          <wp:inline distT="0" distB="0" distL="0" distR="0">
            <wp:extent cx="6350" cy="193675"/>
            <wp:effectExtent l="0" t="0" r="0" b="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327">
                      <a:extLst>
                        <a:ext uri="{28A0092B-C50C-407E-A947-70E740481C1C}"/>
                      </a:extLst>
                    </a:blip>
                    <a:srcRect/>
                    <a:stretch>
                      <a:fillRect/>
                    </a:stretch>
                  </pic:blipFill>
                  <pic:spPr bwMode="auto">
                    <a:xfrm>
                      <a:off x="0" y="0"/>
                      <a:ext cx="6350" cy="193675"/>
                    </a:xfrm>
                    <a:prstGeom prst="rect">
                      <a:avLst/>
                    </a:prstGeom>
                    <a:noFill/>
                    <a:ln>
                      <a:noFill/>
                    </a:ln>
                  </pic:spPr>
                </pic:pic>
              </a:graphicData>
            </a:graphic>
          </wp:inline>
        </w:drawing>
      </w:r>
      <w:r>
        <w:rPr>
          <w:rFonts w:ascii="Arial" w:cs="Arial" w:eastAsia="Arial" w:hAnsi="Arial"/>
          <w:sz w:val="17"/>
          <w:szCs w:val="17"/>
          <w:b w:val="1"/>
          <w:bCs w:val="1"/>
          <w:color w:val="auto"/>
        </w:rPr>
        <w:t xml:space="preserve"> RP-161896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534670</wp:posOffset>
            </wp:positionH>
            <wp:positionV relativeFrom="paragraph">
              <wp:posOffset>-5715</wp:posOffset>
            </wp:positionV>
            <wp:extent cx="5109845" cy="6350"/>
            <wp:wrapNone/>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28">
                      <a:extLst>
                        <a:ext uri="{28A0092B-C50C-407E-A947-70E740481C1C}"/>
                      </a:extLst>
                    </a:blip>
                    <a:srcRect/>
                    <a:stretch>
                      <a:fillRect/>
                    </a:stretch>
                  </pic:blipFill>
                  <pic:spPr bwMode="auto">
                    <a:xfrm>
                      <a:off x="0" y="0"/>
                      <a:ext cx="5109845" cy="6350"/>
                    </a:xfrm>
                    <a:prstGeom prst="rect">
                      <a:avLst/>
                    </a:prstGeom>
                    <a:noFill/>
                  </pic:spPr>
                </pic:pic>
              </a:graphicData>
            </a:graphic>
          </wp:anchor>
        </w:drawing>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78" w:name="page79"/>
    <w:bookmarkEnd w:id="78"/>
    <w:tbl>
      <w:tblPr>
        <w:tblLayout w:type="fixed"/>
        <w:tblInd w:w="140" w:type="dxa"/>
        <w:tblCellMar>
          <w:top w:w="0" w:type="dxa"/>
          <w:left w:w="0" w:type="dxa"/>
          <w:bottom w:w="0" w:type="dxa"/>
          <w:right w:w="0" w:type="dxa"/>
        </w:tblCellMar>
      </w:tblPr>
      <w:tr>
        <w:trPr>
          <w:trHeight w:val="195"/>
        </w:trPr>
        <w:tc>
          <w:tcPr>
            <w:tcW w:w="880" w:type="dxa"/>
            <w:vAlign w:val="bottom"/>
          </w:tcPr>
          <w:p>
            <w:pPr>
              <w:jc w:val="right"/>
              <w:spacing w:after="0"/>
              <w:rPr>
                <w:sz w:val="20"/>
                <w:szCs w:val="20"/>
                <w:color w:val="auto"/>
              </w:rPr>
            </w:pPr>
            <w:r>
              <w:rPr>
                <w:rFonts w:ascii="Arial" w:cs="Arial" w:eastAsia="Arial" w:hAnsi="Arial"/>
                <w:sz w:val="17"/>
                <w:szCs w:val="17"/>
                <w:b w:val="1"/>
                <w:bCs w:val="1"/>
                <w:color w:val="auto"/>
                <w:w w:val="97"/>
              </w:rPr>
              <w:t>Release 14</w:t>
            </w:r>
          </w:p>
        </w:tc>
        <w:tc>
          <w:tcPr>
            <w:tcW w:w="3520" w:type="dxa"/>
            <w:vAlign w:val="bottom"/>
          </w:tcPr>
          <w:p>
            <w:pPr>
              <w:spacing w:after="0"/>
              <w:rPr>
                <w:sz w:val="16"/>
                <w:szCs w:val="16"/>
                <w:color w:val="auto"/>
              </w:rPr>
            </w:pPr>
          </w:p>
        </w:tc>
        <w:tc>
          <w:tcPr>
            <w:tcW w:w="1780" w:type="dxa"/>
            <w:vAlign w:val="bottom"/>
          </w:tcPr>
          <w:p>
            <w:pPr>
              <w:jc w:val="right"/>
              <w:ind w:right="1476"/>
              <w:spacing w:after="0"/>
              <w:rPr>
                <w:sz w:val="20"/>
                <w:szCs w:val="20"/>
                <w:color w:val="auto"/>
              </w:rPr>
            </w:pPr>
            <w:r>
              <w:rPr>
                <w:rFonts w:ascii="Arial" w:cs="Arial" w:eastAsia="Arial" w:hAnsi="Arial"/>
                <w:sz w:val="17"/>
                <w:szCs w:val="17"/>
                <w:b w:val="1"/>
                <w:bCs w:val="1"/>
                <w:color w:val="auto"/>
              </w:rPr>
              <w:t>79</w:t>
            </w:r>
          </w:p>
        </w:tc>
        <w:tc>
          <w:tcPr>
            <w:tcW w:w="2880" w:type="dxa"/>
            <w:vAlign w:val="bottom"/>
            <w:gridSpan w:val="2"/>
          </w:tcPr>
          <w:p>
            <w:pPr>
              <w:ind w:left="180"/>
              <w:spacing w:after="0"/>
              <w:rPr>
                <w:sz w:val="20"/>
                <w:szCs w:val="20"/>
                <w:color w:val="auto"/>
              </w:rPr>
            </w:pPr>
            <w:r>
              <w:rPr>
                <w:rFonts w:ascii="Arial" w:cs="Arial" w:eastAsia="Arial" w:hAnsi="Arial"/>
                <w:sz w:val="17"/>
                <w:szCs w:val="17"/>
                <w:b w:val="1"/>
                <w:bCs w:val="1"/>
                <w:color w:val="auto"/>
                <w:w w:val="98"/>
              </w:rPr>
              <w:t>3GPP TR 21.914 V14.0.0 (2018-05)</w:t>
            </w:r>
          </w:p>
        </w:tc>
      </w:tr>
      <w:tr>
        <w:trPr>
          <w:trHeight w:val="552"/>
        </w:trPr>
        <w:tc>
          <w:tcPr>
            <w:tcW w:w="880" w:type="dxa"/>
            <w:vAlign w:val="bottom"/>
          </w:tcPr>
          <w:p>
            <w:pPr>
              <w:jc w:val="right"/>
              <w:ind w:right="136"/>
              <w:spacing w:after="0"/>
              <w:rPr>
                <w:sz w:val="20"/>
                <w:szCs w:val="20"/>
                <w:color w:val="auto"/>
              </w:rPr>
            </w:pPr>
            <w:r>
              <w:rPr>
                <w:rFonts w:ascii="Arial" w:cs="Arial" w:eastAsia="Arial" w:hAnsi="Arial"/>
                <w:sz w:val="17"/>
                <w:szCs w:val="17"/>
                <w:b w:val="1"/>
                <w:bCs w:val="1"/>
                <w:color w:val="auto"/>
              </w:rPr>
              <w:t>710056</w:t>
            </w:r>
          </w:p>
        </w:tc>
        <w:tc>
          <w:tcPr>
            <w:tcW w:w="3520" w:type="dxa"/>
            <w:vAlign w:val="bottom"/>
          </w:tcPr>
          <w:p>
            <w:pPr>
              <w:ind w:left="20"/>
              <w:spacing w:after="0"/>
              <w:rPr>
                <w:sz w:val="20"/>
                <w:szCs w:val="20"/>
                <w:color w:val="auto"/>
              </w:rPr>
            </w:pPr>
            <w:r>
              <w:rPr>
                <w:rFonts w:ascii="Arial" w:cs="Arial" w:eastAsia="Arial" w:hAnsi="Arial"/>
                <w:sz w:val="17"/>
                <w:szCs w:val="17"/>
                <w:b w:val="1"/>
                <w:bCs w:val="1"/>
                <w:color w:val="auto"/>
                <w:w w:val="88"/>
              </w:rPr>
              <w:t>Study on flexible eNB-ID and Cell-ID in E-UTRAN</w:t>
            </w:r>
          </w:p>
        </w:tc>
        <w:tc>
          <w:tcPr>
            <w:tcW w:w="1780" w:type="dxa"/>
            <w:vAlign w:val="bottom"/>
          </w:tcPr>
          <w:p>
            <w:pPr>
              <w:ind w:left="460"/>
              <w:spacing w:after="0"/>
              <w:rPr>
                <w:sz w:val="20"/>
                <w:szCs w:val="20"/>
                <w:color w:val="auto"/>
              </w:rPr>
            </w:pPr>
            <w:r>
              <w:rPr>
                <w:rFonts w:ascii="Arial" w:cs="Arial" w:eastAsia="Arial" w:hAnsi="Arial"/>
                <w:sz w:val="17"/>
                <w:szCs w:val="17"/>
                <w:b w:val="1"/>
                <w:bCs w:val="1"/>
                <w:color w:val="auto"/>
              </w:rPr>
              <w:t>FS_LTE_FNBID</w:t>
            </w:r>
          </w:p>
        </w:tc>
        <w:tc>
          <w:tcPr>
            <w:tcW w:w="1220" w:type="dxa"/>
            <w:vAlign w:val="bottom"/>
          </w:tcPr>
          <w:p>
            <w:pPr>
              <w:ind w:left="580"/>
              <w:spacing w:after="0"/>
              <w:rPr>
                <w:sz w:val="20"/>
                <w:szCs w:val="20"/>
                <w:color w:val="auto"/>
              </w:rPr>
            </w:pPr>
            <w:r>
              <w:rPr>
                <w:rFonts w:ascii="Arial" w:cs="Arial" w:eastAsia="Arial" w:hAnsi="Arial"/>
                <w:sz w:val="17"/>
                <w:szCs w:val="17"/>
                <w:b w:val="1"/>
                <w:bCs w:val="1"/>
                <w:color w:val="auto"/>
              </w:rPr>
              <w:t>2 R3</w:t>
            </w:r>
          </w:p>
        </w:tc>
        <w:tc>
          <w:tcPr>
            <w:tcW w:w="1680" w:type="dxa"/>
            <w:vAlign w:val="bottom"/>
          </w:tcPr>
          <w:p>
            <w:pPr>
              <w:ind w:left="320"/>
              <w:spacing w:after="0"/>
              <w:rPr>
                <w:sz w:val="20"/>
                <w:szCs w:val="20"/>
                <w:color w:val="auto"/>
              </w:rPr>
            </w:pPr>
            <w:r>
              <w:rPr>
                <w:rFonts w:ascii="Arial" w:cs="Arial" w:eastAsia="Arial" w:hAnsi="Arial"/>
                <w:sz w:val="17"/>
                <w:szCs w:val="17"/>
                <w:b w:val="1"/>
                <w:bCs w:val="1"/>
                <w:color w:val="auto"/>
              </w:rPr>
              <w:t>RP-160534</w:t>
            </w:r>
          </w:p>
        </w:tc>
      </w:tr>
      <w:tr>
        <w:trPr>
          <w:trHeight w:val="209"/>
        </w:trPr>
        <w:tc>
          <w:tcPr>
            <w:tcW w:w="880" w:type="dxa"/>
            <w:vAlign w:val="bottom"/>
          </w:tcPr>
          <w:p>
            <w:pPr>
              <w:spacing w:after="0"/>
              <w:rPr>
                <w:sz w:val="18"/>
                <w:szCs w:val="18"/>
                <w:color w:val="auto"/>
              </w:rPr>
            </w:pPr>
          </w:p>
        </w:tc>
        <w:tc>
          <w:tcPr>
            <w:tcW w:w="3520" w:type="dxa"/>
            <w:vAlign w:val="bottom"/>
          </w:tcPr>
          <w:p>
            <w:pPr>
              <w:spacing w:after="0"/>
              <w:rPr>
                <w:sz w:val="18"/>
                <w:szCs w:val="18"/>
                <w:color w:val="auto"/>
              </w:rPr>
            </w:pPr>
          </w:p>
        </w:tc>
        <w:tc>
          <w:tcPr>
            <w:tcW w:w="1780" w:type="dxa"/>
            <w:vAlign w:val="bottom"/>
          </w:tcPr>
          <w:p>
            <w:pPr>
              <w:spacing w:after="0"/>
              <w:rPr>
                <w:sz w:val="18"/>
                <w:szCs w:val="18"/>
                <w:color w:val="auto"/>
              </w:rPr>
            </w:pPr>
          </w:p>
        </w:tc>
        <w:tc>
          <w:tcPr>
            <w:tcW w:w="1220" w:type="dxa"/>
            <w:vAlign w:val="bottom"/>
          </w:tcPr>
          <w:p>
            <w:pPr>
              <w:spacing w:after="0"/>
              <w:rPr>
                <w:sz w:val="18"/>
                <w:szCs w:val="18"/>
                <w:color w:val="auto"/>
              </w:rPr>
            </w:pPr>
          </w:p>
        </w:tc>
        <w:tc>
          <w:tcPr>
            <w:tcW w:w="1680" w:type="dxa"/>
            <w:vAlign w:val="bottom"/>
          </w:tcPr>
          <w:p>
            <w:pPr>
              <w:ind w:left="320"/>
              <w:spacing w:after="0"/>
              <w:rPr>
                <w:sz w:val="20"/>
                <w:szCs w:val="20"/>
                <w:color w:val="auto"/>
              </w:rPr>
            </w:pPr>
            <w:r>
              <w:rPr>
                <w:rFonts w:ascii="Arial" w:cs="Arial" w:eastAsia="Arial" w:hAnsi="Arial"/>
                <w:sz w:val="17"/>
                <w:szCs w:val="17"/>
                <w:b w:val="1"/>
                <w:bCs w:val="1"/>
                <w:color w:val="auto"/>
              </w:rPr>
              <w:t>-</w:t>
            </w:r>
          </w:p>
        </w:tc>
      </w:tr>
      <w:tr>
        <w:trPr>
          <w:trHeight w:val="214"/>
        </w:trPr>
        <w:tc>
          <w:tcPr>
            <w:tcW w:w="880" w:type="dxa"/>
            <w:vAlign w:val="bottom"/>
          </w:tcPr>
          <w:p>
            <w:pPr>
              <w:jc w:val="right"/>
              <w:ind w:right="136"/>
              <w:spacing w:after="0"/>
              <w:rPr>
                <w:sz w:val="20"/>
                <w:szCs w:val="20"/>
                <w:color w:val="auto"/>
              </w:rPr>
            </w:pPr>
            <w:r>
              <w:rPr>
                <w:rFonts w:ascii="Arial" w:cs="Arial" w:eastAsia="Arial" w:hAnsi="Arial"/>
                <w:sz w:val="17"/>
                <w:szCs w:val="17"/>
                <w:b w:val="1"/>
                <w:bCs w:val="1"/>
                <w:color w:val="auto"/>
              </w:rPr>
              <w:t>730180</w:t>
            </w:r>
          </w:p>
        </w:tc>
        <w:tc>
          <w:tcPr>
            <w:tcW w:w="3520" w:type="dxa"/>
            <w:vAlign w:val="bottom"/>
          </w:tcPr>
          <w:p>
            <w:pPr>
              <w:ind w:left="20"/>
              <w:spacing w:after="0"/>
              <w:rPr>
                <w:sz w:val="20"/>
                <w:szCs w:val="20"/>
                <w:color w:val="auto"/>
              </w:rPr>
            </w:pPr>
            <w:r>
              <w:rPr>
                <w:rFonts w:ascii="Arial" w:cs="Arial" w:eastAsia="Arial" w:hAnsi="Arial"/>
                <w:sz w:val="17"/>
                <w:szCs w:val="17"/>
                <w:b w:val="1"/>
                <w:bCs w:val="1"/>
                <w:color w:val="auto"/>
                <w:w w:val="85"/>
              </w:rPr>
              <w:t>Core part: Flexible eNB-ID and Cell-ID in E-UTRAN</w:t>
            </w:r>
          </w:p>
        </w:tc>
        <w:tc>
          <w:tcPr>
            <w:tcW w:w="1780" w:type="dxa"/>
            <w:vAlign w:val="bottom"/>
          </w:tcPr>
          <w:p>
            <w:pPr>
              <w:ind w:left="460"/>
              <w:spacing w:after="0"/>
              <w:rPr>
                <w:sz w:val="20"/>
                <w:szCs w:val="20"/>
                <w:color w:val="auto"/>
              </w:rPr>
            </w:pPr>
            <w:r>
              <w:rPr>
                <w:rFonts w:ascii="Arial" w:cs="Arial" w:eastAsia="Arial" w:hAnsi="Arial"/>
                <w:sz w:val="17"/>
                <w:szCs w:val="17"/>
                <w:b w:val="1"/>
                <w:bCs w:val="1"/>
                <w:color w:val="auto"/>
                <w:w w:val="94"/>
              </w:rPr>
              <w:t>LTE_FNBID-Core</w:t>
            </w:r>
          </w:p>
        </w:tc>
        <w:tc>
          <w:tcPr>
            <w:tcW w:w="1220" w:type="dxa"/>
            <w:vAlign w:val="bottom"/>
          </w:tcPr>
          <w:p>
            <w:pPr>
              <w:ind w:left="580"/>
              <w:spacing w:after="0"/>
              <w:rPr>
                <w:sz w:val="20"/>
                <w:szCs w:val="20"/>
                <w:color w:val="auto"/>
              </w:rPr>
            </w:pPr>
            <w:r>
              <w:rPr>
                <w:rFonts w:ascii="Arial" w:cs="Arial" w:eastAsia="Arial" w:hAnsi="Arial"/>
                <w:sz w:val="17"/>
                <w:szCs w:val="17"/>
                <w:b w:val="1"/>
                <w:bCs w:val="1"/>
                <w:color w:val="auto"/>
              </w:rPr>
              <w:t>2 R3</w:t>
            </w:r>
          </w:p>
        </w:tc>
        <w:tc>
          <w:tcPr>
            <w:tcW w:w="1680" w:type="dxa"/>
            <w:vAlign w:val="bottom"/>
          </w:tcPr>
          <w:p>
            <w:pPr>
              <w:ind w:left="320"/>
              <w:spacing w:after="0"/>
              <w:rPr>
                <w:sz w:val="20"/>
                <w:szCs w:val="20"/>
                <w:color w:val="auto"/>
              </w:rPr>
            </w:pPr>
            <w:r>
              <w:rPr>
                <w:rFonts w:ascii="Arial" w:cs="Arial" w:eastAsia="Arial" w:hAnsi="Arial"/>
                <w:sz w:val="17"/>
                <w:szCs w:val="17"/>
                <w:b w:val="1"/>
                <w:bCs w:val="1"/>
                <w:color w:val="auto"/>
              </w:rPr>
              <w:t>RP-161896</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-401955</wp:posOffset>
            </wp:positionV>
            <wp:extent cx="5558155" cy="452755"/>
            <wp:wrapNone/>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329">
                      <a:extLst>
                        <a:ext uri="{28A0092B-C50C-407E-A947-70E740481C1C}"/>
                      </a:extLst>
                    </a:blip>
                    <a:srcRect/>
                    <a:stretch>
                      <a:fillRect/>
                    </a:stretch>
                  </pic:blipFill>
                  <pic:spPr bwMode="auto">
                    <a:xfrm>
                      <a:off x="0" y="0"/>
                      <a:ext cx="5558155" cy="452755"/>
                    </a:xfrm>
                    <a:prstGeom prst="rect">
                      <a:avLst/>
                    </a:prstGeom>
                    <a:noFill/>
                  </pic:spPr>
                </pic:pic>
              </a:graphicData>
            </a:graphic>
          </wp:anchor>
        </w:drawing>
      </w:r>
    </w:p>
    <w:p>
      <w:pPr>
        <w:spacing w:after="0" w:line="200" w:lineRule="exact"/>
        <w:rPr>
          <w:sz w:val="20"/>
          <w:szCs w:val="20"/>
          <w:color w:val="auto"/>
        </w:rPr>
      </w:pPr>
    </w:p>
    <w:p>
      <w:pPr>
        <w:spacing w:after="0" w:line="241" w:lineRule="exact"/>
        <w:rPr>
          <w:sz w:val="20"/>
          <w:szCs w:val="20"/>
          <w:color w:val="auto"/>
        </w:rPr>
      </w:pPr>
    </w:p>
    <w:p>
      <w:pPr>
        <w:ind w:left="140" w:right="280"/>
        <w:spacing w:after="0" w:line="234" w:lineRule="auto"/>
        <w:rPr>
          <w:sz w:val="20"/>
          <w:szCs w:val="20"/>
          <w:color w:val="auto"/>
        </w:rPr>
      </w:pPr>
      <w:r>
        <w:rPr>
          <w:rFonts w:ascii="Arial" w:cs="Arial" w:eastAsia="Arial" w:hAnsi="Arial"/>
          <w:sz w:val="19"/>
          <w:szCs w:val="19"/>
          <w:b w:val="1"/>
          <w:bCs w:val="1"/>
          <w:color w:val="auto"/>
        </w:rPr>
        <w:t>This work item provides effective solutions to support of the number of eNB beyond 1.04 million in one PLMN and to support cells beyond 256 in an eNB. These solutions are no impact on UE operations and air interface, and useful for operators to extend the space of eNB-ID and Cell-ID.</w:t>
      </w:r>
    </w:p>
    <w:p>
      <w:pPr>
        <w:spacing w:after="0" w:line="167"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There are only two types of eNB IDs supported in Rel-13 specification:</w:t>
      </w:r>
    </w:p>
    <w:p>
      <w:pPr>
        <w:spacing w:after="0" w:line="168" w:lineRule="exact"/>
        <w:rPr>
          <w:sz w:val="20"/>
          <w:szCs w:val="20"/>
          <w:color w:val="auto"/>
        </w:rPr>
      </w:pPr>
    </w:p>
    <w:p>
      <w:pPr>
        <w:ind w:left="680" w:hanging="270"/>
        <w:spacing w:after="0"/>
        <w:tabs>
          <w:tab w:leader="none" w:pos="680" w:val="left"/>
        </w:tabs>
        <w:numPr>
          <w:ilvl w:val="0"/>
          <w:numId w:val="123"/>
        </w:numPr>
        <w:rPr>
          <w:rFonts w:ascii="Arial" w:cs="Arial" w:eastAsia="Arial" w:hAnsi="Arial"/>
          <w:sz w:val="19"/>
          <w:szCs w:val="19"/>
          <w:b w:val="1"/>
          <w:bCs w:val="1"/>
          <w:color w:val="auto"/>
        </w:rPr>
      </w:pPr>
      <w:r>
        <w:rPr>
          <w:rFonts w:ascii="Arial" w:cs="Arial" w:eastAsia="Arial" w:hAnsi="Arial"/>
          <w:sz w:val="19"/>
          <w:szCs w:val="19"/>
          <w:b w:val="1"/>
          <w:bCs w:val="1"/>
          <w:color w:val="auto"/>
        </w:rPr>
        <w:t>Macro eNB: 20 bits eNB-ID, 8 bit Cell-ID in one eNB</w:t>
      </w:r>
    </w:p>
    <w:p>
      <w:pPr>
        <w:spacing w:after="0" w:line="167" w:lineRule="exact"/>
        <w:rPr>
          <w:rFonts w:ascii="Arial" w:cs="Arial" w:eastAsia="Arial" w:hAnsi="Arial"/>
          <w:sz w:val="19"/>
          <w:szCs w:val="19"/>
          <w:b w:val="1"/>
          <w:bCs w:val="1"/>
          <w:color w:val="auto"/>
        </w:rPr>
      </w:pPr>
    </w:p>
    <w:p>
      <w:pPr>
        <w:ind w:left="680" w:hanging="270"/>
        <w:spacing w:after="0"/>
        <w:tabs>
          <w:tab w:leader="none" w:pos="680" w:val="left"/>
        </w:tabs>
        <w:numPr>
          <w:ilvl w:val="0"/>
          <w:numId w:val="123"/>
        </w:numPr>
        <w:rPr>
          <w:rFonts w:ascii="Arial" w:cs="Arial" w:eastAsia="Arial" w:hAnsi="Arial"/>
          <w:sz w:val="19"/>
          <w:szCs w:val="19"/>
          <w:b w:val="1"/>
          <w:bCs w:val="1"/>
          <w:color w:val="auto"/>
        </w:rPr>
      </w:pPr>
      <w:r>
        <w:rPr>
          <w:rFonts w:ascii="Arial" w:cs="Arial" w:eastAsia="Arial" w:hAnsi="Arial"/>
          <w:sz w:val="19"/>
          <w:szCs w:val="19"/>
          <w:b w:val="1"/>
          <w:bCs w:val="1"/>
          <w:color w:val="auto"/>
        </w:rPr>
        <w:t>Home eNB: 28 bits eNB-ID, only one cell in an eNB</w:t>
      </w:r>
    </w:p>
    <w:p>
      <w:pPr>
        <w:spacing w:after="0" w:line="177" w:lineRule="exact"/>
        <w:rPr>
          <w:sz w:val="20"/>
          <w:szCs w:val="20"/>
          <w:color w:val="auto"/>
        </w:rPr>
      </w:pPr>
    </w:p>
    <w:p>
      <w:pPr>
        <w:ind w:left="140" w:right="180"/>
        <w:spacing w:after="0" w:line="234" w:lineRule="auto"/>
        <w:rPr>
          <w:sz w:val="20"/>
          <w:szCs w:val="20"/>
          <w:color w:val="auto"/>
        </w:rPr>
      </w:pPr>
      <w:r>
        <w:rPr>
          <w:rFonts w:ascii="Arial" w:cs="Arial" w:eastAsia="Arial" w:hAnsi="Arial"/>
          <w:sz w:val="19"/>
          <w:szCs w:val="19"/>
          <w:b w:val="1"/>
          <w:bCs w:val="1"/>
          <w:color w:val="auto"/>
        </w:rPr>
        <w:t>For Macro eNB, the capacity of eNB-ID is about 1.04 million and the capacity of Cell-ID in an eNB is 256. With the deep LTE deployment, there is a request from operators to support more than 1.04 million eNBs in a PLMN and also support more than 256 cells in an eNB [1]. Therefore, one long and one short extended eNB ID are introduced in Rel-14 specifications without any UE impacts [2]:</w:t>
      </w:r>
    </w:p>
    <w:p>
      <w:pPr>
        <w:spacing w:after="0" w:line="170" w:lineRule="exact"/>
        <w:rPr>
          <w:sz w:val="20"/>
          <w:szCs w:val="20"/>
          <w:color w:val="auto"/>
        </w:rPr>
      </w:pPr>
    </w:p>
    <w:p>
      <w:pPr>
        <w:ind w:left="680" w:hanging="270"/>
        <w:spacing w:after="0"/>
        <w:tabs>
          <w:tab w:leader="none" w:pos="680" w:val="left"/>
        </w:tabs>
        <w:numPr>
          <w:ilvl w:val="0"/>
          <w:numId w:val="124"/>
        </w:numPr>
        <w:rPr>
          <w:rFonts w:ascii="Arial" w:cs="Arial" w:eastAsia="Arial" w:hAnsi="Arial"/>
          <w:sz w:val="19"/>
          <w:szCs w:val="19"/>
          <w:b w:val="1"/>
          <w:bCs w:val="1"/>
          <w:color w:val="auto"/>
        </w:rPr>
      </w:pPr>
      <w:r>
        <w:rPr>
          <w:rFonts w:ascii="Arial" w:cs="Arial" w:eastAsia="Arial" w:hAnsi="Arial"/>
          <w:sz w:val="19"/>
          <w:szCs w:val="19"/>
          <w:b w:val="1"/>
          <w:bCs w:val="1"/>
          <w:color w:val="auto"/>
        </w:rPr>
        <w:t>short Macro eNB ID: 18bits eNB-ID and 10 bits Cell-ID in one eNB</w:t>
      </w:r>
    </w:p>
    <w:p>
      <w:pPr>
        <w:spacing w:after="0" w:line="167" w:lineRule="exact"/>
        <w:rPr>
          <w:rFonts w:ascii="Arial" w:cs="Arial" w:eastAsia="Arial" w:hAnsi="Arial"/>
          <w:sz w:val="19"/>
          <w:szCs w:val="19"/>
          <w:b w:val="1"/>
          <w:bCs w:val="1"/>
          <w:color w:val="auto"/>
        </w:rPr>
      </w:pPr>
    </w:p>
    <w:p>
      <w:pPr>
        <w:ind w:left="680" w:hanging="270"/>
        <w:spacing w:after="0"/>
        <w:tabs>
          <w:tab w:leader="none" w:pos="680" w:val="left"/>
        </w:tabs>
        <w:numPr>
          <w:ilvl w:val="0"/>
          <w:numId w:val="124"/>
        </w:numPr>
        <w:rPr>
          <w:rFonts w:ascii="Arial" w:cs="Arial" w:eastAsia="Arial" w:hAnsi="Arial"/>
          <w:sz w:val="19"/>
          <w:szCs w:val="19"/>
          <w:b w:val="1"/>
          <w:bCs w:val="1"/>
          <w:color w:val="auto"/>
        </w:rPr>
      </w:pPr>
      <w:r>
        <w:rPr>
          <w:rFonts w:ascii="Arial" w:cs="Arial" w:eastAsia="Arial" w:hAnsi="Arial"/>
          <w:sz w:val="19"/>
          <w:szCs w:val="19"/>
          <w:b w:val="1"/>
          <w:bCs w:val="1"/>
          <w:color w:val="auto"/>
        </w:rPr>
        <w:t>long Macro eNB ID: 21 bits eNB-ID and 7 bits Cell-ID in one eNB</w:t>
      </w:r>
    </w:p>
    <w:p>
      <w:pPr>
        <w:spacing w:after="0" w:line="177" w:lineRule="exact"/>
        <w:rPr>
          <w:sz w:val="20"/>
          <w:szCs w:val="20"/>
          <w:color w:val="auto"/>
        </w:rPr>
      </w:pPr>
    </w:p>
    <w:p>
      <w:pPr>
        <w:ind w:left="140" w:right="480"/>
        <w:spacing w:after="0" w:line="232" w:lineRule="auto"/>
        <w:rPr>
          <w:sz w:val="20"/>
          <w:szCs w:val="20"/>
          <w:color w:val="auto"/>
        </w:rPr>
      </w:pPr>
      <w:r>
        <w:rPr>
          <w:rFonts w:ascii="Arial" w:cs="Arial" w:eastAsia="Arial" w:hAnsi="Arial"/>
          <w:sz w:val="19"/>
          <w:szCs w:val="19"/>
          <w:b w:val="1"/>
          <w:bCs w:val="1"/>
          <w:color w:val="auto"/>
        </w:rPr>
        <w:t>With the long Macro eNB ID, the number of eNB in a PLMN can be up to 2.04 million. While with the short Macro eNB ID, 1024 cells can be supported in one eNB.</w:t>
      </w:r>
    </w:p>
    <w:p>
      <w:pPr>
        <w:spacing w:after="0" w:line="180" w:lineRule="exact"/>
        <w:rPr>
          <w:sz w:val="20"/>
          <w:szCs w:val="20"/>
          <w:color w:val="auto"/>
        </w:rPr>
      </w:pPr>
    </w:p>
    <w:p>
      <w:pPr>
        <w:ind w:left="140" w:right="300"/>
        <w:spacing w:after="0" w:line="233" w:lineRule="auto"/>
        <w:rPr>
          <w:sz w:val="20"/>
          <w:szCs w:val="20"/>
          <w:color w:val="auto"/>
        </w:rPr>
      </w:pPr>
      <w:r>
        <w:rPr>
          <w:rFonts w:ascii="Arial" w:cs="Arial" w:eastAsia="Arial" w:hAnsi="Arial"/>
          <w:sz w:val="19"/>
          <w:szCs w:val="19"/>
          <w:b w:val="1"/>
          <w:bCs w:val="1"/>
          <w:color w:val="auto"/>
        </w:rPr>
        <w:t>When to choose 21 bits or 18 bits Macro eNB-ID is up to the operator deployment. Upon the new type eNB-ID is applied in the network, all the nodes (e.g. CN, eNB, UTRAN, GSM, Wi-Fi and etc) have to be upgraded to understand the new types of eNB-ID.</w:t>
      </w:r>
    </w:p>
    <w:p>
      <w:pPr>
        <w:spacing w:after="0" w:line="296" w:lineRule="exact"/>
        <w:rPr>
          <w:sz w:val="20"/>
          <w:szCs w:val="20"/>
          <w:color w:val="auto"/>
        </w:rPr>
      </w:pPr>
    </w:p>
    <w:p>
      <w:pPr>
        <w:ind w:left="1220" w:right="940" w:hanging="1069"/>
        <w:spacing w:after="0" w:line="230" w:lineRule="auto"/>
        <w:tabs>
          <w:tab w:leader="none" w:pos="1200" w:val="left"/>
        </w:tabs>
        <w:rPr>
          <w:sz w:val="20"/>
          <w:szCs w:val="20"/>
          <w:color w:val="auto"/>
        </w:rPr>
      </w:pPr>
      <w:r>
        <w:rPr>
          <w:rFonts w:ascii="Arial" w:cs="Arial" w:eastAsia="Arial" w:hAnsi="Arial"/>
          <w:sz w:val="23"/>
          <w:szCs w:val="23"/>
          <w:b w:val="1"/>
          <w:bCs w:val="1"/>
          <w:color w:val="auto"/>
        </w:rPr>
        <w:t>11.4.1.9</w:t>
        <w:tab/>
        <w:t>Four receiver (4Rx) antenna ports with Carrier Aggregation (CA) for LTE downlink (DL)</w:t>
      </w:r>
    </w:p>
    <w:p>
      <w:pPr>
        <w:spacing w:after="0" w:line="164"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from Ericsson in RP-162059.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114935</wp:posOffset>
            </wp:positionV>
            <wp:extent cx="5867400" cy="267970"/>
            <wp:wrapNone/>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330">
                      <a:extLst>
                        <a:ext uri="{28A0092B-C50C-407E-A947-70E740481C1C}"/>
                      </a:extLst>
                    </a:blip>
                    <a:srcRect/>
                    <a:stretch>
                      <a:fillRect/>
                    </a:stretch>
                  </pic:blipFill>
                  <pic:spPr bwMode="auto">
                    <a:xfrm>
                      <a:off x="0" y="0"/>
                      <a:ext cx="5867400" cy="267970"/>
                    </a:xfrm>
                    <a:prstGeom prst="rect">
                      <a:avLst/>
                    </a:prstGeom>
                    <a:noFill/>
                  </pic:spPr>
                </pic:pic>
              </a:graphicData>
            </a:graphic>
          </wp:anchor>
        </w:drawing>
      </w:r>
    </w:p>
    <w:p>
      <w:pPr>
        <w:spacing w:after="0" w:line="168" w:lineRule="exact"/>
        <w:rPr>
          <w:sz w:val="20"/>
          <w:szCs w:val="20"/>
          <w:color w:val="auto"/>
        </w:rPr>
      </w:pPr>
    </w:p>
    <w:tbl>
      <w:tblPr>
        <w:tblLayout w:type="fixed"/>
        <w:tblInd w:w="260" w:type="dxa"/>
        <w:tblCellMar>
          <w:top w:w="0" w:type="dxa"/>
          <w:left w:w="0" w:type="dxa"/>
          <w:bottom w:w="0" w:type="dxa"/>
          <w:right w:w="0" w:type="dxa"/>
        </w:tblCellMar>
      </w:tblPr>
      <w:tr>
        <w:trPr>
          <w:trHeight w:val="205"/>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730084</w:t>
            </w:r>
          </w:p>
        </w:tc>
        <w:tc>
          <w:tcPr>
            <w:tcW w:w="3440" w:type="dxa"/>
            <w:vAlign w:val="bottom"/>
          </w:tcPr>
          <w:p>
            <w:pPr>
              <w:ind w:left="60"/>
              <w:spacing w:after="0"/>
              <w:rPr>
                <w:sz w:val="20"/>
                <w:szCs w:val="20"/>
                <w:color w:val="auto"/>
              </w:rPr>
            </w:pPr>
            <w:r>
              <w:rPr>
                <w:rFonts w:ascii="Arial" w:cs="Arial" w:eastAsia="Arial" w:hAnsi="Arial"/>
                <w:sz w:val="17"/>
                <w:szCs w:val="17"/>
                <w:b w:val="1"/>
                <w:bCs w:val="1"/>
                <w:color w:val="0070C0"/>
                <w:w w:val="97"/>
              </w:rPr>
              <w:t>4 receiver (4Rx) antenna ports with Carrier</w:t>
            </w:r>
          </w:p>
        </w:tc>
        <w:tc>
          <w:tcPr>
            <w:tcW w:w="2240" w:type="dxa"/>
            <w:vAlign w:val="bottom"/>
          </w:tcPr>
          <w:p>
            <w:pPr>
              <w:ind w:left="100"/>
              <w:spacing w:after="0"/>
              <w:rPr>
                <w:sz w:val="20"/>
                <w:szCs w:val="20"/>
                <w:color w:val="auto"/>
              </w:rPr>
            </w:pPr>
            <w:r>
              <w:rPr>
                <w:rFonts w:ascii="Arial" w:cs="Arial" w:eastAsia="Arial" w:hAnsi="Arial"/>
                <w:sz w:val="17"/>
                <w:szCs w:val="17"/>
                <w:b w:val="1"/>
                <w:bCs w:val="1"/>
                <w:color w:val="auto"/>
              </w:rPr>
              <w:t>LTE_4Rx_AP_DL_CA</w:t>
            </w:r>
          </w:p>
        </w:tc>
        <w:tc>
          <w:tcPr>
            <w:tcW w:w="1040" w:type="dxa"/>
            <w:vAlign w:val="bottom"/>
          </w:tcPr>
          <w:p>
            <w:pPr>
              <w:ind w:left="400"/>
              <w:spacing w:after="0"/>
              <w:rPr>
                <w:sz w:val="20"/>
                <w:szCs w:val="20"/>
                <w:color w:val="auto"/>
              </w:rPr>
            </w:pPr>
            <w:r>
              <w:rPr>
                <w:rFonts w:ascii="Arial" w:cs="Arial" w:eastAsia="Arial" w:hAnsi="Arial"/>
                <w:sz w:val="17"/>
                <w:szCs w:val="17"/>
                <w:b w:val="1"/>
                <w:bCs w:val="1"/>
                <w:color w:val="auto"/>
              </w:rPr>
              <w:t>1 R4</w:t>
            </w:r>
          </w:p>
        </w:tc>
        <w:tc>
          <w:tcPr>
            <w:tcW w:w="860" w:type="dxa"/>
            <w:vAlign w:val="bottom"/>
          </w:tcPr>
          <w:p>
            <w:pPr>
              <w:jc w:val="right"/>
              <w:spacing w:after="0"/>
              <w:rPr>
                <w:sz w:val="20"/>
                <w:szCs w:val="20"/>
                <w:color w:val="auto"/>
              </w:rPr>
            </w:pPr>
            <w:r>
              <w:rPr>
                <w:rFonts w:ascii="Arial" w:cs="Arial" w:eastAsia="Arial" w:hAnsi="Arial"/>
                <w:sz w:val="17"/>
                <w:szCs w:val="17"/>
                <w:b w:val="1"/>
                <w:bCs w:val="1"/>
                <w:color w:val="auto"/>
              </w:rPr>
              <w:t>Sep-17</w:t>
            </w:r>
          </w:p>
        </w:tc>
        <w:tc>
          <w:tcPr>
            <w:tcW w:w="780" w:type="dxa"/>
            <w:vAlign w:val="bottom"/>
          </w:tcPr>
          <w:p>
            <w:pPr>
              <w:ind w:left="20"/>
              <w:spacing w:after="0"/>
              <w:rPr>
                <w:sz w:val="20"/>
                <w:szCs w:val="20"/>
                <w:color w:val="auto"/>
              </w:rPr>
            </w:pPr>
            <w:r>
              <w:rPr>
                <w:rFonts w:ascii="Arial" w:cs="Arial" w:eastAsia="Arial" w:hAnsi="Arial"/>
                <w:sz w:val="17"/>
                <w:szCs w:val="17"/>
                <w:b w:val="1"/>
                <w:bCs w:val="1"/>
                <w:color w:val="auto"/>
                <w:w w:val="83"/>
              </w:rPr>
              <w:t>RP-161897</w:t>
            </w:r>
          </w:p>
        </w:tc>
      </w:tr>
      <w:tr>
        <w:trPr>
          <w:trHeight w:val="209"/>
        </w:trPr>
        <w:tc>
          <w:tcPr>
            <w:tcW w:w="480" w:type="dxa"/>
            <w:vAlign w:val="bottom"/>
          </w:tcPr>
          <w:p>
            <w:pPr>
              <w:spacing w:after="0"/>
              <w:rPr>
                <w:sz w:val="18"/>
                <w:szCs w:val="18"/>
                <w:color w:val="auto"/>
              </w:rPr>
            </w:pPr>
          </w:p>
        </w:tc>
        <w:tc>
          <w:tcPr>
            <w:tcW w:w="3440" w:type="dxa"/>
            <w:vAlign w:val="bottom"/>
          </w:tcPr>
          <w:p>
            <w:pPr>
              <w:ind w:left="20"/>
              <w:spacing w:after="0"/>
              <w:rPr>
                <w:sz w:val="20"/>
                <w:szCs w:val="20"/>
                <w:color w:val="auto"/>
              </w:rPr>
            </w:pPr>
            <w:r>
              <w:rPr>
                <w:rFonts w:ascii="Arial" w:cs="Arial" w:eastAsia="Arial" w:hAnsi="Arial"/>
                <w:sz w:val="17"/>
                <w:szCs w:val="17"/>
                <w:b w:val="1"/>
                <w:bCs w:val="1"/>
                <w:color w:val="0070C0"/>
              </w:rPr>
              <w:t>Aggregation (CA) for LTE downlink (DL)</w:t>
            </w:r>
          </w:p>
        </w:tc>
        <w:tc>
          <w:tcPr>
            <w:tcW w:w="2240" w:type="dxa"/>
            <w:vAlign w:val="bottom"/>
          </w:tcPr>
          <w:p>
            <w:pPr>
              <w:spacing w:after="0"/>
              <w:rPr>
                <w:sz w:val="18"/>
                <w:szCs w:val="18"/>
                <w:color w:val="auto"/>
              </w:rPr>
            </w:pPr>
          </w:p>
        </w:tc>
        <w:tc>
          <w:tcPr>
            <w:tcW w:w="1040" w:type="dxa"/>
            <w:vAlign w:val="bottom"/>
          </w:tcPr>
          <w:p>
            <w:pPr>
              <w:spacing w:after="0"/>
              <w:rPr>
                <w:sz w:val="18"/>
                <w:szCs w:val="18"/>
                <w:color w:val="auto"/>
              </w:rPr>
            </w:pPr>
          </w:p>
        </w:tc>
        <w:tc>
          <w:tcPr>
            <w:tcW w:w="860" w:type="dxa"/>
            <w:vAlign w:val="bottom"/>
          </w:tcPr>
          <w:p>
            <w:pPr>
              <w:spacing w:after="0"/>
              <w:rPr>
                <w:sz w:val="18"/>
                <w:szCs w:val="18"/>
                <w:color w:val="auto"/>
              </w:rPr>
            </w:pPr>
          </w:p>
        </w:tc>
        <w:tc>
          <w:tcPr>
            <w:tcW w:w="780" w:type="dxa"/>
            <w:vAlign w:val="bottom"/>
          </w:tcPr>
          <w:p>
            <w:pPr>
              <w:spacing w:after="0"/>
              <w:rPr>
                <w:sz w:val="18"/>
                <w:szCs w:val="18"/>
                <w:color w:val="auto"/>
              </w:rPr>
            </w:pPr>
          </w:p>
        </w:tc>
      </w:tr>
      <w:tr>
        <w:trPr>
          <w:trHeight w:val="215"/>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730184</w:t>
            </w:r>
          </w:p>
        </w:tc>
        <w:tc>
          <w:tcPr>
            <w:tcW w:w="3440" w:type="dxa"/>
            <w:vAlign w:val="bottom"/>
          </w:tcPr>
          <w:p>
            <w:pPr>
              <w:ind w:left="200"/>
              <w:spacing w:after="0"/>
              <w:rPr>
                <w:sz w:val="20"/>
                <w:szCs w:val="20"/>
                <w:color w:val="auto"/>
              </w:rPr>
            </w:pPr>
            <w:r>
              <w:rPr>
                <w:rFonts w:ascii="Arial" w:cs="Arial" w:eastAsia="Arial" w:hAnsi="Arial"/>
                <w:sz w:val="17"/>
                <w:szCs w:val="17"/>
                <w:b w:val="1"/>
                <w:bCs w:val="1"/>
                <w:color w:val="auto"/>
                <w:w w:val="89"/>
              </w:rPr>
              <w:t>Core part: 4 receiver (RX) antenna ports with</w:t>
            </w:r>
          </w:p>
        </w:tc>
        <w:tc>
          <w:tcPr>
            <w:tcW w:w="2240" w:type="dxa"/>
            <w:vAlign w:val="bottom"/>
          </w:tcPr>
          <w:p>
            <w:pPr>
              <w:ind w:left="100"/>
              <w:spacing w:after="0"/>
              <w:rPr>
                <w:sz w:val="20"/>
                <w:szCs w:val="20"/>
                <w:color w:val="auto"/>
              </w:rPr>
            </w:pPr>
            <w:r>
              <w:rPr>
                <w:rFonts w:ascii="Arial" w:cs="Arial" w:eastAsia="Arial" w:hAnsi="Arial"/>
                <w:sz w:val="17"/>
                <w:szCs w:val="17"/>
                <w:b w:val="1"/>
                <w:bCs w:val="1"/>
                <w:color w:val="auto"/>
                <w:w w:val="97"/>
              </w:rPr>
              <w:t>LTE_4Rx_AP_DL_CA-Core</w:t>
            </w:r>
          </w:p>
        </w:tc>
        <w:tc>
          <w:tcPr>
            <w:tcW w:w="1040" w:type="dxa"/>
            <w:vAlign w:val="bottom"/>
          </w:tcPr>
          <w:p>
            <w:pPr>
              <w:ind w:left="400"/>
              <w:spacing w:after="0"/>
              <w:rPr>
                <w:sz w:val="20"/>
                <w:szCs w:val="20"/>
                <w:color w:val="auto"/>
              </w:rPr>
            </w:pPr>
            <w:r>
              <w:rPr>
                <w:rFonts w:ascii="Arial" w:cs="Arial" w:eastAsia="Arial" w:hAnsi="Arial"/>
                <w:sz w:val="17"/>
                <w:szCs w:val="17"/>
                <w:b w:val="1"/>
                <w:bCs w:val="1"/>
                <w:color w:val="auto"/>
              </w:rPr>
              <w:t>2 R4</w:t>
            </w:r>
          </w:p>
        </w:tc>
        <w:tc>
          <w:tcPr>
            <w:tcW w:w="860" w:type="dxa"/>
            <w:vAlign w:val="bottom"/>
          </w:tcPr>
          <w:p>
            <w:pPr>
              <w:jc w:val="right"/>
              <w:spacing w:after="0"/>
              <w:rPr>
                <w:sz w:val="20"/>
                <w:szCs w:val="20"/>
                <w:color w:val="auto"/>
              </w:rPr>
            </w:pPr>
            <w:r>
              <w:rPr>
                <w:rFonts w:ascii="Arial" w:cs="Arial" w:eastAsia="Arial" w:hAnsi="Arial"/>
                <w:sz w:val="17"/>
                <w:szCs w:val="17"/>
                <w:b w:val="1"/>
                <w:bCs w:val="1"/>
                <w:color w:val="auto"/>
              </w:rPr>
              <w:t>Dec-16</w:t>
            </w:r>
          </w:p>
        </w:tc>
        <w:tc>
          <w:tcPr>
            <w:tcW w:w="780" w:type="dxa"/>
            <w:vAlign w:val="bottom"/>
          </w:tcPr>
          <w:p>
            <w:pPr>
              <w:ind w:left="20"/>
              <w:spacing w:after="0"/>
              <w:rPr>
                <w:sz w:val="20"/>
                <w:szCs w:val="20"/>
                <w:color w:val="auto"/>
              </w:rPr>
            </w:pPr>
            <w:r>
              <w:rPr>
                <w:rFonts w:ascii="Arial" w:cs="Arial" w:eastAsia="Arial" w:hAnsi="Arial"/>
                <w:sz w:val="17"/>
                <w:szCs w:val="17"/>
                <w:b w:val="1"/>
                <w:bCs w:val="1"/>
                <w:color w:val="auto"/>
                <w:w w:val="83"/>
              </w:rPr>
              <w:t>RP-161897</w:t>
            </w:r>
          </w:p>
        </w:tc>
      </w:tr>
      <w:tr>
        <w:trPr>
          <w:trHeight w:val="205"/>
        </w:trPr>
        <w:tc>
          <w:tcPr>
            <w:tcW w:w="480" w:type="dxa"/>
            <w:vAlign w:val="bottom"/>
          </w:tcPr>
          <w:p>
            <w:pPr>
              <w:spacing w:after="0"/>
              <w:rPr>
                <w:sz w:val="17"/>
                <w:szCs w:val="17"/>
                <w:color w:val="auto"/>
              </w:rPr>
            </w:pPr>
          </w:p>
        </w:tc>
        <w:tc>
          <w:tcPr>
            <w:tcW w:w="3440" w:type="dxa"/>
            <w:vAlign w:val="bottom"/>
          </w:tcPr>
          <w:p>
            <w:pPr>
              <w:ind w:left="20"/>
              <w:spacing w:after="0"/>
              <w:rPr>
                <w:sz w:val="20"/>
                <w:szCs w:val="20"/>
                <w:color w:val="auto"/>
              </w:rPr>
            </w:pPr>
            <w:r>
              <w:rPr>
                <w:rFonts w:ascii="Arial" w:cs="Arial" w:eastAsia="Arial" w:hAnsi="Arial"/>
                <w:sz w:val="17"/>
                <w:szCs w:val="17"/>
                <w:b w:val="1"/>
                <w:bCs w:val="1"/>
                <w:color w:val="auto"/>
                <w:w w:val="88"/>
              </w:rPr>
              <w:t>Carrier Aggregation (CA) for LTE downlink (DL)</w:t>
            </w:r>
          </w:p>
        </w:tc>
        <w:tc>
          <w:tcPr>
            <w:tcW w:w="2240" w:type="dxa"/>
            <w:vAlign w:val="bottom"/>
          </w:tcPr>
          <w:p>
            <w:pPr>
              <w:spacing w:after="0"/>
              <w:rPr>
                <w:sz w:val="17"/>
                <w:szCs w:val="17"/>
                <w:color w:val="auto"/>
              </w:rPr>
            </w:pPr>
          </w:p>
        </w:tc>
        <w:tc>
          <w:tcPr>
            <w:tcW w:w="1040" w:type="dxa"/>
            <w:vAlign w:val="bottom"/>
          </w:tcPr>
          <w:p>
            <w:pPr>
              <w:spacing w:after="0"/>
              <w:rPr>
                <w:sz w:val="17"/>
                <w:szCs w:val="17"/>
                <w:color w:val="auto"/>
              </w:rPr>
            </w:pPr>
          </w:p>
        </w:tc>
        <w:tc>
          <w:tcPr>
            <w:tcW w:w="860" w:type="dxa"/>
            <w:vAlign w:val="bottom"/>
          </w:tcPr>
          <w:p>
            <w:pPr>
              <w:spacing w:after="0"/>
              <w:rPr>
                <w:sz w:val="17"/>
                <w:szCs w:val="17"/>
                <w:color w:val="auto"/>
              </w:rPr>
            </w:pPr>
          </w:p>
        </w:tc>
        <w:tc>
          <w:tcPr>
            <w:tcW w:w="780" w:type="dxa"/>
            <w:vAlign w:val="bottom"/>
          </w:tcPr>
          <w:p>
            <w:pPr>
              <w:spacing w:after="0"/>
              <w:rPr>
                <w:sz w:val="17"/>
                <w:szCs w:val="17"/>
                <w:color w:val="auto"/>
              </w:rPr>
            </w:pPr>
          </w:p>
        </w:tc>
      </w:tr>
      <w:tr>
        <w:trPr>
          <w:trHeight w:val="218"/>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730284</w:t>
            </w:r>
          </w:p>
        </w:tc>
        <w:tc>
          <w:tcPr>
            <w:tcW w:w="3440" w:type="dxa"/>
            <w:vAlign w:val="bottom"/>
          </w:tcPr>
          <w:p>
            <w:pPr>
              <w:ind w:left="200"/>
              <w:spacing w:after="0"/>
              <w:rPr>
                <w:sz w:val="20"/>
                <w:szCs w:val="20"/>
                <w:color w:val="auto"/>
              </w:rPr>
            </w:pPr>
            <w:r>
              <w:rPr>
                <w:rFonts w:ascii="Arial" w:cs="Arial" w:eastAsia="Arial" w:hAnsi="Arial"/>
                <w:sz w:val="17"/>
                <w:szCs w:val="17"/>
                <w:b w:val="1"/>
                <w:bCs w:val="1"/>
                <w:color w:val="auto"/>
                <w:w w:val="89"/>
              </w:rPr>
              <w:t>Perf. part: 4 receiver (RX) antenna ports with</w:t>
            </w:r>
          </w:p>
        </w:tc>
        <w:tc>
          <w:tcPr>
            <w:tcW w:w="2240" w:type="dxa"/>
            <w:vAlign w:val="bottom"/>
          </w:tcPr>
          <w:p>
            <w:pPr>
              <w:ind w:left="100"/>
              <w:spacing w:after="0"/>
              <w:rPr>
                <w:sz w:val="20"/>
                <w:szCs w:val="20"/>
                <w:color w:val="auto"/>
              </w:rPr>
            </w:pPr>
            <w:r>
              <w:rPr>
                <w:rFonts w:ascii="Arial" w:cs="Arial" w:eastAsia="Arial" w:hAnsi="Arial"/>
                <w:sz w:val="17"/>
                <w:szCs w:val="17"/>
                <w:b w:val="1"/>
                <w:bCs w:val="1"/>
                <w:color w:val="auto"/>
              </w:rPr>
              <w:t>LTE_4Rx_AP_DL_CA-Perf</w:t>
            </w:r>
          </w:p>
        </w:tc>
        <w:tc>
          <w:tcPr>
            <w:tcW w:w="1040" w:type="dxa"/>
            <w:vAlign w:val="bottom"/>
          </w:tcPr>
          <w:p>
            <w:pPr>
              <w:ind w:left="400"/>
              <w:spacing w:after="0"/>
              <w:rPr>
                <w:sz w:val="20"/>
                <w:szCs w:val="20"/>
                <w:color w:val="auto"/>
              </w:rPr>
            </w:pPr>
            <w:r>
              <w:rPr>
                <w:rFonts w:ascii="Arial" w:cs="Arial" w:eastAsia="Arial" w:hAnsi="Arial"/>
                <w:sz w:val="17"/>
                <w:szCs w:val="17"/>
                <w:b w:val="1"/>
                <w:bCs w:val="1"/>
                <w:color w:val="auto"/>
              </w:rPr>
              <w:t>2 R4</w:t>
            </w:r>
          </w:p>
        </w:tc>
        <w:tc>
          <w:tcPr>
            <w:tcW w:w="860" w:type="dxa"/>
            <w:vAlign w:val="bottom"/>
          </w:tcPr>
          <w:p>
            <w:pPr>
              <w:jc w:val="right"/>
              <w:spacing w:after="0"/>
              <w:rPr>
                <w:sz w:val="20"/>
                <w:szCs w:val="20"/>
                <w:color w:val="auto"/>
              </w:rPr>
            </w:pPr>
            <w:r>
              <w:rPr>
                <w:rFonts w:ascii="Arial" w:cs="Arial" w:eastAsia="Arial" w:hAnsi="Arial"/>
                <w:sz w:val="17"/>
                <w:szCs w:val="17"/>
                <w:b w:val="1"/>
                <w:bCs w:val="1"/>
                <w:color w:val="auto"/>
              </w:rPr>
              <w:t>Sep-17</w:t>
            </w:r>
          </w:p>
        </w:tc>
        <w:tc>
          <w:tcPr>
            <w:tcW w:w="780" w:type="dxa"/>
            <w:vAlign w:val="bottom"/>
          </w:tcPr>
          <w:p>
            <w:pPr>
              <w:ind w:left="20"/>
              <w:spacing w:after="0"/>
              <w:rPr>
                <w:sz w:val="20"/>
                <w:szCs w:val="20"/>
                <w:color w:val="auto"/>
              </w:rPr>
            </w:pPr>
            <w:r>
              <w:rPr>
                <w:rFonts w:ascii="Arial" w:cs="Arial" w:eastAsia="Arial" w:hAnsi="Arial"/>
                <w:sz w:val="17"/>
                <w:szCs w:val="17"/>
                <w:b w:val="1"/>
                <w:bCs w:val="1"/>
                <w:color w:val="auto"/>
                <w:w w:val="83"/>
              </w:rPr>
              <w:t>RP-161897</w:t>
            </w:r>
          </w:p>
        </w:tc>
      </w:tr>
      <w:tr>
        <w:trPr>
          <w:trHeight w:val="206"/>
        </w:trPr>
        <w:tc>
          <w:tcPr>
            <w:tcW w:w="480" w:type="dxa"/>
            <w:vAlign w:val="bottom"/>
          </w:tcPr>
          <w:p>
            <w:pPr>
              <w:spacing w:after="0"/>
              <w:rPr>
                <w:sz w:val="17"/>
                <w:szCs w:val="17"/>
                <w:color w:val="auto"/>
              </w:rPr>
            </w:pPr>
          </w:p>
        </w:tc>
        <w:tc>
          <w:tcPr>
            <w:tcW w:w="3440" w:type="dxa"/>
            <w:vAlign w:val="bottom"/>
          </w:tcPr>
          <w:p>
            <w:pPr>
              <w:ind w:left="20"/>
              <w:spacing w:after="0"/>
              <w:rPr>
                <w:sz w:val="20"/>
                <w:szCs w:val="20"/>
                <w:color w:val="auto"/>
              </w:rPr>
            </w:pPr>
            <w:r>
              <w:rPr>
                <w:rFonts w:ascii="Arial" w:cs="Arial" w:eastAsia="Arial" w:hAnsi="Arial"/>
                <w:sz w:val="17"/>
                <w:szCs w:val="17"/>
                <w:b w:val="1"/>
                <w:bCs w:val="1"/>
                <w:color w:val="auto"/>
                <w:w w:val="88"/>
              </w:rPr>
              <w:t>Carrier Aggregation (CA) for LTE downlink (DL)</w:t>
            </w:r>
          </w:p>
        </w:tc>
        <w:tc>
          <w:tcPr>
            <w:tcW w:w="2240" w:type="dxa"/>
            <w:vAlign w:val="bottom"/>
          </w:tcPr>
          <w:p>
            <w:pPr>
              <w:spacing w:after="0"/>
              <w:rPr>
                <w:sz w:val="17"/>
                <w:szCs w:val="17"/>
                <w:color w:val="auto"/>
              </w:rPr>
            </w:pPr>
          </w:p>
        </w:tc>
        <w:tc>
          <w:tcPr>
            <w:tcW w:w="1040" w:type="dxa"/>
            <w:vAlign w:val="bottom"/>
          </w:tcPr>
          <w:p>
            <w:pPr>
              <w:spacing w:after="0"/>
              <w:rPr>
                <w:sz w:val="17"/>
                <w:szCs w:val="17"/>
                <w:color w:val="auto"/>
              </w:rPr>
            </w:pPr>
          </w:p>
        </w:tc>
        <w:tc>
          <w:tcPr>
            <w:tcW w:w="860" w:type="dxa"/>
            <w:vAlign w:val="bottom"/>
          </w:tcPr>
          <w:p>
            <w:pPr>
              <w:spacing w:after="0"/>
              <w:rPr>
                <w:sz w:val="17"/>
                <w:szCs w:val="17"/>
                <w:color w:val="auto"/>
              </w:rPr>
            </w:pPr>
          </w:p>
        </w:tc>
        <w:tc>
          <w:tcPr>
            <w:tcW w:w="780" w:type="dxa"/>
            <w:vAlign w:val="bottom"/>
          </w:tcPr>
          <w:p>
            <w:pPr>
              <w:spacing w:after="0"/>
              <w:rPr>
                <w:sz w:val="17"/>
                <w:szCs w:val="17"/>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-534670</wp:posOffset>
            </wp:positionV>
            <wp:extent cx="5867400" cy="542290"/>
            <wp:wrapNone/>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331">
                      <a:extLst>
                        <a:ext uri="{28A0092B-C50C-407E-A947-70E740481C1C}"/>
                      </a:extLst>
                    </a:blip>
                    <a:srcRect/>
                    <a:stretch>
                      <a:fillRect/>
                    </a:stretch>
                  </pic:blipFill>
                  <pic:spPr bwMode="auto">
                    <a:xfrm>
                      <a:off x="0" y="0"/>
                      <a:ext cx="5867400" cy="542290"/>
                    </a:xfrm>
                    <a:prstGeom prst="rect">
                      <a:avLst/>
                    </a:prstGeom>
                    <a:noFill/>
                  </pic:spPr>
                </pic:pic>
              </a:graphicData>
            </a:graphic>
          </wp:anchor>
        </w:drawing>
      </w:r>
    </w:p>
    <w:p>
      <w:pPr>
        <w:spacing w:after="0" w:line="365"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This Work Item defines the UE RF requirements for 4Rx + 2 UL CA.</w:t>
      </w:r>
    </w:p>
    <w:p>
      <w:pPr>
        <w:spacing w:after="0" w:line="180" w:lineRule="exact"/>
        <w:rPr>
          <w:sz w:val="20"/>
          <w:szCs w:val="20"/>
          <w:color w:val="auto"/>
        </w:rPr>
      </w:pPr>
    </w:p>
    <w:p>
      <w:pPr>
        <w:ind w:left="140"/>
        <w:spacing w:after="0"/>
        <w:rPr>
          <w:sz w:val="20"/>
          <w:szCs w:val="20"/>
          <w:color w:val="auto"/>
        </w:rPr>
      </w:pPr>
      <w:r>
        <w:rPr>
          <w:rFonts w:ascii="Arial" w:cs="Arial" w:eastAsia="Arial" w:hAnsi="Arial"/>
          <w:sz w:val="17"/>
          <w:szCs w:val="17"/>
          <w:b w:val="1"/>
          <w:bCs w:val="1"/>
          <w:color w:val="auto"/>
        </w:rPr>
        <w:t>This has been achieved by introducing REFSENS requirements for UL CA and 4Rx AP in Rel-14 TS 36.101.</w:t>
      </w:r>
    </w:p>
    <w:p>
      <w:pPr>
        <w:spacing w:after="0" w:line="189" w:lineRule="exact"/>
        <w:rPr>
          <w:sz w:val="20"/>
          <w:szCs w:val="20"/>
          <w:color w:val="auto"/>
        </w:rPr>
      </w:pPr>
    </w:p>
    <w:p>
      <w:pPr>
        <w:ind w:left="140" w:right="360"/>
        <w:spacing w:after="0" w:line="281" w:lineRule="auto"/>
        <w:rPr>
          <w:sz w:val="20"/>
          <w:szCs w:val="20"/>
          <w:color w:val="auto"/>
        </w:rPr>
      </w:pPr>
      <w:r>
        <w:rPr>
          <w:rFonts w:ascii="Arial" w:cs="Arial" w:eastAsia="Arial" w:hAnsi="Arial"/>
          <w:sz w:val="17"/>
          <w:szCs w:val="17"/>
          <w:b w:val="1"/>
          <w:bCs w:val="1"/>
          <w:color w:val="auto"/>
        </w:rPr>
        <w:t>The modification of the UL CA REFSENS (MSD) follows the agreed procedure from Rel-13 4Rx WI, i.e. to improve the reference sensitivity for 2RX by the delta between the 2RX and 4RX requirements for non-CA.</w:t>
      </w:r>
    </w:p>
    <w:p>
      <w:pPr>
        <w:spacing w:after="0" w:line="133"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The 4Rx UEs are verified with RF requirements covering 2 UL CA and DC.</w:t>
      </w:r>
    </w:p>
    <w:p>
      <w:pPr>
        <w:spacing w:after="0" w:line="166"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Note that 4Rx+DC are covered by 4Rx +2UL CA.</w:t>
      </w:r>
    </w:p>
    <w:p>
      <w:pPr>
        <w:spacing w:after="0" w:line="296" w:lineRule="exact"/>
        <w:rPr>
          <w:sz w:val="20"/>
          <w:szCs w:val="20"/>
          <w:color w:val="auto"/>
        </w:rPr>
      </w:pPr>
    </w:p>
    <w:p>
      <w:pPr>
        <w:ind w:left="1220" w:right="320" w:hanging="1069"/>
        <w:spacing w:after="0" w:line="230" w:lineRule="auto"/>
        <w:rPr>
          <w:sz w:val="20"/>
          <w:szCs w:val="20"/>
          <w:color w:val="auto"/>
        </w:rPr>
      </w:pPr>
      <w:r>
        <w:rPr>
          <w:rFonts w:ascii="Arial" w:cs="Arial" w:eastAsia="Arial" w:hAnsi="Arial"/>
          <w:sz w:val="23"/>
          <w:szCs w:val="23"/>
          <w:b w:val="1"/>
          <w:bCs w:val="1"/>
          <w:color w:val="auto"/>
        </w:rPr>
        <w:t>11.4.1.10 Requirements for a new UE category with single receiver based on Category 1 for LTE</w:t>
      </w:r>
    </w:p>
    <w:p>
      <w:pPr>
        <w:spacing w:after="0" w:line="166"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Qualcomm in RP 171317.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558155" cy="267970"/>
            <wp:wrapNone/>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332">
                      <a:extLst>
                        <a:ext uri="{28A0092B-C50C-407E-A947-70E740481C1C}"/>
                      </a:extLst>
                    </a:blip>
                    <a:srcRect/>
                    <a:stretch>
                      <a:fillRect/>
                    </a:stretch>
                  </pic:blipFill>
                  <pic:spPr bwMode="auto">
                    <a:xfrm>
                      <a:off x="0" y="0"/>
                      <a:ext cx="5558155" cy="267970"/>
                    </a:xfrm>
                    <a:prstGeom prst="rect">
                      <a:avLst/>
                    </a:prstGeom>
                    <a:noFill/>
                  </pic:spPr>
                </pic:pic>
              </a:graphicData>
            </a:graphic>
          </wp:anchor>
        </w:drawing>
      </w:r>
    </w:p>
    <w:p>
      <w:pPr>
        <w:spacing w:after="0" w:line="166" w:lineRule="exact"/>
        <w:rPr>
          <w:sz w:val="20"/>
          <w:szCs w:val="20"/>
          <w:color w:val="auto"/>
        </w:rPr>
      </w:pPr>
    </w:p>
    <w:tbl>
      <w:tblPr>
        <w:tblLayout w:type="fixed"/>
        <w:tblInd w:w="300" w:type="dxa"/>
        <w:tblCellMar>
          <w:top w:w="0" w:type="dxa"/>
          <w:left w:w="0" w:type="dxa"/>
          <w:bottom w:w="0" w:type="dxa"/>
          <w:right w:w="0" w:type="dxa"/>
        </w:tblCellMar>
      </w:tblPr>
      <w:tr>
        <w:trPr>
          <w:trHeight w:val="204"/>
        </w:trPr>
        <w:tc>
          <w:tcPr>
            <w:tcW w:w="540" w:type="dxa"/>
            <w:vAlign w:val="bottom"/>
          </w:tcPr>
          <w:p>
            <w:pPr>
              <w:jc w:val="right"/>
              <w:spacing w:after="0"/>
              <w:rPr>
                <w:sz w:val="20"/>
                <w:szCs w:val="20"/>
                <w:color w:val="auto"/>
              </w:rPr>
            </w:pPr>
            <w:r>
              <w:rPr>
                <w:rFonts w:ascii="Arial" w:cs="Arial" w:eastAsia="Arial" w:hAnsi="Arial"/>
                <w:sz w:val="17"/>
                <w:szCs w:val="17"/>
                <w:b w:val="1"/>
                <w:bCs w:val="1"/>
                <w:color w:val="auto"/>
                <w:w w:val="84"/>
              </w:rPr>
              <w:t>730085</w:t>
            </w:r>
          </w:p>
        </w:tc>
        <w:tc>
          <w:tcPr>
            <w:tcW w:w="4100" w:type="dxa"/>
            <w:vAlign w:val="bottom"/>
          </w:tcPr>
          <w:p>
            <w:pPr>
              <w:jc w:val="center"/>
              <w:spacing w:after="0"/>
              <w:rPr>
                <w:sz w:val="20"/>
                <w:szCs w:val="20"/>
                <w:color w:val="auto"/>
              </w:rPr>
            </w:pPr>
            <w:r>
              <w:rPr>
                <w:rFonts w:ascii="Arial" w:cs="Arial" w:eastAsia="Arial" w:hAnsi="Arial"/>
                <w:sz w:val="17"/>
                <w:szCs w:val="17"/>
                <w:b w:val="1"/>
                <w:bCs w:val="1"/>
                <w:color w:val="0070C0"/>
                <w:w w:val="86"/>
              </w:rPr>
              <w:t>Requirements for a new UE category with single receiver</w:t>
            </w:r>
          </w:p>
        </w:tc>
        <w:tc>
          <w:tcPr>
            <w:tcW w:w="1780" w:type="dxa"/>
            <w:vAlign w:val="bottom"/>
          </w:tcPr>
          <w:p>
            <w:pPr>
              <w:ind w:left="60"/>
              <w:spacing w:after="0"/>
              <w:rPr>
                <w:sz w:val="20"/>
                <w:szCs w:val="20"/>
                <w:color w:val="auto"/>
              </w:rPr>
            </w:pPr>
            <w:r>
              <w:rPr>
                <w:rFonts w:ascii="Arial" w:cs="Arial" w:eastAsia="Arial" w:hAnsi="Arial"/>
                <w:sz w:val="17"/>
                <w:szCs w:val="17"/>
                <w:b w:val="1"/>
                <w:bCs w:val="1"/>
                <w:color w:val="auto"/>
              </w:rPr>
              <w:t>LTE_UE_cat_1RX</w:t>
            </w:r>
          </w:p>
        </w:tc>
        <w:tc>
          <w:tcPr>
            <w:tcW w:w="820" w:type="dxa"/>
            <w:vAlign w:val="bottom"/>
          </w:tcPr>
          <w:p>
            <w:pPr>
              <w:ind w:left="180"/>
              <w:spacing w:after="0"/>
              <w:rPr>
                <w:sz w:val="20"/>
                <w:szCs w:val="20"/>
                <w:color w:val="auto"/>
              </w:rPr>
            </w:pPr>
            <w:r>
              <w:rPr>
                <w:rFonts w:ascii="Arial" w:cs="Arial" w:eastAsia="Arial" w:hAnsi="Arial"/>
                <w:sz w:val="17"/>
                <w:szCs w:val="17"/>
                <w:b w:val="1"/>
                <w:bCs w:val="1"/>
                <w:color w:val="auto"/>
              </w:rPr>
              <w:t>1 R4</w:t>
            </w:r>
          </w:p>
        </w:tc>
        <w:tc>
          <w:tcPr>
            <w:tcW w:w="1080" w:type="dxa"/>
            <w:vAlign w:val="bottom"/>
          </w:tcPr>
          <w:p>
            <w:pPr>
              <w:ind w:left="320"/>
              <w:spacing w:after="0"/>
              <w:rPr>
                <w:sz w:val="20"/>
                <w:szCs w:val="20"/>
                <w:color w:val="auto"/>
              </w:rPr>
            </w:pPr>
            <w:r>
              <w:rPr>
                <w:rFonts w:ascii="Arial" w:cs="Arial" w:eastAsia="Arial" w:hAnsi="Arial"/>
                <w:sz w:val="17"/>
                <w:szCs w:val="17"/>
                <w:b w:val="1"/>
                <w:bCs w:val="1"/>
                <w:color w:val="auto"/>
                <w:w w:val="83"/>
              </w:rPr>
              <w:t>RP-161898</w:t>
            </w:r>
          </w:p>
        </w:tc>
      </w:tr>
      <w:tr>
        <w:trPr>
          <w:trHeight w:val="209"/>
        </w:trPr>
        <w:tc>
          <w:tcPr>
            <w:tcW w:w="540" w:type="dxa"/>
            <w:vAlign w:val="bottom"/>
          </w:tcPr>
          <w:p>
            <w:pPr>
              <w:spacing w:after="0"/>
              <w:rPr>
                <w:sz w:val="18"/>
                <w:szCs w:val="18"/>
                <w:color w:val="auto"/>
              </w:rPr>
            </w:pPr>
          </w:p>
        </w:tc>
        <w:tc>
          <w:tcPr>
            <w:tcW w:w="4100" w:type="dxa"/>
            <w:vAlign w:val="bottom"/>
          </w:tcPr>
          <w:p>
            <w:pPr>
              <w:ind w:left="20"/>
              <w:spacing w:after="0"/>
              <w:rPr>
                <w:sz w:val="20"/>
                <w:szCs w:val="20"/>
                <w:color w:val="auto"/>
              </w:rPr>
            </w:pPr>
            <w:r>
              <w:rPr>
                <w:rFonts w:ascii="Arial" w:cs="Arial" w:eastAsia="Arial" w:hAnsi="Arial"/>
                <w:sz w:val="17"/>
                <w:szCs w:val="17"/>
                <w:b w:val="1"/>
                <w:bCs w:val="1"/>
                <w:color w:val="0070C0"/>
              </w:rPr>
              <w:t>based on Category 1 for LTE</w:t>
            </w:r>
          </w:p>
        </w:tc>
        <w:tc>
          <w:tcPr>
            <w:tcW w:w="1780" w:type="dxa"/>
            <w:vAlign w:val="bottom"/>
          </w:tcPr>
          <w:p>
            <w:pPr>
              <w:spacing w:after="0"/>
              <w:rPr>
                <w:sz w:val="18"/>
                <w:szCs w:val="18"/>
                <w:color w:val="auto"/>
              </w:rPr>
            </w:pPr>
          </w:p>
        </w:tc>
        <w:tc>
          <w:tcPr>
            <w:tcW w:w="820" w:type="dxa"/>
            <w:vAlign w:val="bottom"/>
          </w:tcPr>
          <w:p>
            <w:pPr>
              <w:spacing w:after="0"/>
              <w:rPr>
                <w:sz w:val="18"/>
                <w:szCs w:val="18"/>
                <w:color w:val="auto"/>
              </w:rPr>
            </w:pPr>
          </w:p>
        </w:tc>
        <w:tc>
          <w:tcPr>
            <w:tcW w:w="1080" w:type="dxa"/>
            <w:vAlign w:val="bottom"/>
          </w:tcPr>
          <w:p>
            <w:pPr>
              <w:spacing w:after="0"/>
              <w:rPr>
                <w:sz w:val="18"/>
                <w:szCs w:val="18"/>
                <w:color w:val="auto"/>
              </w:rPr>
            </w:pPr>
          </w:p>
        </w:tc>
      </w:tr>
      <w:tr>
        <w:trPr>
          <w:trHeight w:val="214"/>
        </w:trPr>
        <w:tc>
          <w:tcPr>
            <w:tcW w:w="540" w:type="dxa"/>
            <w:vAlign w:val="bottom"/>
          </w:tcPr>
          <w:p>
            <w:pPr>
              <w:jc w:val="right"/>
              <w:spacing w:after="0"/>
              <w:rPr>
                <w:sz w:val="20"/>
                <w:szCs w:val="20"/>
                <w:color w:val="auto"/>
              </w:rPr>
            </w:pPr>
            <w:r>
              <w:rPr>
                <w:rFonts w:ascii="Arial" w:cs="Arial" w:eastAsia="Arial" w:hAnsi="Arial"/>
                <w:sz w:val="17"/>
                <w:szCs w:val="17"/>
                <w:b w:val="1"/>
                <w:bCs w:val="1"/>
                <w:color w:val="auto"/>
                <w:w w:val="84"/>
              </w:rPr>
              <w:t>730185</w:t>
            </w:r>
          </w:p>
        </w:tc>
        <w:tc>
          <w:tcPr>
            <w:tcW w:w="4100" w:type="dxa"/>
            <w:vAlign w:val="bottom"/>
          </w:tcPr>
          <w:p>
            <w:pPr>
              <w:jc w:val="center"/>
              <w:spacing w:after="0"/>
              <w:rPr>
                <w:sz w:val="20"/>
                <w:szCs w:val="20"/>
                <w:color w:val="auto"/>
              </w:rPr>
            </w:pPr>
            <w:r>
              <w:rPr>
                <w:rFonts w:ascii="Arial" w:cs="Arial" w:eastAsia="Arial" w:hAnsi="Arial"/>
                <w:sz w:val="17"/>
                <w:szCs w:val="17"/>
                <w:b w:val="1"/>
                <w:bCs w:val="1"/>
                <w:color w:val="auto"/>
                <w:w w:val="86"/>
              </w:rPr>
              <w:t>Core part: Requirements for a new UE category with</w:t>
            </w:r>
          </w:p>
        </w:tc>
        <w:tc>
          <w:tcPr>
            <w:tcW w:w="1780" w:type="dxa"/>
            <w:vAlign w:val="bottom"/>
          </w:tcPr>
          <w:p>
            <w:pPr>
              <w:ind w:left="60"/>
              <w:spacing w:after="0"/>
              <w:rPr>
                <w:sz w:val="20"/>
                <w:szCs w:val="20"/>
                <w:color w:val="auto"/>
              </w:rPr>
            </w:pPr>
            <w:r>
              <w:rPr>
                <w:rFonts w:ascii="Arial" w:cs="Arial" w:eastAsia="Arial" w:hAnsi="Arial"/>
                <w:sz w:val="17"/>
                <w:szCs w:val="17"/>
                <w:b w:val="1"/>
                <w:bCs w:val="1"/>
                <w:color w:val="auto"/>
                <w:w w:val="91"/>
              </w:rPr>
              <w:t>LTE_UE_cat_1RX-Core</w:t>
            </w:r>
          </w:p>
        </w:tc>
        <w:tc>
          <w:tcPr>
            <w:tcW w:w="820" w:type="dxa"/>
            <w:vAlign w:val="bottom"/>
          </w:tcPr>
          <w:p>
            <w:pPr>
              <w:ind w:left="180"/>
              <w:spacing w:after="0"/>
              <w:rPr>
                <w:sz w:val="20"/>
                <w:szCs w:val="20"/>
                <w:color w:val="auto"/>
              </w:rPr>
            </w:pPr>
            <w:r>
              <w:rPr>
                <w:rFonts w:ascii="Arial" w:cs="Arial" w:eastAsia="Arial" w:hAnsi="Arial"/>
                <w:sz w:val="17"/>
                <w:szCs w:val="17"/>
                <w:b w:val="1"/>
                <w:bCs w:val="1"/>
                <w:color w:val="auto"/>
              </w:rPr>
              <w:t>2 R4</w:t>
            </w:r>
          </w:p>
        </w:tc>
        <w:tc>
          <w:tcPr>
            <w:tcW w:w="1080" w:type="dxa"/>
            <w:vAlign w:val="bottom"/>
          </w:tcPr>
          <w:p>
            <w:pPr>
              <w:ind w:left="320"/>
              <w:spacing w:after="0"/>
              <w:rPr>
                <w:sz w:val="20"/>
                <w:szCs w:val="20"/>
                <w:color w:val="auto"/>
              </w:rPr>
            </w:pPr>
            <w:r>
              <w:rPr>
                <w:rFonts w:ascii="Arial" w:cs="Arial" w:eastAsia="Arial" w:hAnsi="Arial"/>
                <w:sz w:val="17"/>
                <w:szCs w:val="17"/>
                <w:b w:val="1"/>
                <w:bCs w:val="1"/>
                <w:color w:val="auto"/>
                <w:w w:val="83"/>
              </w:rPr>
              <w:t>RP-162570</w:t>
            </w:r>
          </w:p>
        </w:tc>
      </w:tr>
      <w:tr>
        <w:trPr>
          <w:trHeight w:val="209"/>
        </w:trPr>
        <w:tc>
          <w:tcPr>
            <w:tcW w:w="540" w:type="dxa"/>
            <w:vAlign w:val="bottom"/>
          </w:tcPr>
          <w:p>
            <w:pPr>
              <w:spacing w:after="0"/>
              <w:rPr>
                <w:sz w:val="18"/>
                <w:szCs w:val="18"/>
                <w:color w:val="auto"/>
              </w:rPr>
            </w:pPr>
          </w:p>
        </w:tc>
        <w:tc>
          <w:tcPr>
            <w:tcW w:w="4100" w:type="dxa"/>
            <w:vAlign w:val="bottom"/>
          </w:tcPr>
          <w:p>
            <w:pPr>
              <w:ind w:left="20"/>
              <w:spacing w:after="0"/>
              <w:rPr>
                <w:sz w:val="20"/>
                <w:szCs w:val="20"/>
                <w:color w:val="auto"/>
              </w:rPr>
            </w:pPr>
            <w:r>
              <w:rPr>
                <w:rFonts w:ascii="Arial" w:cs="Arial" w:eastAsia="Arial" w:hAnsi="Arial"/>
                <w:sz w:val="17"/>
                <w:szCs w:val="17"/>
                <w:b w:val="1"/>
                <w:bCs w:val="1"/>
                <w:color w:val="auto"/>
              </w:rPr>
              <w:t>single receiver based on Category 1 for LTE</w:t>
            </w:r>
          </w:p>
        </w:tc>
        <w:tc>
          <w:tcPr>
            <w:tcW w:w="1780" w:type="dxa"/>
            <w:vAlign w:val="bottom"/>
          </w:tcPr>
          <w:p>
            <w:pPr>
              <w:spacing w:after="0"/>
              <w:rPr>
                <w:sz w:val="18"/>
                <w:szCs w:val="18"/>
                <w:color w:val="auto"/>
              </w:rPr>
            </w:pPr>
          </w:p>
        </w:tc>
        <w:tc>
          <w:tcPr>
            <w:tcW w:w="820" w:type="dxa"/>
            <w:vAlign w:val="bottom"/>
          </w:tcPr>
          <w:p>
            <w:pPr>
              <w:spacing w:after="0"/>
              <w:rPr>
                <w:sz w:val="18"/>
                <w:szCs w:val="18"/>
                <w:color w:val="auto"/>
              </w:rPr>
            </w:pPr>
          </w:p>
        </w:tc>
        <w:tc>
          <w:tcPr>
            <w:tcW w:w="1080" w:type="dxa"/>
            <w:vAlign w:val="bottom"/>
          </w:tcPr>
          <w:p>
            <w:pPr>
              <w:spacing w:after="0"/>
              <w:rPr>
                <w:sz w:val="18"/>
                <w:szCs w:val="18"/>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-266700</wp:posOffset>
            </wp:positionV>
            <wp:extent cx="5558155" cy="274320"/>
            <wp:wrapNone/>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333">
                      <a:extLst>
                        <a:ext uri="{28A0092B-C50C-407E-A947-70E740481C1C}"/>
                      </a:extLst>
                    </a:blip>
                    <a:srcRect/>
                    <a:stretch>
                      <a:fillRect/>
                    </a:stretch>
                  </pic:blipFill>
                  <pic:spPr bwMode="auto">
                    <a:xfrm>
                      <a:off x="0" y="0"/>
                      <a:ext cx="5558155" cy="274320"/>
                    </a:xfrm>
                    <a:prstGeom prst="rect">
                      <a:avLst/>
                    </a:prstGeom>
                    <a:noFill/>
                  </pic:spPr>
                </pic:pic>
              </a:graphicData>
            </a:graphic>
          </wp:anchor>
        </w:drawing>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79" w:name="page80"/>
    <w:bookmarkEnd w:id="79"/>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80</w:t>
      </w:r>
      <w:r>
        <w:rPr>
          <w:sz w:val="20"/>
          <w:szCs w:val="20"/>
          <w:color w:val="auto"/>
        </w:rPr>
        <w:tab/>
      </w:r>
      <w:r>
        <w:rPr>
          <w:rFonts w:ascii="Arial" w:cs="Arial" w:eastAsia="Arial" w:hAnsi="Arial"/>
          <w:sz w:val="16"/>
          <w:szCs w:val="16"/>
          <w:b w:val="1"/>
          <w:bCs w:val="1"/>
          <w:color w:val="auto"/>
        </w:rPr>
        <w:t>3GPP TR 21.914 V14.0.0 (2018-05)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215900</wp:posOffset>
            </wp:positionV>
            <wp:extent cx="5558155" cy="273050"/>
            <wp:wrapNone/>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334">
                      <a:extLst>
                        <a:ext uri="{28A0092B-C50C-407E-A947-70E740481C1C}"/>
                      </a:extLst>
                    </a:blip>
                    <a:srcRect/>
                    <a:stretch>
                      <a:fillRect/>
                    </a:stretch>
                  </pic:blipFill>
                  <pic:spPr bwMode="auto">
                    <a:xfrm>
                      <a:off x="0" y="0"/>
                      <a:ext cx="5558155" cy="273050"/>
                    </a:xfrm>
                    <a:prstGeom prst="rect">
                      <a:avLst/>
                    </a:prstGeom>
                    <a:noFill/>
                  </pic:spPr>
                </pic:pic>
              </a:graphicData>
            </a:graphic>
          </wp:anchor>
        </w:drawing>
      </w:r>
    </w:p>
    <w:p>
      <w:pPr>
        <w:spacing w:after="0" w:line="328" w:lineRule="exact"/>
        <w:rPr>
          <w:sz w:val="20"/>
          <w:szCs w:val="20"/>
          <w:color w:val="auto"/>
        </w:rPr>
      </w:pPr>
    </w:p>
    <w:p>
      <w:pPr>
        <w:ind w:left="300"/>
        <w:spacing w:after="0"/>
        <w:tabs>
          <w:tab w:leader="none" w:pos="1020" w:val="left"/>
          <w:tab w:leader="none" w:pos="4980" w:val="left"/>
          <w:tab w:leader="none" w:pos="6880" w:val="left"/>
          <w:tab w:leader="none" w:pos="7840" w:val="left"/>
        </w:tabs>
        <w:rPr>
          <w:sz w:val="20"/>
          <w:szCs w:val="20"/>
          <w:color w:val="auto"/>
        </w:rPr>
      </w:pPr>
      <w:r>
        <w:rPr>
          <w:rFonts w:ascii="Arial" w:cs="Arial" w:eastAsia="Arial" w:hAnsi="Arial"/>
          <w:sz w:val="17"/>
          <w:szCs w:val="17"/>
          <w:b w:val="1"/>
          <w:bCs w:val="1"/>
          <w:color w:val="auto"/>
        </w:rPr>
        <w:t>730285</w:t>
      </w:r>
      <w:r>
        <w:rPr>
          <w:sz w:val="20"/>
          <w:szCs w:val="20"/>
          <w:color w:val="auto"/>
        </w:rPr>
        <w:tab/>
      </w:r>
      <w:r>
        <w:rPr>
          <w:rFonts w:ascii="Arial" w:cs="Arial" w:eastAsia="Arial" w:hAnsi="Arial"/>
          <w:sz w:val="17"/>
          <w:szCs w:val="17"/>
          <w:b w:val="1"/>
          <w:bCs w:val="1"/>
          <w:color w:val="auto"/>
        </w:rPr>
        <w:t>Perf. part: Requirements for a new UE category with</w:t>
      </w:r>
      <w:r>
        <w:rPr>
          <w:sz w:val="20"/>
          <w:szCs w:val="20"/>
          <w:color w:val="auto"/>
        </w:rPr>
        <w:tab/>
      </w:r>
      <w:r>
        <w:rPr>
          <w:rFonts w:ascii="Arial" w:cs="Arial" w:eastAsia="Arial" w:hAnsi="Arial"/>
          <w:sz w:val="17"/>
          <w:szCs w:val="17"/>
          <w:b w:val="1"/>
          <w:bCs w:val="1"/>
          <w:color w:val="auto"/>
        </w:rPr>
        <w:t>LTE_UE_cat_1RX-Perf</w:t>
      </w:r>
      <w:r>
        <w:rPr>
          <w:sz w:val="20"/>
          <w:szCs w:val="20"/>
          <w:color w:val="auto"/>
        </w:rPr>
        <w:tab/>
      </w:r>
      <w:r>
        <w:rPr>
          <w:rFonts w:ascii="Arial" w:cs="Arial" w:eastAsia="Arial" w:hAnsi="Arial"/>
          <w:sz w:val="17"/>
          <w:szCs w:val="17"/>
          <w:b w:val="1"/>
          <w:bCs w:val="1"/>
          <w:color w:val="auto"/>
        </w:rPr>
        <w:t>2 R4</w:t>
      </w:r>
      <w:r>
        <w:rPr>
          <w:sz w:val="20"/>
          <w:szCs w:val="20"/>
          <w:color w:val="auto"/>
        </w:rPr>
        <w:tab/>
      </w:r>
      <w:r>
        <w:rPr>
          <w:rFonts w:ascii="Arial" w:cs="Arial" w:eastAsia="Arial" w:hAnsi="Arial"/>
          <w:sz w:val="14"/>
          <w:szCs w:val="14"/>
          <w:b w:val="1"/>
          <w:bCs w:val="1"/>
          <w:color w:val="auto"/>
        </w:rPr>
        <w:t>RP-162570</w:t>
      </w:r>
    </w:p>
    <w:p>
      <w:pPr>
        <w:spacing w:after="0" w:line="13" w:lineRule="exact"/>
        <w:rPr>
          <w:sz w:val="20"/>
          <w:szCs w:val="20"/>
          <w:color w:val="auto"/>
        </w:rPr>
      </w:pPr>
    </w:p>
    <w:p>
      <w:pPr>
        <w:ind w:left="860"/>
        <w:spacing w:after="0"/>
        <w:rPr>
          <w:sz w:val="20"/>
          <w:szCs w:val="20"/>
          <w:color w:val="auto"/>
        </w:rPr>
      </w:pPr>
      <w:r>
        <w:rPr>
          <w:rFonts w:ascii="Arial" w:cs="Arial" w:eastAsia="Arial" w:hAnsi="Arial"/>
          <w:sz w:val="17"/>
          <w:szCs w:val="17"/>
          <w:b w:val="1"/>
          <w:bCs w:val="1"/>
          <w:color w:val="auto"/>
        </w:rPr>
        <w:t>single receiver based on Category 1 for LTE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534670</wp:posOffset>
            </wp:positionH>
            <wp:positionV relativeFrom="paragraph">
              <wp:posOffset>5080</wp:posOffset>
            </wp:positionV>
            <wp:extent cx="5108575" cy="6350"/>
            <wp:wrapNone/>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335">
                      <a:extLst>
                        <a:ext uri="{28A0092B-C50C-407E-A947-70E740481C1C}"/>
                      </a:extLst>
                    </a:blip>
                    <a:srcRect/>
                    <a:stretch>
                      <a:fillRect/>
                    </a:stretch>
                  </pic:blipFill>
                  <pic:spPr bwMode="auto">
                    <a:xfrm>
                      <a:off x="0" y="0"/>
                      <a:ext cx="5108575" cy="6350"/>
                    </a:xfrm>
                    <a:prstGeom prst="rect">
                      <a:avLst/>
                    </a:prstGeom>
                    <a:noFill/>
                  </pic:spPr>
                </pic:pic>
              </a:graphicData>
            </a:graphic>
          </wp:anchor>
        </w:drawing>
      </w:r>
    </w:p>
    <w:p>
      <w:pPr>
        <w:spacing w:after="0" w:line="384" w:lineRule="exact"/>
        <w:rPr>
          <w:sz w:val="20"/>
          <w:szCs w:val="20"/>
          <w:color w:val="auto"/>
        </w:rPr>
      </w:pPr>
    </w:p>
    <w:p>
      <w:pPr>
        <w:ind w:left="140" w:right="420"/>
        <w:spacing w:after="0" w:line="233" w:lineRule="auto"/>
        <w:rPr>
          <w:sz w:val="20"/>
          <w:szCs w:val="20"/>
          <w:color w:val="auto"/>
        </w:rPr>
      </w:pPr>
      <w:r>
        <w:rPr>
          <w:rFonts w:ascii="Arial" w:cs="Arial" w:eastAsia="Arial" w:hAnsi="Arial"/>
          <w:sz w:val="19"/>
          <w:szCs w:val="19"/>
          <w:b w:val="1"/>
          <w:bCs w:val="1"/>
          <w:color w:val="auto"/>
        </w:rPr>
        <w:t>This work item defines the requirements and signaling support for a new UE category called "1bis" that has the same data rate capabilities as LTE category 1 but just a single receiver chain.</w:t>
      </w:r>
    </w:p>
    <w:p>
      <w:pPr>
        <w:spacing w:after="0" w:line="178" w:lineRule="exact"/>
        <w:rPr>
          <w:sz w:val="20"/>
          <w:szCs w:val="20"/>
          <w:color w:val="auto"/>
        </w:rPr>
      </w:pPr>
    </w:p>
    <w:p>
      <w:pPr>
        <w:ind w:left="140" w:right="480"/>
        <w:spacing w:after="0" w:line="234" w:lineRule="auto"/>
        <w:rPr>
          <w:sz w:val="20"/>
          <w:szCs w:val="20"/>
          <w:color w:val="auto"/>
        </w:rPr>
      </w:pPr>
      <w:r>
        <w:rPr>
          <w:rFonts w:ascii="Arial" w:cs="Arial" w:eastAsia="Arial" w:hAnsi="Arial"/>
          <w:sz w:val="19"/>
          <w:szCs w:val="19"/>
          <w:b w:val="1"/>
          <w:bCs w:val="1"/>
          <w:color w:val="auto"/>
        </w:rPr>
        <w:t>This work item is targeting devices that have a very small form factor (e.g. wearables) such that the number of components has to be minimized while requiring higher data rates than categories M1/N1. New RAN4 requirements based on a single receiver were introduced.</w:t>
      </w:r>
    </w:p>
    <w:p>
      <w:pPr>
        <w:spacing w:after="0" w:line="167"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The following new features/requirements were introduced in this work item:</w:t>
      </w:r>
    </w:p>
    <w:p>
      <w:pPr>
        <w:spacing w:after="0" w:line="177" w:lineRule="exact"/>
        <w:rPr>
          <w:sz w:val="20"/>
          <w:szCs w:val="20"/>
          <w:color w:val="auto"/>
        </w:rPr>
      </w:pPr>
    </w:p>
    <w:p>
      <w:pPr>
        <w:ind w:left="680" w:hanging="270"/>
        <w:spacing w:after="0"/>
        <w:tabs>
          <w:tab w:leader="none" w:pos="680" w:val="left"/>
        </w:tabs>
        <w:numPr>
          <w:ilvl w:val="0"/>
          <w:numId w:val="125"/>
        </w:numPr>
        <w:rPr>
          <w:rFonts w:ascii="Arial" w:cs="Arial" w:eastAsia="Arial" w:hAnsi="Arial"/>
          <w:sz w:val="18"/>
          <w:szCs w:val="18"/>
          <w:b w:val="1"/>
          <w:bCs w:val="1"/>
          <w:color w:val="auto"/>
        </w:rPr>
      </w:pPr>
      <w:r>
        <w:rPr>
          <w:rFonts w:ascii="Arial" w:cs="Arial" w:eastAsia="Arial" w:hAnsi="Arial"/>
          <w:sz w:val="18"/>
          <w:szCs w:val="18"/>
          <w:b w:val="1"/>
          <w:bCs w:val="1"/>
          <w:color w:val="auto"/>
        </w:rPr>
        <w:t>A new UE category 1bis was defined in order to differentiate these devices from UE category 1</w:t>
      </w:r>
    </w:p>
    <w:p>
      <w:pPr>
        <w:spacing w:after="0" w:line="179" w:lineRule="exact"/>
        <w:rPr>
          <w:rFonts w:ascii="Arial" w:cs="Arial" w:eastAsia="Arial" w:hAnsi="Arial"/>
          <w:sz w:val="18"/>
          <w:szCs w:val="18"/>
          <w:b w:val="1"/>
          <w:bCs w:val="1"/>
          <w:color w:val="auto"/>
        </w:rPr>
      </w:pPr>
    </w:p>
    <w:p>
      <w:pPr>
        <w:ind w:left="680" w:hanging="270"/>
        <w:spacing w:after="0"/>
        <w:tabs>
          <w:tab w:leader="none" w:pos="680" w:val="left"/>
        </w:tabs>
        <w:numPr>
          <w:ilvl w:val="0"/>
          <w:numId w:val="125"/>
        </w:numPr>
        <w:rPr>
          <w:rFonts w:ascii="Arial" w:cs="Arial" w:eastAsia="Arial" w:hAnsi="Arial"/>
          <w:sz w:val="17"/>
          <w:szCs w:val="17"/>
          <w:b w:val="1"/>
          <w:bCs w:val="1"/>
          <w:color w:val="auto"/>
        </w:rPr>
      </w:pPr>
      <w:r>
        <w:rPr>
          <w:rFonts w:ascii="Arial" w:cs="Arial" w:eastAsia="Arial" w:hAnsi="Arial"/>
          <w:sz w:val="17"/>
          <w:szCs w:val="17"/>
          <w:b w:val="1"/>
          <w:bCs w:val="1"/>
          <w:color w:val="auto"/>
        </w:rPr>
        <w:t>Support for the following bands will be introduced: 1, 2, 3, 4, 5, 7, 8, 12, 13, 18, 20, 26, 28, 39, 41, and 66</w:t>
      </w:r>
    </w:p>
    <w:p>
      <w:pPr>
        <w:spacing w:after="0" w:line="178" w:lineRule="exact"/>
        <w:rPr>
          <w:rFonts w:ascii="Arial" w:cs="Arial" w:eastAsia="Arial" w:hAnsi="Arial"/>
          <w:sz w:val="17"/>
          <w:szCs w:val="17"/>
          <w:b w:val="1"/>
          <w:bCs w:val="1"/>
          <w:color w:val="auto"/>
        </w:rPr>
      </w:pPr>
    </w:p>
    <w:p>
      <w:pPr>
        <w:ind w:left="680" w:hanging="270"/>
        <w:spacing w:after="0"/>
        <w:tabs>
          <w:tab w:leader="none" w:pos="680" w:val="left"/>
        </w:tabs>
        <w:numPr>
          <w:ilvl w:val="0"/>
          <w:numId w:val="125"/>
        </w:numPr>
        <w:rPr>
          <w:rFonts w:ascii="Arial" w:cs="Arial" w:eastAsia="Arial" w:hAnsi="Arial"/>
          <w:sz w:val="19"/>
          <w:szCs w:val="19"/>
          <w:b w:val="1"/>
          <w:bCs w:val="1"/>
          <w:color w:val="auto"/>
        </w:rPr>
      </w:pPr>
      <w:r>
        <w:rPr>
          <w:rFonts w:ascii="Arial" w:cs="Arial" w:eastAsia="Arial" w:hAnsi="Arial"/>
          <w:sz w:val="19"/>
          <w:szCs w:val="19"/>
          <w:b w:val="1"/>
          <w:bCs w:val="1"/>
          <w:color w:val="auto"/>
        </w:rPr>
        <w:t>RRM core and performance requirements for intra-frequency and inter-frequency mobility</w:t>
      </w:r>
    </w:p>
    <w:p>
      <w:pPr>
        <w:spacing w:after="0" w:line="167" w:lineRule="exact"/>
        <w:rPr>
          <w:rFonts w:ascii="Arial" w:cs="Arial" w:eastAsia="Arial" w:hAnsi="Arial"/>
          <w:sz w:val="19"/>
          <w:szCs w:val="19"/>
          <w:b w:val="1"/>
          <w:bCs w:val="1"/>
          <w:color w:val="auto"/>
        </w:rPr>
      </w:pPr>
    </w:p>
    <w:p>
      <w:pPr>
        <w:ind w:left="680" w:hanging="270"/>
        <w:spacing w:after="0"/>
        <w:tabs>
          <w:tab w:leader="none" w:pos="680" w:val="left"/>
        </w:tabs>
        <w:numPr>
          <w:ilvl w:val="0"/>
          <w:numId w:val="125"/>
        </w:numPr>
        <w:rPr>
          <w:rFonts w:ascii="Arial" w:cs="Arial" w:eastAsia="Arial" w:hAnsi="Arial"/>
          <w:sz w:val="19"/>
          <w:szCs w:val="19"/>
          <w:b w:val="1"/>
          <w:bCs w:val="1"/>
          <w:color w:val="auto"/>
        </w:rPr>
      </w:pPr>
      <w:r>
        <w:rPr>
          <w:rFonts w:ascii="Arial" w:cs="Arial" w:eastAsia="Arial" w:hAnsi="Arial"/>
          <w:sz w:val="19"/>
          <w:szCs w:val="19"/>
          <w:b w:val="1"/>
          <w:bCs w:val="1"/>
          <w:color w:val="auto"/>
        </w:rPr>
        <w:t>RRM core and performance requirements for OTDOA positioning</w:t>
      </w:r>
    </w:p>
    <w:p>
      <w:pPr>
        <w:spacing w:after="0" w:line="165" w:lineRule="exact"/>
        <w:rPr>
          <w:rFonts w:ascii="Arial" w:cs="Arial" w:eastAsia="Arial" w:hAnsi="Arial"/>
          <w:sz w:val="19"/>
          <w:szCs w:val="19"/>
          <w:b w:val="1"/>
          <w:bCs w:val="1"/>
          <w:color w:val="auto"/>
        </w:rPr>
      </w:pPr>
    </w:p>
    <w:p>
      <w:pPr>
        <w:ind w:left="680" w:hanging="270"/>
        <w:spacing w:after="0"/>
        <w:tabs>
          <w:tab w:leader="none" w:pos="680" w:val="left"/>
        </w:tabs>
        <w:numPr>
          <w:ilvl w:val="0"/>
          <w:numId w:val="125"/>
        </w:numPr>
        <w:rPr>
          <w:rFonts w:ascii="Arial" w:cs="Arial" w:eastAsia="Arial" w:hAnsi="Arial"/>
          <w:sz w:val="19"/>
          <w:szCs w:val="19"/>
          <w:b w:val="1"/>
          <w:bCs w:val="1"/>
          <w:color w:val="auto"/>
        </w:rPr>
      </w:pPr>
      <w:r>
        <w:rPr>
          <w:rFonts w:ascii="Arial" w:cs="Arial" w:eastAsia="Arial" w:hAnsi="Arial"/>
          <w:sz w:val="19"/>
          <w:szCs w:val="19"/>
          <w:b w:val="1"/>
          <w:bCs w:val="1"/>
          <w:color w:val="auto"/>
        </w:rPr>
        <w:t>Demodulation and CQI tests as follows:</w:t>
      </w:r>
    </w:p>
    <w:p>
      <w:pPr>
        <w:spacing w:after="0" w:line="165" w:lineRule="exact"/>
        <w:rPr>
          <w:rFonts w:ascii="Arial" w:cs="Arial" w:eastAsia="Arial" w:hAnsi="Arial"/>
          <w:sz w:val="19"/>
          <w:szCs w:val="19"/>
          <w:b w:val="1"/>
          <w:bCs w:val="1"/>
          <w:color w:val="auto"/>
        </w:rPr>
      </w:pPr>
    </w:p>
    <w:p>
      <w:pPr>
        <w:ind w:left="940" w:hanging="263"/>
        <w:spacing w:after="0"/>
        <w:tabs>
          <w:tab w:leader="none" w:pos="940" w:val="left"/>
        </w:tabs>
        <w:numPr>
          <w:ilvl w:val="1"/>
          <w:numId w:val="125"/>
        </w:numPr>
        <w:rPr>
          <w:rFonts w:ascii="Arial" w:cs="Arial" w:eastAsia="Arial" w:hAnsi="Arial"/>
          <w:sz w:val="19"/>
          <w:szCs w:val="19"/>
          <w:b w:val="1"/>
          <w:bCs w:val="1"/>
          <w:color w:val="auto"/>
        </w:rPr>
      </w:pPr>
      <w:r>
        <w:rPr>
          <w:rFonts w:ascii="Arial" w:cs="Arial" w:eastAsia="Arial" w:hAnsi="Arial"/>
          <w:sz w:val="19"/>
          <w:szCs w:val="19"/>
          <w:b w:val="1"/>
          <w:bCs w:val="1"/>
          <w:color w:val="auto"/>
        </w:rPr>
        <w:t>TM2 PDSCH demodulation test</w:t>
      </w:r>
    </w:p>
    <w:p>
      <w:pPr>
        <w:spacing w:after="0" w:line="167" w:lineRule="exact"/>
        <w:rPr>
          <w:rFonts w:ascii="Arial" w:cs="Arial" w:eastAsia="Arial" w:hAnsi="Arial"/>
          <w:sz w:val="19"/>
          <w:szCs w:val="19"/>
          <w:b w:val="1"/>
          <w:bCs w:val="1"/>
          <w:color w:val="auto"/>
        </w:rPr>
      </w:pPr>
    </w:p>
    <w:p>
      <w:pPr>
        <w:ind w:left="940" w:hanging="263"/>
        <w:spacing w:after="0"/>
        <w:tabs>
          <w:tab w:leader="none" w:pos="940" w:val="left"/>
        </w:tabs>
        <w:numPr>
          <w:ilvl w:val="1"/>
          <w:numId w:val="125"/>
        </w:numPr>
        <w:rPr>
          <w:rFonts w:ascii="Arial" w:cs="Arial" w:eastAsia="Arial" w:hAnsi="Arial"/>
          <w:sz w:val="19"/>
          <w:szCs w:val="19"/>
          <w:b w:val="1"/>
          <w:bCs w:val="1"/>
          <w:color w:val="auto"/>
        </w:rPr>
      </w:pPr>
      <w:r>
        <w:rPr>
          <w:rFonts w:ascii="Arial" w:cs="Arial" w:eastAsia="Arial" w:hAnsi="Arial"/>
          <w:sz w:val="19"/>
          <w:szCs w:val="19"/>
          <w:b w:val="1"/>
          <w:bCs w:val="1"/>
          <w:color w:val="auto"/>
        </w:rPr>
        <w:t>TM4 rank 1 PDSCH demodulation test</w:t>
      </w:r>
    </w:p>
    <w:p>
      <w:pPr>
        <w:spacing w:after="0" w:line="167" w:lineRule="exact"/>
        <w:rPr>
          <w:rFonts w:ascii="Arial" w:cs="Arial" w:eastAsia="Arial" w:hAnsi="Arial"/>
          <w:sz w:val="19"/>
          <w:szCs w:val="19"/>
          <w:b w:val="1"/>
          <w:bCs w:val="1"/>
          <w:color w:val="auto"/>
        </w:rPr>
      </w:pPr>
    </w:p>
    <w:p>
      <w:pPr>
        <w:ind w:left="940" w:hanging="263"/>
        <w:spacing w:after="0"/>
        <w:tabs>
          <w:tab w:leader="none" w:pos="940" w:val="left"/>
        </w:tabs>
        <w:numPr>
          <w:ilvl w:val="1"/>
          <w:numId w:val="125"/>
        </w:numPr>
        <w:rPr>
          <w:rFonts w:ascii="Arial" w:cs="Arial" w:eastAsia="Arial" w:hAnsi="Arial"/>
          <w:sz w:val="19"/>
          <w:szCs w:val="19"/>
          <w:b w:val="1"/>
          <w:bCs w:val="1"/>
          <w:color w:val="auto"/>
        </w:rPr>
      </w:pPr>
      <w:r>
        <w:rPr>
          <w:rFonts w:ascii="Arial" w:cs="Arial" w:eastAsia="Arial" w:hAnsi="Arial"/>
          <w:sz w:val="19"/>
          <w:szCs w:val="19"/>
          <w:b w:val="1"/>
          <w:bCs w:val="1"/>
          <w:color w:val="auto"/>
        </w:rPr>
        <w:t>TM9 rank 1 PDSCH demodulation test</w:t>
      </w:r>
    </w:p>
    <w:p>
      <w:pPr>
        <w:spacing w:after="0" w:line="165" w:lineRule="exact"/>
        <w:rPr>
          <w:rFonts w:ascii="Arial" w:cs="Arial" w:eastAsia="Arial" w:hAnsi="Arial"/>
          <w:sz w:val="19"/>
          <w:szCs w:val="19"/>
          <w:b w:val="1"/>
          <w:bCs w:val="1"/>
          <w:color w:val="auto"/>
        </w:rPr>
      </w:pPr>
    </w:p>
    <w:p>
      <w:pPr>
        <w:ind w:left="940" w:hanging="263"/>
        <w:spacing w:after="0"/>
        <w:tabs>
          <w:tab w:leader="none" w:pos="940" w:val="left"/>
        </w:tabs>
        <w:numPr>
          <w:ilvl w:val="1"/>
          <w:numId w:val="125"/>
        </w:numPr>
        <w:rPr>
          <w:rFonts w:ascii="Arial" w:cs="Arial" w:eastAsia="Arial" w:hAnsi="Arial"/>
          <w:sz w:val="19"/>
          <w:szCs w:val="19"/>
          <w:b w:val="1"/>
          <w:bCs w:val="1"/>
          <w:color w:val="auto"/>
        </w:rPr>
      </w:pPr>
      <w:r>
        <w:rPr>
          <w:rFonts w:ascii="Arial" w:cs="Arial" w:eastAsia="Arial" w:hAnsi="Arial"/>
          <w:sz w:val="19"/>
          <w:szCs w:val="19"/>
          <w:b w:val="1"/>
          <w:bCs w:val="1"/>
          <w:color w:val="auto"/>
        </w:rPr>
        <w:t>PHICH demodulation test</w:t>
      </w:r>
    </w:p>
    <w:p>
      <w:pPr>
        <w:spacing w:after="0" w:line="167" w:lineRule="exact"/>
        <w:rPr>
          <w:rFonts w:ascii="Arial" w:cs="Arial" w:eastAsia="Arial" w:hAnsi="Arial"/>
          <w:sz w:val="19"/>
          <w:szCs w:val="19"/>
          <w:b w:val="1"/>
          <w:bCs w:val="1"/>
          <w:color w:val="auto"/>
        </w:rPr>
      </w:pPr>
    </w:p>
    <w:p>
      <w:pPr>
        <w:ind w:left="940" w:hanging="263"/>
        <w:spacing w:after="0"/>
        <w:tabs>
          <w:tab w:leader="none" w:pos="940" w:val="left"/>
        </w:tabs>
        <w:numPr>
          <w:ilvl w:val="1"/>
          <w:numId w:val="125"/>
        </w:numPr>
        <w:rPr>
          <w:rFonts w:ascii="Arial" w:cs="Arial" w:eastAsia="Arial" w:hAnsi="Arial"/>
          <w:sz w:val="19"/>
          <w:szCs w:val="19"/>
          <w:b w:val="1"/>
          <w:bCs w:val="1"/>
          <w:color w:val="auto"/>
        </w:rPr>
      </w:pPr>
      <w:r>
        <w:rPr>
          <w:rFonts w:ascii="Arial" w:cs="Arial" w:eastAsia="Arial" w:hAnsi="Arial"/>
          <w:sz w:val="19"/>
          <w:szCs w:val="19"/>
          <w:b w:val="1"/>
          <w:bCs w:val="1"/>
          <w:color w:val="auto"/>
        </w:rPr>
        <w:t>PBCH demodulation test</w:t>
      </w:r>
    </w:p>
    <w:p>
      <w:pPr>
        <w:spacing w:after="0" w:line="165" w:lineRule="exact"/>
        <w:rPr>
          <w:rFonts w:ascii="Arial" w:cs="Arial" w:eastAsia="Arial" w:hAnsi="Arial"/>
          <w:sz w:val="19"/>
          <w:szCs w:val="19"/>
          <w:b w:val="1"/>
          <w:bCs w:val="1"/>
          <w:color w:val="auto"/>
        </w:rPr>
      </w:pPr>
    </w:p>
    <w:p>
      <w:pPr>
        <w:ind w:left="940" w:hanging="263"/>
        <w:spacing w:after="0"/>
        <w:tabs>
          <w:tab w:leader="none" w:pos="940" w:val="left"/>
        </w:tabs>
        <w:numPr>
          <w:ilvl w:val="1"/>
          <w:numId w:val="125"/>
        </w:numPr>
        <w:rPr>
          <w:rFonts w:ascii="Arial" w:cs="Arial" w:eastAsia="Arial" w:hAnsi="Arial"/>
          <w:sz w:val="19"/>
          <w:szCs w:val="19"/>
          <w:b w:val="1"/>
          <w:bCs w:val="1"/>
          <w:color w:val="auto"/>
        </w:rPr>
      </w:pPr>
      <w:r>
        <w:rPr>
          <w:rFonts w:ascii="Arial" w:cs="Arial" w:eastAsia="Arial" w:hAnsi="Arial"/>
          <w:sz w:val="19"/>
          <w:szCs w:val="19"/>
          <w:b w:val="1"/>
          <w:bCs w:val="1"/>
          <w:color w:val="auto"/>
        </w:rPr>
        <w:t>TM1 CQI definition test</w:t>
      </w:r>
    </w:p>
    <w:p>
      <w:pPr>
        <w:spacing w:after="0" w:line="167" w:lineRule="exact"/>
        <w:rPr>
          <w:rFonts w:ascii="Arial" w:cs="Arial" w:eastAsia="Arial" w:hAnsi="Arial"/>
          <w:sz w:val="19"/>
          <w:szCs w:val="19"/>
          <w:b w:val="1"/>
          <w:bCs w:val="1"/>
          <w:color w:val="auto"/>
        </w:rPr>
      </w:pPr>
    </w:p>
    <w:p>
      <w:pPr>
        <w:ind w:left="940" w:hanging="263"/>
        <w:spacing w:after="0"/>
        <w:tabs>
          <w:tab w:leader="none" w:pos="940" w:val="left"/>
        </w:tabs>
        <w:numPr>
          <w:ilvl w:val="1"/>
          <w:numId w:val="125"/>
        </w:numPr>
        <w:rPr>
          <w:rFonts w:ascii="Arial" w:cs="Arial" w:eastAsia="Arial" w:hAnsi="Arial"/>
          <w:sz w:val="19"/>
          <w:szCs w:val="19"/>
          <w:b w:val="1"/>
          <w:bCs w:val="1"/>
          <w:color w:val="auto"/>
        </w:rPr>
      </w:pPr>
      <w:r>
        <w:rPr>
          <w:rFonts w:ascii="Arial" w:cs="Arial" w:eastAsia="Arial" w:hAnsi="Arial"/>
          <w:sz w:val="19"/>
          <w:szCs w:val="19"/>
          <w:b w:val="1"/>
          <w:bCs w:val="1"/>
          <w:color w:val="auto"/>
        </w:rPr>
        <w:t>TM1 subband CQI test</w:t>
      </w:r>
    </w:p>
    <w:p>
      <w:pPr>
        <w:spacing w:after="0" w:line="279" w:lineRule="exact"/>
        <w:rPr>
          <w:sz w:val="20"/>
          <w:szCs w:val="20"/>
          <w:color w:val="auto"/>
        </w:rPr>
      </w:pPr>
    </w:p>
    <w:p>
      <w:pPr>
        <w:ind w:left="140"/>
        <w:spacing w:after="0"/>
        <w:rPr>
          <w:sz w:val="20"/>
          <w:szCs w:val="20"/>
          <w:color w:val="auto"/>
        </w:rPr>
      </w:pPr>
      <w:r>
        <w:rPr>
          <w:rFonts w:ascii="Arial" w:cs="Arial" w:eastAsia="Arial" w:hAnsi="Arial"/>
          <w:sz w:val="23"/>
          <w:szCs w:val="23"/>
          <w:b w:val="1"/>
          <w:bCs w:val="1"/>
          <w:color w:val="auto"/>
        </w:rPr>
        <w:t>11.4.1.11 Enhanced LAA for LTE</w:t>
      </w:r>
    </w:p>
    <w:p>
      <w:pPr>
        <w:spacing w:after="0" w:line="164"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Ericsson, Huawei in RP-170269.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925185" cy="191770"/>
            <wp:wrapNone/>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336">
                      <a:extLst>
                        <a:ext uri="{28A0092B-C50C-407E-A947-70E740481C1C}"/>
                      </a:extLst>
                    </a:blip>
                    <a:srcRect/>
                    <a:stretch>
                      <a:fillRect/>
                    </a:stretch>
                  </pic:blipFill>
                  <pic:spPr bwMode="auto">
                    <a:xfrm>
                      <a:off x="0" y="0"/>
                      <a:ext cx="5925185" cy="191770"/>
                    </a:xfrm>
                    <a:prstGeom prst="rect">
                      <a:avLst/>
                    </a:prstGeom>
                    <a:noFill/>
                  </pic:spPr>
                </pic:pic>
              </a:graphicData>
            </a:graphic>
          </wp:anchor>
        </w:drawing>
      </w:r>
    </w:p>
    <w:p>
      <w:pPr>
        <w:spacing w:after="0" w:line="166" w:lineRule="exact"/>
        <w:rPr>
          <w:sz w:val="20"/>
          <w:szCs w:val="20"/>
          <w:color w:val="auto"/>
        </w:rPr>
      </w:pPr>
    </w:p>
    <w:tbl>
      <w:tblPr>
        <w:tblLayout w:type="fixed"/>
        <w:tblInd w:w="260" w:type="dxa"/>
        <w:tblCellMar>
          <w:top w:w="0" w:type="dxa"/>
          <w:left w:w="0" w:type="dxa"/>
          <w:bottom w:w="0" w:type="dxa"/>
          <w:right w:w="0" w:type="dxa"/>
        </w:tblCellMar>
      </w:tblPr>
      <w:tr>
        <w:trPr>
          <w:trHeight w:val="207"/>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700060</w:t>
            </w:r>
          </w:p>
        </w:tc>
        <w:tc>
          <w:tcPr>
            <w:tcW w:w="3480" w:type="dxa"/>
            <w:vAlign w:val="bottom"/>
          </w:tcPr>
          <w:p>
            <w:pPr>
              <w:ind w:left="60"/>
              <w:spacing w:after="0"/>
              <w:rPr>
                <w:sz w:val="20"/>
                <w:szCs w:val="20"/>
                <w:color w:val="auto"/>
              </w:rPr>
            </w:pPr>
            <w:r>
              <w:rPr>
                <w:rFonts w:ascii="Arial" w:cs="Arial" w:eastAsia="Arial" w:hAnsi="Arial"/>
                <w:sz w:val="17"/>
                <w:szCs w:val="17"/>
                <w:b w:val="1"/>
                <w:bCs w:val="1"/>
                <w:color w:val="0070C0"/>
              </w:rPr>
              <w:t>Enhanced LAA for LTE</w:t>
            </w:r>
          </w:p>
        </w:tc>
        <w:tc>
          <w:tcPr>
            <w:tcW w:w="2060" w:type="dxa"/>
            <w:vAlign w:val="bottom"/>
          </w:tcPr>
          <w:p>
            <w:pPr>
              <w:ind w:left="60"/>
              <w:spacing w:after="0"/>
              <w:rPr>
                <w:sz w:val="20"/>
                <w:szCs w:val="20"/>
                <w:color w:val="auto"/>
              </w:rPr>
            </w:pPr>
            <w:r>
              <w:rPr>
                <w:rFonts w:ascii="Arial" w:cs="Arial" w:eastAsia="Arial" w:hAnsi="Arial"/>
                <w:sz w:val="17"/>
                <w:szCs w:val="17"/>
                <w:b w:val="1"/>
                <w:bCs w:val="1"/>
                <w:color w:val="auto"/>
              </w:rPr>
              <w:t>LTE_eLAA</w:t>
            </w:r>
          </w:p>
        </w:tc>
        <w:tc>
          <w:tcPr>
            <w:tcW w:w="1100" w:type="dxa"/>
            <w:vAlign w:val="bottom"/>
          </w:tcPr>
          <w:p>
            <w:pPr>
              <w:ind w:left="540"/>
              <w:spacing w:after="0"/>
              <w:rPr>
                <w:sz w:val="20"/>
                <w:szCs w:val="20"/>
                <w:color w:val="auto"/>
              </w:rPr>
            </w:pPr>
            <w:r>
              <w:rPr>
                <w:rFonts w:ascii="Arial" w:cs="Arial" w:eastAsia="Arial" w:hAnsi="Arial"/>
                <w:sz w:val="17"/>
                <w:szCs w:val="17"/>
                <w:b w:val="1"/>
                <w:bCs w:val="1"/>
                <w:color w:val="auto"/>
              </w:rPr>
              <w:t>1</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RP-152272</w:t>
            </w:r>
          </w:p>
        </w:tc>
      </w:tr>
      <w:tr>
        <w:trPr>
          <w:trHeight w:val="302"/>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700160</w:t>
            </w:r>
          </w:p>
        </w:tc>
        <w:tc>
          <w:tcPr>
            <w:tcW w:w="3480" w:type="dxa"/>
            <w:vAlign w:val="bottom"/>
          </w:tcPr>
          <w:p>
            <w:pPr>
              <w:ind w:left="200"/>
              <w:spacing w:after="0"/>
              <w:rPr>
                <w:sz w:val="20"/>
                <w:szCs w:val="20"/>
                <w:color w:val="auto"/>
              </w:rPr>
            </w:pPr>
            <w:r>
              <w:rPr>
                <w:rFonts w:ascii="Arial" w:cs="Arial" w:eastAsia="Arial" w:hAnsi="Arial"/>
                <w:sz w:val="17"/>
                <w:szCs w:val="17"/>
                <w:b w:val="1"/>
                <w:bCs w:val="1"/>
                <w:color w:val="auto"/>
              </w:rPr>
              <w:t>Core part: Enhanced LAA for LTE</w:t>
            </w:r>
          </w:p>
        </w:tc>
        <w:tc>
          <w:tcPr>
            <w:tcW w:w="2060" w:type="dxa"/>
            <w:vAlign w:val="bottom"/>
          </w:tcPr>
          <w:p>
            <w:pPr>
              <w:ind w:left="60"/>
              <w:spacing w:after="0"/>
              <w:rPr>
                <w:sz w:val="20"/>
                <w:szCs w:val="20"/>
                <w:color w:val="auto"/>
              </w:rPr>
            </w:pPr>
            <w:r>
              <w:rPr>
                <w:rFonts w:ascii="Arial" w:cs="Arial" w:eastAsia="Arial" w:hAnsi="Arial"/>
                <w:sz w:val="17"/>
                <w:szCs w:val="17"/>
                <w:b w:val="1"/>
                <w:bCs w:val="1"/>
                <w:color w:val="auto"/>
              </w:rPr>
              <w:t>LTE_eLAA-Core</w:t>
            </w:r>
          </w:p>
        </w:tc>
        <w:tc>
          <w:tcPr>
            <w:tcW w:w="1100" w:type="dxa"/>
            <w:vAlign w:val="bottom"/>
          </w:tcPr>
          <w:p>
            <w:pPr>
              <w:ind w:left="540"/>
              <w:spacing w:after="0"/>
              <w:rPr>
                <w:sz w:val="20"/>
                <w:szCs w:val="20"/>
                <w:color w:val="auto"/>
              </w:rPr>
            </w:pPr>
            <w:r>
              <w:rPr>
                <w:rFonts w:ascii="Arial" w:cs="Arial" w:eastAsia="Arial" w:hAnsi="Arial"/>
                <w:sz w:val="17"/>
                <w:szCs w:val="17"/>
                <w:b w:val="1"/>
                <w:bCs w:val="1"/>
                <w:color w:val="auto"/>
              </w:rPr>
              <w:t>2 R1</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RP-162235</w:t>
            </w:r>
          </w:p>
        </w:tc>
      </w:tr>
      <w:tr>
        <w:trPr>
          <w:trHeight w:val="278"/>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700260</w:t>
            </w:r>
          </w:p>
        </w:tc>
        <w:tc>
          <w:tcPr>
            <w:tcW w:w="3480" w:type="dxa"/>
            <w:vAlign w:val="bottom"/>
          </w:tcPr>
          <w:p>
            <w:pPr>
              <w:ind w:left="200"/>
              <w:spacing w:after="0"/>
              <w:rPr>
                <w:sz w:val="20"/>
                <w:szCs w:val="20"/>
                <w:color w:val="auto"/>
              </w:rPr>
            </w:pPr>
            <w:r>
              <w:rPr>
                <w:rFonts w:ascii="Arial" w:cs="Arial" w:eastAsia="Arial" w:hAnsi="Arial"/>
                <w:sz w:val="17"/>
                <w:szCs w:val="17"/>
                <w:b w:val="1"/>
                <w:bCs w:val="1"/>
                <w:color w:val="auto"/>
              </w:rPr>
              <w:t>Perf. part: Enhanced LAA for LTE</w:t>
            </w:r>
          </w:p>
        </w:tc>
        <w:tc>
          <w:tcPr>
            <w:tcW w:w="2060" w:type="dxa"/>
            <w:vAlign w:val="bottom"/>
          </w:tcPr>
          <w:p>
            <w:pPr>
              <w:ind w:left="60"/>
              <w:spacing w:after="0"/>
              <w:rPr>
                <w:sz w:val="20"/>
                <w:szCs w:val="20"/>
                <w:color w:val="auto"/>
              </w:rPr>
            </w:pPr>
            <w:r>
              <w:rPr>
                <w:rFonts w:ascii="Arial" w:cs="Arial" w:eastAsia="Arial" w:hAnsi="Arial"/>
                <w:sz w:val="17"/>
                <w:szCs w:val="17"/>
                <w:b w:val="1"/>
                <w:bCs w:val="1"/>
                <w:color w:val="auto"/>
              </w:rPr>
              <w:t>LTE_eLAA-Perf</w:t>
            </w:r>
          </w:p>
        </w:tc>
        <w:tc>
          <w:tcPr>
            <w:tcW w:w="1100" w:type="dxa"/>
            <w:vAlign w:val="bottom"/>
          </w:tcPr>
          <w:p>
            <w:pPr>
              <w:ind w:left="540"/>
              <w:spacing w:after="0"/>
              <w:rPr>
                <w:sz w:val="20"/>
                <w:szCs w:val="20"/>
                <w:color w:val="auto"/>
              </w:rPr>
            </w:pPr>
            <w:r>
              <w:rPr>
                <w:rFonts w:ascii="Arial" w:cs="Arial" w:eastAsia="Arial" w:hAnsi="Arial"/>
                <w:sz w:val="17"/>
                <w:szCs w:val="17"/>
                <w:b w:val="1"/>
                <w:bCs w:val="1"/>
                <w:color w:val="auto"/>
              </w:rPr>
              <w:t>2 R4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RP-162235</w:t>
            </w:r>
          </w:p>
        </w:tc>
      </w:tr>
      <w:tr>
        <w:trPr>
          <w:trHeight w:val="282"/>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730075</w:t>
            </w:r>
          </w:p>
        </w:tc>
        <w:tc>
          <w:tcPr>
            <w:tcW w:w="3480" w:type="dxa"/>
            <w:vAlign w:val="bottom"/>
          </w:tcPr>
          <w:p>
            <w:pPr>
              <w:ind w:left="200"/>
              <w:spacing w:after="0"/>
              <w:rPr>
                <w:sz w:val="20"/>
                <w:szCs w:val="20"/>
                <w:color w:val="auto"/>
              </w:rPr>
            </w:pPr>
            <w:r>
              <w:rPr>
                <w:rFonts w:ascii="Arial" w:cs="Arial" w:eastAsia="Arial" w:hAnsi="Arial"/>
                <w:sz w:val="17"/>
                <w:szCs w:val="17"/>
                <w:b w:val="1"/>
                <w:bCs w:val="1"/>
                <w:color w:val="auto"/>
                <w:w w:val="84"/>
              </w:rPr>
              <w:t>UE Conformance Test Aspects - Enhanced LAA</w:t>
            </w:r>
          </w:p>
        </w:tc>
        <w:tc>
          <w:tcPr>
            <w:tcW w:w="2060" w:type="dxa"/>
            <w:vAlign w:val="bottom"/>
          </w:tcPr>
          <w:p>
            <w:pPr>
              <w:ind w:left="60"/>
              <w:spacing w:after="0"/>
              <w:rPr>
                <w:sz w:val="20"/>
                <w:szCs w:val="20"/>
                <w:color w:val="auto"/>
              </w:rPr>
            </w:pPr>
            <w:r>
              <w:rPr>
                <w:rFonts w:ascii="Arial" w:cs="Arial" w:eastAsia="Arial" w:hAnsi="Arial"/>
                <w:sz w:val="17"/>
                <w:szCs w:val="17"/>
                <w:b w:val="1"/>
                <w:bCs w:val="1"/>
                <w:color w:val="auto"/>
              </w:rPr>
              <w:t>LTE_eLAA-UEConTest</w:t>
            </w:r>
          </w:p>
        </w:tc>
        <w:tc>
          <w:tcPr>
            <w:tcW w:w="1100" w:type="dxa"/>
            <w:vAlign w:val="bottom"/>
          </w:tcPr>
          <w:p>
            <w:pPr>
              <w:ind w:left="540"/>
              <w:spacing w:after="0"/>
              <w:rPr>
                <w:sz w:val="20"/>
                <w:szCs w:val="20"/>
                <w:color w:val="auto"/>
              </w:rPr>
            </w:pPr>
            <w:r>
              <w:rPr>
                <w:rFonts w:ascii="Arial" w:cs="Arial" w:eastAsia="Arial" w:hAnsi="Arial"/>
                <w:sz w:val="17"/>
                <w:szCs w:val="17"/>
                <w:b w:val="1"/>
                <w:bCs w:val="1"/>
                <w:color w:val="auto"/>
              </w:rPr>
              <w:t>2 R5</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RP-161774</w:t>
            </w:r>
          </w:p>
        </w:tc>
      </w:tr>
      <w:tr>
        <w:trPr>
          <w:trHeight w:val="205"/>
        </w:trPr>
        <w:tc>
          <w:tcPr>
            <w:tcW w:w="480" w:type="dxa"/>
            <w:vAlign w:val="bottom"/>
          </w:tcPr>
          <w:p>
            <w:pPr>
              <w:spacing w:after="0"/>
              <w:rPr>
                <w:sz w:val="17"/>
                <w:szCs w:val="17"/>
                <w:color w:val="auto"/>
              </w:rPr>
            </w:pPr>
          </w:p>
        </w:tc>
        <w:tc>
          <w:tcPr>
            <w:tcW w:w="3480" w:type="dxa"/>
            <w:vAlign w:val="bottom"/>
          </w:tcPr>
          <w:p>
            <w:pPr>
              <w:ind w:left="20"/>
              <w:spacing w:after="0"/>
              <w:rPr>
                <w:sz w:val="20"/>
                <w:szCs w:val="20"/>
                <w:color w:val="auto"/>
              </w:rPr>
            </w:pPr>
            <w:r>
              <w:rPr>
                <w:rFonts w:ascii="Arial" w:cs="Arial" w:eastAsia="Arial" w:hAnsi="Arial"/>
                <w:sz w:val="17"/>
                <w:szCs w:val="17"/>
                <w:b w:val="1"/>
                <w:bCs w:val="1"/>
                <w:color w:val="auto"/>
              </w:rPr>
              <w:t>for LTE</w:t>
            </w:r>
          </w:p>
        </w:tc>
        <w:tc>
          <w:tcPr>
            <w:tcW w:w="2060" w:type="dxa"/>
            <w:vAlign w:val="bottom"/>
          </w:tcPr>
          <w:p>
            <w:pPr>
              <w:spacing w:after="0"/>
              <w:rPr>
                <w:sz w:val="17"/>
                <w:szCs w:val="17"/>
                <w:color w:val="auto"/>
              </w:rPr>
            </w:pPr>
          </w:p>
        </w:tc>
        <w:tc>
          <w:tcPr>
            <w:tcW w:w="1100" w:type="dxa"/>
            <w:vAlign w:val="bottom"/>
          </w:tcPr>
          <w:p>
            <w:pPr>
              <w:spacing w:after="0"/>
              <w:rPr>
                <w:sz w:val="17"/>
                <w:szCs w:val="17"/>
                <w:color w:val="auto"/>
              </w:rPr>
            </w:pPr>
          </w:p>
        </w:tc>
        <w:tc>
          <w:tcPr>
            <w:tcW w:w="1040" w:type="dxa"/>
            <w:vAlign w:val="bottom"/>
          </w:tcPr>
          <w:p>
            <w:pPr>
              <w:spacing w:after="0"/>
              <w:rPr>
                <w:sz w:val="17"/>
                <w:szCs w:val="17"/>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-621665</wp:posOffset>
            </wp:positionV>
            <wp:extent cx="5925185" cy="631190"/>
            <wp:wrapNone/>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337">
                      <a:extLst>
                        <a:ext uri="{28A0092B-C50C-407E-A947-70E740481C1C}"/>
                      </a:extLst>
                    </a:blip>
                    <a:srcRect/>
                    <a:stretch>
                      <a:fillRect/>
                    </a:stretch>
                  </pic:blipFill>
                  <pic:spPr bwMode="auto">
                    <a:xfrm>
                      <a:off x="0" y="0"/>
                      <a:ext cx="5925185" cy="631190"/>
                    </a:xfrm>
                    <a:prstGeom prst="rect">
                      <a:avLst/>
                    </a:prstGeom>
                    <a:noFill/>
                  </pic:spPr>
                </pic:pic>
              </a:graphicData>
            </a:graphic>
          </wp:anchor>
        </w:drawing>
      </w:r>
    </w:p>
    <w:p>
      <w:pPr>
        <w:spacing w:after="0" w:line="379" w:lineRule="exact"/>
        <w:rPr>
          <w:sz w:val="20"/>
          <w:szCs w:val="20"/>
          <w:color w:val="auto"/>
        </w:rPr>
      </w:pPr>
    </w:p>
    <w:p>
      <w:pPr>
        <w:ind w:left="140" w:right="480"/>
        <w:spacing w:after="0" w:line="324" w:lineRule="auto"/>
        <w:rPr>
          <w:sz w:val="20"/>
          <w:szCs w:val="20"/>
          <w:color w:val="auto"/>
        </w:rPr>
      </w:pPr>
      <w:r>
        <w:rPr>
          <w:rFonts w:ascii="Arial" w:cs="Arial" w:eastAsia="Arial" w:hAnsi="Arial"/>
          <w:sz w:val="15"/>
          <w:szCs w:val="15"/>
          <w:b w:val="1"/>
          <w:bCs w:val="1"/>
          <w:color w:val="auto"/>
        </w:rPr>
        <w:t>This work item is needed to enable operation of an LAA SCell on the UL in unlicensed spectrum. It specifies UL support for LAA SCell operation in unlicensed spectrum by specifying UL carrier aggregation for LAA SCell(s) including channel access mechanisms, core and RF requirements for base stations and UEs, and RRM requirements.</w:t>
      </w:r>
    </w:p>
    <w:p>
      <w:pPr>
        <w:spacing w:after="0" w:line="117" w:lineRule="exact"/>
        <w:rPr>
          <w:sz w:val="20"/>
          <w:szCs w:val="20"/>
          <w:color w:val="auto"/>
        </w:rPr>
      </w:pPr>
    </w:p>
    <w:p>
      <w:pPr>
        <w:ind w:left="140"/>
        <w:spacing w:after="0"/>
        <w:rPr>
          <w:sz w:val="20"/>
          <w:szCs w:val="20"/>
          <w:color w:val="auto"/>
        </w:rPr>
      </w:pPr>
      <w:r>
        <w:rPr>
          <w:rFonts w:ascii="Arial" w:cs="Arial" w:eastAsia="Arial" w:hAnsi="Arial"/>
          <w:sz w:val="17"/>
          <w:szCs w:val="17"/>
          <w:b w:val="1"/>
          <w:bCs w:val="1"/>
          <w:color w:val="auto"/>
        </w:rPr>
        <w:t>It uses the study and work items on licensed-assisted access to unlicensed spectrum as the basis of the work.</w:t>
      </w:r>
    </w:p>
    <w:p>
      <w:pPr>
        <w:spacing w:after="0" w:line="179"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The key functionalities include the following:</w:t>
      </w:r>
    </w:p>
    <w:p>
      <w:pPr>
        <w:spacing w:after="0" w:line="180" w:lineRule="exact"/>
        <w:rPr>
          <w:sz w:val="20"/>
          <w:szCs w:val="20"/>
          <w:color w:val="auto"/>
        </w:rPr>
      </w:pPr>
    </w:p>
    <w:p>
      <w:pPr>
        <w:ind w:left="680" w:right="800" w:hanging="270"/>
        <w:spacing w:after="0" w:line="311" w:lineRule="auto"/>
        <w:tabs>
          <w:tab w:leader="none" w:pos="680" w:val="left"/>
        </w:tabs>
        <w:numPr>
          <w:ilvl w:val="0"/>
          <w:numId w:val="126"/>
        </w:numPr>
        <w:rPr>
          <w:rFonts w:ascii="Arial" w:cs="Arial" w:eastAsia="Arial" w:hAnsi="Arial"/>
          <w:sz w:val="16"/>
          <w:szCs w:val="16"/>
          <w:b w:val="1"/>
          <w:bCs w:val="1"/>
          <w:color w:val="auto"/>
        </w:rPr>
      </w:pPr>
      <w:r>
        <w:rPr>
          <w:rFonts w:ascii="Arial" w:cs="Arial" w:eastAsia="Arial" w:hAnsi="Arial"/>
          <w:sz w:val="16"/>
          <w:szCs w:val="16"/>
          <w:b w:val="1"/>
          <w:bCs w:val="1"/>
          <w:color w:val="auto"/>
        </w:rPr>
        <w:t>UL carrier aggregation for LAA SCell(s) (with one or more UL carriers in unlicensed band) using Frame Structure type 3 which allows operation of an LAA SCell in unlicensed spectrum including:</w:t>
      </w:r>
    </w:p>
    <w:p>
      <w:pPr>
        <w:spacing w:after="0" w:line="122" w:lineRule="exact"/>
        <w:rPr>
          <w:rFonts w:ascii="Arial" w:cs="Arial" w:eastAsia="Arial" w:hAnsi="Arial"/>
          <w:sz w:val="16"/>
          <w:szCs w:val="16"/>
          <w:b w:val="1"/>
          <w:bCs w:val="1"/>
          <w:color w:val="auto"/>
        </w:rPr>
      </w:pPr>
    </w:p>
    <w:p>
      <w:pPr>
        <w:ind w:left="940" w:hanging="263"/>
        <w:spacing w:after="0"/>
        <w:tabs>
          <w:tab w:leader="none" w:pos="940" w:val="left"/>
        </w:tabs>
        <w:numPr>
          <w:ilvl w:val="1"/>
          <w:numId w:val="126"/>
        </w:numPr>
        <w:rPr>
          <w:rFonts w:ascii="Arial" w:cs="Arial" w:eastAsia="Arial" w:hAnsi="Arial"/>
          <w:sz w:val="18"/>
          <w:szCs w:val="18"/>
          <w:b w:val="1"/>
          <w:bCs w:val="1"/>
          <w:color w:val="auto"/>
        </w:rPr>
      </w:pPr>
      <w:r>
        <w:rPr>
          <w:rFonts w:ascii="Arial" w:cs="Arial" w:eastAsia="Arial" w:hAnsi="Arial"/>
          <w:sz w:val="18"/>
          <w:szCs w:val="18"/>
          <w:b w:val="1"/>
          <w:bCs w:val="1"/>
          <w:color w:val="auto"/>
        </w:rPr>
        <w:t>A channel access mechanism for UL transmissions on an LAA SCell in unlicensed spectrum</w:t>
      </w:r>
    </w:p>
    <w:p>
      <w:pPr>
        <w:spacing w:after="0" w:line="167" w:lineRule="exact"/>
        <w:rPr>
          <w:rFonts w:ascii="Arial" w:cs="Arial" w:eastAsia="Arial" w:hAnsi="Arial"/>
          <w:sz w:val="18"/>
          <w:szCs w:val="18"/>
          <w:b w:val="1"/>
          <w:bCs w:val="1"/>
          <w:color w:val="auto"/>
        </w:rPr>
      </w:pPr>
    </w:p>
    <w:p>
      <w:pPr>
        <w:ind w:left="940" w:hanging="263"/>
        <w:spacing w:after="0"/>
        <w:tabs>
          <w:tab w:leader="none" w:pos="940" w:val="left"/>
        </w:tabs>
        <w:numPr>
          <w:ilvl w:val="1"/>
          <w:numId w:val="126"/>
        </w:numPr>
        <w:rPr>
          <w:rFonts w:ascii="Arial" w:cs="Arial" w:eastAsia="Arial" w:hAnsi="Arial"/>
          <w:sz w:val="19"/>
          <w:szCs w:val="19"/>
          <w:b w:val="1"/>
          <w:bCs w:val="1"/>
          <w:color w:val="auto"/>
        </w:rPr>
      </w:pPr>
      <w:r>
        <w:rPr>
          <w:rFonts w:ascii="Arial" w:cs="Arial" w:eastAsia="Arial" w:hAnsi="Arial"/>
          <w:sz w:val="19"/>
          <w:szCs w:val="19"/>
          <w:b w:val="1"/>
          <w:bCs w:val="1"/>
          <w:color w:val="auto"/>
        </w:rPr>
        <w:t>Support for PUSCH and SRS transmissions on an LAA SCell</w:t>
      </w:r>
    </w:p>
    <w:p>
      <w:pPr>
        <w:spacing w:after="0" w:line="177" w:lineRule="exact"/>
        <w:rPr>
          <w:rFonts w:ascii="Arial" w:cs="Arial" w:eastAsia="Arial" w:hAnsi="Arial"/>
          <w:sz w:val="19"/>
          <w:szCs w:val="19"/>
          <w:b w:val="1"/>
          <w:bCs w:val="1"/>
          <w:color w:val="auto"/>
        </w:rPr>
      </w:pPr>
    </w:p>
    <w:p>
      <w:pPr>
        <w:ind w:left="940" w:hanging="263"/>
        <w:spacing w:after="0"/>
        <w:tabs>
          <w:tab w:leader="none" w:pos="940" w:val="left"/>
        </w:tabs>
        <w:numPr>
          <w:ilvl w:val="1"/>
          <w:numId w:val="126"/>
        </w:numPr>
        <w:rPr>
          <w:rFonts w:ascii="Arial" w:cs="Arial" w:eastAsia="Arial" w:hAnsi="Arial"/>
          <w:sz w:val="16"/>
          <w:szCs w:val="16"/>
          <w:b w:val="1"/>
          <w:bCs w:val="1"/>
          <w:color w:val="auto"/>
        </w:rPr>
      </w:pPr>
      <w:r>
        <w:rPr>
          <w:rFonts w:ascii="Arial" w:cs="Arial" w:eastAsia="Arial" w:hAnsi="Arial"/>
          <w:sz w:val="16"/>
          <w:szCs w:val="16"/>
          <w:b w:val="1"/>
          <w:bCs w:val="1"/>
          <w:color w:val="auto"/>
        </w:rPr>
        <w:t>Support for both self-scheduling and cross-carrier scheduling from licensed spectrum on an LAA SCell.</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3"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80" w:name="page81"/>
    <w:bookmarkEnd w:id="80"/>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81</w:t>
      </w:r>
      <w:r>
        <w:rPr>
          <w:sz w:val="20"/>
          <w:szCs w:val="20"/>
          <w:color w:val="auto"/>
        </w:rPr>
        <w:tab/>
      </w:r>
      <w:r>
        <w:rPr>
          <w:rFonts w:ascii="Arial" w:cs="Arial" w:eastAsia="Arial" w:hAnsi="Arial"/>
          <w:sz w:val="16"/>
          <w:szCs w:val="16"/>
          <w:b w:val="1"/>
          <w:bCs w:val="1"/>
          <w:color w:val="auto"/>
        </w:rPr>
        <w:t>3GPP TR 21.914 V14.0.0 (2018-05)</w:t>
      </w:r>
    </w:p>
    <w:p>
      <w:pPr>
        <w:spacing w:after="0" w:line="339" w:lineRule="exact"/>
        <w:rPr>
          <w:sz w:val="20"/>
          <w:szCs w:val="20"/>
          <w:color w:val="auto"/>
        </w:rPr>
      </w:pPr>
    </w:p>
    <w:p>
      <w:pPr>
        <w:ind w:left="680" w:right="320" w:hanging="270"/>
        <w:spacing w:after="0" w:line="232" w:lineRule="auto"/>
        <w:tabs>
          <w:tab w:leader="none" w:pos="680" w:val="left"/>
        </w:tabs>
        <w:numPr>
          <w:ilvl w:val="0"/>
          <w:numId w:val="127"/>
        </w:numPr>
        <w:rPr>
          <w:rFonts w:ascii="Arial" w:cs="Arial" w:eastAsia="Arial" w:hAnsi="Arial"/>
          <w:sz w:val="19"/>
          <w:szCs w:val="19"/>
          <w:b w:val="1"/>
          <w:bCs w:val="1"/>
          <w:color w:val="auto"/>
        </w:rPr>
      </w:pPr>
      <w:r>
        <w:rPr>
          <w:rFonts w:ascii="Arial" w:cs="Arial" w:eastAsia="Arial" w:hAnsi="Arial"/>
          <w:sz w:val="19"/>
          <w:szCs w:val="19"/>
          <w:b w:val="1"/>
          <w:bCs w:val="1"/>
          <w:color w:val="auto"/>
        </w:rPr>
        <w:t>Support for 10 MHz system bandwidth for an LAA SCell when the absence of IEEE 802.11 technologies using the carrier can be guaranteed</w:t>
      </w:r>
    </w:p>
    <w:p>
      <w:pPr>
        <w:spacing w:after="0" w:line="175"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References</w:t>
      </w:r>
    </w:p>
    <w:p>
      <w:pPr>
        <w:spacing w:after="0" w:line="158" w:lineRule="exact"/>
        <w:rPr>
          <w:sz w:val="20"/>
          <w:szCs w:val="20"/>
          <w:color w:val="auto"/>
        </w:rPr>
      </w:pPr>
    </w:p>
    <w:p>
      <w:pPr>
        <w:ind w:left="140"/>
        <w:spacing w:after="0"/>
        <w:tabs>
          <w:tab w:leader="none" w:pos="1460" w:val="left"/>
        </w:tabs>
        <w:rPr>
          <w:sz w:val="20"/>
          <w:szCs w:val="20"/>
          <w:color w:val="auto"/>
        </w:rPr>
      </w:pPr>
      <w:r>
        <w:rPr>
          <w:rFonts w:ascii="Arial" w:cs="Arial" w:eastAsia="Arial" w:hAnsi="Arial"/>
          <w:sz w:val="19"/>
          <w:szCs w:val="19"/>
          <w:b w:val="1"/>
          <w:bCs w:val="1"/>
          <w:color w:val="auto"/>
        </w:rPr>
        <w:t>[1] TR 36.889,</w:t>
      </w:r>
      <w:r>
        <w:rPr>
          <w:sz w:val="20"/>
          <w:szCs w:val="20"/>
          <w:color w:val="auto"/>
        </w:rPr>
        <w:tab/>
      </w:r>
      <w:r>
        <w:rPr>
          <w:rFonts w:ascii="Arial" w:cs="Arial" w:eastAsia="Arial" w:hAnsi="Arial"/>
          <w:sz w:val="15"/>
          <w:szCs w:val="15"/>
          <w:b w:val="1"/>
          <w:bCs w:val="1"/>
          <w:color w:val="auto"/>
        </w:rPr>
        <w:t>Feasibility Study on Licensed-Assisted Access to Unlicensed Spectrum V13.0.0</w:t>
      </w:r>
    </w:p>
    <w:p>
      <w:pPr>
        <w:spacing w:after="0" w:line="282" w:lineRule="exact"/>
        <w:rPr>
          <w:sz w:val="20"/>
          <w:szCs w:val="20"/>
          <w:color w:val="auto"/>
        </w:rPr>
      </w:pPr>
    </w:p>
    <w:p>
      <w:pPr>
        <w:ind w:left="140"/>
        <w:spacing w:after="0"/>
        <w:rPr>
          <w:sz w:val="20"/>
          <w:szCs w:val="20"/>
          <w:color w:val="auto"/>
        </w:rPr>
      </w:pPr>
      <w:r>
        <w:rPr>
          <w:rFonts w:ascii="Arial" w:cs="Arial" w:eastAsia="Arial" w:hAnsi="Arial"/>
          <w:sz w:val="23"/>
          <w:szCs w:val="23"/>
          <w:b w:val="1"/>
          <w:bCs w:val="1"/>
          <w:color w:val="auto"/>
        </w:rPr>
        <w:t>11.4.1.12 Performance enhancements for high speed scenario in LTE</w:t>
      </w:r>
    </w:p>
    <w:p>
      <w:pPr>
        <w:spacing w:after="0" w:line="162"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from NTT DOCOMO Inc. and Huawei in RP-162222.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317490" cy="267970"/>
            <wp:wrapNone/>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338">
                      <a:extLst>
                        <a:ext uri="{28A0092B-C50C-407E-A947-70E740481C1C}"/>
                      </a:extLst>
                    </a:blip>
                    <a:srcRect/>
                    <a:stretch>
                      <a:fillRect/>
                    </a:stretch>
                  </pic:blipFill>
                  <pic:spPr bwMode="auto">
                    <a:xfrm>
                      <a:off x="0" y="0"/>
                      <a:ext cx="5317490" cy="267970"/>
                    </a:xfrm>
                    <a:prstGeom prst="rect">
                      <a:avLst/>
                    </a:prstGeom>
                    <a:noFill/>
                  </pic:spPr>
                </pic:pic>
              </a:graphicData>
            </a:graphic>
          </wp:anchor>
        </w:drawing>
      </w:r>
    </w:p>
    <w:p>
      <w:pPr>
        <w:spacing w:after="0" w:line="168" w:lineRule="exact"/>
        <w:rPr>
          <w:sz w:val="20"/>
          <w:szCs w:val="20"/>
          <w:color w:val="auto"/>
        </w:rPr>
      </w:pPr>
    </w:p>
    <w:tbl>
      <w:tblPr>
        <w:tblLayout w:type="fixed"/>
        <w:tblInd w:w="300" w:type="dxa"/>
        <w:tblCellMar>
          <w:top w:w="0" w:type="dxa"/>
          <w:left w:w="0" w:type="dxa"/>
          <w:bottom w:w="0" w:type="dxa"/>
          <w:right w:w="0" w:type="dxa"/>
        </w:tblCellMar>
      </w:tblPr>
      <w:tr>
        <w:trPr>
          <w:trHeight w:val="205"/>
        </w:trPr>
        <w:tc>
          <w:tcPr>
            <w:tcW w:w="540" w:type="dxa"/>
            <w:vAlign w:val="bottom"/>
          </w:tcPr>
          <w:p>
            <w:pPr>
              <w:jc w:val="right"/>
              <w:spacing w:after="0"/>
              <w:rPr>
                <w:sz w:val="20"/>
                <w:szCs w:val="20"/>
                <w:color w:val="auto"/>
              </w:rPr>
            </w:pPr>
            <w:r>
              <w:rPr>
                <w:rFonts w:ascii="Arial" w:cs="Arial" w:eastAsia="Arial" w:hAnsi="Arial"/>
                <w:sz w:val="17"/>
                <w:szCs w:val="17"/>
                <w:b w:val="1"/>
                <w:bCs w:val="1"/>
                <w:color w:val="auto"/>
                <w:w w:val="84"/>
              </w:rPr>
              <w:t>700081</w:t>
            </w:r>
          </w:p>
        </w:tc>
        <w:tc>
          <w:tcPr>
            <w:tcW w:w="4060" w:type="dxa"/>
            <w:vAlign w:val="bottom"/>
          </w:tcPr>
          <w:p>
            <w:pPr>
              <w:ind w:left="60"/>
              <w:spacing w:after="0"/>
              <w:rPr>
                <w:sz w:val="20"/>
                <w:szCs w:val="20"/>
                <w:color w:val="auto"/>
              </w:rPr>
            </w:pPr>
            <w:r>
              <w:rPr>
                <w:rFonts w:ascii="Arial" w:cs="Arial" w:eastAsia="Arial" w:hAnsi="Arial"/>
                <w:sz w:val="17"/>
                <w:szCs w:val="17"/>
                <w:b w:val="1"/>
                <w:bCs w:val="1"/>
                <w:color w:val="0070C0"/>
                <w:w w:val="89"/>
              </w:rPr>
              <w:t>Performance enhancements for high speed scenario in</w:t>
            </w:r>
          </w:p>
        </w:tc>
        <w:tc>
          <w:tcPr>
            <w:tcW w:w="1440" w:type="dxa"/>
            <w:vAlign w:val="bottom"/>
          </w:tcPr>
          <w:p>
            <w:pPr>
              <w:ind w:left="100"/>
              <w:spacing w:after="0"/>
              <w:rPr>
                <w:sz w:val="20"/>
                <w:szCs w:val="20"/>
                <w:color w:val="auto"/>
              </w:rPr>
            </w:pPr>
            <w:r>
              <w:rPr>
                <w:rFonts w:ascii="Arial" w:cs="Arial" w:eastAsia="Arial" w:hAnsi="Arial"/>
                <w:sz w:val="17"/>
                <w:szCs w:val="17"/>
                <w:b w:val="1"/>
                <w:bCs w:val="1"/>
                <w:color w:val="auto"/>
                <w:w w:val="96"/>
              </w:rPr>
              <w:t>LTE_high_speed</w:t>
            </w:r>
          </w:p>
        </w:tc>
        <w:tc>
          <w:tcPr>
            <w:tcW w:w="820" w:type="dxa"/>
            <w:vAlign w:val="bottom"/>
          </w:tcPr>
          <w:p>
            <w:pPr>
              <w:ind w:left="180"/>
              <w:spacing w:after="0"/>
              <w:rPr>
                <w:sz w:val="20"/>
                <w:szCs w:val="20"/>
                <w:color w:val="auto"/>
              </w:rPr>
            </w:pPr>
            <w:r>
              <w:rPr>
                <w:rFonts w:ascii="Arial" w:cs="Arial" w:eastAsia="Arial" w:hAnsi="Arial"/>
                <w:sz w:val="17"/>
                <w:szCs w:val="17"/>
                <w:b w:val="1"/>
                <w:bCs w:val="1"/>
                <w:color w:val="auto"/>
              </w:rPr>
              <w:t>1 R4</w:t>
            </w:r>
          </w:p>
        </w:tc>
        <w:tc>
          <w:tcPr>
            <w:tcW w:w="1080" w:type="dxa"/>
            <w:vAlign w:val="bottom"/>
          </w:tcPr>
          <w:p>
            <w:pPr>
              <w:ind w:left="320"/>
              <w:spacing w:after="0"/>
              <w:rPr>
                <w:sz w:val="20"/>
                <w:szCs w:val="20"/>
                <w:color w:val="auto"/>
              </w:rPr>
            </w:pPr>
            <w:r>
              <w:rPr>
                <w:rFonts w:ascii="Arial" w:cs="Arial" w:eastAsia="Arial" w:hAnsi="Arial"/>
                <w:sz w:val="17"/>
                <w:szCs w:val="17"/>
                <w:b w:val="1"/>
                <w:bCs w:val="1"/>
                <w:color w:val="auto"/>
                <w:w w:val="83"/>
              </w:rPr>
              <w:t>RP-152263</w:t>
            </w:r>
          </w:p>
        </w:tc>
      </w:tr>
      <w:tr>
        <w:trPr>
          <w:trHeight w:val="206"/>
        </w:trPr>
        <w:tc>
          <w:tcPr>
            <w:tcW w:w="540" w:type="dxa"/>
            <w:vAlign w:val="bottom"/>
          </w:tcPr>
          <w:p>
            <w:pPr>
              <w:spacing w:after="0"/>
              <w:rPr>
                <w:sz w:val="17"/>
                <w:szCs w:val="17"/>
                <w:color w:val="auto"/>
              </w:rPr>
            </w:pPr>
          </w:p>
        </w:tc>
        <w:tc>
          <w:tcPr>
            <w:tcW w:w="4060" w:type="dxa"/>
            <w:vAlign w:val="bottom"/>
          </w:tcPr>
          <w:p>
            <w:pPr>
              <w:ind w:left="20"/>
              <w:spacing w:after="0"/>
              <w:rPr>
                <w:sz w:val="20"/>
                <w:szCs w:val="20"/>
                <w:color w:val="auto"/>
              </w:rPr>
            </w:pPr>
            <w:r>
              <w:rPr>
                <w:rFonts w:ascii="Arial" w:cs="Arial" w:eastAsia="Arial" w:hAnsi="Arial"/>
                <w:sz w:val="17"/>
                <w:szCs w:val="17"/>
                <w:b w:val="1"/>
                <w:bCs w:val="1"/>
                <w:color w:val="0070C0"/>
              </w:rPr>
              <w:t>LTE</w:t>
            </w:r>
          </w:p>
        </w:tc>
        <w:tc>
          <w:tcPr>
            <w:tcW w:w="1440" w:type="dxa"/>
            <w:vAlign w:val="bottom"/>
          </w:tcPr>
          <w:p>
            <w:pPr>
              <w:spacing w:after="0"/>
              <w:rPr>
                <w:sz w:val="17"/>
                <w:szCs w:val="17"/>
                <w:color w:val="auto"/>
              </w:rPr>
            </w:pPr>
          </w:p>
        </w:tc>
        <w:tc>
          <w:tcPr>
            <w:tcW w:w="820" w:type="dxa"/>
            <w:vAlign w:val="bottom"/>
          </w:tcPr>
          <w:p>
            <w:pPr>
              <w:spacing w:after="0"/>
              <w:rPr>
                <w:sz w:val="17"/>
                <w:szCs w:val="17"/>
                <w:color w:val="auto"/>
              </w:rPr>
            </w:pPr>
          </w:p>
        </w:tc>
        <w:tc>
          <w:tcPr>
            <w:tcW w:w="1080" w:type="dxa"/>
            <w:vAlign w:val="bottom"/>
          </w:tcPr>
          <w:p>
            <w:pPr>
              <w:spacing w:after="0"/>
              <w:rPr>
                <w:sz w:val="17"/>
                <w:szCs w:val="17"/>
                <w:color w:val="auto"/>
              </w:rPr>
            </w:pPr>
          </w:p>
        </w:tc>
      </w:tr>
      <w:tr>
        <w:trPr>
          <w:trHeight w:val="218"/>
        </w:trPr>
        <w:tc>
          <w:tcPr>
            <w:tcW w:w="540" w:type="dxa"/>
            <w:vAlign w:val="bottom"/>
          </w:tcPr>
          <w:p>
            <w:pPr>
              <w:jc w:val="right"/>
              <w:spacing w:after="0"/>
              <w:rPr>
                <w:sz w:val="20"/>
                <w:szCs w:val="20"/>
                <w:color w:val="auto"/>
              </w:rPr>
            </w:pPr>
            <w:r>
              <w:rPr>
                <w:rFonts w:ascii="Arial" w:cs="Arial" w:eastAsia="Arial" w:hAnsi="Arial"/>
                <w:sz w:val="17"/>
                <w:szCs w:val="17"/>
                <w:b w:val="1"/>
                <w:bCs w:val="1"/>
                <w:color w:val="auto"/>
                <w:w w:val="84"/>
              </w:rPr>
              <w:t>700181</w:t>
            </w:r>
          </w:p>
        </w:tc>
        <w:tc>
          <w:tcPr>
            <w:tcW w:w="4060" w:type="dxa"/>
            <w:vAlign w:val="bottom"/>
          </w:tcPr>
          <w:p>
            <w:pPr>
              <w:ind w:left="200"/>
              <w:spacing w:after="0"/>
              <w:rPr>
                <w:sz w:val="20"/>
                <w:szCs w:val="20"/>
                <w:color w:val="auto"/>
              </w:rPr>
            </w:pPr>
            <w:r>
              <w:rPr>
                <w:rFonts w:ascii="Arial" w:cs="Arial" w:eastAsia="Arial" w:hAnsi="Arial"/>
                <w:sz w:val="17"/>
                <w:szCs w:val="17"/>
                <w:b w:val="1"/>
                <w:bCs w:val="1"/>
                <w:color w:val="auto"/>
                <w:w w:val="88"/>
              </w:rPr>
              <w:t>Core part: Performance enhancements for high speed</w:t>
            </w:r>
          </w:p>
        </w:tc>
        <w:tc>
          <w:tcPr>
            <w:tcW w:w="1440" w:type="dxa"/>
            <w:vAlign w:val="bottom"/>
          </w:tcPr>
          <w:p>
            <w:pPr>
              <w:ind w:left="100"/>
              <w:spacing w:after="0"/>
              <w:rPr>
                <w:sz w:val="20"/>
                <w:szCs w:val="20"/>
                <w:color w:val="auto"/>
              </w:rPr>
            </w:pPr>
            <w:r>
              <w:rPr>
                <w:rFonts w:ascii="Arial" w:cs="Arial" w:eastAsia="Arial" w:hAnsi="Arial"/>
                <w:sz w:val="17"/>
                <w:szCs w:val="17"/>
                <w:b w:val="1"/>
                <w:bCs w:val="1"/>
                <w:color w:val="auto"/>
                <w:w w:val="93"/>
              </w:rPr>
              <w:t>LTE_high_speed-</w:t>
            </w:r>
          </w:p>
        </w:tc>
        <w:tc>
          <w:tcPr>
            <w:tcW w:w="820" w:type="dxa"/>
            <w:vAlign w:val="bottom"/>
          </w:tcPr>
          <w:p>
            <w:pPr>
              <w:ind w:left="180"/>
              <w:spacing w:after="0"/>
              <w:rPr>
                <w:sz w:val="20"/>
                <w:szCs w:val="20"/>
                <w:color w:val="auto"/>
              </w:rPr>
            </w:pPr>
            <w:r>
              <w:rPr>
                <w:rFonts w:ascii="Arial" w:cs="Arial" w:eastAsia="Arial" w:hAnsi="Arial"/>
                <w:sz w:val="17"/>
                <w:szCs w:val="17"/>
                <w:b w:val="1"/>
                <w:bCs w:val="1"/>
                <w:color w:val="auto"/>
              </w:rPr>
              <w:t>2 R4</w:t>
            </w:r>
          </w:p>
        </w:tc>
        <w:tc>
          <w:tcPr>
            <w:tcW w:w="1080" w:type="dxa"/>
            <w:vAlign w:val="bottom"/>
          </w:tcPr>
          <w:p>
            <w:pPr>
              <w:ind w:left="320"/>
              <w:spacing w:after="0"/>
              <w:rPr>
                <w:sz w:val="20"/>
                <w:szCs w:val="20"/>
                <w:color w:val="auto"/>
              </w:rPr>
            </w:pPr>
            <w:r>
              <w:rPr>
                <w:rFonts w:ascii="Arial" w:cs="Arial" w:eastAsia="Arial" w:hAnsi="Arial"/>
                <w:sz w:val="17"/>
                <w:szCs w:val="17"/>
                <w:b w:val="1"/>
                <w:bCs w:val="1"/>
                <w:color w:val="auto"/>
                <w:w w:val="83"/>
              </w:rPr>
              <w:t>RP-160172</w:t>
            </w:r>
          </w:p>
        </w:tc>
      </w:tr>
      <w:tr>
        <w:trPr>
          <w:trHeight w:val="205"/>
        </w:trPr>
        <w:tc>
          <w:tcPr>
            <w:tcW w:w="540" w:type="dxa"/>
            <w:vAlign w:val="bottom"/>
          </w:tcPr>
          <w:p>
            <w:pPr>
              <w:spacing w:after="0"/>
              <w:rPr>
                <w:sz w:val="17"/>
                <w:szCs w:val="17"/>
                <w:color w:val="auto"/>
              </w:rPr>
            </w:pPr>
          </w:p>
        </w:tc>
        <w:tc>
          <w:tcPr>
            <w:tcW w:w="4060" w:type="dxa"/>
            <w:vAlign w:val="bottom"/>
          </w:tcPr>
          <w:p>
            <w:pPr>
              <w:ind w:left="20"/>
              <w:spacing w:after="0"/>
              <w:rPr>
                <w:sz w:val="20"/>
                <w:szCs w:val="20"/>
                <w:color w:val="auto"/>
              </w:rPr>
            </w:pPr>
            <w:r>
              <w:rPr>
                <w:rFonts w:ascii="Arial" w:cs="Arial" w:eastAsia="Arial" w:hAnsi="Arial"/>
                <w:sz w:val="17"/>
                <w:szCs w:val="17"/>
                <w:b w:val="1"/>
                <w:bCs w:val="1"/>
                <w:color w:val="auto"/>
              </w:rPr>
              <w:t>scenario in LTE</w:t>
            </w:r>
          </w:p>
        </w:tc>
        <w:tc>
          <w:tcPr>
            <w:tcW w:w="1440" w:type="dxa"/>
            <w:vAlign w:val="bottom"/>
          </w:tcPr>
          <w:p>
            <w:pPr>
              <w:ind w:left="100"/>
              <w:spacing w:after="0"/>
              <w:rPr>
                <w:sz w:val="20"/>
                <w:szCs w:val="20"/>
                <w:color w:val="auto"/>
              </w:rPr>
            </w:pPr>
            <w:r>
              <w:rPr>
                <w:rFonts w:ascii="Arial" w:cs="Arial" w:eastAsia="Arial" w:hAnsi="Arial"/>
                <w:sz w:val="17"/>
                <w:szCs w:val="17"/>
                <w:b w:val="1"/>
                <w:bCs w:val="1"/>
                <w:color w:val="auto"/>
              </w:rPr>
              <w:t>Core</w:t>
            </w:r>
          </w:p>
        </w:tc>
        <w:tc>
          <w:tcPr>
            <w:tcW w:w="820" w:type="dxa"/>
            <w:vAlign w:val="bottom"/>
          </w:tcPr>
          <w:p>
            <w:pPr>
              <w:spacing w:after="0"/>
              <w:rPr>
                <w:sz w:val="17"/>
                <w:szCs w:val="17"/>
                <w:color w:val="auto"/>
              </w:rPr>
            </w:pPr>
          </w:p>
        </w:tc>
        <w:tc>
          <w:tcPr>
            <w:tcW w:w="1080" w:type="dxa"/>
            <w:vAlign w:val="bottom"/>
          </w:tcPr>
          <w:p>
            <w:pPr>
              <w:spacing w:after="0"/>
              <w:rPr>
                <w:sz w:val="17"/>
                <w:szCs w:val="17"/>
                <w:color w:val="auto"/>
              </w:rPr>
            </w:pPr>
          </w:p>
        </w:tc>
      </w:tr>
      <w:tr>
        <w:trPr>
          <w:trHeight w:val="216"/>
        </w:trPr>
        <w:tc>
          <w:tcPr>
            <w:tcW w:w="540" w:type="dxa"/>
            <w:vAlign w:val="bottom"/>
          </w:tcPr>
          <w:p>
            <w:pPr>
              <w:jc w:val="right"/>
              <w:spacing w:after="0"/>
              <w:rPr>
                <w:sz w:val="20"/>
                <w:szCs w:val="20"/>
                <w:color w:val="auto"/>
              </w:rPr>
            </w:pPr>
            <w:r>
              <w:rPr>
                <w:rFonts w:ascii="Arial" w:cs="Arial" w:eastAsia="Arial" w:hAnsi="Arial"/>
                <w:sz w:val="17"/>
                <w:szCs w:val="17"/>
                <w:b w:val="1"/>
                <w:bCs w:val="1"/>
                <w:color w:val="auto"/>
                <w:w w:val="84"/>
              </w:rPr>
              <w:t>700282</w:t>
            </w:r>
          </w:p>
        </w:tc>
        <w:tc>
          <w:tcPr>
            <w:tcW w:w="4060" w:type="dxa"/>
            <w:vAlign w:val="bottom"/>
          </w:tcPr>
          <w:p>
            <w:pPr>
              <w:ind w:left="200"/>
              <w:spacing w:after="0"/>
              <w:rPr>
                <w:sz w:val="20"/>
                <w:szCs w:val="20"/>
                <w:color w:val="auto"/>
              </w:rPr>
            </w:pPr>
            <w:r>
              <w:rPr>
                <w:rFonts w:ascii="Arial" w:cs="Arial" w:eastAsia="Arial" w:hAnsi="Arial"/>
                <w:sz w:val="17"/>
                <w:szCs w:val="17"/>
                <w:b w:val="1"/>
                <w:bCs w:val="1"/>
                <w:color w:val="auto"/>
                <w:w w:val="88"/>
              </w:rPr>
              <w:t>Perf. part: Performance enhancements for high speed</w:t>
            </w:r>
          </w:p>
        </w:tc>
        <w:tc>
          <w:tcPr>
            <w:tcW w:w="1440" w:type="dxa"/>
            <w:vAlign w:val="bottom"/>
          </w:tcPr>
          <w:p>
            <w:pPr>
              <w:ind w:left="100"/>
              <w:spacing w:after="0"/>
              <w:rPr>
                <w:sz w:val="20"/>
                <w:szCs w:val="20"/>
                <w:color w:val="auto"/>
              </w:rPr>
            </w:pPr>
            <w:r>
              <w:rPr>
                <w:rFonts w:ascii="Arial" w:cs="Arial" w:eastAsia="Arial" w:hAnsi="Arial"/>
                <w:sz w:val="17"/>
                <w:szCs w:val="17"/>
                <w:b w:val="1"/>
                <w:bCs w:val="1"/>
                <w:color w:val="auto"/>
                <w:w w:val="93"/>
              </w:rPr>
              <w:t>LTE_high_speed-</w:t>
            </w:r>
          </w:p>
        </w:tc>
        <w:tc>
          <w:tcPr>
            <w:tcW w:w="820" w:type="dxa"/>
            <w:vAlign w:val="bottom"/>
          </w:tcPr>
          <w:p>
            <w:pPr>
              <w:ind w:left="180"/>
              <w:spacing w:after="0"/>
              <w:rPr>
                <w:sz w:val="20"/>
                <w:szCs w:val="20"/>
                <w:color w:val="auto"/>
              </w:rPr>
            </w:pPr>
            <w:r>
              <w:rPr>
                <w:rFonts w:ascii="Arial" w:cs="Arial" w:eastAsia="Arial" w:hAnsi="Arial"/>
                <w:sz w:val="17"/>
                <w:szCs w:val="17"/>
                <w:b w:val="1"/>
                <w:bCs w:val="1"/>
                <w:color w:val="auto"/>
              </w:rPr>
              <w:t>2 R4</w:t>
            </w:r>
          </w:p>
        </w:tc>
        <w:tc>
          <w:tcPr>
            <w:tcW w:w="1080" w:type="dxa"/>
            <w:vAlign w:val="bottom"/>
          </w:tcPr>
          <w:p>
            <w:pPr>
              <w:ind w:left="320"/>
              <w:spacing w:after="0"/>
              <w:rPr>
                <w:sz w:val="20"/>
                <w:szCs w:val="20"/>
                <w:color w:val="auto"/>
              </w:rPr>
            </w:pPr>
            <w:r>
              <w:rPr>
                <w:rFonts w:ascii="Arial" w:cs="Arial" w:eastAsia="Arial" w:hAnsi="Arial"/>
                <w:sz w:val="17"/>
                <w:szCs w:val="17"/>
                <w:b w:val="1"/>
                <w:bCs w:val="1"/>
                <w:color w:val="auto"/>
                <w:w w:val="83"/>
              </w:rPr>
              <w:t>RP-160172</w:t>
            </w:r>
          </w:p>
        </w:tc>
      </w:tr>
      <w:tr>
        <w:trPr>
          <w:trHeight w:val="206"/>
        </w:trPr>
        <w:tc>
          <w:tcPr>
            <w:tcW w:w="540" w:type="dxa"/>
            <w:vAlign w:val="bottom"/>
          </w:tcPr>
          <w:p>
            <w:pPr>
              <w:spacing w:after="0"/>
              <w:rPr>
                <w:sz w:val="17"/>
                <w:szCs w:val="17"/>
                <w:color w:val="auto"/>
              </w:rPr>
            </w:pPr>
          </w:p>
        </w:tc>
        <w:tc>
          <w:tcPr>
            <w:tcW w:w="4060" w:type="dxa"/>
            <w:vAlign w:val="bottom"/>
          </w:tcPr>
          <w:p>
            <w:pPr>
              <w:ind w:left="20"/>
              <w:spacing w:after="0"/>
              <w:rPr>
                <w:sz w:val="20"/>
                <w:szCs w:val="20"/>
                <w:color w:val="auto"/>
              </w:rPr>
            </w:pPr>
            <w:r>
              <w:rPr>
                <w:rFonts w:ascii="Arial" w:cs="Arial" w:eastAsia="Arial" w:hAnsi="Arial"/>
                <w:sz w:val="17"/>
                <w:szCs w:val="17"/>
                <w:b w:val="1"/>
                <w:bCs w:val="1"/>
                <w:color w:val="auto"/>
              </w:rPr>
              <w:t>scenario in LTE</w:t>
            </w:r>
          </w:p>
        </w:tc>
        <w:tc>
          <w:tcPr>
            <w:tcW w:w="1440" w:type="dxa"/>
            <w:vAlign w:val="bottom"/>
          </w:tcPr>
          <w:p>
            <w:pPr>
              <w:ind w:left="100"/>
              <w:spacing w:after="0"/>
              <w:rPr>
                <w:sz w:val="20"/>
                <w:szCs w:val="20"/>
                <w:color w:val="auto"/>
              </w:rPr>
            </w:pPr>
            <w:r>
              <w:rPr>
                <w:rFonts w:ascii="Arial" w:cs="Arial" w:eastAsia="Arial" w:hAnsi="Arial"/>
                <w:sz w:val="17"/>
                <w:szCs w:val="17"/>
                <w:b w:val="1"/>
                <w:bCs w:val="1"/>
                <w:color w:val="auto"/>
              </w:rPr>
              <w:t>Perf</w:t>
            </w:r>
          </w:p>
        </w:tc>
        <w:tc>
          <w:tcPr>
            <w:tcW w:w="820" w:type="dxa"/>
            <w:vAlign w:val="bottom"/>
          </w:tcPr>
          <w:p>
            <w:pPr>
              <w:spacing w:after="0"/>
              <w:rPr>
                <w:sz w:val="17"/>
                <w:szCs w:val="17"/>
                <w:color w:val="auto"/>
              </w:rPr>
            </w:pPr>
          </w:p>
        </w:tc>
        <w:tc>
          <w:tcPr>
            <w:tcW w:w="1080" w:type="dxa"/>
            <w:vAlign w:val="bottom"/>
          </w:tcPr>
          <w:p>
            <w:pPr>
              <w:spacing w:after="0"/>
              <w:rPr>
                <w:sz w:val="17"/>
                <w:szCs w:val="17"/>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-534670</wp:posOffset>
            </wp:positionV>
            <wp:extent cx="5317490" cy="544195"/>
            <wp:wrapNone/>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339">
                      <a:extLst>
                        <a:ext uri="{28A0092B-C50C-407E-A947-70E740481C1C}"/>
                      </a:extLst>
                    </a:blip>
                    <a:srcRect/>
                    <a:stretch>
                      <a:fillRect/>
                    </a:stretch>
                  </pic:blipFill>
                  <pic:spPr bwMode="auto">
                    <a:xfrm>
                      <a:off x="0" y="0"/>
                      <a:ext cx="5317490" cy="544195"/>
                    </a:xfrm>
                    <a:prstGeom prst="rect">
                      <a:avLst/>
                    </a:prstGeom>
                    <a:noFill/>
                  </pic:spPr>
                </pic:pic>
              </a:graphicData>
            </a:graphic>
          </wp:anchor>
        </w:drawing>
      </w:r>
    </w:p>
    <w:p>
      <w:pPr>
        <w:spacing w:after="0" w:line="379" w:lineRule="exact"/>
        <w:rPr>
          <w:sz w:val="20"/>
          <w:szCs w:val="20"/>
          <w:color w:val="auto"/>
        </w:rPr>
      </w:pPr>
    </w:p>
    <w:p>
      <w:pPr>
        <w:ind w:left="140" w:right="220"/>
        <w:spacing w:after="0" w:line="268" w:lineRule="auto"/>
        <w:rPr>
          <w:sz w:val="20"/>
          <w:szCs w:val="20"/>
          <w:color w:val="auto"/>
        </w:rPr>
      </w:pPr>
      <w:r>
        <w:rPr>
          <w:rFonts w:ascii="Arial" w:cs="Arial" w:eastAsia="Arial" w:hAnsi="Arial"/>
          <w:sz w:val="17"/>
          <w:szCs w:val="17"/>
          <w:b w:val="1"/>
          <w:bCs w:val="1"/>
          <w:color w:val="auto"/>
        </w:rPr>
        <w:t>Although some vehicles move with the speed over than 300 km/h, most of requirements are specified under below 350 km/h in existing specifications. This work item improves the mobility and throughput performance under high speed up to and above 350 km/h by enhancing the requirements for UE RRM, UE demodulation and base station demodulation. The work item specifies enhanced RRM requirements, RRC signals for high speed scenarios and enhanced PRACH requirements in TS 36.133, TS 36.331 and TS 36.211, respectively.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507365</wp:posOffset>
            </wp:positionH>
            <wp:positionV relativeFrom="paragraph">
              <wp:posOffset>161290</wp:posOffset>
            </wp:positionV>
            <wp:extent cx="4923790" cy="1374775"/>
            <wp:wrapNone/>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340">
                      <a:extLst>
                        <a:ext uri="{28A0092B-C50C-407E-A947-70E740481C1C}"/>
                      </a:extLst>
                    </a:blip>
                    <a:srcRect/>
                    <a:stretch>
                      <a:fillRect/>
                    </a:stretch>
                  </pic:blipFill>
                  <pic:spPr bwMode="auto">
                    <a:xfrm>
                      <a:off x="0" y="0"/>
                      <a:ext cx="4923790" cy="13747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8" w:lineRule="exact"/>
        <w:rPr>
          <w:sz w:val="20"/>
          <w:szCs w:val="20"/>
          <w:color w:val="auto"/>
        </w:rPr>
      </w:pPr>
    </w:p>
    <w:p>
      <w:pPr>
        <w:jc w:val="center"/>
        <w:ind w:right="20"/>
        <w:spacing w:after="0"/>
        <w:rPr>
          <w:sz w:val="20"/>
          <w:szCs w:val="20"/>
          <w:color w:val="auto"/>
        </w:rPr>
      </w:pPr>
      <w:r>
        <w:rPr>
          <w:rFonts w:ascii="Arial" w:cs="Arial" w:eastAsia="Arial" w:hAnsi="Arial"/>
          <w:sz w:val="19"/>
          <w:szCs w:val="19"/>
          <w:b w:val="1"/>
          <w:bCs w:val="1"/>
          <w:color w:val="auto"/>
        </w:rPr>
        <w:t>Figure 11.4.1.12-1. Non-SFN high speed scenarios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620395</wp:posOffset>
            </wp:positionH>
            <wp:positionV relativeFrom="paragraph">
              <wp:posOffset>210820</wp:posOffset>
            </wp:positionV>
            <wp:extent cx="4693920" cy="1760220"/>
            <wp:wrapNone/>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341">
                      <a:extLst>
                        <a:ext uri="{28A0092B-C50C-407E-A947-70E740481C1C}"/>
                      </a:extLst>
                    </a:blip>
                    <a:srcRect/>
                    <a:stretch>
                      <a:fillRect/>
                    </a:stretch>
                  </pic:blipFill>
                  <pic:spPr bwMode="auto">
                    <a:xfrm>
                      <a:off x="0" y="0"/>
                      <a:ext cx="4693920" cy="17602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BBU: BaseBand Unit</w:t>
      </w:r>
    </w:p>
    <w:p>
      <w:pPr>
        <w:spacing w:after="0" w:line="227"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RRH: Remote Radio Head</w:t>
      </w:r>
    </w:p>
    <w:p>
      <w:pPr>
        <w:spacing w:after="0" w:line="165" w:lineRule="exact"/>
        <w:rPr>
          <w:sz w:val="20"/>
          <w:szCs w:val="20"/>
          <w:color w:val="auto"/>
        </w:rPr>
      </w:pPr>
    </w:p>
    <w:p>
      <w:pPr>
        <w:ind w:left="2660"/>
        <w:spacing w:after="0"/>
        <w:rPr>
          <w:sz w:val="20"/>
          <w:szCs w:val="20"/>
          <w:color w:val="auto"/>
        </w:rPr>
      </w:pPr>
      <w:r>
        <w:rPr>
          <w:rFonts w:ascii="Arial" w:cs="Arial" w:eastAsia="Arial" w:hAnsi="Arial"/>
          <w:sz w:val="19"/>
          <w:szCs w:val="19"/>
          <w:b w:val="1"/>
          <w:bCs w:val="1"/>
          <w:color w:val="auto"/>
        </w:rPr>
        <w:t>Figure 11.4.1.12-2: SFN high speed scenarios</w:t>
      </w:r>
    </w:p>
    <w:p>
      <w:pPr>
        <w:spacing w:after="0" w:line="228"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Part 1: RRM requirements enhancements:</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81" w:name="page82"/>
    <w:bookmarkEnd w:id="81"/>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82</w:t>
      </w:r>
      <w:r>
        <w:rPr>
          <w:sz w:val="20"/>
          <w:szCs w:val="20"/>
          <w:color w:val="auto"/>
        </w:rPr>
        <w:tab/>
      </w:r>
      <w:r>
        <w:rPr>
          <w:rFonts w:ascii="Arial" w:cs="Arial" w:eastAsia="Arial" w:hAnsi="Arial"/>
          <w:sz w:val="16"/>
          <w:szCs w:val="16"/>
          <w:b w:val="1"/>
          <w:bCs w:val="1"/>
          <w:color w:val="auto"/>
        </w:rPr>
        <w:t>3GPP TR 21.914 V14.0.0 (2018-05)</w:t>
      </w:r>
    </w:p>
    <w:p>
      <w:pPr>
        <w:spacing w:after="0" w:line="339" w:lineRule="exact"/>
        <w:rPr>
          <w:sz w:val="20"/>
          <w:szCs w:val="20"/>
          <w:color w:val="auto"/>
        </w:rPr>
      </w:pPr>
    </w:p>
    <w:p>
      <w:pPr>
        <w:ind w:left="140" w:right="320"/>
        <w:spacing w:after="0" w:line="234" w:lineRule="auto"/>
        <w:rPr>
          <w:sz w:val="20"/>
          <w:szCs w:val="20"/>
          <w:color w:val="auto"/>
        </w:rPr>
      </w:pPr>
      <w:r>
        <w:rPr>
          <w:rFonts w:ascii="Arial" w:cs="Arial" w:eastAsia="Arial" w:hAnsi="Arial"/>
          <w:sz w:val="19"/>
          <w:szCs w:val="19"/>
          <w:b w:val="1"/>
          <w:bCs w:val="1"/>
          <w:color w:val="auto"/>
        </w:rPr>
        <w:t>Up to Release 13 of LTE, the latency requirements under DRX configuration would result in performance degradation under high speed scenario. In order to achieve good mobility performance and less paging outage, the following enhanced requirements are introduced.</w:t>
      </w:r>
    </w:p>
    <w:p>
      <w:pPr>
        <w:spacing w:after="0" w:line="172" w:lineRule="exact"/>
        <w:rPr>
          <w:sz w:val="20"/>
          <w:szCs w:val="20"/>
          <w:color w:val="auto"/>
        </w:rPr>
      </w:pPr>
    </w:p>
    <w:p>
      <w:pPr>
        <w:ind w:left="420"/>
        <w:spacing w:after="0"/>
        <w:rPr>
          <w:sz w:val="20"/>
          <w:szCs w:val="20"/>
          <w:color w:val="auto"/>
        </w:rPr>
      </w:pPr>
      <w:r>
        <w:rPr>
          <w:rFonts w:ascii="Arial" w:cs="Arial" w:eastAsia="Arial" w:hAnsi="Arial"/>
          <w:sz w:val="19"/>
          <w:szCs w:val="19"/>
          <w:b w:val="1"/>
          <w:bCs w:val="1"/>
          <w:color w:val="auto"/>
        </w:rPr>
        <w:t>1) Enhanced RRM requirements in DRX in connected mode:</w:t>
      </w:r>
    </w:p>
    <w:p>
      <w:pPr>
        <w:spacing w:after="0" w:line="161" w:lineRule="exact"/>
        <w:rPr>
          <w:sz w:val="20"/>
          <w:szCs w:val="20"/>
          <w:color w:val="auto"/>
        </w:rPr>
      </w:pPr>
    </w:p>
    <w:p>
      <w:pPr>
        <w:ind w:left="420"/>
        <w:spacing w:after="0"/>
        <w:rPr>
          <w:sz w:val="20"/>
          <w:szCs w:val="20"/>
          <w:color w:val="auto"/>
        </w:rPr>
      </w:pPr>
      <w:r>
        <w:rPr>
          <w:rFonts w:ascii="Arial" w:cs="Arial" w:eastAsia="Arial" w:hAnsi="Arial"/>
          <w:sz w:val="19"/>
          <w:szCs w:val="19"/>
          <w:b w:val="1"/>
          <w:bCs w:val="1"/>
          <w:color w:val="auto"/>
        </w:rPr>
        <w:t>The cell identification delay and measurement period are reduced in DRX.</w:t>
      </w:r>
    </w:p>
    <w:p>
      <w:pPr>
        <w:spacing w:after="0" w:line="175" w:lineRule="exact"/>
        <w:rPr>
          <w:sz w:val="20"/>
          <w:szCs w:val="20"/>
          <w:color w:val="auto"/>
        </w:rPr>
      </w:pPr>
    </w:p>
    <w:p>
      <w:pPr>
        <w:ind w:left="420"/>
        <w:spacing w:after="0"/>
        <w:rPr>
          <w:sz w:val="20"/>
          <w:szCs w:val="20"/>
          <w:color w:val="auto"/>
        </w:rPr>
      </w:pPr>
      <w:r>
        <w:rPr>
          <w:rFonts w:ascii="Arial" w:cs="Arial" w:eastAsia="Arial" w:hAnsi="Arial"/>
          <w:sz w:val="19"/>
          <w:szCs w:val="19"/>
          <w:b w:val="1"/>
          <w:bCs w:val="1"/>
          <w:color w:val="auto"/>
        </w:rPr>
        <w:t>2) Enhanced RRM requirements in idle mode:</w:t>
      </w:r>
    </w:p>
    <w:p>
      <w:pPr>
        <w:spacing w:after="0" w:line="161" w:lineRule="exact"/>
        <w:rPr>
          <w:sz w:val="20"/>
          <w:szCs w:val="20"/>
          <w:color w:val="auto"/>
        </w:rPr>
      </w:pPr>
    </w:p>
    <w:p>
      <w:pPr>
        <w:ind w:left="420"/>
        <w:spacing w:after="0"/>
        <w:rPr>
          <w:sz w:val="20"/>
          <w:szCs w:val="20"/>
          <w:color w:val="auto"/>
        </w:rPr>
      </w:pPr>
      <w:r>
        <w:rPr>
          <w:rFonts w:ascii="Arial" w:cs="Arial" w:eastAsia="Arial" w:hAnsi="Arial"/>
          <w:sz w:val="19"/>
          <w:szCs w:val="19"/>
          <w:b w:val="1"/>
          <w:bCs w:val="1"/>
          <w:color w:val="auto"/>
        </w:rPr>
        <w:t>The cell detection delay, measurement period and evaluation time are reduced in idle mode.</w:t>
      </w:r>
    </w:p>
    <w:p>
      <w:pPr>
        <w:spacing w:after="0" w:line="173"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Part 2: Demodulation enhancements</w:t>
      </w:r>
    </w:p>
    <w:p>
      <w:pPr>
        <w:spacing w:after="0" w:line="168" w:lineRule="exact"/>
        <w:rPr>
          <w:sz w:val="20"/>
          <w:szCs w:val="20"/>
          <w:color w:val="auto"/>
        </w:rPr>
      </w:pPr>
    </w:p>
    <w:p>
      <w:pPr>
        <w:ind w:left="680" w:hanging="270"/>
        <w:spacing w:after="0"/>
        <w:tabs>
          <w:tab w:leader="none" w:pos="680" w:val="left"/>
        </w:tabs>
        <w:numPr>
          <w:ilvl w:val="0"/>
          <w:numId w:val="128"/>
        </w:numPr>
        <w:rPr>
          <w:rFonts w:ascii="Arial" w:cs="Arial" w:eastAsia="Arial" w:hAnsi="Arial"/>
          <w:sz w:val="19"/>
          <w:szCs w:val="19"/>
          <w:b w:val="1"/>
          <w:bCs w:val="1"/>
          <w:color w:val="auto"/>
        </w:rPr>
      </w:pPr>
      <w:r>
        <w:rPr>
          <w:rFonts w:ascii="Arial" w:cs="Arial" w:eastAsia="Arial" w:hAnsi="Arial"/>
          <w:sz w:val="19"/>
          <w:szCs w:val="19"/>
          <w:b w:val="1"/>
          <w:bCs w:val="1"/>
          <w:color w:val="auto"/>
        </w:rPr>
        <w:t>For UE demodulation enhancements</w:t>
      </w:r>
    </w:p>
    <w:p>
      <w:pPr>
        <w:spacing w:after="0" w:line="170" w:lineRule="exact"/>
        <w:rPr>
          <w:rFonts w:ascii="Arial" w:cs="Arial" w:eastAsia="Arial" w:hAnsi="Arial"/>
          <w:sz w:val="19"/>
          <w:szCs w:val="19"/>
          <w:b w:val="1"/>
          <w:bCs w:val="1"/>
          <w:color w:val="auto"/>
        </w:rPr>
      </w:pPr>
    </w:p>
    <w:p>
      <w:pPr>
        <w:ind w:left="680" w:right="200" w:firstLine="1"/>
        <w:spacing w:after="0" w:line="292" w:lineRule="auto"/>
        <w:rPr>
          <w:rFonts w:ascii="Arial" w:cs="Arial" w:eastAsia="Arial" w:hAnsi="Arial"/>
          <w:sz w:val="19"/>
          <w:szCs w:val="19"/>
          <w:b w:val="1"/>
          <w:bCs w:val="1"/>
          <w:color w:val="auto"/>
        </w:rPr>
      </w:pPr>
      <w:r>
        <w:rPr>
          <w:rFonts w:ascii="Arial" w:cs="Arial" w:eastAsia="Arial" w:hAnsi="Arial"/>
          <w:sz w:val="16"/>
          <w:szCs w:val="16"/>
          <w:b w:val="1"/>
          <w:bCs w:val="1"/>
          <w:color w:val="auto"/>
        </w:rPr>
        <w:t>For UE demodulation requirements, significant performance gap is observed under 350km/h and 30km/h in SFN scenario because of the impact of opposite Doppler shifts associated with separate paths on the UE demodulation. This feature enables UE to use an enhanced receiver for SFN scenario (Figure 2) to handle the Doppler shift issue. Note that performance requirement itself will be specified in performance part.</w:t>
      </w:r>
    </w:p>
    <w:p>
      <w:pPr>
        <w:spacing w:after="0" w:line="134"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Part 3: PRACH enhancements</w:t>
      </w:r>
    </w:p>
    <w:p>
      <w:pPr>
        <w:spacing w:after="0" w:line="173" w:lineRule="exact"/>
        <w:rPr>
          <w:sz w:val="20"/>
          <w:szCs w:val="20"/>
          <w:color w:val="auto"/>
        </w:rPr>
      </w:pPr>
    </w:p>
    <w:p>
      <w:pPr>
        <w:ind w:left="140" w:right="720"/>
        <w:spacing w:after="0" w:line="230" w:lineRule="auto"/>
        <w:rPr>
          <w:sz w:val="20"/>
          <w:szCs w:val="20"/>
          <w:color w:val="auto"/>
        </w:rPr>
      </w:pPr>
      <w:r>
        <w:rPr>
          <w:rFonts w:ascii="Arial" w:cs="Arial" w:eastAsia="Arial" w:hAnsi="Arial"/>
          <w:sz w:val="19"/>
          <w:szCs w:val="19"/>
          <w:b w:val="1"/>
          <w:bCs w:val="1"/>
          <w:color w:val="auto"/>
        </w:rPr>
        <w:t>Under high speed, for PRACH, the high Doppler shift would cause detection ambiguity. The feature introduces a PRACH sequence for high speed scenario.</w:t>
      </w:r>
    </w:p>
    <w:p>
      <w:pPr>
        <w:spacing w:after="0" w:line="283" w:lineRule="exact"/>
        <w:rPr>
          <w:sz w:val="20"/>
          <w:szCs w:val="20"/>
          <w:color w:val="auto"/>
        </w:rPr>
      </w:pPr>
    </w:p>
    <w:p>
      <w:pPr>
        <w:ind w:left="140"/>
        <w:spacing w:after="0"/>
        <w:rPr>
          <w:sz w:val="20"/>
          <w:szCs w:val="20"/>
          <w:color w:val="auto"/>
        </w:rPr>
      </w:pPr>
      <w:r>
        <w:rPr>
          <w:rFonts w:ascii="Arial" w:cs="Arial" w:eastAsia="Arial" w:hAnsi="Arial"/>
          <w:sz w:val="23"/>
          <w:szCs w:val="23"/>
          <w:b w:val="1"/>
          <w:bCs w:val="1"/>
          <w:color w:val="auto"/>
        </w:rPr>
        <w:t>11.4.1.13 LTE Measurement Gap Enhancement</w:t>
      </w:r>
    </w:p>
    <w:p>
      <w:pPr>
        <w:spacing w:after="0" w:line="164"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Intel in RP-171330.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477510" cy="191770"/>
            <wp:wrapNone/>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342">
                      <a:extLst>
                        <a:ext uri="{28A0092B-C50C-407E-A947-70E740481C1C}"/>
                      </a:extLst>
                    </a:blip>
                    <a:srcRect/>
                    <a:stretch>
                      <a:fillRect/>
                    </a:stretch>
                  </pic:blipFill>
                  <pic:spPr bwMode="auto">
                    <a:xfrm>
                      <a:off x="0" y="0"/>
                      <a:ext cx="5477510" cy="191770"/>
                    </a:xfrm>
                    <a:prstGeom prst="rect">
                      <a:avLst/>
                    </a:prstGeom>
                    <a:noFill/>
                  </pic:spPr>
                </pic:pic>
              </a:graphicData>
            </a:graphic>
          </wp:anchor>
        </w:drawing>
      </w:r>
    </w:p>
    <w:p>
      <w:pPr>
        <w:spacing w:after="0" w:line="166" w:lineRule="exact"/>
        <w:rPr>
          <w:sz w:val="20"/>
          <w:szCs w:val="20"/>
          <w:color w:val="auto"/>
        </w:rPr>
      </w:pPr>
    </w:p>
    <w:tbl>
      <w:tblPr>
        <w:tblLayout w:type="fixed"/>
        <w:tblInd w:w="300" w:type="dxa"/>
        <w:tblCellMar>
          <w:top w:w="0" w:type="dxa"/>
          <w:left w:w="0" w:type="dxa"/>
          <w:bottom w:w="0" w:type="dxa"/>
          <w:right w:w="0" w:type="dxa"/>
        </w:tblCellMar>
      </w:tblPr>
      <w:tr>
        <w:trPr>
          <w:trHeight w:val="204"/>
        </w:trPr>
        <w:tc>
          <w:tcPr>
            <w:tcW w:w="4380" w:type="dxa"/>
            <w:vAlign w:val="bottom"/>
            <w:gridSpan w:val="2"/>
          </w:tcPr>
          <w:p>
            <w:pPr>
              <w:spacing w:after="0"/>
              <w:rPr>
                <w:sz w:val="20"/>
                <w:szCs w:val="20"/>
                <w:color w:val="auto"/>
              </w:rPr>
            </w:pPr>
            <w:r>
              <w:rPr>
                <w:rFonts w:ascii="Arial" w:cs="Arial" w:eastAsia="Arial" w:hAnsi="Arial"/>
                <w:sz w:val="17"/>
                <w:szCs w:val="17"/>
                <w:b w:val="1"/>
                <w:bCs w:val="1"/>
                <w:color w:val="auto"/>
              </w:rPr>
              <w:t>710083</w:t>
            </w:r>
            <w:r>
              <w:rPr>
                <w:rFonts w:ascii="Arial" w:cs="Arial" w:eastAsia="Arial" w:hAnsi="Arial"/>
                <w:sz w:val="17"/>
                <w:szCs w:val="17"/>
                <w:b w:val="1"/>
                <w:bCs w:val="1"/>
                <w:color w:val="0070C0"/>
              </w:rPr>
              <w:t xml:space="preserve"> LTE Measurement Gap Enhancement</w:t>
            </w:r>
          </w:p>
        </w:tc>
        <w:tc>
          <w:tcPr>
            <w:tcW w:w="1920" w:type="dxa"/>
            <w:vAlign w:val="bottom"/>
          </w:tcPr>
          <w:p>
            <w:pPr>
              <w:ind w:left="320"/>
              <w:spacing w:after="0"/>
              <w:rPr>
                <w:sz w:val="20"/>
                <w:szCs w:val="20"/>
                <w:color w:val="auto"/>
              </w:rPr>
            </w:pPr>
            <w:r>
              <w:rPr>
                <w:rFonts w:ascii="Arial" w:cs="Arial" w:eastAsia="Arial" w:hAnsi="Arial"/>
                <w:sz w:val="17"/>
                <w:szCs w:val="17"/>
                <w:b w:val="1"/>
                <w:bCs w:val="1"/>
                <w:color w:val="auto"/>
                <w:w w:val="96"/>
              </w:rPr>
              <w:t>LTE_meas_gap_enh</w:t>
            </w:r>
          </w:p>
        </w:tc>
        <w:tc>
          <w:tcPr>
            <w:tcW w:w="800" w:type="dxa"/>
            <w:vAlign w:val="bottom"/>
          </w:tcPr>
          <w:p>
            <w:pPr>
              <w:ind w:left="180"/>
              <w:spacing w:after="0"/>
              <w:rPr>
                <w:sz w:val="20"/>
                <w:szCs w:val="20"/>
                <w:color w:val="auto"/>
              </w:rPr>
            </w:pPr>
            <w:r>
              <w:rPr>
                <w:rFonts w:ascii="Arial" w:cs="Arial" w:eastAsia="Arial" w:hAnsi="Arial"/>
                <w:sz w:val="17"/>
                <w:szCs w:val="17"/>
                <w:b w:val="1"/>
                <w:bCs w:val="1"/>
                <w:color w:val="auto"/>
              </w:rPr>
              <w:t>1 R4</w:t>
            </w:r>
          </w:p>
        </w:tc>
        <w:tc>
          <w:tcPr>
            <w:tcW w:w="1100" w:type="dxa"/>
            <w:vAlign w:val="bottom"/>
          </w:tcPr>
          <w:p>
            <w:pPr>
              <w:ind w:left="320"/>
              <w:spacing w:after="0"/>
              <w:rPr>
                <w:sz w:val="20"/>
                <w:szCs w:val="20"/>
                <w:color w:val="auto"/>
              </w:rPr>
            </w:pPr>
            <w:r>
              <w:rPr>
                <w:rFonts w:ascii="Arial" w:cs="Arial" w:eastAsia="Arial" w:hAnsi="Arial"/>
                <w:sz w:val="17"/>
                <w:szCs w:val="17"/>
                <w:b w:val="1"/>
                <w:bCs w:val="1"/>
                <w:color w:val="auto"/>
                <w:w w:val="86"/>
              </w:rPr>
              <w:t>RP-160678</w:t>
            </w:r>
          </w:p>
        </w:tc>
      </w:tr>
      <w:tr>
        <w:trPr>
          <w:trHeight w:val="302"/>
        </w:trPr>
        <w:tc>
          <w:tcPr>
            <w:tcW w:w="620" w:type="dxa"/>
            <w:vAlign w:val="bottom"/>
          </w:tcPr>
          <w:p>
            <w:pPr>
              <w:spacing w:after="0"/>
              <w:rPr>
                <w:sz w:val="20"/>
                <w:szCs w:val="20"/>
                <w:color w:val="auto"/>
              </w:rPr>
            </w:pPr>
            <w:r>
              <w:rPr>
                <w:rFonts w:ascii="Arial" w:cs="Arial" w:eastAsia="Arial" w:hAnsi="Arial"/>
                <w:sz w:val="17"/>
                <w:szCs w:val="17"/>
                <w:b w:val="1"/>
                <w:bCs w:val="1"/>
                <w:color w:val="auto"/>
              </w:rPr>
              <w:t>710183</w:t>
            </w:r>
          </w:p>
        </w:tc>
        <w:tc>
          <w:tcPr>
            <w:tcW w:w="3760" w:type="dxa"/>
            <w:vAlign w:val="bottom"/>
          </w:tcPr>
          <w:p>
            <w:pPr>
              <w:ind w:left="120"/>
              <w:spacing w:after="0"/>
              <w:rPr>
                <w:sz w:val="20"/>
                <w:szCs w:val="20"/>
                <w:color w:val="auto"/>
              </w:rPr>
            </w:pPr>
            <w:r>
              <w:rPr>
                <w:rFonts w:ascii="Arial" w:cs="Arial" w:eastAsia="Arial" w:hAnsi="Arial"/>
                <w:sz w:val="17"/>
                <w:szCs w:val="17"/>
                <w:b w:val="1"/>
                <w:bCs w:val="1"/>
                <w:color w:val="auto"/>
                <w:w w:val="93"/>
              </w:rPr>
              <w:t>Core part: LTE Measurement Gap Enhancement</w:t>
            </w:r>
          </w:p>
        </w:tc>
        <w:tc>
          <w:tcPr>
            <w:tcW w:w="1920" w:type="dxa"/>
            <w:vAlign w:val="bottom"/>
          </w:tcPr>
          <w:p>
            <w:pPr>
              <w:ind w:left="320"/>
              <w:spacing w:after="0"/>
              <w:rPr>
                <w:sz w:val="20"/>
                <w:szCs w:val="20"/>
                <w:color w:val="auto"/>
              </w:rPr>
            </w:pPr>
            <w:r>
              <w:rPr>
                <w:rFonts w:ascii="Arial" w:cs="Arial" w:eastAsia="Arial" w:hAnsi="Arial"/>
                <w:sz w:val="17"/>
                <w:szCs w:val="17"/>
                <w:b w:val="1"/>
                <w:bCs w:val="1"/>
                <w:color w:val="auto"/>
                <w:w w:val="92"/>
              </w:rPr>
              <w:t>LTE_meas_gap_enh-</w:t>
            </w:r>
          </w:p>
        </w:tc>
        <w:tc>
          <w:tcPr>
            <w:tcW w:w="800" w:type="dxa"/>
            <w:vAlign w:val="bottom"/>
          </w:tcPr>
          <w:p>
            <w:pPr>
              <w:ind w:left="180"/>
              <w:spacing w:after="0"/>
              <w:rPr>
                <w:sz w:val="20"/>
                <w:szCs w:val="20"/>
                <w:color w:val="auto"/>
              </w:rPr>
            </w:pPr>
            <w:r>
              <w:rPr>
                <w:rFonts w:ascii="Arial" w:cs="Arial" w:eastAsia="Arial" w:hAnsi="Arial"/>
                <w:sz w:val="17"/>
                <w:szCs w:val="17"/>
                <w:b w:val="1"/>
                <w:bCs w:val="1"/>
                <w:color w:val="auto"/>
              </w:rPr>
              <w:t>2 R4</w:t>
            </w:r>
          </w:p>
        </w:tc>
        <w:tc>
          <w:tcPr>
            <w:tcW w:w="1100" w:type="dxa"/>
            <w:vAlign w:val="bottom"/>
          </w:tcPr>
          <w:p>
            <w:pPr>
              <w:ind w:left="320"/>
              <w:spacing w:after="0"/>
              <w:rPr>
                <w:sz w:val="20"/>
                <w:szCs w:val="20"/>
                <w:color w:val="auto"/>
              </w:rPr>
            </w:pPr>
            <w:r>
              <w:rPr>
                <w:rFonts w:ascii="Arial" w:cs="Arial" w:eastAsia="Arial" w:hAnsi="Arial"/>
                <w:sz w:val="17"/>
                <w:szCs w:val="17"/>
                <w:b w:val="1"/>
                <w:bCs w:val="1"/>
                <w:color w:val="auto"/>
                <w:w w:val="86"/>
              </w:rPr>
              <w:t>RP-160912</w:t>
            </w:r>
          </w:p>
        </w:tc>
      </w:tr>
      <w:tr>
        <w:trPr>
          <w:trHeight w:val="209"/>
        </w:trPr>
        <w:tc>
          <w:tcPr>
            <w:tcW w:w="620" w:type="dxa"/>
            <w:vAlign w:val="bottom"/>
          </w:tcPr>
          <w:p>
            <w:pPr>
              <w:spacing w:after="0"/>
              <w:rPr>
                <w:sz w:val="18"/>
                <w:szCs w:val="18"/>
                <w:color w:val="auto"/>
              </w:rPr>
            </w:pPr>
          </w:p>
        </w:tc>
        <w:tc>
          <w:tcPr>
            <w:tcW w:w="3760" w:type="dxa"/>
            <w:vAlign w:val="bottom"/>
          </w:tcPr>
          <w:p>
            <w:pPr>
              <w:spacing w:after="0"/>
              <w:rPr>
                <w:sz w:val="18"/>
                <w:szCs w:val="18"/>
                <w:color w:val="auto"/>
              </w:rPr>
            </w:pPr>
          </w:p>
        </w:tc>
        <w:tc>
          <w:tcPr>
            <w:tcW w:w="1920" w:type="dxa"/>
            <w:vAlign w:val="bottom"/>
          </w:tcPr>
          <w:p>
            <w:pPr>
              <w:ind w:left="320"/>
              <w:spacing w:after="0"/>
              <w:rPr>
                <w:sz w:val="20"/>
                <w:szCs w:val="20"/>
                <w:color w:val="auto"/>
              </w:rPr>
            </w:pPr>
            <w:r>
              <w:rPr>
                <w:rFonts w:ascii="Arial" w:cs="Arial" w:eastAsia="Arial" w:hAnsi="Arial"/>
                <w:sz w:val="17"/>
                <w:szCs w:val="17"/>
                <w:b w:val="1"/>
                <w:bCs w:val="1"/>
                <w:color w:val="auto"/>
              </w:rPr>
              <w:t>Core</w:t>
            </w:r>
          </w:p>
        </w:tc>
        <w:tc>
          <w:tcPr>
            <w:tcW w:w="800" w:type="dxa"/>
            <w:vAlign w:val="bottom"/>
          </w:tcPr>
          <w:p>
            <w:pPr>
              <w:spacing w:after="0"/>
              <w:rPr>
                <w:sz w:val="18"/>
                <w:szCs w:val="18"/>
                <w:color w:val="auto"/>
              </w:rPr>
            </w:pPr>
          </w:p>
        </w:tc>
        <w:tc>
          <w:tcPr>
            <w:tcW w:w="1100" w:type="dxa"/>
            <w:vAlign w:val="bottom"/>
          </w:tcPr>
          <w:p>
            <w:pPr>
              <w:spacing w:after="0"/>
              <w:rPr>
                <w:sz w:val="18"/>
                <w:szCs w:val="18"/>
                <w:color w:val="auto"/>
              </w:rPr>
            </w:pPr>
          </w:p>
        </w:tc>
      </w:tr>
      <w:tr>
        <w:trPr>
          <w:trHeight w:val="216"/>
        </w:trPr>
        <w:tc>
          <w:tcPr>
            <w:tcW w:w="620" w:type="dxa"/>
            <w:vAlign w:val="bottom"/>
          </w:tcPr>
          <w:p>
            <w:pPr>
              <w:spacing w:after="0"/>
              <w:rPr>
                <w:sz w:val="20"/>
                <w:szCs w:val="20"/>
                <w:color w:val="auto"/>
              </w:rPr>
            </w:pPr>
            <w:r>
              <w:rPr>
                <w:rFonts w:ascii="Arial" w:cs="Arial" w:eastAsia="Arial" w:hAnsi="Arial"/>
                <w:sz w:val="17"/>
                <w:szCs w:val="17"/>
                <w:b w:val="1"/>
                <w:bCs w:val="1"/>
                <w:color w:val="auto"/>
              </w:rPr>
              <w:t>710283</w:t>
            </w:r>
          </w:p>
        </w:tc>
        <w:tc>
          <w:tcPr>
            <w:tcW w:w="3760" w:type="dxa"/>
            <w:vAlign w:val="bottom"/>
          </w:tcPr>
          <w:p>
            <w:pPr>
              <w:ind w:left="120"/>
              <w:spacing w:after="0"/>
              <w:rPr>
                <w:sz w:val="20"/>
                <w:szCs w:val="20"/>
                <w:color w:val="auto"/>
              </w:rPr>
            </w:pPr>
            <w:r>
              <w:rPr>
                <w:rFonts w:ascii="Arial" w:cs="Arial" w:eastAsia="Arial" w:hAnsi="Arial"/>
                <w:sz w:val="17"/>
                <w:szCs w:val="17"/>
                <w:b w:val="1"/>
                <w:bCs w:val="1"/>
                <w:color w:val="auto"/>
                <w:w w:val="93"/>
              </w:rPr>
              <w:t>Perf. part: LTE Measurement Gap Enhancement</w:t>
            </w:r>
          </w:p>
        </w:tc>
        <w:tc>
          <w:tcPr>
            <w:tcW w:w="1920" w:type="dxa"/>
            <w:vAlign w:val="bottom"/>
          </w:tcPr>
          <w:p>
            <w:pPr>
              <w:ind w:left="320"/>
              <w:spacing w:after="0"/>
              <w:rPr>
                <w:sz w:val="20"/>
                <w:szCs w:val="20"/>
                <w:color w:val="auto"/>
              </w:rPr>
            </w:pPr>
            <w:r>
              <w:rPr>
                <w:rFonts w:ascii="Arial" w:cs="Arial" w:eastAsia="Arial" w:hAnsi="Arial"/>
                <w:sz w:val="17"/>
                <w:szCs w:val="17"/>
                <w:b w:val="1"/>
                <w:bCs w:val="1"/>
                <w:color w:val="auto"/>
                <w:w w:val="92"/>
              </w:rPr>
              <w:t>LTE_meas_gap_enh-</w:t>
            </w:r>
          </w:p>
        </w:tc>
        <w:tc>
          <w:tcPr>
            <w:tcW w:w="800" w:type="dxa"/>
            <w:vAlign w:val="bottom"/>
          </w:tcPr>
          <w:p>
            <w:pPr>
              <w:ind w:left="180"/>
              <w:spacing w:after="0"/>
              <w:rPr>
                <w:sz w:val="20"/>
                <w:szCs w:val="20"/>
                <w:color w:val="auto"/>
              </w:rPr>
            </w:pPr>
            <w:r>
              <w:rPr>
                <w:rFonts w:ascii="Arial" w:cs="Arial" w:eastAsia="Arial" w:hAnsi="Arial"/>
                <w:sz w:val="17"/>
                <w:szCs w:val="17"/>
                <w:b w:val="1"/>
                <w:bCs w:val="1"/>
                <w:color w:val="auto"/>
              </w:rPr>
              <w:t>2 R4</w:t>
            </w:r>
          </w:p>
        </w:tc>
        <w:tc>
          <w:tcPr>
            <w:tcW w:w="1100" w:type="dxa"/>
            <w:vAlign w:val="bottom"/>
          </w:tcPr>
          <w:p>
            <w:pPr>
              <w:ind w:left="320"/>
              <w:spacing w:after="0"/>
              <w:rPr>
                <w:sz w:val="20"/>
                <w:szCs w:val="20"/>
                <w:color w:val="auto"/>
              </w:rPr>
            </w:pPr>
            <w:r>
              <w:rPr>
                <w:rFonts w:ascii="Arial" w:cs="Arial" w:eastAsia="Arial" w:hAnsi="Arial"/>
                <w:sz w:val="17"/>
                <w:szCs w:val="17"/>
                <w:b w:val="1"/>
                <w:bCs w:val="1"/>
                <w:color w:val="auto"/>
                <w:w w:val="86"/>
              </w:rPr>
              <w:t>RP-160912</w:t>
            </w:r>
          </w:p>
        </w:tc>
      </w:tr>
      <w:tr>
        <w:trPr>
          <w:trHeight w:val="206"/>
        </w:trPr>
        <w:tc>
          <w:tcPr>
            <w:tcW w:w="620" w:type="dxa"/>
            <w:vAlign w:val="bottom"/>
          </w:tcPr>
          <w:p>
            <w:pPr>
              <w:spacing w:after="0"/>
              <w:rPr>
                <w:sz w:val="17"/>
                <w:szCs w:val="17"/>
                <w:color w:val="auto"/>
              </w:rPr>
            </w:pPr>
          </w:p>
        </w:tc>
        <w:tc>
          <w:tcPr>
            <w:tcW w:w="3760" w:type="dxa"/>
            <w:vAlign w:val="bottom"/>
          </w:tcPr>
          <w:p>
            <w:pPr>
              <w:spacing w:after="0"/>
              <w:rPr>
                <w:sz w:val="17"/>
                <w:szCs w:val="17"/>
                <w:color w:val="auto"/>
              </w:rPr>
            </w:pPr>
          </w:p>
        </w:tc>
        <w:tc>
          <w:tcPr>
            <w:tcW w:w="1920" w:type="dxa"/>
            <w:vAlign w:val="bottom"/>
          </w:tcPr>
          <w:p>
            <w:pPr>
              <w:ind w:left="320"/>
              <w:spacing w:after="0"/>
              <w:rPr>
                <w:sz w:val="20"/>
                <w:szCs w:val="20"/>
                <w:color w:val="auto"/>
              </w:rPr>
            </w:pPr>
            <w:r>
              <w:rPr>
                <w:rFonts w:ascii="Arial" w:cs="Arial" w:eastAsia="Arial" w:hAnsi="Arial"/>
                <w:sz w:val="17"/>
                <w:szCs w:val="17"/>
                <w:b w:val="1"/>
                <w:bCs w:val="1"/>
                <w:color w:val="auto"/>
              </w:rPr>
              <w:t>Perf</w:t>
            </w:r>
          </w:p>
        </w:tc>
        <w:tc>
          <w:tcPr>
            <w:tcW w:w="800" w:type="dxa"/>
            <w:vAlign w:val="bottom"/>
          </w:tcPr>
          <w:p>
            <w:pPr>
              <w:spacing w:after="0"/>
              <w:rPr>
                <w:sz w:val="17"/>
                <w:szCs w:val="17"/>
                <w:color w:val="auto"/>
              </w:rPr>
            </w:pPr>
          </w:p>
        </w:tc>
        <w:tc>
          <w:tcPr>
            <w:tcW w:w="1100" w:type="dxa"/>
            <w:vAlign w:val="bottom"/>
          </w:tcPr>
          <w:p>
            <w:pPr>
              <w:spacing w:after="0"/>
              <w:rPr>
                <w:sz w:val="17"/>
                <w:szCs w:val="17"/>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-534670</wp:posOffset>
            </wp:positionV>
            <wp:extent cx="5477510" cy="542290"/>
            <wp:wrapNone/>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343">
                      <a:extLst>
                        <a:ext uri="{28A0092B-C50C-407E-A947-70E740481C1C}"/>
                      </a:extLst>
                    </a:blip>
                    <a:srcRect/>
                    <a:stretch>
                      <a:fillRect/>
                    </a:stretch>
                  </pic:blipFill>
                  <pic:spPr bwMode="auto">
                    <a:xfrm>
                      <a:off x="0" y="0"/>
                      <a:ext cx="5477510" cy="542290"/>
                    </a:xfrm>
                    <a:prstGeom prst="rect">
                      <a:avLst/>
                    </a:prstGeom>
                    <a:noFill/>
                  </pic:spPr>
                </pic:pic>
              </a:graphicData>
            </a:graphic>
          </wp:anchor>
        </w:drawing>
      </w:r>
    </w:p>
    <w:p>
      <w:pPr>
        <w:spacing w:after="0" w:line="379" w:lineRule="exact"/>
        <w:rPr>
          <w:sz w:val="20"/>
          <w:szCs w:val="20"/>
          <w:color w:val="auto"/>
        </w:rPr>
      </w:pPr>
    </w:p>
    <w:p>
      <w:pPr>
        <w:ind w:left="140"/>
        <w:spacing w:after="0"/>
        <w:rPr>
          <w:sz w:val="20"/>
          <w:szCs w:val="20"/>
          <w:color w:val="auto"/>
        </w:rPr>
      </w:pPr>
      <w:r>
        <w:rPr>
          <w:rFonts w:ascii="Arial" w:cs="Arial" w:eastAsia="Arial" w:hAnsi="Arial"/>
          <w:sz w:val="16"/>
          <w:szCs w:val="16"/>
          <w:b w:val="1"/>
          <w:bCs w:val="1"/>
          <w:color w:val="auto"/>
        </w:rPr>
        <w:t>This work item specifies LTE measurement gap configurations with shorter measurement gap length (MGL=3ms).</w:t>
      </w:r>
    </w:p>
    <w:p>
      <w:pPr>
        <w:spacing w:after="0" w:line="188"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The key functionalities of this work item are:</w:t>
      </w:r>
    </w:p>
    <w:p>
      <w:pPr>
        <w:spacing w:after="0" w:line="166" w:lineRule="exact"/>
        <w:rPr>
          <w:sz w:val="20"/>
          <w:szCs w:val="20"/>
          <w:color w:val="auto"/>
        </w:rPr>
      </w:pPr>
    </w:p>
    <w:p>
      <w:pPr>
        <w:ind w:left="680" w:hanging="270"/>
        <w:spacing w:after="0"/>
        <w:tabs>
          <w:tab w:leader="none" w:pos="680" w:val="left"/>
        </w:tabs>
        <w:numPr>
          <w:ilvl w:val="0"/>
          <w:numId w:val="129"/>
        </w:numPr>
        <w:rPr>
          <w:rFonts w:ascii="Arial" w:cs="Arial" w:eastAsia="Arial" w:hAnsi="Arial"/>
          <w:sz w:val="19"/>
          <w:szCs w:val="19"/>
          <w:b w:val="1"/>
          <w:bCs w:val="1"/>
          <w:color w:val="auto"/>
        </w:rPr>
      </w:pPr>
      <w:r>
        <w:rPr>
          <w:rFonts w:ascii="Arial" w:cs="Arial" w:eastAsia="Arial" w:hAnsi="Arial"/>
          <w:sz w:val="19"/>
          <w:szCs w:val="19"/>
          <w:b w:val="1"/>
          <w:bCs w:val="1"/>
          <w:color w:val="auto"/>
        </w:rPr>
        <w:t>Specify measurement gap configurations with shorter measurement gap length (MGL=3ms)</w:t>
      </w:r>
    </w:p>
    <w:p>
      <w:pPr>
        <w:spacing w:after="0" w:line="167" w:lineRule="exact"/>
        <w:rPr>
          <w:rFonts w:ascii="Arial" w:cs="Arial" w:eastAsia="Arial" w:hAnsi="Arial"/>
          <w:sz w:val="19"/>
          <w:szCs w:val="19"/>
          <w:b w:val="1"/>
          <w:bCs w:val="1"/>
          <w:color w:val="auto"/>
        </w:rPr>
      </w:pPr>
    </w:p>
    <w:p>
      <w:pPr>
        <w:ind w:left="940" w:hanging="263"/>
        <w:spacing w:after="0"/>
        <w:tabs>
          <w:tab w:leader="none" w:pos="940" w:val="left"/>
        </w:tabs>
        <w:numPr>
          <w:ilvl w:val="1"/>
          <w:numId w:val="129"/>
        </w:numPr>
        <w:rPr>
          <w:rFonts w:ascii="Arial" w:cs="Arial" w:eastAsia="Arial" w:hAnsi="Arial"/>
          <w:sz w:val="19"/>
          <w:szCs w:val="19"/>
          <w:b w:val="1"/>
          <w:bCs w:val="1"/>
          <w:color w:val="auto"/>
        </w:rPr>
      </w:pPr>
      <w:r>
        <w:rPr>
          <w:rFonts w:ascii="Arial" w:cs="Arial" w:eastAsia="Arial" w:hAnsi="Arial"/>
          <w:sz w:val="19"/>
          <w:szCs w:val="19"/>
          <w:b w:val="1"/>
          <w:bCs w:val="1"/>
          <w:color w:val="auto"/>
        </w:rPr>
        <w:t>Define the corresponding requirements, including</w:t>
      </w:r>
    </w:p>
    <w:p>
      <w:pPr>
        <w:spacing w:after="0" w:line="167" w:lineRule="exact"/>
        <w:rPr>
          <w:rFonts w:ascii="Arial" w:cs="Arial" w:eastAsia="Arial" w:hAnsi="Arial"/>
          <w:sz w:val="19"/>
          <w:szCs w:val="19"/>
          <w:b w:val="1"/>
          <w:bCs w:val="1"/>
          <w:color w:val="auto"/>
        </w:rPr>
      </w:pPr>
    </w:p>
    <w:p>
      <w:pPr>
        <w:ind w:left="1220" w:hanging="277"/>
        <w:spacing w:after="0"/>
        <w:tabs>
          <w:tab w:leader="none" w:pos="1220" w:val="left"/>
        </w:tabs>
        <w:numPr>
          <w:ilvl w:val="2"/>
          <w:numId w:val="129"/>
        </w:numPr>
        <w:rPr>
          <w:rFonts w:ascii="Arial" w:cs="Arial" w:eastAsia="Arial" w:hAnsi="Arial"/>
          <w:sz w:val="19"/>
          <w:szCs w:val="19"/>
          <w:b w:val="1"/>
          <w:bCs w:val="1"/>
          <w:color w:val="auto"/>
        </w:rPr>
      </w:pPr>
      <w:r>
        <w:rPr>
          <w:rFonts w:ascii="Arial" w:cs="Arial" w:eastAsia="Arial" w:hAnsi="Arial"/>
          <w:sz w:val="19"/>
          <w:szCs w:val="19"/>
          <w:b w:val="1"/>
          <w:bCs w:val="1"/>
          <w:color w:val="auto"/>
        </w:rPr>
        <w:t>E-UTRAN Inter-frequency measurement requirements</w:t>
      </w:r>
    </w:p>
    <w:p>
      <w:pPr>
        <w:spacing w:after="0" w:line="165" w:lineRule="exact"/>
        <w:rPr>
          <w:rFonts w:ascii="Arial" w:cs="Arial" w:eastAsia="Arial" w:hAnsi="Arial"/>
          <w:sz w:val="19"/>
          <w:szCs w:val="19"/>
          <w:b w:val="1"/>
          <w:bCs w:val="1"/>
          <w:color w:val="auto"/>
        </w:rPr>
      </w:pPr>
    </w:p>
    <w:p>
      <w:pPr>
        <w:ind w:left="1220" w:hanging="277"/>
        <w:spacing w:after="0"/>
        <w:tabs>
          <w:tab w:leader="none" w:pos="1220" w:val="left"/>
        </w:tabs>
        <w:numPr>
          <w:ilvl w:val="2"/>
          <w:numId w:val="129"/>
        </w:numPr>
        <w:rPr>
          <w:rFonts w:ascii="Arial" w:cs="Arial" w:eastAsia="Arial" w:hAnsi="Arial"/>
          <w:sz w:val="19"/>
          <w:szCs w:val="19"/>
          <w:b w:val="1"/>
          <w:bCs w:val="1"/>
          <w:color w:val="auto"/>
        </w:rPr>
      </w:pPr>
      <w:r>
        <w:rPr>
          <w:rFonts w:ascii="Arial" w:cs="Arial" w:eastAsia="Arial" w:hAnsi="Arial"/>
          <w:sz w:val="19"/>
          <w:szCs w:val="19"/>
          <w:b w:val="1"/>
          <w:bCs w:val="1"/>
          <w:color w:val="auto"/>
        </w:rPr>
        <w:t>E-UTRAN inter-frequency OTDOA measurement requirements</w:t>
      </w:r>
    </w:p>
    <w:p>
      <w:pPr>
        <w:spacing w:after="0" w:line="167" w:lineRule="exact"/>
        <w:rPr>
          <w:rFonts w:ascii="Arial" w:cs="Arial" w:eastAsia="Arial" w:hAnsi="Arial"/>
          <w:sz w:val="19"/>
          <w:szCs w:val="19"/>
          <w:b w:val="1"/>
          <w:bCs w:val="1"/>
          <w:color w:val="auto"/>
        </w:rPr>
      </w:pPr>
    </w:p>
    <w:p>
      <w:pPr>
        <w:ind w:left="940" w:hanging="263"/>
        <w:spacing w:after="0"/>
        <w:tabs>
          <w:tab w:leader="none" w:pos="940" w:val="left"/>
        </w:tabs>
        <w:numPr>
          <w:ilvl w:val="1"/>
          <w:numId w:val="129"/>
        </w:numPr>
        <w:rPr>
          <w:rFonts w:ascii="Arial" w:cs="Arial" w:eastAsia="Arial" w:hAnsi="Arial"/>
          <w:sz w:val="19"/>
          <w:szCs w:val="19"/>
          <w:b w:val="1"/>
          <w:bCs w:val="1"/>
          <w:color w:val="auto"/>
        </w:rPr>
      </w:pPr>
      <w:r>
        <w:rPr>
          <w:rFonts w:ascii="Arial" w:cs="Arial" w:eastAsia="Arial" w:hAnsi="Arial"/>
          <w:sz w:val="19"/>
          <w:szCs w:val="19"/>
          <w:b w:val="1"/>
          <w:bCs w:val="1"/>
          <w:color w:val="auto"/>
        </w:rPr>
        <w:t>Define the corresponding signalling to enable the new gap configurations</w:t>
      </w:r>
    </w:p>
    <w:p>
      <w:pPr>
        <w:spacing w:after="0" w:line="165" w:lineRule="exact"/>
        <w:rPr>
          <w:rFonts w:ascii="Arial" w:cs="Arial" w:eastAsia="Arial" w:hAnsi="Arial"/>
          <w:sz w:val="19"/>
          <w:szCs w:val="19"/>
          <w:b w:val="1"/>
          <w:bCs w:val="1"/>
          <w:color w:val="auto"/>
        </w:rPr>
      </w:pPr>
    </w:p>
    <w:p>
      <w:pPr>
        <w:ind w:left="680" w:hanging="270"/>
        <w:spacing w:after="0"/>
        <w:tabs>
          <w:tab w:leader="none" w:pos="680" w:val="left"/>
        </w:tabs>
        <w:numPr>
          <w:ilvl w:val="0"/>
          <w:numId w:val="129"/>
        </w:numPr>
        <w:rPr>
          <w:rFonts w:ascii="Arial" w:cs="Arial" w:eastAsia="Arial" w:hAnsi="Arial"/>
          <w:sz w:val="19"/>
          <w:szCs w:val="19"/>
          <w:b w:val="1"/>
          <w:bCs w:val="1"/>
          <w:color w:val="auto"/>
        </w:rPr>
      </w:pPr>
      <w:r>
        <w:rPr>
          <w:rFonts w:ascii="Arial" w:cs="Arial" w:eastAsia="Arial" w:hAnsi="Arial"/>
          <w:sz w:val="19"/>
          <w:szCs w:val="19"/>
          <w:b w:val="1"/>
          <w:bCs w:val="1"/>
          <w:color w:val="auto"/>
        </w:rPr>
        <w:t>Specify per-CC based measurement gap configurations</w:t>
      </w:r>
    </w:p>
    <w:p>
      <w:pPr>
        <w:spacing w:after="0" w:line="179" w:lineRule="exact"/>
        <w:rPr>
          <w:rFonts w:ascii="Arial" w:cs="Arial" w:eastAsia="Arial" w:hAnsi="Arial"/>
          <w:sz w:val="19"/>
          <w:szCs w:val="19"/>
          <w:b w:val="1"/>
          <w:bCs w:val="1"/>
          <w:color w:val="auto"/>
        </w:rPr>
      </w:pPr>
    </w:p>
    <w:p>
      <w:pPr>
        <w:ind w:left="940" w:right="580" w:hanging="263"/>
        <w:spacing w:after="0" w:line="232" w:lineRule="auto"/>
        <w:tabs>
          <w:tab w:leader="none" w:pos="940" w:val="left"/>
        </w:tabs>
        <w:numPr>
          <w:ilvl w:val="1"/>
          <w:numId w:val="129"/>
        </w:numPr>
        <w:rPr>
          <w:rFonts w:ascii="Arial" w:cs="Arial" w:eastAsia="Arial" w:hAnsi="Arial"/>
          <w:sz w:val="19"/>
          <w:szCs w:val="19"/>
          <w:b w:val="1"/>
          <w:bCs w:val="1"/>
          <w:color w:val="auto"/>
        </w:rPr>
      </w:pPr>
      <w:r>
        <w:rPr>
          <w:rFonts w:ascii="Arial" w:cs="Arial" w:eastAsia="Arial" w:hAnsi="Arial"/>
          <w:sz w:val="19"/>
          <w:szCs w:val="19"/>
          <w:b w:val="1"/>
          <w:bCs w:val="1"/>
          <w:color w:val="auto"/>
        </w:rPr>
        <w:t>Define per-CC based measurement gap configurations and requirements depending on UE measurement capability</w:t>
      </w:r>
    </w:p>
    <w:p>
      <w:pPr>
        <w:spacing w:after="0" w:line="179" w:lineRule="exact"/>
        <w:rPr>
          <w:rFonts w:ascii="Arial" w:cs="Arial" w:eastAsia="Arial" w:hAnsi="Arial"/>
          <w:sz w:val="19"/>
          <w:szCs w:val="19"/>
          <w:b w:val="1"/>
          <w:bCs w:val="1"/>
          <w:color w:val="auto"/>
        </w:rPr>
      </w:pPr>
    </w:p>
    <w:p>
      <w:pPr>
        <w:ind w:left="1220" w:hanging="277"/>
        <w:spacing w:after="0"/>
        <w:tabs>
          <w:tab w:leader="none" w:pos="1220" w:val="left"/>
        </w:tabs>
        <w:numPr>
          <w:ilvl w:val="2"/>
          <w:numId w:val="129"/>
        </w:numPr>
        <w:rPr>
          <w:rFonts w:ascii="Arial" w:cs="Arial" w:eastAsia="Arial" w:hAnsi="Arial"/>
          <w:sz w:val="16"/>
          <w:szCs w:val="16"/>
          <w:b w:val="1"/>
          <w:bCs w:val="1"/>
          <w:color w:val="auto"/>
        </w:rPr>
      </w:pPr>
      <w:r>
        <w:rPr>
          <w:rFonts w:ascii="Arial" w:cs="Arial" w:eastAsia="Arial" w:hAnsi="Arial"/>
          <w:sz w:val="16"/>
          <w:szCs w:val="16"/>
          <w:b w:val="1"/>
          <w:bCs w:val="1"/>
          <w:color w:val="auto"/>
        </w:rPr>
        <w:t>Define the following requirements of monitoring of multiple layers using gaps including Rel-12 IncMon</w:t>
      </w:r>
    </w:p>
    <w:p>
      <w:pPr>
        <w:spacing w:after="0" w:line="188" w:lineRule="exact"/>
        <w:rPr>
          <w:rFonts w:ascii="Arial" w:cs="Arial" w:eastAsia="Arial" w:hAnsi="Arial"/>
          <w:sz w:val="16"/>
          <w:szCs w:val="16"/>
          <w:b w:val="1"/>
          <w:bCs w:val="1"/>
          <w:color w:val="auto"/>
        </w:rPr>
      </w:pPr>
    </w:p>
    <w:p>
      <w:pPr>
        <w:ind w:left="1480" w:hanging="273"/>
        <w:spacing w:after="0"/>
        <w:tabs>
          <w:tab w:leader="none" w:pos="1480" w:val="left"/>
        </w:tabs>
        <w:numPr>
          <w:ilvl w:val="3"/>
          <w:numId w:val="129"/>
        </w:numPr>
        <w:rPr>
          <w:rFonts w:ascii="Arial" w:cs="Arial" w:eastAsia="Arial" w:hAnsi="Arial"/>
          <w:sz w:val="19"/>
          <w:szCs w:val="19"/>
          <w:b w:val="1"/>
          <w:bCs w:val="1"/>
          <w:color w:val="auto"/>
        </w:rPr>
      </w:pPr>
      <w:r>
        <w:rPr>
          <w:rFonts w:ascii="Arial" w:cs="Arial" w:eastAsia="Arial" w:hAnsi="Arial"/>
          <w:sz w:val="19"/>
          <w:szCs w:val="19"/>
          <w:b w:val="1"/>
          <w:bCs w:val="1"/>
          <w:color w:val="auto"/>
        </w:rPr>
        <w:t>E-UTRAN Inter-frequency measurement requirements</w:t>
      </w:r>
    </w:p>
    <w:p>
      <w:pPr>
        <w:spacing w:after="0" w:line="167" w:lineRule="exact"/>
        <w:rPr>
          <w:rFonts w:ascii="Arial" w:cs="Arial" w:eastAsia="Arial" w:hAnsi="Arial"/>
          <w:sz w:val="19"/>
          <w:szCs w:val="19"/>
          <w:b w:val="1"/>
          <w:bCs w:val="1"/>
          <w:color w:val="auto"/>
        </w:rPr>
      </w:pPr>
    </w:p>
    <w:p>
      <w:pPr>
        <w:ind w:left="1480" w:hanging="273"/>
        <w:spacing w:after="0"/>
        <w:tabs>
          <w:tab w:leader="none" w:pos="1480" w:val="left"/>
        </w:tabs>
        <w:numPr>
          <w:ilvl w:val="3"/>
          <w:numId w:val="129"/>
        </w:numPr>
        <w:rPr>
          <w:rFonts w:ascii="Arial" w:cs="Arial" w:eastAsia="Arial" w:hAnsi="Arial"/>
          <w:sz w:val="19"/>
          <w:szCs w:val="19"/>
          <w:b w:val="1"/>
          <w:bCs w:val="1"/>
          <w:color w:val="auto"/>
        </w:rPr>
      </w:pPr>
      <w:r>
        <w:rPr>
          <w:rFonts w:ascii="Arial" w:cs="Arial" w:eastAsia="Arial" w:hAnsi="Arial"/>
          <w:sz w:val="19"/>
          <w:szCs w:val="19"/>
          <w:b w:val="1"/>
          <w:bCs w:val="1"/>
          <w:color w:val="auto"/>
        </w:rPr>
        <w:t>E-UTRAN inter-frequency OTDOA measurement requirements</w:t>
      </w:r>
    </w:p>
    <w:p>
      <w:pPr>
        <w:spacing w:after="0" w:line="165" w:lineRule="exact"/>
        <w:rPr>
          <w:rFonts w:ascii="Arial" w:cs="Arial" w:eastAsia="Arial" w:hAnsi="Arial"/>
          <w:sz w:val="19"/>
          <w:szCs w:val="19"/>
          <w:b w:val="1"/>
          <w:bCs w:val="1"/>
          <w:color w:val="auto"/>
        </w:rPr>
      </w:pPr>
    </w:p>
    <w:p>
      <w:pPr>
        <w:ind w:left="940" w:hanging="263"/>
        <w:spacing w:after="0"/>
        <w:tabs>
          <w:tab w:leader="none" w:pos="940" w:val="left"/>
        </w:tabs>
        <w:numPr>
          <w:ilvl w:val="1"/>
          <w:numId w:val="129"/>
        </w:numPr>
        <w:rPr>
          <w:rFonts w:ascii="Arial" w:cs="Arial" w:eastAsia="Arial" w:hAnsi="Arial"/>
          <w:sz w:val="19"/>
          <w:szCs w:val="19"/>
          <w:b w:val="1"/>
          <w:bCs w:val="1"/>
          <w:color w:val="auto"/>
        </w:rPr>
      </w:pPr>
      <w:r>
        <w:rPr>
          <w:rFonts w:ascii="Arial" w:cs="Arial" w:eastAsia="Arial" w:hAnsi="Arial"/>
          <w:sz w:val="19"/>
          <w:szCs w:val="19"/>
          <w:b w:val="1"/>
          <w:bCs w:val="1"/>
          <w:color w:val="auto"/>
        </w:rPr>
        <w:t>Define the corresponding signalling to enable the new gap configurations</w:t>
      </w:r>
    </w:p>
    <w:p>
      <w:pPr>
        <w:spacing w:after="0" w:line="167" w:lineRule="exact"/>
        <w:rPr>
          <w:rFonts w:ascii="Arial" w:cs="Arial" w:eastAsia="Arial" w:hAnsi="Arial"/>
          <w:sz w:val="19"/>
          <w:szCs w:val="19"/>
          <w:b w:val="1"/>
          <w:bCs w:val="1"/>
          <w:color w:val="auto"/>
        </w:rPr>
      </w:pPr>
    </w:p>
    <w:p>
      <w:pPr>
        <w:ind w:left="680" w:hanging="270"/>
        <w:spacing w:after="0"/>
        <w:tabs>
          <w:tab w:leader="none" w:pos="680" w:val="left"/>
        </w:tabs>
        <w:numPr>
          <w:ilvl w:val="0"/>
          <w:numId w:val="129"/>
        </w:numPr>
        <w:rPr>
          <w:rFonts w:ascii="Arial" w:cs="Arial" w:eastAsia="Arial" w:hAnsi="Arial"/>
          <w:sz w:val="19"/>
          <w:szCs w:val="19"/>
          <w:b w:val="1"/>
          <w:bCs w:val="1"/>
          <w:color w:val="auto"/>
        </w:rPr>
      </w:pPr>
      <w:r>
        <w:rPr>
          <w:rFonts w:ascii="Arial" w:cs="Arial" w:eastAsia="Arial" w:hAnsi="Arial"/>
          <w:sz w:val="19"/>
          <w:szCs w:val="19"/>
          <w:b w:val="1"/>
          <w:bCs w:val="1"/>
          <w:color w:val="auto"/>
        </w:rPr>
        <w:t>Specify network controlled small gap (NCSG)</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7"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82" w:name="page83"/>
    <w:bookmarkEnd w:id="82"/>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83</w:t>
      </w:r>
      <w:r>
        <w:rPr>
          <w:sz w:val="20"/>
          <w:szCs w:val="20"/>
          <w:color w:val="auto"/>
        </w:rPr>
        <w:tab/>
      </w:r>
      <w:r>
        <w:rPr>
          <w:rFonts w:ascii="Arial" w:cs="Arial" w:eastAsia="Arial" w:hAnsi="Arial"/>
          <w:sz w:val="16"/>
          <w:szCs w:val="16"/>
          <w:b w:val="1"/>
          <w:bCs w:val="1"/>
          <w:color w:val="auto"/>
        </w:rPr>
        <w:t>3GPP TR 21.914 V14.0.0 (2018-05)</w:t>
      </w:r>
    </w:p>
    <w:p>
      <w:pPr>
        <w:spacing w:after="0" w:line="328" w:lineRule="exact"/>
        <w:rPr>
          <w:sz w:val="20"/>
          <w:szCs w:val="20"/>
          <w:color w:val="auto"/>
        </w:rPr>
      </w:pPr>
    </w:p>
    <w:p>
      <w:pPr>
        <w:ind w:left="940" w:hanging="263"/>
        <w:spacing w:after="0"/>
        <w:tabs>
          <w:tab w:leader="none" w:pos="940" w:val="left"/>
        </w:tabs>
        <w:numPr>
          <w:ilvl w:val="1"/>
          <w:numId w:val="130"/>
        </w:numPr>
        <w:rPr>
          <w:rFonts w:ascii="Arial" w:cs="Arial" w:eastAsia="Arial" w:hAnsi="Arial"/>
          <w:sz w:val="19"/>
          <w:szCs w:val="19"/>
          <w:b w:val="1"/>
          <w:bCs w:val="1"/>
          <w:color w:val="auto"/>
        </w:rPr>
      </w:pPr>
      <w:r>
        <w:rPr>
          <w:rFonts w:ascii="Arial" w:cs="Arial" w:eastAsia="Arial" w:hAnsi="Arial"/>
          <w:sz w:val="19"/>
          <w:szCs w:val="19"/>
          <w:b w:val="1"/>
          <w:bCs w:val="1"/>
          <w:color w:val="auto"/>
        </w:rPr>
        <w:t>Define new gap pattern configurations and the corresponding requirements</w:t>
      </w:r>
    </w:p>
    <w:p>
      <w:pPr>
        <w:spacing w:after="0" w:line="167" w:lineRule="exact"/>
        <w:rPr>
          <w:rFonts w:ascii="Arial" w:cs="Arial" w:eastAsia="Arial" w:hAnsi="Arial"/>
          <w:sz w:val="19"/>
          <w:szCs w:val="19"/>
          <w:b w:val="1"/>
          <w:bCs w:val="1"/>
          <w:color w:val="auto"/>
        </w:rPr>
      </w:pPr>
    </w:p>
    <w:p>
      <w:pPr>
        <w:ind w:left="940" w:hanging="263"/>
        <w:spacing w:after="0"/>
        <w:tabs>
          <w:tab w:leader="none" w:pos="940" w:val="left"/>
        </w:tabs>
        <w:numPr>
          <w:ilvl w:val="1"/>
          <w:numId w:val="130"/>
        </w:numPr>
        <w:rPr>
          <w:rFonts w:ascii="Arial" w:cs="Arial" w:eastAsia="Arial" w:hAnsi="Arial"/>
          <w:sz w:val="19"/>
          <w:szCs w:val="19"/>
          <w:b w:val="1"/>
          <w:bCs w:val="1"/>
          <w:color w:val="auto"/>
        </w:rPr>
      </w:pPr>
      <w:r>
        <w:rPr>
          <w:rFonts w:ascii="Arial" w:cs="Arial" w:eastAsia="Arial" w:hAnsi="Arial"/>
          <w:sz w:val="19"/>
          <w:szCs w:val="19"/>
          <w:b w:val="1"/>
          <w:bCs w:val="1"/>
          <w:color w:val="auto"/>
        </w:rPr>
        <w:t>Define the corresponding signalling to enable the new gap configurations</w:t>
      </w:r>
    </w:p>
    <w:p>
      <w:pPr>
        <w:spacing w:after="0" w:line="167" w:lineRule="exact"/>
        <w:rPr>
          <w:rFonts w:ascii="Arial" w:cs="Arial" w:eastAsia="Arial" w:hAnsi="Arial"/>
          <w:sz w:val="19"/>
          <w:szCs w:val="19"/>
          <w:b w:val="1"/>
          <w:bCs w:val="1"/>
          <w:color w:val="auto"/>
        </w:rPr>
      </w:pPr>
    </w:p>
    <w:p>
      <w:pPr>
        <w:ind w:left="680" w:hanging="270"/>
        <w:spacing w:after="0"/>
        <w:tabs>
          <w:tab w:leader="none" w:pos="680" w:val="left"/>
        </w:tabs>
        <w:numPr>
          <w:ilvl w:val="0"/>
          <w:numId w:val="130"/>
        </w:numPr>
        <w:rPr>
          <w:rFonts w:ascii="Arial" w:cs="Arial" w:eastAsia="Arial" w:hAnsi="Arial"/>
          <w:sz w:val="19"/>
          <w:szCs w:val="19"/>
          <w:b w:val="1"/>
          <w:bCs w:val="1"/>
          <w:color w:val="auto"/>
        </w:rPr>
      </w:pPr>
      <w:r>
        <w:rPr>
          <w:rFonts w:ascii="Arial" w:cs="Arial" w:eastAsia="Arial" w:hAnsi="Arial"/>
          <w:sz w:val="19"/>
          <w:szCs w:val="19"/>
          <w:b w:val="1"/>
          <w:bCs w:val="1"/>
          <w:color w:val="auto"/>
        </w:rPr>
        <w:t>Specify non-uniform gap configurations</w:t>
      </w:r>
    </w:p>
    <w:p>
      <w:pPr>
        <w:spacing w:after="0" w:line="163" w:lineRule="exact"/>
        <w:rPr>
          <w:rFonts w:ascii="Arial" w:cs="Arial" w:eastAsia="Arial" w:hAnsi="Arial"/>
          <w:sz w:val="19"/>
          <w:szCs w:val="19"/>
          <w:b w:val="1"/>
          <w:bCs w:val="1"/>
          <w:color w:val="auto"/>
        </w:rPr>
      </w:pPr>
    </w:p>
    <w:p>
      <w:pPr>
        <w:ind w:left="940" w:hanging="263"/>
        <w:spacing w:after="0"/>
        <w:tabs>
          <w:tab w:leader="none" w:pos="940" w:val="left"/>
        </w:tabs>
        <w:numPr>
          <w:ilvl w:val="1"/>
          <w:numId w:val="130"/>
        </w:numPr>
        <w:rPr>
          <w:rFonts w:ascii="Arial" w:cs="Arial" w:eastAsia="Arial" w:hAnsi="Arial"/>
          <w:sz w:val="19"/>
          <w:szCs w:val="19"/>
          <w:b w:val="1"/>
          <w:bCs w:val="1"/>
          <w:color w:val="auto"/>
        </w:rPr>
      </w:pPr>
      <w:r>
        <w:rPr>
          <w:rFonts w:ascii="Arial" w:cs="Arial" w:eastAsia="Arial" w:hAnsi="Arial"/>
          <w:sz w:val="19"/>
          <w:szCs w:val="19"/>
          <w:b w:val="1"/>
          <w:bCs w:val="1"/>
          <w:color w:val="auto"/>
        </w:rPr>
        <w:t>Define new gap pattern configurations and the corresponding requirements</w:t>
      </w:r>
    </w:p>
    <w:p>
      <w:pPr>
        <w:spacing w:after="0" w:line="167" w:lineRule="exact"/>
        <w:rPr>
          <w:rFonts w:ascii="Arial" w:cs="Arial" w:eastAsia="Arial" w:hAnsi="Arial"/>
          <w:sz w:val="19"/>
          <w:szCs w:val="19"/>
          <w:b w:val="1"/>
          <w:bCs w:val="1"/>
          <w:color w:val="auto"/>
        </w:rPr>
      </w:pPr>
    </w:p>
    <w:p>
      <w:pPr>
        <w:ind w:left="940" w:hanging="263"/>
        <w:spacing w:after="0"/>
        <w:tabs>
          <w:tab w:leader="none" w:pos="940" w:val="left"/>
        </w:tabs>
        <w:numPr>
          <w:ilvl w:val="1"/>
          <w:numId w:val="130"/>
        </w:numPr>
        <w:rPr>
          <w:rFonts w:ascii="Arial" w:cs="Arial" w:eastAsia="Arial" w:hAnsi="Arial"/>
          <w:sz w:val="19"/>
          <w:szCs w:val="19"/>
          <w:b w:val="1"/>
          <w:bCs w:val="1"/>
          <w:color w:val="auto"/>
        </w:rPr>
      </w:pPr>
      <w:r>
        <w:rPr>
          <w:rFonts w:ascii="Arial" w:cs="Arial" w:eastAsia="Arial" w:hAnsi="Arial"/>
          <w:sz w:val="19"/>
          <w:szCs w:val="19"/>
          <w:b w:val="1"/>
          <w:bCs w:val="1"/>
          <w:color w:val="auto"/>
        </w:rPr>
        <w:t>Define the corresponding signalling to enable the new gap configurations</w:t>
      </w:r>
    </w:p>
    <w:p>
      <w:pPr>
        <w:spacing w:after="0" w:line="291"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26"/>
          <w:szCs w:val="26"/>
          <w:b w:val="1"/>
          <w:bCs w:val="1"/>
          <w:color w:val="auto"/>
        </w:rPr>
        <w:t>11.4.2</w:t>
      </w:r>
      <w:r>
        <w:rPr>
          <w:sz w:val="20"/>
          <w:szCs w:val="20"/>
          <w:color w:val="auto"/>
        </w:rPr>
        <w:tab/>
      </w:r>
      <w:r>
        <w:rPr>
          <w:rFonts w:ascii="Arial" w:cs="Arial" w:eastAsia="Arial" w:hAnsi="Arial"/>
          <w:sz w:val="24"/>
          <w:szCs w:val="24"/>
          <w:b w:val="1"/>
          <w:bCs w:val="1"/>
          <w:color w:val="auto"/>
        </w:rPr>
        <w:t>LTE bands related items</w:t>
      </w:r>
    </w:p>
    <w:p>
      <w:pPr>
        <w:spacing w:after="0" w:line="275"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23"/>
          <w:szCs w:val="23"/>
          <w:b w:val="1"/>
          <w:bCs w:val="1"/>
          <w:color w:val="auto"/>
        </w:rPr>
        <w:t>11.4.2.1</w:t>
      </w:r>
      <w:r>
        <w:rPr>
          <w:sz w:val="20"/>
          <w:szCs w:val="20"/>
          <w:color w:val="auto"/>
        </w:rPr>
        <w:tab/>
      </w:r>
      <w:r>
        <w:rPr>
          <w:rFonts w:ascii="Arial" w:cs="Arial" w:eastAsia="Arial" w:hAnsi="Arial"/>
          <w:sz w:val="20"/>
          <w:szCs w:val="20"/>
          <w:b w:val="1"/>
          <w:bCs w:val="1"/>
          <w:color w:val="auto"/>
        </w:rPr>
        <w:t>Multi-Band Base Station testing with three or more bands</w:t>
      </w:r>
    </w:p>
    <w:p>
      <w:pPr>
        <w:spacing w:after="0" w:line="164"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from Nokia in RP-162032.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558155" cy="267970"/>
            <wp:wrapNone/>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344">
                      <a:extLst>
                        <a:ext uri="{28A0092B-C50C-407E-A947-70E740481C1C}"/>
                      </a:extLst>
                    </a:blip>
                    <a:srcRect/>
                    <a:stretch>
                      <a:fillRect/>
                    </a:stretch>
                  </pic:blipFill>
                  <pic:spPr bwMode="auto">
                    <a:xfrm>
                      <a:off x="0" y="0"/>
                      <a:ext cx="5558155" cy="267970"/>
                    </a:xfrm>
                    <a:prstGeom prst="rect">
                      <a:avLst/>
                    </a:prstGeom>
                    <a:noFill/>
                  </pic:spPr>
                </pic:pic>
              </a:graphicData>
            </a:graphic>
          </wp:anchor>
        </w:drawing>
      </w:r>
    </w:p>
    <w:p>
      <w:pPr>
        <w:spacing w:after="0" w:line="168" w:lineRule="exact"/>
        <w:rPr>
          <w:sz w:val="20"/>
          <w:szCs w:val="20"/>
          <w:color w:val="auto"/>
        </w:rPr>
      </w:pPr>
    </w:p>
    <w:tbl>
      <w:tblPr>
        <w:tblLayout w:type="fixed"/>
        <w:tblInd w:w="300" w:type="dxa"/>
        <w:tblCellMar>
          <w:top w:w="0" w:type="dxa"/>
          <w:left w:w="0" w:type="dxa"/>
          <w:bottom w:w="0" w:type="dxa"/>
          <w:right w:w="0" w:type="dxa"/>
        </w:tblCellMar>
      </w:tblPr>
      <w:tr>
        <w:trPr>
          <w:trHeight w:val="205"/>
        </w:trPr>
        <w:tc>
          <w:tcPr>
            <w:tcW w:w="540" w:type="dxa"/>
            <w:vAlign w:val="bottom"/>
          </w:tcPr>
          <w:p>
            <w:pPr>
              <w:jc w:val="right"/>
              <w:spacing w:after="0"/>
              <w:rPr>
                <w:sz w:val="20"/>
                <w:szCs w:val="20"/>
                <w:color w:val="auto"/>
              </w:rPr>
            </w:pPr>
            <w:r>
              <w:rPr>
                <w:rFonts w:ascii="Arial" w:cs="Arial" w:eastAsia="Arial" w:hAnsi="Arial"/>
                <w:sz w:val="17"/>
                <w:szCs w:val="17"/>
                <w:b w:val="1"/>
                <w:bCs w:val="1"/>
                <w:color w:val="auto"/>
                <w:w w:val="84"/>
              </w:rPr>
              <w:t>700080</w:t>
            </w:r>
          </w:p>
        </w:tc>
        <w:tc>
          <w:tcPr>
            <w:tcW w:w="4060" w:type="dxa"/>
            <w:vAlign w:val="bottom"/>
          </w:tcPr>
          <w:p>
            <w:pPr>
              <w:ind w:left="60"/>
              <w:spacing w:after="0"/>
              <w:rPr>
                <w:sz w:val="20"/>
                <w:szCs w:val="20"/>
                <w:color w:val="auto"/>
              </w:rPr>
            </w:pPr>
            <w:r>
              <w:rPr>
                <w:rFonts w:ascii="Arial" w:cs="Arial" w:eastAsia="Arial" w:hAnsi="Arial"/>
                <w:sz w:val="17"/>
                <w:szCs w:val="17"/>
                <w:b w:val="1"/>
                <w:bCs w:val="1"/>
                <w:color w:val="0070C0"/>
                <w:w w:val="97"/>
              </w:rPr>
              <w:t>Multi-Band Base Station testing with three or more</w:t>
            </w:r>
          </w:p>
        </w:tc>
        <w:tc>
          <w:tcPr>
            <w:tcW w:w="1780" w:type="dxa"/>
            <w:vAlign w:val="bottom"/>
          </w:tcPr>
          <w:p>
            <w:pPr>
              <w:ind w:left="100"/>
              <w:spacing w:after="0"/>
              <w:rPr>
                <w:sz w:val="20"/>
                <w:szCs w:val="20"/>
                <w:color w:val="auto"/>
              </w:rPr>
            </w:pPr>
            <w:r>
              <w:rPr>
                <w:rFonts w:ascii="Arial" w:cs="Arial" w:eastAsia="Arial" w:hAnsi="Arial"/>
                <w:sz w:val="17"/>
                <w:szCs w:val="17"/>
                <w:b w:val="1"/>
                <w:bCs w:val="1"/>
                <w:color w:val="auto"/>
              </w:rPr>
              <w:t>MB_BS_test_3B</w:t>
            </w:r>
          </w:p>
        </w:tc>
        <w:tc>
          <w:tcPr>
            <w:tcW w:w="860" w:type="dxa"/>
            <w:vAlign w:val="bottom"/>
          </w:tcPr>
          <w:p>
            <w:pPr>
              <w:ind w:left="220"/>
              <w:spacing w:after="0"/>
              <w:rPr>
                <w:sz w:val="20"/>
                <w:szCs w:val="20"/>
                <w:color w:val="auto"/>
              </w:rPr>
            </w:pPr>
            <w:r>
              <w:rPr>
                <w:rFonts w:ascii="Arial" w:cs="Arial" w:eastAsia="Arial" w:hAnsi="Arial"/>
                <w:sz w:val="17"/>
                <w:szCs w:val="17"/>
                <w:b w:val="1"/>
                <w:bCs w:val="1"/>
                <w:color w:val="auto"/>
              </w:rPr>
              <w:t>1 R4</w:t>
            </w:r>
          </w:p>
        </w:tc>
        <w:tc>
          <w:tcPr>
            <w:tcW w:w="1080" w:type="dxa"/>
            <w:vAlign w:val="bottom"/>
          </w:tcPr>
          <w:p>
            <w:pPr>
              <w:ind w:left="320"/>
              <w:spacing w:after="0"/>
              <w:rPr>
                <w:sz w:val="20"/>
                <w:szCs w:val="20"/>
                <w:color w:val="auto"/>
              </w:rPr>
            </w:pPr>
            <w:r>
              <w:rPr>
                <w:rFonts w:ascii="Arial" w:cs="Arial" w:eastAsia="Arial" w:hAnsi="Arial"/>
                <w:sz w:val="17"/>
                <w:szCs w:val="17"/>
                <w:b w:val="1"/>
                <w:bCs w:val="1"/>
                <w:color w:val="auto"/>
                <w:w w:val="83"/>
              </w:rPr>
              <w:t>RP-152205</w:t>
            </w:r>
          </w:p>
        </w:tc>
      </w:tr>
      <w:tr>
        <w:trPr>
          <w:trHeight w:val="206"/>
        </w:trPr>
        <w:tc>
          <w:tcPr>
            <w:tcW w:w="540" w:type="dxa"/>
            <w:vAlign w:val="bottom"/>
          </w:tcPr>
          <w:p>
            <w:pPr>
              <w:spacing w:after="0"/>
              <w:rPr>
                <w:sz w:val="17"/>
                <w:szCs w:val="17"/>
                <w:color w:val="auto"/>
              </w:rPr>
            </w:pPr>
          </w:p>
        </w:tc>
        <w:tc>
          <w:tcPr>
            <w:tcW w:w="4060" w:type="dxa"/>
            <w:vAlign w:val="bottom"/>
          </w:tcPr>
          <w:p>
            <w:pPr>
              <w:ind w:left="20"/>
              <w:spacing w:after="0"/>
              <w:rPr>
                <w:sz w:val="20"/>
                <w:szCs w:val="20"/>
                <w:color w:val="auto"/>
              </w:rPr>
            </w:pPr>
            <w:r>
              <w:rPr>
                <w:rFonts w:ascii="Arial" w:cs="Arial" w:eastAsia="Arial" w:hAnsi="Arial"/>
                <w:sz w:val="17"/>
                <w:szCs w:val="17"/>
                <w:b w:val="1"/>
                <w:bCs w:val="1"/>
                <w:color w:val="0070C0"/>
              </w:rPr>
              <w:t>bands</w:t>
            </w:r>
          </w:p>
        </w:tc>
        <w:tc>
          <w:tcPr>
            <w:tcW w:w="1780" w:type="dxa"/>
            <w:vAlign w:val="bottom"/>
          </w:tcPr>
          <w:p>
            <w:pPr>
              <w:spacing w:after="0"/>
              <w:rPr>
                <w:sz w:val="17"/>
                <w:szCs w:val="17"/>
                <w:color w:val="auto"/>
              </w:rPr>
            </w:pPr>
          </w:p>
        </w:tc>
        <w:tc>
          <w:tcPr>
            <w:tcW w:w="860" w:type="dxa"/>
            <w:vAlign w:val="bottom"/>
          </w:tcPr>
          <w:p>
            <w:pPr>
              <w:spacing w:after="0"/>
              <w:rPr>
                <w:sz w:val="17"/>
                <w:szCs w:val="17"/>
                <w:color w:val="auto"/>
              </w:rPr>
            </w:pPr>
          </w:p>
        </w:tc>
        <w:tc>
          <w:tcPr>
            <w:tcW w:w="1080" w:type="dxa"/>
            <w:vAlign w:val="bottom"/>
          </w:tcPr>
          <w:p>
            <w:pPr>
              <w:spacing w:after="0"/>
              <w:rPr>
                <w:sz w:val="17"/>
                <w:szCs w:val="17"/>
                <w:color w:val="auto"/>
              </w:rPr>
            </w:pPr>
          </w:p>
        </w:tc>
      </w:tr>
      <w:tr>
        <w:trPr>
          <w:trHeight w:val="216"/>
        </w:trPr>
        <w:tc>
          <w:tcPr>
            <w:tcW w:w="540" w:type="dxa"/>
            <w:vAlign w:val="bottom"/>
          </w:tcPr>
          <w:p>
            <w:pPr>
              <w:jc w:val="right"/>
              <w:spacing w:after="0"/>
              <w:rPr>
                <w:sz w:val="20"/>
                <w:szCs w:val="20"/>
                <w:color w:val="auto"/>
              </w:rPr>
            </w:pPr>
            <w:r>
              <w:rPr>
                <w:rFonts w:ascii="Arial" w:cs="Arial" w:eastAsia="Arial" w:hAnsi="Arial"/>
                <w:sz w:val="17"/>
                <w:szCs w:val="17"/>
                <w:b w:val="1"/>
                <w:bCs w:val="1"/>
                <w:color w:val="auto"/>
                <w:w w:val="84"/>
              </w:rPr>
              <w:t>700180</w:t>
            </w:r>
          </w:p>
        </w:tc>
        <w:tc>
          <w:tcPr>
            <w:tcW w:w="4060" w:type="dxa"/>
            <w:vAlign w:val="bottom"/>
          </w:tcPr>
          <w:p>
            <w:pPr>
              <w:ind w:left="200"/>
              <w:spacing w:after="0"/>
              <w:rPr>
                <w:sz w:val="20"/>
                <w:szCs w:val="20"/>
                <w:color w:val="auto"/>
              </w:rPr>
            </w:pPr>
            <w:r>
              <w:rPr>
                <w:rFonts w:ascii="Arial" w:cs="Arial" w:eastAsia="Arial" w:hAnsi="Arial"/>
                <w:sz w:val="17"/>
                <w:szCs w:val="17"/>
                <w:b w:val="1"/>
                <w:bCs w:val="1"/>
                <w:color w:val="auto"/>
                <w:w w:val="89"/>
              </w:rPr>
              <w:t>Core part: Multi-Band Base Station testing with three</w:t>
            </w:r>
          </w:p>
        </w:tc>
        <w:tc>
          <w:tcPr>
            <w:tcW w:w="1780" w:type="dxa"/>
            <w:vAlign w:val="bottom"/>
          </w:tcPr>
          <w:p>
            <w:pPr>
              <w:ind w:left="100"/>
              <w:spacing w:after="0"/>
              <w:rPr>
                <w:sz w:val="20"/>
                <w:szCs w:val="20"/>
                <w:color w:val="auto"/>
              </w:rPr>
            </w:pPr>
            <w:r>
              <w:rPr>
                <w:rFonts w:ascii="Arial" w:cs="Arial" w:eastAsia="Arial" w:hAnsi="Arial"/>
                <w:sz w:val="17"/>
                <w:szCs w:val="17"/>
                <w:b w:val="1"/>
                <w:bCs w:val="1"/>
                <w:color w:val="auto"/>
                <w:w w:val="94"/>
              </w:rPr>
              <w:t>MB_BS_test_3B-Core</w:t>
            </w:r>
          </w:p>
        </w:tc>
        <w:tc>
          <w:tcPr>
            <w:tcW w:w="860" w:type="dxa"/>
            <w:vAlign w:val="bottom"/>
          </w:tcPr>
          <w:p>
            <w:pPr>
              <w:ind w:left="220"/>
              <w:spacing w:after="0"/>
              <w:rPr>
                <w:sz w:val="20"/>
                <w:szCs w:val="20"/>
                <w:color w:val="auto"/>
              </w:rPr>
            </w:pPr>
            <w:r>
              <w:rPr>
                <w:rFonts w:ascii="Arial" w:cs="Arial" w:eastAsia="Arial" w:hAnsi="Arial"/>
                <w:sz w:val="17"/>
                <w:szCs w:val="17"/>
                <w:b w:val="1"/>
                <w:bCs w:val="1"/>
                <w:color w:val="auto"/>
              </w:rPr>
              <w:t>2 R4</w:t>
            </w:r>
          </w:p>
        </w:tc>
        <w:tc>
          <w:tcPr>
            <w:tcW w:w="1080" w:type="dxa"/>
            <w:vAlign w:val="bottom"/>
          </w:tcPr>
          <w:p>
            <w:pPr>
              <w:ind w:left="320"/>
              <w:spacing w:after="0"/>
              <w:rPr>
                <w:sz w:val="20"/>
                <w:szCs w:val="20"/>
                <w:color w:val="auto"/>
              </w:rPr>
            </w:pPr>
            <w:r>
              <w:rPr>
                <w:rFonts w:ascii="Arial" w:cs="Arial" w:eastAsia="Arial" w:hAnsi="Arial"/>
                <w:sz w:val="17"/>
                <w:szCs w:val="17"/>
                <w:b w:val="1"/>
                <w:bCs w:val="1"/>
                <w:color w:val="auto"/>
                <w:w w:val="83"/>
              </w:rPr>
              <w:t>RP-162442</w:t>
            </w:r>
          </w:p>
        </w:tc>
      </w:tr>
      <w:tr>
        <w:trPr>
          <w:trHeight w:val="206"/>
        </w:trPr>
        <w:tc>
          <w:tcPr>
            <w:tcW w:w="540" w:type="dxa"/>
            <w:vAlign w:val="bottom"/>
          </w:tcPr>
          <w:p>
            <w:pPr>
              <w:spacing w:after="0"/>
              <w:rPr>
                <w:sz w:val="17"/>
                <w:szCs w:val="17"/>
                <w:color w:val="auto"/>
              </w:rPr>
            </w:pPr>
          </w:p>
        </w:tc>
        <w:tc>
          <w:tcPr>
            <w:tcW w:w="4060" w:type="dxa"/>
            <w:vAlign w:val="bottom"/>
          </w:tcPr>
          <w:p>
            <w:pPr>
              <w:ind w:left="20"/>
              <w:spacing w:after="0"/>
              <w:rPr>
                <w:sz w:val="20"/>
                <w:szCs w:val="20"/>
                <w:color w:val="auto"/>
              </w:rPr>
            </w:pPr>
            <w:r>
              <w:rPr>
                <w:rFonts w:ascii="Arial" w:cs="Arial" w:eastAsia="Arial" w:hAnsi="Arial"/>
                <w:sz w:val="17"/>
                <w:szCs w:val="17"/>
                <w:b w:val="1"/>
                <w:bCs w:val="1"/>
                <w:color w:val="auto"/>
              </w:rPr>
              <w:t>or more bands</w:t>
            </w:r>
          </w:p>
        </w:tc>
        <w:tc>
          <w:tcPr>
            <w:tcW w:w="1780" w:type="dxa"/>
            <w:vAlign w:val="bottom"/>
          </w:tcPr>
          <w:p>
            <w:pPr>
              <w:spacing w:after="0"/>
              <w:rPr>
                <w:sz w:val="17"/>
                <w:szCs w:val="17"/>
                <w:color w:val="auto"/>
              </w:rPr>
            </w:pPr>
          </w:p>
        </w:tc>
        <w:tc>
          <w:tcPr>
            <w:tcW w:w="860" w:type="dxa"/>
            <w:vAlign w:val="bottom"/>
          </w:tcPr>
          <w:p>
            <w:pPr>
              <w:spacing w:after="0"/>
              <w:rPr>
                <w:sz w:val="17"/>
                <w:szCs w:val="17"/>
                <w:color w:val="auto"/>
              </w:rPr>
            </w:pPr>
          </w:p>
        </w:tc>
        <w:tc>
          <w:tcPr>
            <w:tcW w:w="1080" w:type="dxa"/>
            <w:vAlign w:val="bottom"/>
          </w:tcPr>
          <w:p>
            <w:pPr>
              <w:spacing w:after="0"/>
              <w:rPr>
                <w:sz w:val="17"/>
                <w:szCs w:val="17"/>
                <w:color w:val="auto"/>
              </w:rPr>
            </w:pPr>
          </w:p>
        </w:tc>
      </w:tr>
      <w:tr>
        <w:trPr>
          <w:trHeight w:val="216"/>
        </w:trPr>
        <w:tc>
          <w:tcPr>
            <w:tcW w:w="540" w:type="dxa"/>
            <w:vAlign w:val="bottom"/>
          </w:tcPr>
          <w:p>
            <w:pPr>
              <w:jc w:val="right"/>
              <w:spacing w:after="0"/>
              <w:rPr>
                <w:sz w:val="20"/>
                <w:szCs w:val="20"/>
                <w:color w:val="auto"/>
              </w:rPr>
            </w:pPr>
            <w:r>
              <w:rPr>
                <w:rFonts w:ascii="Arial" w:cs="Arial" w:eastAsia="Arial" w:hAnsi="Arial"/>
                <w:sz w:val="17"/>
                <w:szCs w:val="17"/>
                <w:b w:val="1"/>
                <w:bCs w:val="1"/>
                <w:color w:val="auto"/>
                <w:w w:val="84"/>
              </w:rPr>
              <w:t>700280</w:t>
            </w:r>
          </w:p>
        </w:tc>
        <w:tc>
          <w:tcPr>
            <w:tcW w:w="4060" w:type="dxa"/>
            <w:vAlign w:val="bottom"/>
          </w:tcPr>
          <w:p>
            <w:pPr>
              <w:ind w:left="200"/>
              <w:spacing w:after="0"/>
              <w:rPr>
                <w:sz w:val="20"/>
                <w:szCs w:val="20"/>
                <w:color w:val="auto"/>
              </w:rPr>
            </w:pPr>
            <w:r>
              <w:rPr>
                <w:rFonts w:ascii="Arial" w:cs="Arial" w:eastAsia="Arial" w:hAnsi="Arial"/>
                <w:sz w:val="17"/>
                <w:szCs w:val="17"/>
                <w:b w:val="1"/>
                <w:bCs w:val="1"/>
                <w:color w:val="auto"/>
                <w:w w:val="90"/>
              </w:rPr>
              <w:t>Perf. part: Multi-Band Base Station testing with three</w:t>
            </w:r>
          </w:p>
        </w:tc>
        <w:tc>
          <w:tcPr>
            <w:tcW w:w="1780" w:type="dxa"/>
            <w:vAlign w:val="bottom"/>
          </w:tcPr>
          <w:p>
            <w:pPr>
              <w:ind w:left="100"/>
              <w:spacing w:after="0"/>
              <w:rPr>
                <w:sz w:val="20"/>
                <w:szCs w:val="20"/>
                <w:color w:val="auto"/>
              </w:rPr>
            </w:pPr>
            <w:r>
              <w:rPr>
                <w:rFonts w:ascii="Arial" w:cs="Arial" w:eastAsia="Arial" w:hAnsi="Arial"/>
                <w:sz w:val="17"/>
                <w:szCs w:val="17"/>
                <w:b w:val="1"/>
                <w:bCs w:val="1"/>
                <w:color w:val="auto"/>
                <w:w w:val="98"/>
              </w:rPr>
              <w:t>MB_BS_test_3B-Perf</w:t>
            </w:r>
          </w:p>
        </w:tc>
        <w:tc>
          <w:tcPr>
            <w:tcW w:w="860" w:type="dxa"/>
            <w:vAlign w:val="bottom"/>
          </w:tcPr>
          <w:p>
            <w:pPr>
              <w:ind w:left="220"/>
              <w:spacing w:after="0"/>
              <w:rPr>
                <w:sz w:val="20"/>
                <w:szCs w:val="20"/>
                <w:color w:val="auto"/>
              </w:rPr>
            </w:pPr>
            <w:r>
              <w:rPr>
                <w:rFonts w:ascii="Arial" w:cs="Arial" w:eastAsia="Arial" w:hAnsi="Arial"/>
                <w:sz w:val="17"/>
                <w:szCs w:val="17"/>
                <w:b w:val="1"/>
                <w:bCs w:val="1"/>
                <w:color w:val="auto"/>
              </w:rPr>
              <w:t>2 R4</w:t>
            </w:r>
          </w:p>
        </w:tc>
        <w:tc>
          <w:tcPr>
            <w:tcW w:w="1080" w:type="dxa"/>
            <w:vAlign w:val="bottom"/>
          </w:tcPr>
          <w:p>
            <w:pPr>
              <w:ind w:left="320"/>
              <w:spacing w:after="0"/>
              <w:rPr>
                <w:sz w:val="20"/>
                <w:szCs w:val="20"/>
                <w:color w:val="auto"/>
              </w:rPr>
            </w:pPr>
            <w:r>
              <w:rPr>
                <w:rFonts w:ascii="Arial" w:cs="Arial" w:eastAsia="Arial" w:hAnsi="Arial"/>
                <w:sz w:val="17"/>
                <w:szCs w:val="17"/>
                <w:b w:val="1"/>
                <w:bCs w:val="1"/>
                <w:color w:val="auto"/>
                <w:w w:val="83"/>
              </w:rPr>
              <w:t>RP-162442</w:t>
            </w:r>
          </w:p>
        </w:tc>
      </w:tr>
      <w:tr>
        <w:trPr>
          <w:trHeight w:val="206"/>
        </w:trPr>
        <w:tc>
          <w:tcPr>
            <w:tcW w:w="540" w:type="dxa"/>
            <w:vAlign w:val="bottom"/>
          </w:tcPr>
          <w:p>
            <w:pPr>
              <w:spacing w:after="0"/>
              <w:rPr>
                <w:sz w:val="17"/>
                <w:szCs w:val="17"/>
                <w:color w:val="auto"/>
              </w:rPr>
            </w:pPr>
          </w:p>
        </w:tc>
        <w:tc>
          <w:tcPr>
            <w:tcW w:w="4060" w:type="dxa"/>
            <w:vAlign w:val="bottom"/>
          </w:tcPr>
          <w:p>
            <w:pPr>
              <w:ind w:left="20"/>
              <w:spacing w:after="0"/>
              <w:rPr>
                <w:sz w:val="20"/>
                <w:szCs w:val="20"/>
                <w:color w:val="auto"/>
              </w:rPr>
            </w:pPr>
            <w:r>
              <w:rPr>
                <w:rFonts w:ascii="Arial" w:cs="Arial" w:eastAsia="Arial" w:hAnsi="Arial"/>
                <w:sz w:val="17"/>
                <w:szCs w:val="17"/>
                <w:b w:val="1"/>
                <w:bCs w:val="1"/>
                <w:color w:val="auto"/>
              </w:rPr>
              <w:t>or more bands</w:t>
            </w:r>
          </w:p>
        </w:tc>
        <w:tc>
          <w:tcPr>
            <w:tcW w:w="1780" w:type="dxa"/>
            <w:vAlign w:val="bottom"/>
          </w:tcPr>
          <w:p>
            <w:pPr>
              <w:spacing w:after="0"/>
              <w:rPr>
                <w:sz w:val="17"/>
                <w:szCs w:val="17"/>
                <w:color w:val="auto"/>
              </w:rPr>
            </w:pPr>
          </w:p>
        </w:tc>
        <w:tc>
          <w:tcPr>
            <w:tcW w:w="860" w:type="dxa"/>
            <w:vAlign w:val="bottom"/>
          </w:tcPr>
          <w:p>
            <w:pPr>
              <w:spacing w:after="0"/>
              <w:rPr>
                <w:sz w:val="17"/>
                <w:szCs w:val="17"/>
                <w:color w:val="auto"/>
              </w:rPr>
            </w:pPr>
          </w:p>
        </w:tc>
        <w:tc>
          <w:tcPr>
            <w:tcW w:w="1080" w:type="dxa"/>
            <w:vAlign w:val="bottom"/>
          </w:tcPr>
          <w:p>
            <w:pPr>
              <w:spacing w:after="0"/>
              <w:rPr>
                <w:sz w:val="17"/>
                <w:szCs w:val="17"/>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-534670</wp:posOffset>
            </wp:positionV>
            <wp:extent cx="5558155" cy="542290"/>
            <wp:wrapNone/>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345">
                      <a:extLst>
                        <a:ext uri="{28A0092B-C50C-407E-A947-70E740481C1C}"/>
                      </a:extLst>
                    </a:blip>
                    <a:srcRect/>
                    <a:stretch>
                      <a:fillRect/>
                    </a:stretch>
                  </pic:blipFill>
                  <pic:spPr bwMode="auto">
                    <a:xfrm>
                      <a:off x="0" y="0"/>
                      <a:ext cx="5558155" cy="542290"/>
                    </a:xfrm>
                    <a:prstGeom prst="rect">
                      <a:avLst/>
                    </a:prstGeom>
                    <a:noFill/>
                  </pic:spPr>
                </pic:pic>
              </a:graphicData>
            </a:graphic>
          </wp:anchor>
        </w:drawing>
      </w:r>
    </w:p>
    <w:p>
      <w:pPr>
        <w:spacing w:after="0" w:line="379" w:lineRule="exact"/>
        <w:rPr>
          <w:sz w:val="20"/>
          <w:szCs w:val="20"/>
          <w:color w:val="auto"/>
        </w:rPr>
      </w:pPr>
    </w:p>
    <w:p>
      <w:pPr>
        <w:jc w:val="both"/>
        <w:ind w:left="140" w:right="200"/>
        <w:spacing w:after="0" w:line="233" w:lineRule="auto"/>
        <w:rPr>
          <w:sz w:val="20"/>
          <w:szCs w:val="20"/>
          <w:color w:val="auto"/>
        </w:rPr>
      </w:pPr>
      <w:r>
        <w:rPr>
          <w:rFonts w:ascii="Arial" w:cs="Arial" w:eastAsia="Arial" w:hAnsi="Arial"/>
          <w:sz w:val="19"/>
          <w:szCs w:val="19"/>
          <w:b w:val="1"/>
          <w:bCs w:val="1"/>
          <w:color w:val="auto"/>
        </w:rPr>
        <w:t>This work item identifies the necessary changes to the existing multi-band BS requirements for BS capable of operation in three or more bands, and specifies multi-band BS testing with three or more bands, using the existing multi-band BS testing with two bands as a base.</w:t>
      </w:r>
    </w:p>
    <w:p>
      <w:pPr>
        <w:spacing w:after="0" w:line="180" w:lineRule="exact"/>
        <w:rPr>
          <w:sz w:val="20"/>
          <w:szCs w:val="20"/>
          <w:color w:val="auto"/>
        </w:rPr>
      </w:pPr>
    </w:p>
    <w:p>
      <w:pPr>
        <w:ind w:left="140" w:right="260"/>
        <w:spacing w:after="0" w:line="233" w:lineRule="auto"/>
        <w:rPr>
          <w:sz w:val="20"/>
          <w:szCs w:val="20"/>
          <w:color w:val="auto"/>
        </w:rPr>
      </w:pPr>
      <w:r>
        <w:rPr>
          <w:rFonts w:ascii="Arial" w:cs="Arial" w:eastAsia="Arial" w:hAnsi="Arial"/>
          <w:sz w:val="19"/>
          <w:szCs w:val="19"/>
          <w:b w:val="1"/>
          <w:bCs w:val="1"/>
          <w:color w:val="auto"/>
        </w:rPr>
        <w:t>Numerous Work Items to support the LTE Advanced 3, 4 or 5 Band Carrier Aggregation (3DL/1UL or 4DL/1UL or 5DL/1UL) have been approved in RAN. One of the objectives of these WIs is to specify the band-combination specific RF requirements and testing with three or more bands.</w:t>
      </w:r>
    </w:p>
    <w:p>
      <w:pPr>
        <w:spacing w:after="0" w:line="182" w:lineRule="exact"/>
        <w:rPr>
          <w:sz w:val="20"/>
          <w:szCs w:val="20"/>
          <w:color w:val="auto"/>
        </w:rPr>
      </w:pPr>
    </w:p>
    <w:p>
      <w:pPr>
        <w:ind w:left="140" w:right="400"/>
        <w:spacing w:after="0" w:line="267" w:lineRule="auto"/>
        <w:rPr>
          <w:sz w:val="20"/>
          <w:szCs w:val="20"/>
          <w:color w:val="auto"/>
        </w:rPr>
      </w:pPr>
      <w:r>
        <w:rPr>
          <w:rFonts w:ascii="Arial" w:cs="Arial" w:eastAsia="Arial" w:hAnsi="Arial"/>
          <w:sz w:val="17"/>
          <w:szCs w:val="17"/>
          <w:b w:val="1"/>
          <w:bCs w:val="1"/>
          <w:color w:val="auto"/>
        </w:rPr>
        <w:t>On the other hand, new operating bands continue to be added, and the transmit/receive frequency ranges of some of those are sufficiently close such that implementation of a common radio supporting simultaneous transmission / reception of three or more bands become a feasible option. Example includes Bands (8+20+28) in Europe for multi-RATs (GSM and LTE) operation. The advantages of this implementation option may include dynamic power sharing between different bands and hence allow operators more flexibility in the network deployment, reduced installation complexity for different bands at the same site, and reduced insertion loss for multi-band antenna sharing since no combiner is needed.</w:t>
      </w:r>
    </w:p>
    <w:p>
      <w:pPr>
        <w:spacing w:after="0" w:line="160" w:lineRule="exact"/>
        <w:rPr>
          <w:sz w:val="20"/>
          <w:szCs w:val="20"/>
          <w:color w:val="auto"/>
        </w:rPr>
      </w:pPr>
    </w:p>
    <w:p>
      <w:pPr>
        <w:ind w:left="140" w:right="360"/>
        <w:spacing w:after="0" w:line="311" w:lineRule="auto"/>
        <w:rPr>
          <w:sz w:val="20"/>
          <w:szCs w:val="20"/>
          <w:color w:val="auto"/>
        </w:rPr>
      </w:pPr>
      <w:r>
        <w:rPr>
          <w:rFonts w:ascii="Arial" w:cs="Arial" w:eastAsia="Arial" w:hAnsi="Arial"/>
          <w:sz w:val="16"/>
          <w:szCs w:val="16"/>
          <w:b w:val="1"/>
          <w:bCs w:val="1"/>
          <w:color w:val="auto"/>
        </w:rPr>
        <w:t>The BS testing for multi-band BS capable of operation in three or more bands has been discussed in RAN4 under TEI for nearly 2 years. It was concluded that a work item was needed to conduct this work in a structured manner.</w:t>
      </w:r>
    </w:p>
    <w:p>
      <w:pPr>
        <w:spacing w:after="0" w:line="123" w:lineRule="exact"/>
        <w:rPr>
          <w:sz w:val="20"/>
          <w:szCs w:val="20"/>
          <w:color w:val="auto"/>
        </w:rPr>
      </w:pPr>
    </w:p>
    <w:p>
      <w:pPr>
        <w:ind w:left="140" w:right="240"/>
        <w:spacing w:after="0" w:line="235" w:lineRule="auto"/>
        <w:rPr>
          <w:sz w:val="20"/>
          <w:szCs w:val="20"/>
          <w:color w:val="auto"/>
        </w:rPr>
      </w:pPr>
      <w:r>
        <w:rPr>
          <w:rFonts w:ascii="Arial" w:cs="Arial" w:eastAsia="Arial" w:hAnsi="Arial"/>
          <w:sz w:val="19"/>
          <w:szCs w:val="19"/>
          <w:b w:val="1"/>
          <w:bCs w:val="1"/>
          <w:color w:val="auto"/>
        </w:rPr>
        <w:t>The objectives of this work item are to identify the necessary changes to the existing multi-band BS requirements for BS capable of operation in three or more bands, and to specify multi-band BS testing with three or more bands in the RAN4 specifications, using the existing multi-band BS testing with two bands as a base. The work has been focused on the following steps:</w:t>
      </w:r>
    </w:p>
    <w:p>
      <w:pPr>
        <w:spacing w:after="0" w:line="181" w:lineRule="exact"/>
        <w:rPr>
          <w:sz w:val="20"/>
          <w:szCs w:val="20"/>
          <w:color w:val="auto"/>
        </w:rPr>
      </w:pPr>
    </w:p>
    <w:p>
      <w:pPr>
        <w:ind w:left="680" w:right="700" w:hanging="270"/>
        <w:spacing w:after="0" w:line="230" w:lineRule="auto"/>
        <w:tabs>
          <w:tab w:leader="none" w:pos="680" w:val="left"/>
        </w:tabs>
        <w:numPr>
          <w:ilvl w:val="0"/>
          <w:numId w:val="131"/>
        </w:numPr>
        <w:rPr>
          <w:rFonts w:ascii="Arial" w:cs="Arial" w:eastAsia="Arial" w:hAnsi="Arial"/>
          <w:sz w:val="19"/>
          <w:szCs w:val="19"/>
          <w:b w:val="1"/>
          <w:bCs w:val="1"/>
          <w:color w:val="auto"/>
        </w:rPr>
      </w:pPr>
      <w:r>
        <w:rPr>
          <w:rFonts w:ascii="Arial" w:cs="Arial" w:eastAsia="Arial" w:hAnsi="Arial"/>
          <w:sz w:val="19"/>
          <w:szCs w:val="19"/>
          <w:b w:val="1"/>
          <w:bCs w:val="1"/>
          <w:color w:val="auto"/>
        </w:rPr>
        <w:t>The following band combinations are considered feasible for implementation of multi-band BS capable of operation in three or more bands:</w:t>
      </w:r>
    </w:p>
    <w:p>
      <w:pPr>
        <w:spacing w:after="0" w:line="169" w:lineRule="exact"/>
        <w:rPr>
          <w:rFonts w:ascii="Arial" w:cs="Arial" w:eastAsia="Arial" w:hAnsi="Arial"/>
          <w:sz w:val="19"/>
          <w:szCs w:val="19"/>
          <w:b w:val="1"/>
          <w:bCs w:val="1"/>
          <w:color w:val="auto"/>
        </w:rPr>
      </w:pPr>
    </w:p>
    <w:p>
      <w:pPr>
        <w:ind w:left="940" w:hanging="263"/>
        <w:spacing w:after="0"/>
        <w:tabs>
          <w:tab w:leader="none" w:pos="940" w:val="left"/>
        </w:tabs>
        <w:numPr>
          <w:ilvl w:val="1"/>
          <w:numId w:val="131"/>
        </w:numPr>
        <w:rPr>
          <w:rFonts w:ascii="Arial" w:cs="Arial" w:eastAsia="Arial" w:hAnsi="Arial"/>
          <w:sz w:val="19"/>
          <w:szCs w:val="19"/>
          <w:b w:val="1"/>
          <w:bCs w:val="1"/>
          <w:color w:val="auto"/>
        </w:rPr>
      </w:pPr>
      <w:r>
        <w:rPr>
          <w:rFonts w:ascii="Arial" w:cs="Arial" w:eastAsia="Arial" w:hAnsi="Arial"/>
          <w:sz w:val="19"/>
          <w:szCs w:val="19"/>
          <w:b w:val="1"/>
          <w:bCs w:val="1"/>
          <w:color w:val="auto"/>
        </w:rPr>
        <w:t>Bands (8+20+28) in Europe.</w:t>
      </w:r>
    </w:p>
    <w:p>
      <w:pPr>
        <w:spacing w:after="0" w:line="167" w:lineRule="exact"/>
        <w:rPr>
          <w:rFonts w:ascii="Arial" w:cs="Arial" w:eastAsia="Arial" w:hAnsi="Arial"/>
          <w:sz w:val="19"/>
          <w:szCs w:val="19"/>
          <w:b w:val="1"/>
          <w:bCs w:val="1"/>
          <w:color w:val="auto"/>
        </w:rPr>
      </w:pPr>
    </w:p>
    <w:p>
      <w:pPr>
        <w:ind w:left="940" w:hanging="263"/>
        <w:spacing w:after="0"/>
        <w:tabs>
          <w:tab w:leader="none" w:pos="940" w:val="left"/>
        </w:tabs>
        <w:numPr>
          <w:ilvl w:val="1"/>
          <w:numId w:val="131"/>
        </w:numPr>
        <w:rPr>
          <w:rFonts w:ascii="Arial" w:cs="Arial" w:eastAsia="Arial" w:hAnsi="Arial"/>
          <w:sz w:val="19"/>
          <w:szCs w:val="19"/>
          <w:b w:val="1"/>
          <w:bCs w:val="1"/>
          <w:color w:val="auto"/>
        </w:rPr>
      </w:pPr>
      <w:r>
        <w:rPr>
          <w:rFonts w:ascii="Arial" w:cs="Arial" w:eastAsia="Arial" w:hAnsi="Arial"/>
          <w:sz w:val="19"/>
          <w:szCs w:val="19"/>
          <w:b w:val="1"/>
          <w:bCs w:val="1"/>
          <w:color w:val="auto"/>
        </w:rPr>
        <w:t>Bands (1+3+7).</w:t>
      </w:r>
    </w:p>
    <w:p>
      <w:pPr>
        <w:spacing w:after="0" w:line="165" w:lineRule="exact"/>
        <w:rPr>
          <w:rFonts w:ascii="Arial" w:cs="Arial" w:eastAsia="Arial" w:hAnsi="Arial"/>
          <w:sz w:val="19"/>
          <w:szCs w:val="19"/>
          <w:b w:val="1"/>
          <w:bCs w:val="1"/>
          <w:color w:val="auto"/>
        </w:rPr>
      </w:pPr>
    </w:p>
    <w:p>
      <w:pPr>
        <w:ind w:left="940" w:hanging="263"/>
        <w:spacing w:after="0"/>
        <w:tabs>
          <w:tab w:leader="none" w:pos="940" w:val="left"/>
        </w:tabs>
        <w:numPr>
          <w:ilvl w:val="1"/>
          <w:numId w:val="131"/>
        </w:numPr>
        <w:rPr>
          <w:rFonts w:ascii="Arial" w:cs="Arial" w:eastAsia="Arial" w:hAnsi="Arial"/>
          <w:sz w:val="19"/>
          <w:szCs w:val="19"/>
          <w:b w:val="1"/>
          <w:bCs w:val="1"/>
          <w:color w:val="auto"/>
        </w:rPr>
      </w:pPr>
      <w:r>
        <w:rPr>
          <w:rFonts w:ascii="Arial" w:cs="Arial" w:eastAsia="Arial" w:hAnsi="Arial"/>
          <w:sz w:val="19"/>
          <w:szCs w:val="19"/>
          <w:b w:val="1"/>
          <w:bCs w:val="1"/>
          <w:color w:val="auto"/>
        </w:rPr>
        <w:t>Bands (25+4+7).</w:t>
      </w:r>
    </w:p>
    <w:p>
      <w:pPr>
        <w:spacing w:after="0" w:line="179" w:lineRule="exact"/>
        <w:rPr>
          <w:rFonts w:ascii="Arial" w:cs="Arial" w:eastAsia="Arial" w:hAnsi="Arial"/>
          <w:sz w:val="19"/>
          <w:szCs w:val="19"/>
          <w:b w:val="1"/>
          <w:bCs w:val="1"/>
          <w:color w:val="auto"/>
        </w:rPr>
      </w:pPr>
    </w:p>
    <w:p>
      <w:pPr>
        <w:ind w:left="680" w:hanging="270"/>
        <w:spacing w:after="0"/>
        <w:tabs>
          <w:tab w:leader="none" w:pos="680" w:val="left"/>
        </w:tabs>
        <w:numPr>
          <w:ilvl w:val="0"/>
          <w:numId w:val="131"/>
        </w:numPr>
        <w:rPr>
          <w:rFonts w:ascii="Arial" w:cs="Arial" w:eastAsia="Arial" w:hAnsi="Arial"/>
          <w:sz w:val="18"/>
          <w:szCs w:val="18"/>
          <w:b w:val="1"/>
          <w:bCs w:val="1"/>
          <w:color w:val="auto"/>
        </w:rPr>
      </w:pPr>
      <w:r>
        <w:rPr>
          <w:rFonts w:ascii="Arial" w:cs="Arial" w:eastAsia="Arial" w:hAnsi="Arial"/>
          <w:sz w:val="18"/>
          <w:szCs w:val="18"/>
          <w:b w:val="1"/>
          <w:bCs w:val="1"/>
          <w:color w:val="auto"/>
        </w:rPr>
        <w:t>Conclude that a generic testing approach can be applied to all the identified band combinations.</w:t>
      </w:r>
    </w:p>
    <w:p>
      <w:pPr>
        <w:spacing w:after="0" w:line="167" w:lineRule="exact"/>
        <w:rPr>
          <w:rFonts w:ascii="Arial" w:cs="Arial" w:eastAsia="Arial" w:hAnsi="Arial"/>
          <w:sz w:val="18"/>
          <w:szCs w:val="18"/>
          <w:b w:val="1"/>
          <w:bCs w:val="1"/>
          <w:color w:val="auto"/>
        </w:rPr>
      </w:pPr>
    </w:p>
    <w:p>
      <w:pPr>
        <w:ind w:left="680" w:hanging="270"/>
        <w:spacing w:after="0"/>
        <w:tabs>
          <w:tab w:leader="none" w:pos="680" w:val="left"/>
        </w:tabs>
        <w:numPr>
          <w:ilvl w:val="0"/>
          <w:numId w:val="131"/>
        </w:numPr>
        <w:rPr>
          <w:rFonts w:ascii="Arial" w:cs="Arial" w:eastAsia="Arial" w:hAnsi="Arial"/>
          <w:sz w:val="19"/>
          <w:szCs w:val="19"/>
          <w:b w:val="1"/>
          <w:bCs w:val="1"/>
          <w:color w:val="auto"/>
        </w:rPr>
      </w:pPr>
      <w:r>
        <w:rPr>
          <w:rFonts w:ascii="Arial" w:cs="Arial" w:eastAsia="Arial" w:hAnsi="Arial"/>
          <w:sz w:val="19"/>
          <w:szCs w:val="19"/>
          <w:b w:val="1"/>
          <w:bCs w:val="1"/>
          <w:color w:val="auto"/>
        </w:rPr>
        <w:t>Specify multi-band BS testing for all the identified band combinations. In particular, to decide:</w:t>
      </w:r>
    </w:p>
    <w:p>
      <w:pPr>
        <w:spacing w:after="0" w:line="177" w:lineRule="exact"/>
        <w:rPr>
          <w:rFonts w:ascii="Arial" w:cs="Arial" w:eastAsia="Arial" w:hAnsi="Arial"/>
          <w:sz w:val="19"/>
          <w:szCs w:val="19"/>
          <w:b w:val="1"/>
          <w:bCs w:val="1"/>
          <w:color w:val="auto"/>
        </w:rPr>
      </w:pPr>
    </w:p>
    <w:p>
      <w:pPr>
        <w:ind w:left="940" w:right="200" w:hanging="263"/>
        <w:spacing w:after="0" w:line="232" w:lineRule="auto"/>
        <w:tabs>
          <w:tab w:leader="none" w:pos="940" w:val="left"/>
        </w:tabs>
        <w:numPr>
          <w:ilvl w:val="1"/>
          <w:numId w:val="131"/>
        </w:numPr>
        <w:rPr>
          <w:rFonts w:ascii="Arial" w:cs="Arial" w:eastAsia="Arial" w:hAnsi="Arial"/>
          <w:sz w:val="19"/>
          <w:szCs w:val="19"/>
          <w:b w:val="1"/>
          <w:bCs w:val="1"/>
          <w:color w:val="auto"/>
        </w:rPr>
      </w:pPr>
      <w:r>
        <w:rPr>
          <w:rFonts w:ascii="Arial" w:cs="Arial" w:eastAsia="Arial" w:hAnsi="Arial"/>
          <w:sz w:val="19"/>
          <w:szCs w:val="19"/>
          <w:b w:val="1"/>
          <w:bCs w:val="1"/>
          <w:color w:val="auto"/>
        </w:rPr>
        <w:t>The RF bandwidth location and carrier placement within the operating bands and frequency ranges supported by the BS.</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83" w:name="page84"/>
    <w:bookmarkEnd w:id="83"/>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84</w:t>
      </w:r>
      <w:r>
        <w:rPr>
          <w:sz w:val="20"/>
          <w:szCs w:val="20"/>
          <w:color w:val="auto"/>
        </w:rPr>
        <w:tab/>
      </w:r>
      <w:r>
        <w:rPr>
          <w:rFonts w:ascii="Arial" w:cs="Arial" w:eastAsia="Arial" w:hAnsi="Arial"/>
          <w:sz w:val="16"/>
          <w:szCs w:val="16"/>
          <w:b w:val="1"/>
          <w:bCs w:val="1"/>
          <w:color w:val="auto"/>
        </w:rPr>
        <w:t>3GPP TR 21.914 V14.0.0 (2018-05)</w:t>
      </w:r>
    </w:p>
    <w:p>
      <w:pPr>
        <w:spacing w:after="0" w:line="339" w:lineRule="exact"/>
        <w:rPr>
          <w:sz w:val="20"/>
          <w:szCs w:val="20"/>
          <w:color w:val="auto"/>
        </w:rPr>
      </w:pPr>
    </w:p>
    <w:p>
      <w:pPr>
        <w:ind w:left="940" w:right="180" w:hanging="263"/>
        <w:spacing w:after="0" w:line="232" w:lineRule="auto"/>
        <w:tabs>
          <w:tab w:leader="none" w:pos="940" w:val="left"/>
        </w:tabs>
        <w:numPr>
          <w:ilvl w:val="0"/>
          <w:numId w:val="132"/>
        </w:numPr>
        <w:rPr>
          <w:rFonts w:ascii="Arial" w:cs="Arial" w:eastAsia="Arial" w:hAnsi="Arial"/>
          <w:sz w:val="19"/>
          <w:szCs w:val="19"/>
          <w:b w:val="1"/>
          <w:bCs w:val="1"/>
          <w:color w:val="auto"/>
        </w:rPr>
      </w:pPr>
      <w:r>
        <w:rPr>
          <w:rFonts w:ascii="Arial" w:cs="Arial" w:eastAsia="Arial" w:hAnsi="Arial"/>
          <w:sz w:val="19"/>
          <w:szCs w:val="19"/>
          <w:b w:val="1"/>
          <w:bCs w:val="1"/>
          <w:color w:val="auto"/>
        </w:rPr>
        <w:t>Conclude on the multi-band combinations to be tested out of the supported ones for BS that supports multiple multi-band combinations.</w:t>
      </w:r>
    </w:p>
    <w:p>
      <w:pPr>
        <w:spacing w:after="0" w:line="179" w:lineRule="exact"/>
        <w:rPr>
          <w:rFonts w:ascii="Arial" w:cs="Arial" w:eastAsia="Arial" w:hAnsi="Arial"/>
          <w:sz w:val="19"/>
          <w:szCs w:val="19"/>
          <w:b w:val="1"/>
          <w:bCs w:val="1"/>
          <w:color w:val="auto"/>
        </w:rPr>
      </w:pPr>
    </w:p>
    <w:p>
      <w:pPr>
        <w:ind w:left="940" w:right="1140" w:hanging="263"/>
        <w:spacing w:after="0" w:line="230" w:lineRule="auto"/>
        <w:tabs>
          <w:tab w:leader="none" w:pos="940" w:val="left"/>
        </w:tabs>
        <w:numPr>
          <w:ilvl w:val="0"/>
          <w:numId w:val="132"/>
        </w:numPr>
        <w:rPr>
          <w:rFonts w:ascii="Arial" w:cs="Arial" w:eastAsia="Arial" w:hAnsi="Arial"/>
          <w:sz w:val="19"/>
          <w:szCs w:val="19"/>
          <w:b w:val="1"/>
          <w:bCs w:val="1"/>
          <w:color w:val="auto"/>
        </w:rPr>
      </w:pPr>
      <w:r>
        <w:rPr>
          <w:rFonts w:ascii="Arial" w:cs="Arial" w:eastAsia="Arial" w:hAnsi="Arial"/>
          <w:sz w:val="19"/>
          <w:szCs w:val="19"/>
          <w:b w:val="1"/>
          <w:bCs w:val="1"/>
          <w:color w:val="auto"/>
        </w:rPr>
        <w:t>Other aspects of multi-band BS testing like test configurations that are necessary to complete the specification.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73025</wp:posOffset>
            </wp:positionH>
            <wp:positionV relativeFrom="paragraph">
              <wp:posOffset>259080</wp:posOffset>
            </wp:positionV>
            <wp:extent cx="5789930" cy="16510"/>
            <wp:wrapNone/>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346">
                      <a:extLst>
                        <a:ext uri="{28A0092B-C50C-407E-A947-70E740481C1C}"/>
                      </a:extLst>
                    </a:blip>
                    <a:srcRect/>
                    <a:stretch>
                      <a:fillRect/>
                    </a:stretch>
                  </pic:blipFill>
                  <pic:spPr bwMode="auto">
                    <a:xfrm>
                      <a:off x="0" y="0"/>
                      <a:ext cx="5789930" cy="16510"/>
                    </a:xfrm>
                    <a:prstGeom prst="rect">
                      <a:avLst/>
                    </a:prstGeom>
                    <a:noFill/>
                  </pic:spPr>
                </pic:pic>
              </a:graphicData>
            </a:graphic>
          </wp:anchor>
        </w:drawing>
      </w:r>
    </w:p>
    <w:p>
      <w:pPr>
        <w:spacing w:after="0" w:line="200" w:lineRule="exact"/>
        <w:rPr>
          <w:sz w:val="20"/>
          <w:szCs w:val="20"/>
          <w:color w:val="auto"/>
        </w:rPr>
      </w:pPr>
    </w:p>
    <w:p>
      <w:pPr>
        <w:spacing w:after="0" w:line="263"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34"/>
          <w:szCs w:val="34"/>
          <w:b w:val="1"/>
          <w:bCs w:val="1"/>
          <w:color w:val="auto"/>
        </w:rPr>
        <w:t>12</w:t>
      </w:r>
      <w:r>
        <w:rPr>
          <w:sz w:val="20"/>
          <w:szCs w:val="20"/>
          <w:color w:val="auto"/>
        </w:rPr>
        <w:tab/>
      </w:r>
      <w:r>
        <w:rPr>
          <w:rFonts w:ascii="Arial" w:cs="Arial" w:eastAsia="Arial" w:hAnsi="Arial"/>
          <w:sz w:val="34"/>
          <w:szCs w:val="34"/>
          <w:b w:val="1"/>
          <w:bCs w:val="1"/>
          <w:color w:val="auto"/>
        </w:rPr>
        <w:t>System improvements</w:t>
      </w:r>
    </w:p>
    <w:p>
      <w:pPr>
        <w:spacing w:after="0" w:line="343"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30"/>
          <w:szCs w:val="30"/>
          <w:b w:val="1"/>
          <w:bCs w:val="1"/>
          <w:color w:val="auto"/>
        </w:rPr>
        <w:t>12.1</w:t>
      </w:r>
      <w:r>
        <w:rPr>
          <w:sz w:val="20"/>
          <w:szCs w:val="20"/>
          <w:color w:val="auto"/>
        </w:rPr>
        <w:tab/>
      </w:r>
      <w:r>
        <w:rPr>
          <w:rFonts w:ascii="Arial" w:cs="Arial" w:eastAsia="Arial" w:hAnsi="Arial"/>
          <w:sz w:val="28"/>
          <w:szCs w:val="28"/>
          <w:b w:val="1"/>
          <w:bCs w:val="1"/>
          <w:color w:val="auto"/>
        </w:rPr>
        <w:t>Control and User Plane Separation of EPC nodes</w:t>
      </w:r>
    </w:p>
    <w:p>
      <w:pPr>
        <w:spacing w:after="0" w:line="163"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Huawei in SP-170520.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111760</wp:posOffset>
            </wp:positionV>
            <wp:extent cx="5925185" cy="193675"/>
            <wp:wrapNone/>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47">
                      <a:extLst>
                        <a:ext uri="{28A0092B-C50C-407E-A947-70E740481C1C}"/>
                      </a:extLst>
                    </a:blip>
                    <a:srcRect/>
                    <a:stretch>
                      <a:fillRect/>
                    </a:stretch>
                  </pic:blipFill>
                  <pic:spPr bwMode="auto">
                    <a:xfrm>
                      <a:off x="0" y="0"/>
                      <a:ext cx="5925185" cy="193675"/>
                    </a:xfrm>
                    <a:prstGeom prst="rect">
                      <a:avLst/>
                    </a:prstGeom>
                    <a:noFill/>
                  </pic:spPr>
                </pic:pic>
              </a:graphicData>
            </a:graphic>
          </wp:anchor>
        </w:drawing>
      </w:r>
    </w:p>
    <w:p>
      <w:pPr>
        <w:spacing w:after="0" w:line="166" w:lineRule="exact"/>
        <w:rPr>
          <w:sz w:val="20"/>
          <w:szCs w:val="20"/>
          <w:color w:val="auto"/>
        </w:rPr>
      </w:pPr>
    </w:p>
    <w:tbl>
      <w:tblPr>
        <w:tblLayout w:type="fixed"/>
        <w:tblInd w:w="260" w:type="dxa"/>
        <w:tblCellMar>
          <w:top w:w="0" w:type="dxa"/>
          <w:left w:w="0" w:type="dxa"/>
          <w:bottom w:w="0" w:type="dxa"/>
          <w:right w:w="0" w:type="dxa"/>
        </w:tblCellMar>
      </w:tblPr>
      <w:tr>
        <w:trPr>
          <w:trHeight w:val="207"/>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720008</w:t>
            </w:r>
          </w:p>
        </w:tc>
        <w:tc>
          <w:tcPr>
            <w:tcW w:w="3500" w:type="dxa"/>
            <w:vAlign w:val="bottom"/>
          </w:tcPr>
          <w:p>
            <w:pPr>
              <w:ind w:left="20"/>
              <w:spacing w:after="0"/>
              <w:rPr>
                <w:sz w:val="20"/>
                <w:szCs w:val="20"/>
                <w:color w:val="auto"/>
              </w:rPr>
            </w:pPr>
            <w:r>
              <w:rPr>
                <w:rFonts w:ascii="Arial" w:cs="Arial" w:eastAsia="Arial" w:hAnsi="Arial"/>
                <w:sz w:val="17"/>
                <w:szCs w:val="17"/>
                <w:b w:val="1"/>
                <w:bCs w:val="1"/>
                <w:color w:val="0070C0"/>
                <w:w w:val="87"/>
              </w:rPr>
              <w:t>Control and User Plane Separation of EPC nodes</w:t>
            </w:r>
          </w:p>
        </w:tc>
        <w:tc>
          <w:tcPr>
            <w:tcW w:w="1600" w:type="dxa"/>
            <w:vAlign w:val="bottom"/>
          </w:tcPr>
          <w:p>
            <w:pPr>
              <w:ind w:left="40"/>
              <w:spacing w:after="0"/>
              <w:rPr>
                <w:sz w:val="20"/>
                <w:szCs w:val="20"/>
                <w:color w:val="auto"/>
              </w:rPr>
            </w:pPr>
            <w:r>
              <w:rPr>
                <w:rFonts w:ascii="Arial" w:cs="Arial" w:eastAsia="Arial" w:hAnsi="Arial"/>
                <w:sz w:val="17"/>
                <w:szCs w:val="17"/>
                <w:b w:val="1"/>
                <w:bCs w:val="1"/>
                <w:color w:val="auto"/>
              </w:rPr>
              <w:t>CUPS</w:t>
            </w:r>
          </w:p>
        </w:tc>
        <w:tc>
          <w:tcPr>
            <w:tcW w:w="1080" w:type="dxa"/>
            <w:vAlign w:val="bottom"/>
          </w:tcPr>
          <w:p>
            <w:pPr>
              <w:jc w:val="right"/>
              <w:spacing w:after="0"/>
              <w:rPr>
                <w:sz w:val="20"/>
                <w:szCs w:val="20"/>
                <w:color w:val="auto"/>
              </w:rPr>
            </w:pPr>
            <w:r>
              <w:rPr>
                <w:rFonts w:ascii="Arial" w:cs="Arial" w:eastAsia="Arial" w:hAnsi="Arial"/>
                <w:sz w:val="17"/>
                <w:szCs w:val="17"/>
                <w:b w:val="1"/>
                <w:bCs w:val="1"/>
                <w:color w:val="auto"/>
              </w:rPr>
              <w:t>1</w:t>
            </w:r>
          </w:p>
        </w:tc>
        <w:tc>
          <w:tcPr>
            <w:tcW w:w="460" w:type="dxa"/>
            <w:vAlign w:val="bottom"/>
          </w:tcPr>
          <w:p>
            <w:pPr>
              <w:spacing w:after="0"/>
              <w:rPr>
                <w:sz w:val="17"/>
                <w:szCs w:val="17"/>
                <w:color w:val="auto"/>
              </w:rPr>
            </w:pP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SP-160316</w:t>
            </w:r>
          </w:p>
        </w:tc>
      </w:tr>
      <w:tr>
        <w:trPr>
          <w:trHeight w:val="302"/>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690052</w:t>
            </w:r>
          </w:p>
        </w:tc>
        <w:tc>
          <w:tcPr>
            <w:tcW w:w="3500" w:type="dxa"/>
            <w:vAlign w:val="bottom"/>
          </w:tcPr>
          <w:p>
            <w:pPr>
              <w:ind w:left="200"/>
              <w:spacing w:after="0"/>
              <w:rPr>
                <w:sz w:val="20"/>
                <w:szCs w:val="20"/>
                <w:color w:val="auto"/>
              </w:rPr>
            </w:pPr>
            <w:r>
              <w:rPr>
                <w:rFonts w:ascii="Arial" w:cs="Arial" w:eastAsia="Arial" w:hAnsi="Arial"/>
                <w:sz w:val="17"/>
                <w:szCs w:val="17"/>
                <w:b w:val="1"/>
                <w:bCs w:val="1"/>
                <w:color w:val="auto"/>
                <w:w w:val="86"/>
              </w:rPr>
              <w:t>Study on Control and User Plane Separation of</w:t>
            </w:r>
          </w:p>
        </w:tc>
        <w:tc>
          <w:tcPr>
            <w:tcW w:w="1600" w:type="dxa"/>
            <w:vAlign w:val="bottom"/>
          </w:tcPr>
          <w:p>
            <w:pPr>
              <w:ind w:left="40"/>
              <w:spacing w:after="0"/>
              <w:rPr>
                <w:sz w:val="20"/>
                <w:szCs w:val="20"/>
                <w:color w:val="auto"/>
              </w:rPr>
            </w:pPr>
            <w:r>
              <w:rPr>
                <w:rFonts w:ascii="Arial" w:cs="Arial" w:eastAsia="Arial" w:hAnsi="Arial"/>
                <w:sz w:val="17"/>
                <w:szCs w:val="17"/>
                <w:b w:val="1"/>
                <w:bCs w:val="1"/>
                <w:color w:val="auto"/>
              </w:rPr>
              <w:t>FS_CUPS</w:t>
            </w:r>
          </w:p>
        </w:tc>
        <w:tc>
          <w:tcPr>
            <w:tcW w:w="108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S2</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SP-150519</w:t>
            </w:r>
          </w:p>
        </w:tc>
      </w:tr>
      <w:tr>
        <w:trPr>
          <w:trHeight w:val="205"/>
        </w:trPr>
        <w:tc>
          <w:tcPr>
            <w:tcW w:w="480" w:type="dxa"/>
            <w:vAlign w:val="bottom"/>
          </w:tcPr>
          <w:p>
            <w:pPr>
              <w:spacing w:after="0"/>
              <w:rPr>
                <w:sz w:val="17"/>
                <w:szCs w:val="17"/>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rPr>
              <w:t>EPC nodes</w:t>
            </w:r>
          </w:p>
        </w:tc>
        <w:tc>
          <w:tcPr>
            <w:tcW w:w="1600" w:type="dxa"/>
            <w:vAlign w:val="bottom"/>
          </w:tcPr>
          <w:p>
            <w:pPr>
              <w:spacing w:after="0"/>
              <w:rPr>
                <w:sz w:val="17"/>
                <w:szCs w:val="17"/>
                <w:color w:val="auto"/>
              </w:rPr>
            </w:pPr>
          </w:p>
        </w:tc>
        <w:tc>
          <w:tcPr>
            <w:tcW w:w="108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720009</w:t>
            </w:r>
          </w:p>
        </w:tc>
        <w:tc>
          <w:tcPr>
            <w:tcW w:w="3500" w:type="dxa"/>
            <w:vAlign w:val="bottom"/>
          </w:tcPr>
          <w:p>
            <w:pPr>
              <w:ind w:left="200"/>
              <w:spacing w:after="0"/>
              <w:rPr>
                <w:sz w:val="20"/>
                <w:szCs w:val="20"/>
                <w:color w:val="auto"/>
              </w:rPr>
            </w:pPr>
            <w:r>
              <w:rPr>
                <w:rFonts w:ascii="Arial" w:cs="Arial" w:eastAsia="Arial" w:hAnsi="Arial"/>
                <w:sz w:val="17"/>
                <w:szCs w:val="17"/>
                <w:b w:val="1"/>
                <w:bCs w:val="1"/>
                <w:color w:val="auto"/>
                <w:w w:val="96"/>
              </w:rPr>
              <w:t>Control and User Plane Separation of EPC</w:t>
            </w:r>
          </w:p>
        </w:tc>
        <w:tc>
          <w:tcPr>
            <w:tcW w:w="1600" w:type="dxa"/>
            <w:vAlign w:val="bottom"/>
          </w:tcPr>
          <w:p>
            <w:pPr>
              <w:ind w:left="40"/>
              <w:spacing w:after="0"/>
              <w:rPr>
                <w:sz w:val="20"/>
                <w:szCs w:val="20"/>
                <w:color w:val="auto"/>
              </w:rPr>
            </w:pPr>
            <w:r>
              <w:rPr>
                <w:rFonts w:ascii="Arial" w:cs="Arial" w:eastAsia="Arial" w:hAnsi="Arial"/>
                <w:sz w:val="17"/>
                <w:szCs w:val="17"/>
                <w:b w:val="1"/>
                <w:bCs w:val="1"/>
                <w:color w:val="auto"/>
              </w:rPr>
              <w:t>CUPS</w:t>
            </w:r>
          </w:p>
        </w:tc>
        <w:tc>
          <w:tcPr>
            <w:tcW w:w="108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S2</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SP-160316</w:t>
            </w:r>
          </w:p>
        </w:tc>
      </w:tr>
      <w:tr>
        <w:trPr>
          <w:trHeight w:val="209"/>
        </w:trPr>
        <w:tc>
          <w:tcPr>
            <w:tcW w:w="480" w:type="dxa"/>
            <w:vAlign w:val="bottom"/>
          </w:tcPr>
          <w:p>
            <w:pPr>
              <w:spacing w:after="0"/>
              <w:rPr>
                <w:sz w:val="18"/>
                <w:szCs w:val="18"/>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rPr>
              <w:t>nodes</w:t>
            </w:r>
          </w:p>
        </w:tc>
        <w:tc>
          <w:tcPr>
            <w:tcW w:w="1600" w:type="dxa"/>
            <w:vAlign w:val="bottom"/>
          </w:tcPr>
          <w:p>
            <w:pPr>
              <w:spacing w:after="0"/>
              <w:rPr>
                <w:sz w:val="18"/>
                <w:szCs w:val="18"/>
                <w:color w:val="auto"/>
              </w:rPr>
            </w:pPr>
          </w:p>
        </w:tc>
        <w:tc>
          <w:tcPr>
            <w:tcW w:w="108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1040" w:type="dxa"/>
            <w:vAlign w:val="bottom"/>
          </w:tcPr>
          <w:p>
            <w:pPr>
              <w:spacing w:after="0"/>
              <w:rPr>
                <w:sz w:val="18"/>
                <w:szCs w:val="18"/>
                <w:color w:val="auto"/>
              </w:rPr>
            </w:pPr>
          </w:p>
        </w:tc>
      </w:tr>
      <w:tr>
        <w:trPr>
          <w:trHeight w:val="214"/>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730001</w:t>
            </w:r>
          </w:p>
        </w:tc>
        <w:tc>
          <w:tcPr>
            <w:tcW w:w="3500" w:type="dxa"/>
            <w:vAlign w:val="bottom"/>
          </w:tcPr>
          <w:p>
            <w:pPr>
              <w:ind w:left="200"/>
              <w:spacing w:after="0"/>
              <w:rPr>
                <w:sz w:val="20"/>
                <w:szCs w:val="20"/>
                <w:color w:val="auto"/>
              </w:rPr>
            </w:pPr>
            <w:r>
              <w:rPr>
                <w:rFonts w:ascii="Arial" w:cs="Arial" w:eastAsia="Arial" w:hAnsi="Arial"/>
                <w:sz w:val="17"/>
                <w:szCs w:val="17"/>
                <w:b w:val="1"/>
                <w:bCs w:val="1"/>
                <w:color w:val="auto"/>
              </w:rPr>
              <w:t>CT aspects for CUPS</w:t>
            </w:r>
          </w:p>
        </w:tc>
        <w:tc>
          <w:tcPr>
            <w:tcW w:w="1600" w:type="dxa"/>
            <w:vAlign w:val="bottom"/>
          </w:tcPr>
          <w:p>
            <w:pPr>
              <w:ind w:left="40"/>
              <w:spacing w:after="0"/>
              <w:rPr>
                <w:sz w:val="20"/>
                <w:szCs w:val="20"/>
                <w:color w:val="auto"/>
              </w:rPr>
            </w:pPr>
            <w:r>
              <w:rPr>
                <w:rFonts w:ascii="Arial" w:cs="Arial" w:eastAsia="Arial" w:hAnsi="Arial"/>
                <w:sz w:val="17"/>
                <w:szCs w:val="17"/>
                <w:b w:val="1"/>
                <w:bCs w:val="1"/>
                <w:color w:val="auto"/>
              </w:rPr>
              <w:t>CUPS-CT</w:t>
            </w:r>
          </w:p>
        </w:tc>
        <w:tc>
          <w:tcPr>
            <w:tcW w:w="108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CT</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CP-160579</w:t>
            </w:r>
          </w:p>
        </w:tc>
      </w:tr>
      <w:tr>
        <w:trPr>
          <w:trHeight w:val="281"/>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730039</w:t>
            </w:r>
          </w:p>
        </w:tc>
        <w:tc>
          <w:tcPr>
            <w:tcW w:w="3500" w:type="dxa"/>
            <w:vAlign w:val="bottom"/>
          </w:tcPr>
          <w:p>
            <w:pPr>
              <w:ind w:left="360"/>
              <w:spacing w:after="0"/>
              <w:rPr>
                <w:sz w:val="20"/>
                <w:szCs w:val="20"/>
                <w:color w:val="auto"/>
              </w:rPr>
            </w:pPr>
            <w:r>
              <w:rPr>
                <w:rFonts w:ascii="Arial" w:cs="Arial" w:eastAsia="Arial" w:hAnsi="Arial"/>
                <w:sz w:val="17"/>
                <w:szCs w:val="17"/>
                <w:b w:val="1"/>
                <w:bCs w:val="1"/>
                <w:color w:val="auto"/>
              </w:rPr>
              <w:t>CT3 aspects for CUPS</w:t>
            </w:r>
          </w:p>
        </w:tc>
        <w:tc>
          <w:tcPr>
            <w:tcW w:w="1600" w:type="dxa"/>
            <w:vAlign w:val="bottom"/>
          </w:tcPr>
          <w:p>
            <w:pPr>
              <w:ind w:left="40"/>
              <w:spacing w:after="0"/>
              <w:rPr>
                <w:sz w:val="20"/>
                <w:szCs w:val="20"/>
                <w:color w:val="auto"/>
              </w:rPr>
            </w:pPr>
            <w:r>
              <w:rPr>
                <w:rFonts w:ascii="Arial" w:cs="Arial" w:eastAsia="Arial" w:hAnsi="Arial"/>
                <w:sz w:val="17"/>
                <w:szCs w:val="17"/>
                <w:b w:val="1"/>
                <w:bCs w:val="1"/>
                <w:color w:val="auto"/>
              </w:rPr>
              <w:t>CUPS-CT</w:t>
            </w:r>
          </w:p>
        </w:tc>
        <w:tc>
          <w:tcPr>
            <w:tcW w:w="1080" w:type="dxa"/>
            <w:vAlign w:val="bottom"/>
          </w:tcPr>
          <w:p>
            <w:pPr>
              <w:jc w:val="right"/>
              <w:spacing w:after="0"/>
              <w:rPr>
                <w:sz w:val="20"/>
                <w:szCs w:val="20"/>
                <w:color w:val="auto"/>
              </w:rPr>
            </w:pPr>
            <w:r>
              <w:rPr>
                <w:rFonts w:ascii="Arial" w:cs="Arial" w:eastAsia="Arial" w:hAnsi="Arial"/>
                <w:sz w:val="17"/>
                <w:szCs w:val="17"/>
                <w:b w:val="1"/>
                <w:bCs w:val="1"/>
                <w:color w:val="auto"/>
              </w:rPr>
              <w:t>3</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C3</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CP-160579</w:t>
            </w:r>
          </w:p>
        </w:tc>
      </w:tr>
      <w:tr>
        <w:trPr>
          <w:trHeight w:val="281"/>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730040</w:t>
            </w:r>
          </w:p>
        </w:tc>
        <w:tc>
          <w:tcPr>
            <w:tcW w:w="3500" w:type="dxa"/>
            <w:vAlign w:val="bottom"/>
          </w:tcPr>
          <w:p>
            <w:pPr>
              <w:ind w:left="360"/>
              <w:spacing w:after="0"/>
              <w:rPr>
                <w:sz w:val="20"/>
                <w:szCs w:val="20"/>
                <w:color w:val="auto"/>
              </w:rPr>
            </w:pPr>
            <w:r>
              <w:rPr>
                <w:rFonts w:ascii="Arial" w:cs="Arial" w:eastAsia="Arial" w:hAnsi="Arial"/>
                <w:sz w:val="17"/>
                <w:szCs w:val="17"/>
                <w:b w:val="1"/>
                <w:bCs w:val="1"/>
                <w:color w:val="auto"/>
              </w:rPr>
              <w:t>CT4 aspects for CUPS</w:t>
            </w:r>
          </w:p>
        </w:tc>
        <w:tc>
          <w:tcPr>
            <w:tcW w:w="1600" w:type="dxa"/>
            <w:vAlign w:val="bottom"/>
          </w:tcPr>
          <w:p>
            <w:pPr>
              <w:ind w:left="40"/>
              <w:spacing w:after="0"/>
              <w:rPr>
                <w:sz w:val="20"/>
                <w:szCs w:val="20"/>
                <w:color w:val="auto"/>
              </w:rPr>
            </w:pPr>
            <w:r>
              <w:rPr>
                <w:rFonts w:ascii="Arial" w:cs="Arial" w:eastAsia="Arial" w:hAnsi="Arial"/>
                <w:sz w:val="17"/>
                <w:szCs w:val="17"/>
                <w:b w:val="1"/>
                <w:bCs w:val="1"/>
                <w:color w:val="auto"/>
              </w:rPr>
              <w:t>CUPS-CT</w:t>
            </w:r>
          </w:p>
        </w:tc>
        <w:tc>
          <w:tcPr>
            <w:tcW w:w="1080" w:type="dxa"/>
            <w:vAlign w:val="bottom"/>
          </w:tcPr>
          <w:p>
            <w:pPr>
              <w:jc w:val="right"/>
              <w:spacing w:after="0"/>
              <w:rPr>
                <w:sz w:val="20"/>
                <w:szCs w:val="20"/>
                <w:color w:val="auto"/>
              </w:rPr>
            </w:pPr>
            <w:r>
              <w:rPr>
                <w:rFonts w:ascii="Arial" w:cs="Arial" w:eastAsia="Arial" w:hAnsi="Arial"/>
                <w:sz w:val="17"/>
                <w:szCs w:val="17"/>
                <w:b w:val="1"/>
                <w:bCs w:val="1"/>
                <w:color w:val="auto"/>
              </w:rPr>
              <w:t>3</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C4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CP-160579</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-1026795</wp:posOffset>
            </wp:positionV>
            <wp:extent cx="5925185" cy="1075690"/>
            <wp:wrapNone/>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48">
                      <a:extLst>
                        <a:ext uri="{28A0092B-C50C-407E-A947-70E740481C1C}"/>
                      </a:extLst>
                    </a:blip>
                    <a:srcRect/>
                    <a:stretch>
                      <a:fillRect/>
                    </a:stretch>
                  </pic:blipFill>
                  <pic:spPr bwMode="auto">
                    <a:xfrm>
                      <a:off x="0" y="0"/>
                      <a:ext cx="5925185" cy="1075690"/>
                    </a:xfrm>
                    <a:prstGeom prst="rect">
                      <a:avLst/>
                    </a:prstGeom>
                    <a:noFill/>
                  </pic:spPr>
                </pic:pic>
              </a:graphicData>
            </a:graphic>
          </wp:anchor>
        </w:drawing>
      </w:r>
    </w:p>
    <w:p>
      <w:pPr>
        <w:spacing w:after="0" w:line="200" w:lineRule="exact"/>
        <w:rPr>
          <w:sz w:val="20"/>
          <w:szCs w:val="20"/>
          <w:color w:val="auto"/>
        </w:rPr>
      </w:pPr>
    </w:p>
    <w:p>
      <w:pPr>
        <w:spacing w:after="0" w:line="241" w:lineRule="exact"/>
        <w:rPr>
          <w:sz w:val="20"/>
          <w:szCs w:val="20"/>
          <w:color w:val="auto"/>
        </w:rPr>
      </w:pPr>
    </w:p>
    <w:p>
      <w:pPr>
        <w:ind w:left="140" w:right="280"/>
        <w:spacing w:after="0" w:line="233" w:lineRule="auto"/>
        <w:rPr>
          <w:sz w:val="20"/>
          <w:szCs w:val="20"/>
          <w:color w:val="auto"/>
        </w:rPr>
      </w:pPr>
      <w:r>
        <w:rPr>
          <w:rFonts w:ascii="Arial" w:cs="Arial" w:eastAsia="Arial" w:hAnsi="Arial"/>
          <w:sz w:val="19"/>
          <w:szCs w:val="19"/>
          <w:b w:val="1"/>
          <w:bCs w:val="1"/>
          <w:color w:val="auto"/>
        </w:rPr>
        <w:t>This Work Item separates the S/P-GW and the TDF functionality into user plane functions and control plane functions. This is provided as a solution to the ever-growing data traffic while maintaining a low latency for services such as social networks or web browsing.</w:t>
      </w:r>
    </w:p>
    <w:p>
      <w:pPr>
        <w:spacing w:after="0" w:line="182" w:lineRule="exact"/>
        <w:rPr>
          <w:sz w:val="20"/>
          <w:szCs w:val="20"/>
          <w:color w:val="auto"/>
        </w:rPr>
      </w:pPr>
    </w:p>
    <w:p>
      <w:pPr>
        <w:ind w:left="140" w:right="240"/>
        <w:spacing w:after="0" w:line="233" w:lineRule="auto"/>
        <w:rPr>
          <w:sz w:val="20"/>
          <w:szCs w:val="20"/>
          <w:color w:val="auto"/>
        </w:rPr>
      </w:pPr>
      <w:r>
        <w:rPr>
          <w:rFonts w:ascii="Arial" w:cs="Arial" w:eastAsia="Arial" w:hAnsi="Arial"/>
          <w:sz w:val="19"/>
          <w:szCs w:val="19"/>
          <w:b w:val="1"/>
          <w:bCs w:val="1"/>
          <w:color w:val="auto"/>
        </w:rPr>
        <w:t>In addition, a flexible placement of user plane functions (e.g. centrally or closer to the RAN) is enabled, while the control plane functions could still remain centralized and continue to support the interfaces to the other network entities (like MME, PCRF, Charging Systems).</w:t>
      </w:r>
    </w:p>
    <w:p>
      <w:pPr>
        <w:spacing w:after="0" w:line="182" w:lineRule="exact"/>
        <w:rPr>
          <w:sz w:val="20"/>
          <w:szCs w:val="20"/>
          <w:color w:val="auto"/>
        </w:rPr>
      </w:pPr>
    </w:p>
    <w:p>
      <w:pPr>
        <w:ind w:left="140" w:right="180"/>
        <w:spacing w:after="0" w:line="232" w:lineRule="auto"/>
        <w:rPr>
          <w:sz w:val="20"/>
          <w:szCs w:val="20"/>
          <w:color w:val="auto"/>
        </w:rPr>
      </w:pPr>
      <w:r>
        <w:rPr>
          <w:rFonts w:ascii="Arial" w:cs="Arial" w:eastAsia="Arial" w:hAnsi="Arial"/>
          <w:sz w:val="19"/>
          <w:szCs w:val="19"/>
          <w:b w:val="1"/>
          <w:bCs w:val="1"/>
          <w:color w:val="auto"/>
        </w:rPr>
        <w:t>TS 23.214 [1] specifies the stage 2 level functionality for control and user plane separation of EPC's SGW, PGW and TDF. Updates to procedures in other specifications (TS 23.401 [2], TS 23.203 [3], TS 23.402 [4] and TS 23.060 [5]) are described therein as well.</w:t>
      </w:r>
    </w:p>
    <w:p>
      <w:pPr>
        <w:spacing w:after="0" w:line="182" w:lineRule="exact"/>
        <w:rPr>
          <w:sz w:val="20"/>
          <w:szCs w:val="20"/>
          <w:color w:val="auto"/>
        </w:rPr>
      </w:pPr>
    </w:p>
    <w:p>
      <w:pPr>
        <w:ind w:left="140" w:right="500"/>
        <w:spacing w:after="0" w:line="232" w:lineRule="auto"/>
        <w:rPr>
          <w:sz w:val="20"/>
          <w:szCs w:val="20"/>
          <w:color w:val="auto"/>
        </w:rPr>
      </w:pPr>
      <w:r>
        <w:rPr>
          <w:rFonts w:ascii="Arial" w:cs="Arial" w:eastAsia="Arial" w:hAnsi="Arial"/>
          <w:sz w:val="19"/>
          <w:szCs w:val="19"/>
          <w:b w:val="1"/>
          <w:bCs w:val="1"/>
          <w:color w:val="auto"/>
        </w:rPr>
        <w:t>The overall functionality provided by the SGW, PGW and TDF is not changed and none of the other EPC entities is affected, which means:</w:t>
      </w:r>
    </w:p>
    <w:p>
      <w:pPr>
        <w:spacing w:after="0" w:line="180" w:lineRule="exact"/>
        <w:rPr>
          <w:sz w:val="20"/>
          <w:szCs w:val="20"/>
          <w:color w:val="auto"/>
        </w:rPr>
      </w:pPr>
    </w:p>
    <w:p>
      <w:pPr>
        <w:ind w:left="680" w:right="480" w:hanging="270"/>
        <w:spacing w:after="0" w:line="232" w:lineRule="auto"/>
        <w:tabs>
          <w:tab w:leader="none" w:pos="680" w:val="left"/>
        </w:tabs>
        <w:numPr>
          <w:ilvl w:val="0"/>
          <w:numId w:val="133"/>
        </w:numPr>
        <w:rPr>
          <w:rFonts w:ascii="Arial" w:cs="Arial" w:eastAsia="Arial" w:hAnsi="Arial"/>
          <w:sz w:val="19"/>
          <w:szCs w:val="19"/>
          <w:b w:val="1"/>
          <w:bCs w:val="1"/>
          <w:color w:val="auto"/>
        </w:rPr>
      </w:pPr>
      <w:r>
        <w:rPr>
          <w:rFonts w:ascii="Arial" w:cs="Arial" w:eastAsia="Arial" w:hAnsi="Arial"/>
          <w:sz w:val="19"/>
          <w:szCs w:val="19"/>
          <w:b w:val="1"/>
          <w:bCs w:val="1"/>
          <w:color w:val="auto"/>
        </w:rPr>
        <w:t>Interworking with networks not applying control and user plane separation works as without it (i.e. in case of roaming scenarios);</w:t>
      </w:r>
    </w:p>
    <w:p>
      <w:pPr>
        <w:spacing w:after="0" w:line="177" w:lineRule="exact"/>
        <w:rPr>
          <w:rFonts w:ascii="Arial" w:cs="Arial" w:eastAsia="Arial" w:hAnsi="Arial"/>
          <w:sz w:val="19"/>
          <w:szCs w:val="19"/>
          <w:b w:val="1"/>
          <w:bCs w:val="1"/>
          <w:color w:val="auto"/>
        </w:rPr>
      </w:pPr>
    </w:p>
    <w:p>
      <w:pPr>
        <w:ind w:left="680" w:right="240" w:hanging="270"/>
        <w:spacing w:after="0" w:line="232" w:lineRule="auto"/>
        <w:tabs>
          <w:tab w:leader="none" w:pos="680" w:val="left"/>
        </w:tabs>
        <w:numPr>
          <w:ilvl w:val="0"/>
          <w:numId w:val="133"/>
        </w:numPr>
        <w:rPr>
          <w:rFonts w:ascii="Arial" w:cs="Arial" w:eastAsia="Arial" w:hAnsi="Arial"/>
          <w:sz w:val="19"/>
          <w:szCs w:val="19"/>
          <w:b w:val="1"/>
          <w:bCs w:val="1"/>
          <w:color w:val="auto"/>
        </w:rPr>
      </w:pPr>
      <w:r>
        <w:rPr>
          <w:rFonts w:ascii="Arial" w:cs="Arial" w:eastAsia="Arial" w:hAnsi="Arial"/>
          <w:sz w:val="19"/>
          <w:szCs w:val="19"/>
          <w:b w:val="1"/>
          <w:bCs w:val="1"/>
          <w:color w:val="auto"/>
        </w:rPr>
        <w:t>Separated network entities can be deployed together with network entities that are not separated within the same network;</w:t>
      </w:r>
    </w:p>
    <w:p>
      <w:pPr>
        <w:spacing w:after="0" w:line="179" w:lineRule="exact"/>
        <w:rPr>
          <w:rFonts w:ascii="Arial" w:cs="Arial" w:eastAsia="Arial" w:hAnsi="Arial"/>
          <w:sz w:val="19"/>
          <w:szCs w:val="19"/>
          <w:b w:val="1"/>
          <w:bCs w:val="1"/>
          <w:color w:val="auto"/>
        </w:rPr>
      </w:pPr>
    </w:p>
    <w:p>
      <w:pPr>
        <w:ind w:left="680" w:hanging="270"/>
        <w:spacing w:after="0"/>
        <w:tabs>
          <w:tab w:leader="none" w:pos="680" w:val="left"/>
        </w:tabs>
        <w:numPr>
          <w:ilvl w:val="0"/>
          <w:numId w:val="133"/>
        </w:numPr>
        <w:rPr>
          <w:rFonts w:ascii="Arial" w:cs="Arial" w:eastAsia="Arial" w:hAnsi="Arial"/>
          <w:sz w:val="17"/>
          <w:szCs w:val="17"/>
          <w:b w:val="1"/>
          <w:bCs w:val="1"/>
          <w:color w:val="auto"/>
        </w:rPr>
      </w:pPr>
      <w:r>
        <w:rPr>
          <w:rFonts w:ascii="Arial" w:cs="Arial" w:eastAsia="Arial" w:hAnsi="Arial"/>
          <w:sz w:val="17"/>
          <w:szCs w:val="17"/>
          <w:b w:val="1"/>
          <w:bCs w:val="1"/>
          <w:color w:val="auto"/>
        </w:rPr>
        <w:t>Deployment of Separated network entities does not require any updates for UE or Radio Access Network.</w:t>
      </w:r>
    </w:p>
    <w:p>
      <w:pPr>
        <w:spacing w:after="0" w:line="191" w:lineRule="exact"/>
        <w:rPr>
          <w:sz w:val="20"/>
          <w:szCs w:val="20"/>
          <w:color w:val="auto"/>
        </w:rPr>
      </w:pPr>
    </w:p>
    <w:p>
      <w:pPr>
        <w:jc w:val="both"/>
        <w:ind w:left="140" w:right="360"/>
        <w:spacing w:after="0" w:line="269" w:lineRule="auto"/>
        <w:rPr>
          <w:sz w:val="20"/>
          <w:szCs w:val="20"/>
          <w:color w:val="auto"/>
        </w:rPr>
      </w:pPr>
      <w:r>
        <w:rPr>
          <w:rFonts w:ascii="Arial" w:cs="Arial" w:eastAsia="Arial" w:hAnsi="Arial"/>
          <w:sz w:val="17"/>
          <w:szCs w:val="17"/>
          <w:b w:val="1"/>
          <w:bCs w:val="1"/>
          <w:color w:val="auto"/>
        </w:rPr>
        <w:t>The following figure shows the architecture reference model in the case of separation between control plane and user plane and covers non-roaming as well as home routed and local breakout roaming scenarios. Only the complementary aspects of the architecture reference models specified in TS 23.401 [2] clause 4.2 and TS 23.402 [4] clauses 4.2.2 and 4.2.3 for GTP-based interfaces are shown in this figure.</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84" w:name="page85"/>
    <w:bookmarkEnd w:id="84"/>
    <w:tbl>
      <w:tblPr>
        <w:tblLayout w:type="fixed"/>
        <w:tblInd w:w="140" w:type="dxa"/>
        <w:tblCellMar>
          <w:top w:w="0" w:type="dxa"/>
          <w:left w:w="0" w:type="dxa"/>
          <w:bottom w:w="0" w:type="dxa"/>
          <w:right w:w="0" w:type="dxa"/>
        </w:tblCellMar>
      </w:tblPr>
      <w:tr>
        <w:trPr>
          <w:trHeight w:val="195"/>
        </w:trPr>
        <w:tc>
          <w:tcPr>
            <w:tcW w:w="1700" w:type="dxa"/>
            <w:vAlign w:val="bottom"/>
            <w:gridSpan w:val="4"/>
          </w:tcPr>
          <w:p>
            <w:pPr>
              <w:spacing w:after="0"/>
              <w:rPr>
                <w:sz w:val="20"/>
                <w:szCs w:val="20"/>
                <w:color w:val="auto"/>
              </w:rPr>
            </w:pPr>
            <w:r>
              <w:rPr>
                <w:rFonts w:ascii="Arial" w:cs="Arial" w:eastAsia="Arial" w:hAnsi="Arial"/>
                <w:sz w:val="17"/>
                <w:szCs w:val="17"/>
                <w:b w:val="1"/>
                <w:bCs w:val="1"/>
                <w:color w:val="auto"/>
              </w:rPr>
              <w:t>Release 14</w:t>
            </w:r>
          </w:p>
        </w:tc>
        <w:tc>
          <w:tcPr>
            <w:tcW w:w="2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22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900" w:type="dxa"/>
            <w:vAlign w:val="bottom"/>
            <w:gridSpan w:val="16"/>
          </w:tcPr>
          <w:p>
            <w:pPr>
              <w:ind w:left="680"/>
              <w:spacing w:after="0"/>
              <w:rPr>
                <w:sz w:val="20"/>
                <w:szCs w:val="20"/>
                <w:color w:val="auto"/>
              </w:rPr>
            </w:pPr>
            <w:r>
              <w:rPr>
                <w:rFonts w:ascii="Arial" w:cs="Arial" w:eastAsia="Arial" w:hAnsi="Arial"/>
                <w:sz w:val="17"/>
                <w:szCs w:val="17"/>
                <w:b w:val="1"/>
                <w:bCs w:val="1"/>
                <w:color w:val="auto"/>
                <w:w w:val="94"/>
              </w:rPr>
              <w:t>85</w:t>
            </w:r>
          </w:p>
        </w:tc>
        <w:tc>
          <w:tcPr>
            <w:tcW w:w="4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34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2760" w:type="dxa"/>
            <w:vAlign w:val="bottom"/>
            <w:gridSpan w:val="2"/>
          </w:tcPr>
          <w:p>
            <w:pPr>
              <w:ind w:left="60"/>
              <w:spacing w:after="0"/>
              <w:rPr>
                <w:sz w:val="20"/>
                <w:szCs w:val="20"/>
                <w:color w:val="auto"/>
              </w:rPr>
            </w:pPr>
            <w:r>
              <w:rPr>
                <w:rFonts w:ascii="Arial" w:cs="Arial" w:eastAsia="Arial" w:hAnsi="Arial"/>
                <w:sz w:val="17"/>
                <w:szCs w:val="17"/>
                <w:b w:val="1"/>
                <w:bCs w:val="1"/>
                <w:color w:val="auto"/>
                <w:w w:val="98"/>
              </w:rPr>
              <w:t>3GPP TR 21.914 V14.0.0 (2018-05)</w:t>
            </w:r>
          </w:p>
        </w:tc>
        <w:tc>
          <w:tcPr>
            <w:tcW w:w="0" w:type="dxa"/>
            <w:vAlign w:val="bottom"/>
          </w:tcPr>
          <w:p>
            <w:pPr>
              <w:spacing w:after="0"/>
              <w:rPr>
                <w:sz w:val="1"/>
                <w:szCs w:val="1"/>
                <w:color w:val="auto"/>
              </w:rPr>
            </w:pPr>
          </w:p>
        </w:tc>
      </w:tr>
      <w:tr>
        <w:trPr>
          <w:trHeight w:val="388"/>
        </w:trPr>
        <w:tc>
          <w:tcPr>
            <w:tcW w:w="9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80" w:type="dxa"/>
            <w:vAlign w:val="bottom"/>
            <w:gridSpan w:val="3"/>
            <w:vMerge w:val="restart"/>
          </w:tcPr>
          <w:p>
            <w:pPr>
              <w:ind w:left="60"/>
              <w:spacing w:after="0"/>
              <w:rPr>
                <w:sz w:val="20"/>
                <w:szCs w:val="20"/>
                <w:color w:val="auto"/>
              </w:rPr>
            </w:pPr>
            <w:r>
              <w:rPr>
                <w:rFonts w:ascii="Arial" w:cs="Arial" w:eastAsia="Arial" w:hAnsi="Arial"/>
                <w:sz w:val="15"/>
                <w:szCs w:val="15"/>
                <w:b w:val="1"/>
                <w:bCs w:val="1"/>
                <w:color w:val="auto"/>
              </w:rPr>
              <w:t>S11</w:t>
            </w:r>
          </w:p>
        </w:tc>
        <w:tc>
          <w:tcPr>
            <w:tcW w:w="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380" w:type="dxa"/>
            <w:vAlign w:val="bottom"/>
            <w:gridSpan w:val="3"/>
            <w:vMerge w:val="restart"/>
          </w:tcPr>
          <w:p>
            <w:pPr>
              <w:spacing w:after="0"/>
              <w:rPr>
                <w:sz w:val="20"/>
                <w:szCs w:val="20"/>
                <w:color w:val="auto"/>
              </w:rPr>
            </w:pPr>
            <w:r>
              <w:rPr>
                <w:rFonts w:ascii="Arial" w:cs="Arial" w:eastAsia="Arial" w:hAnsi="Arial"/>
                <w:sz w:val="15"/>
                <w:szCs w:val="15"/>
                <w:b w:val="1"/>
                <w:bCs w:val="1"/>
                <w:color w:val="auto"/>
                <w:w w:val="93"/>
              </w:rPr>
              <w:t>S4 -C</w:t>
            </w:r>
          </w:p>
        </w:tc>
        <w:tc>
          <w:tcPr>
            <w:tcW w:w="1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620" w:type="dxa"/>
            <w:vAlign w:val="bottom"/>
            <w:gridSpan w:val="12"/>
            <w:vMerge w:val="restart"/>
          </w:tcPr>
          <w:p>
            <w:pPr>
              <w:ind w:left="180"/>
              <w:spacing w:after="0"/>
              <w:rPr>
                <w:sz w:val="20"/>
                <w:szCs w:val="20"/>
                <w:color w:val="auto"/>
              </w:rPr>
            </w:pPr>
            <w:r>
              <w:rPr>
                <w:rFonts w:ascii="Arial" w:cs="Arial" w:eastAsia="Arial" w:hAnsi="Arial"/>
                <w:sz w:val="15"/>
                <w:szCs w:val="15"/>
                <w:b w:val="1"/>
                <w:bCs w:val="1"/>
                <w:color w:val="auto"/>
                <w:w w:val="92"/>
              </w:rPr>
              <w:t>S2b-C</w:t>
            </w:r>
          </w:p>
        </w:tc>
        <w:tc>
          <w:tcPr>
            <w:tcW w:w="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0" w:type="dxa"/>
            <w:vAlign w:val="bottom"/>
            <w:gridSpan w:val="2"/>
            <w:vMerge w:val="restart"/>
          </w:tcPr>
          <w:p>
            <w:pPr>
              <w:ind w:left="200"/>
              <w:spacing w:after="0"/>
              <w:rPr>
                <w:sz w:val="20"/>
                <w:szCs w:val="20"/>
                <w:color w:val="auto"/>
              </w:rPr>
            </w:pPr>
            <w:r>
              <w:rPr>
                <w:rFonts w:ascii="Arial" w:cs="Arial" w:eastAsia="Arial" w:hAnsi="Arial"/>
                <w:sz w:val="15"/>
                <w:szCs w:val="15"/>
                <w:b w:val="1"/>
                <w:bCs w:val="1"/>
                <w:color w:val="auto"/>
                <w:w w:val="93"/>
              </w:rPr>
              <w:t>Sd</w:t>
            </w:r>
          </w:p>
        </w:tc>
        <w:tc>
          <w:tcPr>
            <w:tcW w:w="20" w:type="dxa"/>
            <w:vAlign w:val="bottom"/>
            <w:tcBorders>
              <w:bottom w:val="single" w:sz="8" w:color="auto"/>
            </w:tcBorders>
          </w:tcPr>
          <w:p>
            <w:pPr>
              <w:spacing w:after="0"/>
              <w:rPr>
                <w:sz w:val="24"/>
                <w:szCs w:val="24"/>
                <w:color w:val="auto"/>
              </w:rPr>
            </w:pPr>
          </w:p>
        </w:tc>
        <w:tc>
          <w:tcPr>
            <w:tcW w:w="280" w:type="dxa"/>
            <w:vAlign w:val="bottom"/>
            <w:gridSpan w:val="3"/>
            <w:vMerge w:val="restart"/>
          </w:tcPr>
          <w:p>
            <w:pPr>
              <w:jc w:val="right"/>
              <w:spacing w:after="0"/>
              <w:rPr>
                <w:sz w:val="20"/>
                <w:szCs w:val="20"/>
                <w:color w:val="auto"/>
              </w:rPr>
            </w:pPr>
            <w:r>
              <w:rPr>
                <w:rFonts w:ascii="Arial" w:cs="Arial" w:eastAsia="Arial" w:hAnsi="Arial"/>
                <w:sz w:val="15"/>
                <w:szCs w:val="15"/>
                <w:b w:val="1"/>
                <w:bCs w:val="1"/>
                <w:color w:val="auto"/>
                <w:w w:val="88"/>
              </w:rPr>
              <w:t>Gyn</w:t>
            </w:r>
          </w:p>
        </w:tc>
        <w:tc>
          <w:tcPr>
            <w:tcW w:w="40" w:type="dxa"/>
            <w:vAlign w:val="bottom"/>
          </w:tcPr>
          <w:p>
            <w:pPr>
              <w:spacing w:after="0"/>
              <w:rPr>
                <w:sz w:val="24"/>
                <w:szCs w:val="24"/>
                <w:color w:val="auto"/>
              </w:rPr>
            </w:pPr>
          </w:p>
        </w:tc>
        <w:tc>
          <w:tcPr>
            <w:tcW w:w="320" w:type="dxa"/>
            <w:vAlign w:val="bottom"/>
            <w:gridSpan w:val="4"/>
            <w:vMerge w:val="restart"/>
          </w:tcPr>
          <w:p>
            <w:pPr>
              <w:ind w:left="20"/>
              <w:spacing w:after="0"/>
              <w:rPr>
                <w:sz w:val="20"/>
                <w:szCs w:val="20"/>
                <w:color w:val="auto"/>
              </w:rPr>
            </w:pPr>
            <w:r>
              <w:rPr>
                <w:rFonts w:ascii="Arial" w:cs="Arial" w:eastAsia="Arial" w:hAnsi="Arial"/>
                <w:sz w:val="15"/>
                <w:szCs w:val="15"/>
                <w:b w:val="1"/>
                <w:bCs w:val="1"/>
                <w:color w:val="auto"/>
                <w:w w:val="79"/>
              </w:rPr>
              <w:t>Gwn</w:t>
            </w:r>
          </w:p>
        </w:tc>
        <w:tc>
          <w:tcPr>
            <w:tcW w:w="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800" w:type="dxa"/>
            <w:vAlign w:val="bottom"/>
            <w:gridSpan w:val="3"/>
            <w:vMerge w:val="restart"/>
          </w:tcPr>
          <w:p>
            <w:pPr>
              <w:spacing w:after="0"/>
              <w:rPr>
                <w:sz w:val="20"/>
                <w:szCs w:val="20"/>
                <w:color w:val="auto"/>
              </w:rPr>
            </w:pPr>
            <w:r>
              <w:rPr>
                <w:rFonts w:ascii="Arial" w:cs="Arial" w:eastAsia="Arial" w:hAnsi="Arial"/>
                <w:sz w:val="15"/>
                <w:szCs w:val="15"/>
                <w:b w:val="1"/>
                <w:bCs w:val="1"/>
                <w:color w:val="auto"/>
              </w:rPr>
              <w:t>Gzn</w:t>
            </w:r>
          </w:p>
        </w:tc>
        <w:tc>
          <w:tcPr>
            <w:tcW w:w="0" w:type="dxa"/>
            <w:vAlign w:val="bottom"/>
          </w:tcPr>
          <w:p>
            <w:pPr>
              <w:spacing w:after="0"/>
              <w:rPr>
                <w:sz w:val="1"/>
                <w:szCs w:val="1"/>
                <w:color w:val="auto"/>
              </w:rPr>
            </w:pPr>
          </w:p>
        </w:tc>
      </w:tr>
      <w:tr>
        <w:trPr>
          <w:trHeight w:val="108"/>
        </w:trPr>
        <w:tc>
          <w:tcPr>
            <w:tcW w:w="960" w:type="dxa"/>
            <w:vAlign w:val="bottom"/>
          </w:tcPr>
          <w:p>
            <w:pPr>
              <w:spacing w:after="0"/>
              <w:rPr>
                <w:sz w:val="9"/>
                <w:szCs w:val="9"/>
                <w:color w:val="auto"/>
              </w:rPr>
            </w:pPr>
          </w:p>
        </w:tc>
        <w:tc>
          <w:tcPr>
            <w:tcW w:w="20" w:type="dxa"/>
            <w:vAlign w:val="bottom"/>
          </w:tcPr>
          <w:p>
            <w:pPr>
              <w:spacing w:after="0"/>
              <w:rPr>
                <w:sz w:val="9"/>
                <w:szCs w:val="9"/>
                <w:color w:val="auto"/>
              </w:rPr>
            </w:pPr>
          </w:p>
        </w:tc>
        <w:tc>
          <w:tcPr>
            <w:tcW w:w="480" w:type="dxa"/>
            <w:vAlign w:val="bottom"/>
          </w:tcPr>
          <w:p>
            <w:pPr>
              <w:spacing w:after="0"/>
              <w:rPr>
                <w:sz w:val="9"/>
                <w:szCs w:val="9"/>
                <w:color w:val="auto"/>
              </w:rPr>
            </w:pPr>
          </w:p>
        </w:tc>
        <w:tc>
          <w:tcPr>
            <w:tcW w:w="240" w:type="dxa"/>
            <w:vAlign w:val="bottom"/>
          </w:tcPr>
          <w:p>
            <w:pPr>
              <w:spacing w:after="0"/>
              <w:rPr>
                <w:sz w:val="9"/>
                <w:szCs w:val="9"/>
                <w:color w:val="auto"/>
              </w:rPr>
            </w:pPr>
          </w:p>
        </w:tc>
        <w:tc>
          <w:tcPr>
            <w:tcW w:w="20" w:type="dxa"/>
            <w:vAlign w:val="bottom"/>
          </w:tcPr>
          <w:p>
            <w:pPr>
              <w:spacing w:after="0"/>
              <w:rPr>
                <w:sz w:val="9"/>
                <w:szCs w:val="9"/>
                <w:color w:val="auto"/>
              </w:rPr>
            </w:pPr>
          </w:p>
        </w:tc>
        <w:tc>
          <w:tcPr>
            <w:tcW w:w="480" w:type="dxa"/>
            <w:vAlign w:val="bottom"/>
            <w:gridSpan w:val="3"/>
            <w:vMerge w:val="continue"/>
          </w:tcPr>
          <w:p>
            <w:pPr>
              <w:spacing w:after="0"/>
              <w:rPr>
                <w:sz w:val="9"/>
                <w:szCs w:val="9"/>
                <w:color w:val="auto"/>
              </w:rPr>
            </w:pPr>
          </w:p>
        </w:tc>
        <w:tc>
          <w:tcPr>
            <w:tcW w:w="40" w:type="dxa"/>
            <w:vAlign w:val="bottom"/>
            <w:tcBorders>
              <w:left w:val="single" w:sz="8" w:color="auto"/>
            </w:tcBorders>
          </w:tcPr>
          <w:p>
            <w:pPr>
              <w:spacing w:after="0"/>
              <w:rPr>
                <w:sz w:val="9"/>
                <w:szCs w:val="9"/>
                <w:color w:val="auto"/>
              </w:rPr>
            </w:pPr>
          </w:p>
        </w:tc>
        <w:tc>
          <w:tcPr>
            <w:tcW w:w="80" w:type="dxa"/>
            <w:vAlign w:val="bottom"/>
          </w:tcPr>
          <w:p>
            <w:pPr>
              <w:spacing w:after="0"/>
              <w:rPr>
                <w:sz w:val="9"/>
                <w:szCs w:val="9"/>
                <w:color w:val="auto"/>
              </w:rPr>
            </w:pPr>
          </w:p>
        </w:tc>
        <w:tc>
          <w:tcPr>
            <w:tcW w:w="40" w:type="dxa"/>
            <w:vAlign w:val="bottom"/>
          </w:tcPr>
          <w:p>
            <w:pPr>
              <w:spacing w:after="0"/>
              <w:rPr>
                <w:sz w:val="9"/>
                <w:szCs w:val="9"/>
                <w:color w:val="auto"/>
              </w:rPr>
            </w:pPr>
          </w:p>
        </w:tc>
        <w:tc>
          <w:tcPr>
            <w:tcW w:w="200" w:type="dxa"/>
            <w:vAlign w:val="bottom"/>
            <w:tcBorders>
              <w:right w:val="single" w:sz="8" w:color="auto"/>
            </w:tcBorders>
          </w:tcPr>
          <w:p>
            <w:pPr>
              <w:spacing w:after="0"/>
              <w:rPr>
                <w:sz w:val="9"/>
                <w:szCs w:val="9"/>
                <w:color w:val="auto"/>
              </w:rPr>
            </w:pPr>
          </w:p>
        </w:tc>
        <w:tc>
          <w:tcPr>
            <w:tcW w:w="380" w:type="dxa"/>
            <w:vAlign w:val="bottom"/>
            <w:gridSpan w:val="3"/>
            <w:vMerge w:val="continue"/>
          </w:tcPr>
          <w:p>
            <w:pPr>
              <w:spacing w:after="0"/>
              <w:rPr>
                <w:sz w:val="9"/>
                <w:szCs w:val="9"/>
                <w:color w:val="auto"/>
              </w:rPr>
            </w:pPr>
          </w:p>
        </w:tc>
        <w:tc>
          <w:tcPr>
            <w:tcW w:w="160" w:type="dxa"/>
            <w:vAlign w:val="bottom"/>
          </w:tcPr>
          <w:p>
            <w:pPr>
              <w:spacing w:after="0"/>
              <w:rPr>
                <w:sz w:val="9"/>
                <w:szCs w:val="9"/>
                <w:color w:val="auto"/>
              </w:rPr>
            </w:pPr>
          </w:p>
        </w:tc>
        <w:tc>
          <w:tcPr>
            <w:tcW w:w="40" w:type="dxa"/>
            <w:vAlign w:val="bottom"/>
          </w:tcPr>
          <w:p>
            <w:pPr>
              <w:spacing w:after="0"/>
              <w:rPr>
                <w:sz w:val="9"/>
                <w:szCs w:val="9"/>
                <w:color w:val="auto"/>
              </w:rPr>
            </w:pPr>
          </w:p>
        </w:tc>
        <w:tc>
          <w:tcPr>
            <w:tcW w:w="620" w:type="dxa"/>
            <w:vAlign w:val="bottom"/>
            <w:gridSpan w:val="12"/>
            <w:vMerge w:val="continue"/>
          </w:tcPr>
          <w:p>
            <w:pPr>
              <w:spacing w:after="0"/>
              <w:rPr>
                <w:sz w:val="9"/>
                <w:szCs w:val="9"/>
                <w:color w:val="auto"/>
              </w:rPr>
            </w:pPr>
          </w:p>
        </w:tc>
        <w:tc>
          <w:tcPr>
            <w:tcW w:w="40" w:type="dxa"/>
            <w:vAlign w:val="bottom"/>
            <w:tcBorders>
              <w:bottom w:val="single" w:sz="8" w:color="auto"/>
            </w:tcBorders>
          </w:tcPr>
          <w:p>
            <w:pPr>
              <w:spacing w:after="0"/>
              <w:rPr>
                <w:sz w:val="9"/>
                <w:szCs w:val="9"/>
                <w:color w:val="auto"/>
              </w:rPr>
            </w:pPr>
          </w:p>
        </w:tc>
        <w:tc>
          <w:tcPr>
            <w:tcW w:w="80" w:type="dxa"/>
            <w:vAlign w:val="bottom"/>
            <w:tcBorders>
              <w:bottom w:val="single" w:sz="8" w:color="auto"/>
              <w:right w:val="single" w:sz="8" w:color="auto"/>
            </w:tcBorders>
          </w:tcPr>
          <w:p>
            <w:pPr>
              <w:spacing w:after="0"/>
              <w:rPr>
                <w:sz w:val="9"/>
                <w:szCs w:val="9"/>
                <w:color w:val="auto"/>
              </w:rPr>
            </w:pPr>
          </w:p>
        </w:tc>
        <w:tc>
          <w:tcPr>
            <w:tcW w:w="40" w:type="dxa"/>
            <w:vAlign w:val="bottom"/>
            <w:tcBorders>
              <w:bottom w:val="single" w:sz="8" w:color="auto"/>
            </w:tcBorders>
          </w:tcPr>
          <w:p>
            <w:pPr>
              <w:spacing w:after="0"/>
              <w:rPr>
                <w:sz w:val="9"/>
                <w:szCs w:val="9"/>
                <w:color w:val="auto"/>
              </w:rPr>
            </w:pPr>
          </w:p>
        </w:tc>
        <w:tc>
          <w:tcPr>
            <w:tcW w:w="60" w:type="dxa"/>
            <w:vAlign w:val="bottom"/>
          </w:tcPr>
          <w:p>
            <w:pPr>
              <w:spacing w:after="0"/>
              <w:rPr>
                <w:sz w:val="9"/>
                <w:szCs w:val="9"/>
                <w:color w:val="auto"/>
              </w:rPr>
            </w:pPr>
          </w:p>
        </w:tc>
        <w:tc>
          <w:tcPr>
            <w:tcW w:w="80" w:type="dxa"/>
            <w:vAlign w:val="bottom"/>
            <w:tcBorders>
              <w:right w:val="single" w:sz="8" w:color="auto"/>
            </w:tcBorders>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80" w:type="dxa"/>
            <w:vAlign w:val="bottom"/>
          </w:tcPr>
          <w:p>
            <w:pPr>
              <w:spacing w:after="0"/>
              <w:rPr>
                <w:sz w:val="9"/>
                <w:szCs w:val="9"/>
                <w:color w:val="auto"/>
              </w:rPr>
            </w:pPr>
          </w:p>
        </w:tc>
        <w:tc>
          <w:tcPr>
            <w:tcW w:w="40" w:type="dxa"/>
            <w:vAlign w:val="bottom"/>
          </w:tcPr>
          <w:p>
            <w:pPr>
              <w:spacing w:after="0"/>
              <w:rPr>
                <w:sz w:val="9"/>
                <w:szCs w:val="9"/>
                <w:color w:val="auto"/>
              </w:rPr>
            </w:pPr>
          </w:p>
        </w:tc>
        <w:tc>
          <w:tcPr>
            <w:tcW w:w="40" w:type="dxa"/>
            <w:vAlign w:val="bottom"/>
            <w:tcBorders>
              <w:right w:val="single" w:sz="8" w:color="auto"/>
            </w:tcBorders>
          </w:tcPr>
          <w:p>
            <w:pPr>
              <w:spacing w:after="0"/>
              <w:rPr>
                <w:sz w:val="9"/>
                <w:szCs w:val="9"/>
                <w:color w:val="auto"/>
              </w:rPr>
            </w:pPr>
          </w:p>
        </w:tc>
        <w:tc>
          <w:tcPr>
            <w:tcW w:w="20" w:type="dxa"/>
            <w:vAlign w:val="bottom"/>
          </w:tcPr>
          <w:p>
            <w:pPr>
              <w:spacing w:after="0"/>
              <w:rPr>
                <w:sz w:val="9"/>
                <w:szCs w:val="9"/>
                <w:color w:val="auto"/>
              </w:rPr>
            </w:pPr>
          </w:p>
        </w:tc>
        <w:tc>
          <w:tcPr>
            <w:tcW w:w="100" w:type="dxa"/>
            <w:vAlign w:val="bottom"/>
          </w:tcPr>
          <w:p>
            <w:pPr>
              <w:spacing w:after="0"/>
              <w:rPr>
                <w:sz w:val="9"/>
                <w:szCs w:val="9"/>
                <w:color w:val="auto"/>
              </w:rPr>
            </w:pPr>
          </w:p>
        </w:tc>
        <w:tc>
          <w:tcPr>
            <w:tcW w:w="80" w:type="dxa"/>
            <w:vAlign w:val="bottom"/>
            <w:tcBorders>
              <w:right w:val="single" w:sz="8" w:color="auto"/>
            </w:tcBorders>
          </w:tcPr>
          <w:p>
            <w:pPr>
              <w:spacing w:after="0"/>
              <w:rPr>
                <w:sz w:val="9"/>
                <w:szCs w:val="9"/>
                <w:color w:val="auto"/>
              </w:rPr>
            </w:pPr>
          </w:p>
        </w:tc>
        <w:tc>
          <w:tcPr>
            <w:tcW w:w="20" w:type="dxa"/>
            <w:vAlign w:val="bottom"/>
          </w:tcPr>
          <w:p>
            <w:pPr>
              <w:spacing w:after="0"/>
              <w:rPr>
                <w:sz w:val="9"/>
                <w:szCs w:val="9"/>
                <w:color w:val="auto"/>
              </w:rPr>
            </w:pPr>
          </w:p>
        </w:tc>
        <w:tc>
          <w:tcPr>
            <w:tcW w:w="100" w:type="dxa"/>
            <w:vAlign w:val="bottom"/>
          </w:tcPr>
          <w:p>
            <w:pPr>
              <w:spacing w:after="0"/>
              <w:rPr>
                <w:sz w:val="9"/>
                <w:szCs w:val="9"/>
                <w:color w:val="auto"/>
              </w:rPr>
            </w:pPr>
          </w:p>
        </w:tc>
        <w:tc>
          <w:tcPr>
            <w:tcW w:w="80" w:type="dxa"/>
            <w:vAlign w:val="bottom"/>
            <w:tcBorders>
              <w:right w:val="single" w:sz="8" w:color="auto"/>
            </w:tcBorders>
          </w:tcPr>
          <w:p>
            <w:pPr>
              <w:spacing w:after="0"/>
              <w:rPr>
                <w:sz w:val="9"/>
                <w:szCs w:val="9"/>
                <w:color w:val="auto"/>
              </w:rPr>
            </w:pPr>
          </w:p>
        </w:tc>
        <w:tc>
          <w:tcPr>
            <w:tcW w:w="40" w:type="dxa"/>
            <w:vAlign w:val="bottom"/>
          </w:tcPr>
          <w:p>
            <w:pPr>
              <w:spacing w:after="0"/>
              <w:rPr>
                <w:sz w:val="9"/>
                <w:szCs w:val="9"/>
                <w:color w:val="auto"/>
              </w:rPr>
            </w:pPr>
          </w:p>
        </w:tc>
        <w:tc>
          <w:tcPr>
            <w:tcW w:w="80" w:type="dxa"/>
            <w:vAlign w:val="bottom"/>
          </w:tcPr>
          <w:p>
            <w:pPr>
              <w:spacing w:after="0"/>
              <w:rPr>
                <w:sz w:val="9"/>
                <w:szCs w:val="9"/>
                <w:color w:val="auto"/>
              </w:rPr>
            </w:pPr>
          </w:p>
        </w:tc>
        <w:tc>
          <w:tcPr>
            <w:tcW w:w="60" w:type="dxa"/>
            <w:vAlign w:val="bottom"/>
            <w:tcBorders>
              <w:right w:val="single" w:sz="8" w:color="auto"/>
            </w:tcBorders>
          </w:tcPr>
          <w:p>
            <w:pPr>
              <w:spacing w:after="0"/>
              <w:rPr>
                <w:sz w:val="9"/>
                <w:szCs w:val="9"/>
                <w:color w:val="auto"/>
              </w:rPr>
            </w:pPr>
          </w:p>
        </w:tc>
        <w:tc>
          <w:tcPr>
            <w:tcW w:w="40" w:type="dxa"/>
            <w:vAlign w:val="bottom"/>
          </w:tcPr>
          <w:p>
            <w:pPr>
              <w:spacing w:after="0"/>
              <w:rPr>
                <w:sz w:val="9"/>
                <w:szCs w:val="9"/>
                <w:color w:val="auto"/>
              </w:rPr>
            </w:pPr>
          </w:p>
        </w:tc>
        <w:tc>
          <w:tcPr>
            <w:tcW w:w="80" w:type="dxa"/>
            <w:vAlign w:val="bottom"/>
          </w:tcPr>
          <w:p>
            <w:pPr>
              <w:spacing w:after="0"/>
              <w:rPr>
                <w:sz w:val="9"/>
                <w:szCs w:val="9"/>
                <w:color w:val="auto"/>
              </w:rPr>
            </w:pPr>
          </w:p>
        </w:tc>
        <w:tc>
          <w:tcPr>
            <w:tcW w:w="400" w:type="dxa"/>
            <w:vAlign w:val="bottom"/>
            <w:gridSpan w:val="2"/>
            <w:vMerge w:val="continue"/>
          </w:tcPr>
          <w:p>
            <w:pPr>
              <w:spacing w:after="0"/>
              <w:rPr>
                <w:sz w:val="9"/>
                <w:szCs w:val="9"/>
                <w:color w:val="auto"/>
              </w:rPr>
            </w:pPr>
          </w:p>
        </w:tc>
        <w:tc>
          <w:tcPr>
            <w:tcW w:w="20" w:type="dxa"/>
            <w:vAlign w:val="bottom"/>
            <w:tcBorders>
              <w:bottom w:val="single" w:sz="8" w:color="auto"/>
            </w:tcBorders>
            <w:shd w:val="clear" w:color="auto" w:fill="000000"/>
          </w:tcPr>
          <w:p>
            <w:pPr>
              <w:spacing w:after="0"/>
              <w:rPr>
                <w:sz w:val="9"/>
                <w:szCs w:val="9"/>
                <w:color w:val="auto"/>
              </w:rPr>
            </w:pPr>
          </w:p>
        </w:tc>
        <w:tc>
          <w:tcPr>
            <w:tcW w:w="280" w:type="dxa"/>
            <w:vAlign w:val="bottom"/>
            <w:gridSpan w:val="3"/>
            <w:vMerge w:val="continue"/>
          </w:tcPr>
          <w:p>
            <w:pPr>
              <w:spacing w:after="0"/>
              <w:rPr>
                <w:sz w:val="9"/>
                <w:szCs w:val="9"/>
                <w:color w:val="auto"/>
              </w:rPr>
            </w:pPr>
          </w:p>
        </w:tc>
        <w:tc>
          <w:tcPr>
            <w:tcW w:w="40" w:type="dxa"/>
            <w:vAlign w:val="bottom"/>
            <w:tcBorders>
              <w:left w:val="single" w:sz="8" w:color="auto"/>
            </w:tcBorders>
          </w:tcPr>
          <w:p>
            <w:pPr>
              <w:spacing w:after="0"/>
              <w:rPr>
                <w:sz w:val="9"/>
                <w:szCs w:val="9"/>
                <w:color w:val="auto"/>
              </w:rPr>
            </w:pPr>
          </w:p>
        </w:tc>
        <w:tc>
          <w:tcPr>
            <w:tcW w:w="320" w:type="dxa"/>
            <w:vAlign w:val="bottom"/>
            <w:gridSpan w:val="4"/>
            <w:vMerge w:val="continue"/>
          </w:tcPr>
          <w:p>
            <w:pPr>
              <w:spacing w:after="0"/>
              <w:rPr>
                <w:sz w:val="9"/>
                <w:szCs w:val="9"/>
                <w:color w:val="auto"/>
              </w:rPr>
            </w:pPr>
          </w:p>
        </w:tc>
        <w:tc>
          <w:tcPr>
            <w:tcW w:w="60" w:type="dxa"/>
            <w:vAlign w:val="bottom"/>
            <w:tcBorders>
              <w:left w:val="single" w:sz="8" w:color="auto"/>
            </w:tcBorders>
          </w:tcPr>
          <w:p>
            <w:pPr>
              <w:spacing w:after="0"/>
              <w:rPr>
                <w:sz w:val="9"/>
                <w:szCs w:val="9"/>
                <w:color w:val="auto"/>
              </w:rPr>
            </w:pPr>
          </w:p>
        </w:tc>
        <w:tc>
          <w:tcPr>
            <w:tcW w:w="80" w:type="dxa"/>
            <w:vAlign w:val="bottom"/>
          </w:tcPr>
          <w:p>
            <w:pPr>
              <w:spacing w:after="0"/>
              <w:rPr>
                <w:sz w:val="9"/>
                <w:szCs w:val="9"/>
                <w:color w:val="auto"/>
              </w:rPr>
            </w:pPr>
          </w:p>
        </w:tc>
        <w:tc>
          <w:tcPr>
            <w:tcW w:w="100" w:type="dxa"/>
            <w:vAlign w:val="bottom"/>
            <w:tcBorders>
              <w:right w:val="single" w:sz="8" w:color="auto"/>
            </w:tcBorders>
          </w:tcPr>
          <w:p>
            <w:pPr>
              <w:spacing w:after="0"/>
              <w:rPr>
                <w:sz w:val="9"/>
                <w:szCs w:val="9"/>
                <w:color w:val="auto"/>
              </w:rPr>
            </w:pPr>
          </w:p>
        </w:tc>
        <w:tc>
          <w:tcPr>
            <w:tcW w:w="2800" w:type="dxa"/>
            <w:vAlign w:val="bottom"/>
            <w:gridSpan w:val="3"/>
            <w:vMerge w:val="continue"/>
          </w:tcPr>
          <w:p>
            <w:pPr>
              <w:spacing w:after="0"/>
              <w:rPr>
                <w:sz w:val="9"/>
                <w:szCs w:val="9"/>
                <w:color w:val="auto"/>
              </w:rPr>
            </w:pPr>
          </w:p>
        </w:tc>
        <w:tc>
          <w:tcPr>
            <w:tcW w:w="0" w:type="dxa"/>
            <w:vAlign w:val="bottom"/>
          </w:tcPr>
          <w:p>
            <w:pPr>
              <w:spacing w:after="0"/>
              <w:rPr>
                <w:sz w:val="1"/>
                <w:szCs w:val="1"/>
                <w:color w:val="auto"/>
              </w:rPr>
            </w:pPr>
          </w:p>
        </w:tc>
      </w:tr>
      <w:tr>
        <w:trPr>
          <w:trHeight w:val="67"/>
        </w:trPr>
        <w:tc>
          <w:tcPr>
            <w:tcW w:w="960" w:type="dxa"/>
            <w:vAlign w:val="bottom"/>
          </w:tcPr>
          <w:p>
            <w:pPr>
              <w:spacing w:after="0"/>
              <w:rPr>
                <w:sz w:val="5"/>
                <w:szCs w:val="5"/>
                <w:color w:val="auto"/>
              </w:rPr>
            </w:pPr>
          </w:p>
        </w:tc>
        <w:tc>
          <w:tcPr>
            <w:tcW w:w="20" w:type="dxa"/>
            <w:vAlign w:val="bottom"/>
          </w:tcPr>
          <w:p>
            <w:pPr>
              <w:spacing w:after="0"/>
              <w:rPr>
                <w:sz w:val="5"/>
                <w:szCs w:val="5"/>
                <w:color w:val="auto"/>
              </w:rPr>
            </w:pPr>
          </w:p>
        </w:tc>
        <w:tc>
          <w:tcPr>
            <w:tcW w:w="480" w:type="dxa"/>
            <w:vAlign w:val="bottom"/>
          </w:tcPr>
          <w:p>
            <w:pPr>
              <w:spacing w:after="0"/>
              <w:rPr>
                <w:sz w:val="5"/>
                <w:szCs w:val="5"/>
                <w:color w:val="auto"/>
              </w:rPr>
            </w:pPr>
          </w:p>
        </w:tc>
        <w:tc>
          <w:tcPr>
            <w:tcW w:w="240" w:type="dxa"/>
            <w:vAlign w:val="bottom"/>
          </w:tcPr>
          <w:p>
            <w:pPr>
              <w:spacing w:after="0"/>
              <w:rPr>
                <w:sz w:val="5"/>
                <w:szCs w:val="5"/>
                <w:color w:val="auto"/>
              </w:rPr>
            </w:pPr>
          </w:p>
        </w:tc>
        <w:tc>
          <w:tcPr>
            <w:tcW w:w="20" w:type="dxa"/>
            <w:vAlign w:val="bottom"/>
          </w:tcPr>
          <w:p>
            <w:pPr>
              <w:spacing w:after="0"/>
              <w:rPr>
                <w:sz w:val="5"/>
                <w:szCs w:val="5"/>
                <w:color w:val="auto"/>
              </w:rPr>
            </w:pPr>
          </w:p>
        </w:tc>
        <w:tc>
          <w:tcPr>
            <w:tcW w:w="480" w:type="dxa"/>
            <w:vAlign w:val="bottom"/>
            <w:gridSpan w:val="3"/>
            <w:vMerge w:val="continue"/>
          </w:tcPr>
          <w:p>
            <w:pPr>
              <w:spacing w:after="0"/>
              <w:rPr>
                <w:sz w:val="5"/>
                <w:szCs w:val="5"/>
                <w:color w:val="auto"/>
              </w:rPr>
            </w:pPr>
          </w:p>
        </w:tc>
        <w:tc>
          <w:tcPr>
            <w:tcW w:w="40" w:type="dxa"/>
            <w:vAlign w:val="bottom"/>
            <w:tcBorders>
              <w:left w:val="single" w:sz="8" w:color="auto"/>
            </w:tcBorders>
          </w:tcPr>
          <w:p>
            <w:pPr>
              <w:spacing w:after="0"/>
              <w:rPr>
                <w:sz w:val="5"/>
                <w:szCs w:val="5"/>
                <w:color w:val="auto"/>
              </w:rPr>
            </w:pPr>
          </w:p>
        </w:tc>
        <w:tc>
          <w:tcPr>
            <w:tcW w:w="80" w:type="dxa"/>
            <w:vAlign w:val="bottom"/>
          </w:tcPr>
          <w:p>
            <w:pPr>
              <w:spacing w:after="0"/>
              <w:rPr>
                <w:sz w:val="5"/>
                <w:szCs w:val="5"/>
                <w:color w:val="auto"/>
              </w:rPr>
            </w:pPr>
          </w:p>
        </w:tc>
        <w:tc>
          <w:tcPr>
            <w:tcW w:w="40" w:type="dxa"/>
            <w:vAlign w:val="bottom"/>
          </w:tcPr>
          <w:p>
            <w:pPr>
              <w:spacing w:after="0"/>
              <w:rPr>
                <w:sz w:val="5"/>
                <w:szCs w:val="5"/>
                <w:color w:val="auto"/>
              </w:rPr>
            </w:pPr>
          </w:p>
        </w:tc>
        <w:tc>
          <w:tcPr>
            <w:tcW w:w="200" w:type="dxa"/>
            <w:vAlign w:val="bottom"/>
            <w:tcBorders>
              <w:right w:val="single" w:sz="8" w:color="auto"/>
            </w:tcBorders>
          </w:tcPr>
          <w:p>
            <w:pPr>
              <w:spacing w:after="0"/>
              <w:rPr>
                <w:sz w:val="5"/>
                <w:szCs w:val="5"/>
                <w:color w:val="auto"/>
              </w:rPr>
            </w:pPr>
          </w:p>
        </w:tc>
        <w:tc>
          <w:tcPr>
            <w:tcW w:w="380" w:type="dxa"/>
            <w:vAlign w:val="bottom"/>
            <w:gridSpan w:val="3"/>
            <w:vMerge w:val="continue"/>
          </w:tcPr>
          <w:p>
            <w:pPr>
              <w:spacing w:after="0"/>
              <w:rPr>
                <w:sz w:val="5"/>
                <w:szCs w:val="5"/>
                <w:color w:val="auto"/>
              </w:rPr>
            </w:pPr>
          </w:p>
        </w:tc>
        <w:tc>
          <w:tcPr>
            <w:tcW w:w="160" w:type="dxa"/>
            <w:vAlign w:val="bottom"/>
          </w:tcPr>
          <w:p>
            <w:pPr>
              <w:spacing w:after="0"/>
              <w:rPr>
                <w:sz w:val="5"/>
                <w:szCs w:val="5"/>
                <w:color w:val="auto"/>
              </w:rPr>
            </w:pPr>
          </w:p>
        </w:tc>
        <w:tc>
          <w:tcPr>
            <w:tcW w:w="40" w:type="dxa"/>
            <w:vAlign w:val="bottom"/>
          </w:tcPr>
          <w:p>
            <w:pPr>
              <w:spacing w:after="0"/>
              <w:rPr>
                <w:sz w:val="5"/>
                <w:szCs w:val="5"/>
                <w:color w:val="auto"/>
              </w:rPr>
            </w:pPr>
          </w:p>
        </w:tc>
        <w:tc>
          <w:tcPr>
            <w:tcW w:w="620" w:type="dxa"/>
            <w:vAlign w:val="bottom"/>
            <w:gridSpan w:val="12"/>
            <w:vMerge w:val="continue"/>
          </w:tcPr>
          <w:p>
            <w:pPr>
              <w:spacing w:after="0"/>
              <w:rPr>
                <w:sz w:val="5"/>
                <w:szCs w:val="5"/>
                <w:color w:val="auto"/>
              </w:rPr>
            </w:pPr>
          </w:p>
        </w:tc>
        <w:tc>
          <w:tcPr>
            <w:tcW w:w="40" w:type="dxa"/>
            <w:vAlign w:val="bottom"/>
          </w:tcPr>
          <w:p>
            <w:pPr>
              <w:spacing w:after="0"/>
              <w:rPr>
                <w:sz w:val="5"/>
                <w:szCs w:val="5"/>
                <w:color w:val="auto"/>
              </w:rPr>
            </w:pPr>
          </w:p>
        </w:tc>
        <w:tc>
          <w:tcPr>
            <w:tcW w:w="80" w:type="dxa"/>
            <w:vAlign w:val="bottom"/>
            <w:tcBorders>
              <w:right w:val="single" w:sz="8" w:color="auto"/>
            </w:tcBorders>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Pr>
          <w:p>
            <w:pPr>
              <w:spacing w:after="0"/>
              <w:rPr>
                <w:sz w:val="5"/>
                <w:szCs w:val="5"/>
                <w:color w:val="auto"/>
              </w:rPr>
            </w:pPr>
          </w:p>
        </w:tc>
        <w:tc>
          <w:tcPr>
            <w:tcW w:w="80" w:type="dxa"/>
            <w:vAlign w:val="bottom"/>
            <w:tcBorders>
              <w:right w:val="single" w:sz="8" w:color="auto"/>
            </w:tcBorders>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80" w:type="dxa"/>
            <w:vAlign w:val="bottom"/>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Borders>
              <w:right w:val="single" w:sz="8" w:color="auto"/>
            </w:tcBorders>
          </w:tcPr>
          <w:p>
            <w:pPr>
              <w:spacing w:after="0"/>
              <w:rPr>
                <w:sz w:val="5"/>
                <w:szCs w:val="5"/>
                <w:color w:val="auto"/>
              </w:rPr>
            </w:pPr>
          </w:p>
        </w:tc>
        <w:tc>
          <w:tcPr>
            <w:tcW w:w="20" w:type="dxa"/>
            <w:vAlign w:val="bottom"/>
          </w:tcPr>
          <w:p>
            <w:pPr>
              <w:spacing w:after="0"/>
              <w:rPr>
                <w:sz w:val="5"/>
                <w:szCs w:val="5"/>
                <w:color w:val="auto"/>
              </w:rPr>
            </w:pPr>
          </w:p>
        </w:tc>
        <w:tc>
          <w:tcPr>
            <w:tcW w:w="100" w:type="dxa"/>
            <w:vAlign w:val="bottom"/>
          </w:tcPr>
          <w:p>
            <w:pPr>
              <w:spacing w:after="0"/>
              <w:rPr>
                <w:sz w:val="5"/>
                <w:szCs w:val="5"/>
                <w:color w:val="auto"/>
              </w:rPr>
            </w:pPr>
          </w:p>
        </w:tc>
        <w:tc>
          <w:tcPr>
            <w:tcW w:w="80" w:type="dxa"/>
            <w:vAlign w:val="bottom"/>
            <w:tcBorders>
              <w:right w:val="single" w:sz="8" w:color="auto"/>
            </w:tcBorders>
          </w:tcPr>
          <w:p>
            <w:pPr>
              <w:spacing w:after="0"/>
              <w:rPr>
                <w:sz w:val="5"/>
                <w:szCs w:val="5"/>
                <w:color w:val="auto"/>
              </w:rPr>
            </w:pPr>
          </w:p>
        </w:tc>
        <w:tc>
          <w:tcPr>
            <w:tcW w:w="20" w:type="dxa"/>
            <w:vAlign w:val="bottom"/>
          </w:tcPr>
          <w:p>
            <w:pPr>
              <w:spacing w:after="0"/>
              <w:rPr>
                <w:sz w:val="5"/>
                <w:szCs w:val="5"/>
                <w:color w:val="auto"/>
              </w:rPr>
            </w:pPr>
          </w:p>
        </w:tc>
        <w:tc>
          <w:tcPr>
            <w:tcW w:w="100" w:type="dxa"/>
            <w:vAlign w:val="bottom"/>
          </w:tcPr>
          <w:p>
            <w:pPr>
              <w:spacing w:after="0"/>
              <w:rPr>
                <w:sz w:val="5"/>
                <w:szCs w:val="5"/>
                <w:color w:val="auto"/>
              </w:rPr>
            </w:pPr>
          </w:p>
        </w:tc>
        <w:tc>
          <w:tcPr>
            <w:tcW w:w="80" w:type="dxa"/>
            <w:vAlign w:val="bottom"/>
            <w:tcBorders>
              <w:right w:val="single" w:sz="8" w:color="auto"/>
            </w:tcBorders>
          </w:tcPr>
          <w:p>
            <w:pPr>
              <w:spacing w:after="0"/>
              <w:rPr>
                <w:sz w:val="5"/>
                <w:szCs w:val="5"/>
                <w:color w:val="auto"/>
              </w:rPr>
            </w:pPr>
          </w:p>
        </w:tc>
        <w:tc>
          <w:tcPr>
            <w:tcW w:w="40" w:type="dxa"/>
            <w:vAlign w:val="bottom"/>
          </w:tcPr>
          <w:p>
            <w:pPr>
              <w:spacing w:after="0"/>
              <w:rPr>
                <w:sz w:val="5"/>
                <w:szCs w:val="5"/>
                <w:color w:val="auto"/>
              </w:rPr>
            </w:pPr>
          </w:p>
        </w:tc>
        <w:tc>
          <w:tcPr>
            <w:tcW w:w="80" w:type="dxa"/>
            <w:vAlign w:val="bottom"/>
          </w:tcPr>
          <w:p>
            <w:pPr>
              <w:spacing w:after="0"/>
              <w:rPr>
                <w:sz w:val="5"/>
                <w:szCs w:val="5"/>
                <w:color w:val="auto"/>
              </w:rPr>
            </w:pPr>
          </w:p>
        </w:tc>
        <w:tc>
          <w:tcPr>
            <w:tcW w:w="60" w:type="dxa"/>
            <w:vAlign w:val="bottom"/>
            <w:tcBorders>
              <w:right w:val="single" w:sz="8" w:color="auto"/>
            </w:tcBorders>
          </w:tcPr>
          <w:p>
            <w:pPr>
              <w:spacing w:after="0"/>
              <w:rPr>
                <w:sz w:val="5"/>
                <w:szCs w:val="5"/>
                <w:color w:val="auto"/>
              </w:rPr>
            </w:pPr>
          </w:p>
        </w:tc>
        <w:tc>
          <w:tcPr>
            <w:tcW w:w="40" w:type="dxa"/>
            <w:vAlign w:val="bottom"/>
          </w:tcPr>
          <w:p>
            <w:pPr>
              <w:spacing w:after="0"/>
              <w:rPr>
                <w:sz w:val="5"/>
                <w:szCs w:val="5"/>
                <w:color w:val="auto"/>
              </w:rPr>
            </w:pPr>
          </w:p>
        </w:tc>
        <w:tc>
          <w:tcPr>
            <w:tcW w:w="80" w:type="dxa"/>
            <w:vAlign w:val="bottom"/>
          </w:tcPr>
          <w:p>
            <w:pPr>
              <w:spacing w:after="0"/>
              <w:rPr>
                <w:sz w:val="5"/>
                <w:szCs w:val="5"/>
                <w:color w:val="auto"/>
              </w:rPr>
            </w:pPr>
          </w:p>
        </w:tc>
        <w:tc>
          <w:tcPr>
            <w:tcW w:w="400" w:type="dxa"/>
            <w:vAlign w:val="bottom"/>
            <w:gridSpan w:val="2"/>
            <w:vMerge w:val="continue"/>
          </w:tcPr>
          <w:p>
            <w:pPr>
              <w:spacing w:after="0"/>
              <w:rPr>
                <w:sz w:val="5"/>
                <w:szCs w:val="5"/>
                <w:color w:val="auto"/>
              </w:rPr>
            </w:pPr>
          </w:p>
        </w:tc>
        <w:tc>
          <w:tcPr>
            <w:tcW w:w="20" w:type="dxa"/>
            <w:vAlign w:val="bottom"/>
            <w:shd w:val="clear" w:color="auto" w:fill="000000"/>
          </w:tcPr>
          <w:p>
            <w:pPr>
              <w:spacing w:after="0"/>
              <w:rPr>
                <w:sz w:val="5"/>
                <w:szCs w:val="5"/>
                <w:color w:val="auto"/>
              </w:rPr>
            </w:pPr>
          </w:p>
        </w:tc>
        <w:tc>
          <w:tcPr>
            <w:tcW w:w="280" w:type="dxa"/>
            <w:vAlign w:val="bottom"/>
            <w:gridSpan w:val="3"/>
            <w:vMerge w:val="continue"/>
          </w:tcPr>
          <w:p>
            <w:pPr>
              <w:spacing w:after="0"/>
              <w:rPr>
                <w:sz w:val="5"/>
                <w:szCs w:val="5"/>
                <w:color w:val="auto"/>
              </w:rPr>
            </w:pPr>
          </w:p>
        </w:tc>
        <w:tc>
          <w:tcPr>
            <w:tcW w:w="40" w:type="dxa"/>
            <w:vAlign w:val="bottom"/>
            <w:tcBorders>
              <w:left w:val="single" w:sz="8" w:color="auto"/>
            </w:tcBorders>
          </w:tcPr>
          <w:p>
            <w:pPr>
              <w:spacing w:after="0"/>
              <w:rPr>
                <w:sz w:val="5"/>
                <w:szCs w:val="5"/>
                <w:color w:val="auto"/>
              </w:rPr>
            </w:pPr>
          </w:p>
        </w:tc>
        <w:tc>
          <w:tcPr>
            <w:tcW w:w="320" w:type="dxa"/>
            <w:vAlign w:val="bottom"/>
            <w:gridSpan w:val="4"/>
            <w:vMerge w:val="continue"/>
          </w:tcPr>
          <w:p>
            <w:pPr>
              <w:spacing w:after="0"/>
              <w:rPr>
                <w:sz w:val="5"/>
                <w:szCs w:val="5"/>
                <w:color w:val="auto"/>
              </w:rPr>
            </w:pPr>
          </w:p>
        </w:tc>
        <w:tc>
          <w:tcPr>
            <w:tcW w:w="60" w:type="dxa"/>
            <w:vAlign w:val="bottom"/>
            <w:tcBorders>
              <w:left w:val="single" w:sz="8" w:color="auto"/>
            </w:tcBorders>
          </w:tcPr>
          <w:p>
            <w:pPr>
              <w:spacing w:after="0"/>
              <w:rPr>
                <w:sz w:val="5"/>
                <w:szCs w:val="5"/>
                <w:color w:val="auto"/>
              </w:rPr>
            </w:pPr>
          </w:p>
        </w:tc>
        <w:tc>
          <w:tcPr>
            <w:tcW w:w="80" w:type="dxa"/>
            <w:vAlign w:val="bottom"/>
          </w:tcPr>
          <w:p>
            <w:pPr>
              <w:spacing w:after="0"/>
              <w:rPr>
                <w:sz w:val="5"/>
                <w:szCs w:val="5"/>
                <w:color w:val="auto"/>
              </w:rPr>
            </w:pPr>
          </w:p>
        </w:tc>
        <w:tc>
          <w:tcPr>
            <w:tcW w:w="100" w:type="dxa"/>
            <w:vAlign w:val="bottom"/>
            <w:tcBorders>
              <w:right w:val="single" w:sz="8" w:color="auto"/>
            </w:tcBorders>
          </w:tcPr>
          <w:p>
            <w:pPr>
              <w:spacing w:after="0"/>
              <w:rPr>
                <w:sz w:val="5"/>
                <w:szCs w:val="5"/>
                <w:color w:val="auto"/>
              </w:rPr>
            </w:pPr>
          </w:p>
        </w:tc>
        <w:tc>
          <w:tcPr>
            <w:tcW w:w="2800" w:type="dxa"/>
            <w:vAlign w:val="bottom"/>
            <w:gridSpan w:val="3"/>
            <w:vMerge w:val="continue"/>
          </w:tcPr>
          <w:p>
            <w:pPr>
              <w:spacing w:after="0"/>
              <w:rPr>
                <w:sz w:val="5"/>
                <w:szCs w:val="5"/>
                <w:color w:val="auto"/>
              </w:rPr>
            </w:pPr>
          </w:p>
        </w:tc>
        <w:tc>
          <w:tcPr>
            <w:tcW w:w="0" w:type="dxa"/>
            <w:vAlign w:val="bottom"/>
          </w:tcPr>
          <w:p>
            <w:pPr>
              <w:spacing w:after="0"/>
              <w:rPr>
                <w:sz w:val="1"/>
                <w:szCs w:val="1"/>
                <w:color w:val="auto"/>
              </w:rPr>
            </w:pPr>
          </w:p>
        </w:tc>
      </w:tr>
      <w:tr>
        <w:trPr>
          <w:trHeight w:val="45"/>
        </w:trPr>
        <w:tc>
          <w:tcPr>
            <w:tcW w:w="960" w:type="dxa"/>
            <w:vAlign w:val="bottom"/>
          </w:tcPr>
          <w:p>
            <w:pPr>
              <w:spacing w:after="0"/>
              <w:rPr>
                <w:sz w:val="3"/>
                <w:szCs w:val="3"/>
                <w:color w:val="auto"/>
              </w:rPr>
            </w:pPr>
          </w:p>
        </w:tc>
        <w:tc>
          <w:tcPr>
            <w:tcW w:w="20" w:type="dxa"/>
            <w:vAlign w:val="bottom"/>
          </w:tcPr>
          <w:p>
            <w:pPr>
              <w:spacing w:after="0"/>
              <w:rPr>
                <w:sz w:val="3"/>
                <w:szCs w:val="3"/>
                <w:color w:val="auto"/>
              </w:rPr>
            </w:pPr>
          </w:p>
        </w:tc>
        <w:tc>
          <w:tcPr>
            <w:tcW w:w="480" w:type="dxa"/>
            <w:vAlign w:val="bottom"/>
          </w:tcPr>
          <w:p>
            <w:pPr>
              <w:spacing w:after="0"/>
              <w:rPr>
                <w:sz w:val="3"/>
                <w:szCs w:val="3"/>
                <w:color w:val="auto"/>
              </w:rPr>
            </w:pPr>
          </w:p>
        </w:tc>
        <w:tc>
          <w:tcPr>
            <w:tcW w:w="240" w:type="dxa"/>
            <w:vAlign w:val="bottom"/>
          </w:tcPr>
          <w:p>
            <w:pPr>
              <w:spacing w:after="0"/>
              <w:rPr>
                <w:sz w:val="3"/>
                <w:szCs w:val="3"/>
                <w:color w:val="auto"/>
              </w:rPr>
            </w:pPr>
          </w:p>
        </w:tc>
        <w:tc>
          <w:tcPr>
            <w:tcW w:w="20" w:type="dxa"/>
            <w:vAlign w:val="bottom"/>
          </w:tcPr>
          <w:p>
            <w:pPr>
              <w:spacing w:after="0"/>
              <w:rPr>
                <w:sz w:val="3"/>
                <w:szCs w:val="3"/>
                <w:color w:val="auto"/>
              </w:rPr>
            </w:pPr>
          </w:p>
        </w:tc>
        <w:tc>
          <w:tcPr>
            <w:tcW w:w="480" w:type="dxa"/>
            <w:vAlign w:val="bottom"/>
            <w:gridSpan w:val="3"/>
            <w:vMerge w:val="continue"/>
          </w:tcPr>
          <w:p>
            <w:pPr>
              <w:spacing w:after="0"/>
              <w:rPr>
                <w:sz w:val="3"/>
                <w:szCs w:val="3"/>
                <w:color w:val="auto"/>
              </w:rPr>
            </w:pPr>
          </w:p>
        </w:tc>
        <w:tc>
          <w:tcPr>
            <w:tcW w:w="40" w:type="dxa"/>
            <w:vAlign w:val="bottom"/>
            <w:tcBorders>
              <w:left w:val="single" w:sz="8" w:color="auto"/>
            </w:tcBorders>
          </w:tcPr>
          <w:p>
            <w:pPr>
              <w:spacing w:after="0"/>
              <w:rPr>
                <w:sz w:val="3"/>
                <w:szCs w:val="3"/>
                <w:color w:val="auto"/>
              </w:rPr>
            </w:pPr>
          </w:p>
        </w:tc>
        <w:tc>
          <w:tcPr>
            <w:tcW w:w="80" w:type="dxa"/>
            <w:vAlign w:val="bottom"/>
          </w:tcPr>
          <w:p>
            <w:pPr>
              <w:spacing w:after="0"/>
              <w:rPr>
                <w:sz w:val="3"/>
                <w:szCs w:val="3"/>
                <w:color w:val="auto"/>
              </w:rPr>
            </w:pPr>
          </w:p>
        </w:tc>
        <w:tc>
          <w:tcPr>
            <w:tcW w:w="40" w:type="dxa"/>
            <w:vAlign w:val="bottom"/>
          </w:tcPr>
          <w:p>
            <w:pPr>
              <w:spacing w:after="0"/>
              <w:rPr>
                <w:sz w:val="3"/>
                <w:szCs w:val="3"/>
                <w:color w:val="auto"/>
              </w:rPr>
            </w:pPr>
          </w:p>
        </w:tc>
        <w:tc>
          <w:tcPr>
            <w:tcW w:w="200" w:type="dxa"/>
            <w:vAlign w:val="bottom"/>
            <w:tcBorders>
              <w:right w:val="single" w:sz="8" w:color="auto"/>
            </w:tcBorders>
          </w:tcPr>
          <w:p>
            <w:pPr>
              <w:spacing w:after="0"/>
              <w:rPr>
                <w:sz w:val="3"/>
                <w:szCs w:val="3"/>
                <w:color w:val="auto"/>
              </w:rPr>
            </w:pPr>
          </w:p>
        </w:tc>
        <w:tc>
          <w:tcPr>
            <w:tcW w:w="380" w:type="dxa"/>
            <w:vAlign w:val="bottom"/>
            <w:gridSpan w:val="3"/>
            <w:vMerge w:val="continue"/>
          </w:tcPr>
          <w:p>
            <w:pPr>
              <w:spacing w:after="0"/>
              <w:rPr>
                <w:sz w:val="3"/>
                <w:szCs w:val="3"/>
                <w:color w:val="auto"/>
              </w:rPr>
            </w:pPr>
          </w:p>
        </w:tc>
        <w:tc>
          <w:tcPr>
            <w:tcW w:w="160" w:type="dxa"/>
            <w:vAlign w:val="bottom"/>
          </w:tcPr>
          <w:p>
            <w:pPr>
              <w:spacing w:after="0"/>
              <w:rPr>
                <w:sz w:val="3"/>
                <w:szCs w:val="3"/>
                <w:color w:val="auto"/>
              </w:rPr>
            </w:pPr>
          </w:p>
        </w:tc>
        <w:tc>
          <w:tcPr>
            <w:tcW w:w="40" w:type="dxa"/>
            <w:vAlign w:val="bottom"/>
          </w:tcPr>
          <w:p>
            <w:pPr>
              <w:spacing w:after="0"/>
              <w:rPr>
                <w:sz w:val="3"/>
                <w:szCs w:val="3"/>
                <w:color w:val="auto"/>
              </w:rPr>
            </w:pPr>
          </w:p>
        </w:tc>
        <w:tc>
          <w:tcPr>
            <w:tcW w:w="18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60" w:type="dxa"/>
            <w:vAlign w:val="bottom"/>
          </w:tcPr>
          <w:p>
            <w:pPr>
              <w:spacing w:after="0"/>
              <w:rPr>
                <w:sz w:val="3"/>
                <w:szCs w:val="3"/>
                <w:color w:val="auto"/>
              </w:rPr>
            </w:pPr>
          </w:p>
        </w:tc>
        <w:tc>
          <w:tcPr>
            <w:tcW w:w="12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80" w:type="dxa"/>
            <w:vAlign w:val="bottom"/>
            <w:tcBorders>
              <w:right w:val="single" w:sz="8" w:color="auto"/>
            </w:tcBorders>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80" w:type="dxa"/>
            <w:vAlign w:val="bottom"/>
            <w:tcBorders>
              <w:right w:val="single" w:sz="8" w:color="auto"/>
            </w:tcBorders>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8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Borders>
              <w:right w:val="single" w:sz="8" w:color="auto"/>
            </w:tcBorders>
          </w:tcPr>
          <w:p>
            <w:pPr>
              <w:spacing w:after="0"/>
              <w:rPr>
                <w:sz w:val="3"/>
                <w:szCs w:val="3"/>
                <w:color w:val="auto"/>
              </w:rPr>
            </w:pPr>
          </w:p>
        </w:tc>
        <w:tc>
          <w:tcPr>
            <w:tcW w:w="20" w:type="dxa"/>
            <w:vAlign w:val="bottom"/>
          </w:tcPr>
          <w:p>
            <w:pPr>
              <w:spacing w:after="0"/>
              <w:rPr>
                <w:sz w:val="3"/>
                <w:szCs w:val="3"/>
                <w:color w:val="auto"/>
              </w:rPr>
            </w:pPr>
          </w:p>
        </w:tc>
        <w:tc>
          <w:tcPr>
            <w:tcW w:w="100" w:type="dxa"/>
            <w:vAlign w:val="bottom"/>
          </w:tcPr>
          <w:p>
            <w:pPr>
              <w:spacing w:after="0"/>
              <w:rPr>
                <w:sz w:val="3"/>
                <w:szCs w:val="3"/>
                <w:color w:val="auto"/>
              </w:rPr>
            </w:pPr>
          </w:p>
        </w:tc>
        <w:tc>
          <w:tcPr>
            <w:tcW w:w="80" w:type="dxa"/>
            <w:vAlign w:val="bottom"/>
            <w:tcBorders>
              <w:right w:val="single" w:sz="8" w:color="auto"/>
            </w:tcBorders>
          </w:tcPr>
          <w:p>
            <w:pPr>
              <w:spacing w:after="0"/>
              <w:rPr>
                <w:sz w:val="3"/>
                <w:szCs w:val="3"/>
                <w:color w:val="auto"/>
              </w:rPr>
            </w:pPr>
          </w:p>
        </w:tc>
        <w:tc>
          <w:tcPr>
            <w:tcW w:w="20" w:type="dxa"/>
            <w:vAlign w:val="bottom"/>
          </w:tcPr>
          <w:p>
            <w:pPr>
              <w:spacing w:after="0"/>
              <w:rPr>
                <w:sz w:val="3"/>
                <w:szCs w:val="3"/>
                <w:color w:val="auto"/>
              </w:rPr>
            </w:pPr>
          </w:p>
        </w:tc>
        <w:tc>
          <w:tcPr>
            <w:tcW w:w="100" w:type="dxa"/>
            <w:vAlign w:val="bottom"/>
          </w:tcPr>
          <w:p>
            <w:pPr>
              <w:spacing w:after="0"/>
              <w:rPr>
                <w:sz w:val="3"/>
                <w:szCs w:val="3"/>
                <w:color w:val="auto"/>
              </w:rPr>
            </w:pPr>
          </w:p>
        </w:tc>
        <w:tc>
          <w:tcPr>
            <w:tcW w:w="80" w:type="dxa"/>
            <w:vAlign w:val="bottom"/>
            <w:tcBorders>
              <w:right w:val="single" w:sz="8" w:color="auto"/>
            </w:tcBorders>
          </w:tcPr>
          <w:p>
            <w:pPr>
              <w:spacing w:after="0"/>
              <w:rPr>
                <w:sz w:val="3"/>
                <w:szCs w:val="3"/>
                <w:color w:val="auto"/>
              </w:rPr>
            </w:pPr>
          </w:p>
        </w:tc>
        <w:tc>
          <w:tcPr>
            <w:tcW w:w="40" w:type="dxa"/>
            <w:vAlign w:val="bottom"/>
          </w:tcPr>
          <w:p>
            <w:pPr>
              <w:spacing w:after="0"/>
              <w:rPr>
                <w:sz w:val="3"/>
                <w:szCs w:val="3"/>
                <w:color w:val="auto"/>
              </w:rPr>
            </w:pPr>
          </w:p>
        </w:tc>
        <w:tc>
          <w:tcPr>
            <w:tcW w:w="80" w:type="dxa"/>
            <w:vAlign w:val="bottom"/>
          </w:tcPr>
          <w:p>
            <w:pPr>
              <w:spacing w:after="0"/>
              <w:rPr>
                <w:sz w:val="3"/>
                <w:szCs w:val="3"/>
                <w:color w:val="auto"/>
              </w:rPr>
            </w:pPr>
          </w:p>
        </w:tc>
        <w:tc>
          <w:tcPr>
            <w:tcW w:w="60" w:type="dxa"/>
            <w:vAlign w:val="bottom"/>
            <w:tcBorders>
              <w:right w:val="single" w:sz="8" w:color="auto"/>
            </w:tcBorders>
          </w:tcPr>
          <w:p>
            <w:pPr>
              <w:spacing w:after="0"/>
              <w:rPr>
                <w:sz w:val="3"/>
                <w:szCs w:val="3"/>
                <w:color w:val="auto"/>
              </w:rPr>
            </w:pPr>
          </w:p>
        </w:tc>
        <w:tc>
          <w:tcPr>
            <w:tcW w:w="40" w:type="dxa"/>
            <w:vAlign w:val="bottom"/>
          </w:tcPr>
          <w:p>
            <w:pPr>
              <w:spacing w:after="0"/>
              <w:rPr>
                <w:sz w:val="3"/>
                <w:szCs w:val="3"/>
                <w:color w:val="auto"/>
              </w:rPr>
            </w:pPr>
          </w:p>
        </w:tc>
        <w:tc>
          <w:tcPr>
            <w:tcW w:w="80" w:type="dxa"/>
            <w:vAlign w:val="bottom"/>
          </w:tcPr>
          <w:p>
            <w:pPr>
              <w:spacing w:after="0"/>
              <w:rPr>
                <w:sz w:val="3"/>
                <w:szCs w:val="3"/>
                <w:color w:val="auto"/>
              </w:rPr>
            </w:pPr>
          </w:p>
        </w:tc>
        <w:tc>
          <w:tcPr>
            <w:tcW w:w="400" w:type="dxa"/>
            <w:vAlign w:val="bottom"/>
            <w:gridSpan w:val="2"/>
            <w:vMerge w:val="continue"/>
          </w:tcPr>
          <w:p>
            <w:pPr>
              <w:spacing w:after="0"/>
              <w:rPr>
                <w:sz w:val="3"/>
                <w:szCs w:val="3"/>
                <w:color w:val="auto"/>
              </w:rPr>
            </w:pPr>
          </w:p>
        </w:tc>
        <w:tc>
          <w:tcPr>
            <w:tcW w:w="20" w:type="dxa"/>
            <w:vAlign w:val="bottom"/>
            <w:shd w:val="clear" w:color="auto" w:fill="000000"/>
          </w:tcPr>
          <w:p>
            <w:pPr>
              <w:spacing w:after="0"/>
              <w:rPr>
                <w:sz w:val="3"/>
                <w:szCs w:val="3"/>
                <w:color w:val="auto"/>
              </w:rPr>
            </w:pPr>
          </w:p>
        </w:tc>
        <w:tc>
          <w:tcPr>
            <w:tcW w:w="280" w:type="dxa"/>
            <w:vAlign w:val="bottom"/>
            <w:gridSpan w:val="3"/>
            <w:vMerge w:val="continue"/>
          </w:tcPr>
          <w:p>
            <w:pPr>
              <w:spacing w:after="0"/>
              <w:rPr>
                <w:sz w:val="3"/>
                <w:szCs w:val="3"/>
                <w:color w:val="auto"/>
              </w:rPr>
            </w:pPr>
          </w:p>
        </w:tc>
        <w:tc>
          <w:tcPr>
            <w:tcW w:w="40" w:type="dxa"/>
            <w:vAlign w:val="bottom"/>
            <w:tcBorders>
              <w:left w:val="single" w:sz="8" w:color="auto"/>
            </w:tcBorders>
          </w:tcPr>
          <w:p>
            <w:pPr>
              <w:spacing w:after="0"/>
              <w:rPr>
                <w:sz w:val="3"/>
                <w:szCs w:val="3"/>
                <w:color w:val="auto"/>
              </w:rPr>
            </w:pPr>
          </w:p>
        </w:tc>
        <w:tc>
          <w:tcPr>
            <w:tcW w:w="320" w:type="dxa"/>
            <w:vAlign w:val="bottom"/>
            <w:gridSpan w:val="4"/>
            <w:vMerge w:val="continue"/>
          </w:tcPr>
          <w:p>
            <w:pPr>
              <w:spacing w:after="0"/>
              <w:rPr>
                <w:sz w:val="3"/>
                <w:szCs w:val="3"/>
                <w:color w:val="auto"/>
              </w:rPr>
            </w:pPr>
          </w:p>
        </w:tc>
        <w:tc>
          <w:tcPr>
            <w:tcW w:w="60" w:type="dxa"/>
            <w:vAlign w:val="bottom"/>
            <w:tcBorders>
              <w:left w:val="single" w:sz="8" w:color="auto"/>
            </w:tcBorders>
          </w:tcPr>
          <w:p>
            <w:pPr>
              <w:spacing w:after="0"/>
              <w:rPr>
                <w:sz w:val="3"/>
                <w:szCs w:val="3"/>
                <w:color w:val="auto"/>
              </w:rPr>
            </w:pPr>
          </w:p>
        </w:tc>
        <w:tc>
          <w:tcPr>
            <w:tcW w:w="180" w:type="dxa"/>
            <w:vAlign w:val="bottom"/>
            <w:tcBorders>
              <w:right w:val="single" w:sz="8" w:color="auto"/>
            </w:tcBorders>
            <w:gridSpan w:val="2"/>
          </w:tcPr>
          <w:p>
            <w:pPr>
              <w:spacing w:after="0"/>
              <w:rPr>
                <w:sz w:val="3"/>
                <w:szCs w:val="3"/>
                <w:color w:val="auto"/>
              </w:rPr>
            </w:pPr>
          </w:p>
        </w:tc>
        <w:tc>
          <w:tcPr>
            <w:tcW w:w="2800" w:type="dxa"/>
            <w:vAlign w:val="bottom"/>
            <w:gridSpan w:val="3"/>
            <w:vMerge w:val="continue"/>
          </w:tcPr>
          <w:p>
            <w:pPr>
              <w:spacing w:after="0"/>
              <w:rPr>
                <w:sz w:val="3"/>
                <w:szCs w:val="3"/>
                <w:color w:val="auto"/>
              </w:rPr>
            </w:pPr>
          </w:p>
        </w:tc>
        <w:tc>
          <w:tcPr>
            <w:tcW w:w="0" w:type="dxa"/>
            <w:vAlign w:val="bottom"/>
          </w:tcPr>
          <w:p>
            <w:pPr>
              <w:spacing w:after="0"/>
              <w:rPr>
                <w:sz w:val="1"/>
                <w:szCs w:val="1"/>
                <w:color w:val="auto"/>
              </w:rPr>
            </w:pPr>
          </w:p>
        </w:tc>
      </w:tr>
      <w:tr>
        <w:trPr>
          <w:trHeight w:val="108"/>
        </w:trPr>
        <w:tc>
          <w:tcPr>
            <w:tcW w:w="960" w:type="dxa"/>
            <w:vAlign w:val="bottom"/>
          </w:tcPr>
          <w:p>
            <w:pPr>
              <w:spacing w:after="0"/>
              <w:rPr>
                <w:sz w:val="9"/>
                <w:szCs w:val="9"/>
                <w:color w:val="auto"/>
              </w:rPr>
            </w:pPr>
          </w:p>
        </w:tc>
        <w:tc>
          <w:tcPr>
            <w:tcW w:w="20" w:type="dxa"/>
            <w:vAlign w:val="bottom"/>
          </w:tcPr>
          <w:p>
            <w:pPr>
              <w:spacing w:after="0"/>
              <w:rPr>
                <w:sz w:val="9"/>
                <w:szCs w:val="9"/>
                <w:color w:val="auto"/>
              </w:rPr>
            </w:pPr>
          </w:p>
        </w:tc>
        <w:tc>
          <w:tcPr>
            <w:tcW w:w="480" w:type="dxa"/>
            <w:vAlign w:val="bottom"/>
          </w:tcPr>
          <w:p>
            <w:pPr>
              <w:spacing w:after="0"/>
              <w:rPr>
                <w:sz w:val="9"/>
                <w:szCs w:val="9"/>
                <w:color w:val="auto"/>
              </w:rPr>
            </w:pPr>
          </w:p>
        </w:tc>
        <w:tc>
          <w:tcPr>
            <w:tcW w:w="240" w:type="dxa"/>
            <w:vAlign w:val="bottom"/>
          </w:tcPr>
          <w:p>
            <w:pPr>
              <w:spacing w:after="0"/>
              <w:rPr>
                <w:sz w:val="9"/>
                <w:szCs w:val="9"/>
                <w:color w:val="auto"/>
              </w:rPr>
            </w:pPr>
          </w:p>
        </w:tc>
        <w:tc>
          <w:tcPr>
            <w:tcW w:w="20" w:type="dxa"/>
            <w:vAlign w:val="bottom"/>
          </w:tcPr>
          <w:p>
            <w:pPr>
              <w:spacing w:after="0"/>
              <w:rPr>
                <w:sz w:val="9"/>
                <w:szCs w:val="9"/>
                <w:color w:val="auto"/>
              </w:rPr>
            </w:pPr>
          </w:p>
        </w:tc>
        <w:tc>
          <w:tcPr>
            <w:tcW w:w="480" w:type="dxa"/>
            <w:vAlign w:val="bottom"/>
            <w:gridSpan w:val="3"/>
            <w:vMerge w:val="continue"/>
          </w:tcPr>
          <w:p>
            <w:pPr>
              <w:spacing w:after="0"/>
              <w:rPr>
                <w:sz w:val="9"/>
                <w:szCs w:val="9"/>
                <w:color w:val="auto"/>
              </w:rPr>
            </w:pPr>
          </w:p>
        </w:tc>
        <w:tc>
          <w:tcPr>
            <w:tcW w:w="40" w:type="dxa"/>
            <w:vAlign w:val="bottom"/>
            <w:tcBorders>
              <w:left w:val="single" w:sz="8" w:color="auto"/>
            </w:tcBorders>
          </w:tcPr>
          <w:p>
            <w:pPr>
              <w:spacing w:after="0"/>
              <w:rPr>
                <w:sz w:val="9"/>
                <w:szCs w:val="9"/>
                <w:color w:val="auto"/>
              </w:rPr>
            </w:pPr>
          </w:p>
        </w:tc>
        <w:tc>
          <w:tcPr>
            <w:tcW w:w="80" w:type="dxa"/>
            <w:vAlign w:val="bottom"/>
          </w:tcPr>
          <w:p>
            <w:pPr>
              <w:spacing w:after="0"/>
              <w:rPr>
                <w:sz w:val="9"/>
                <w:szCs w:val="9"/>
                <w:color w:val="auto"/>
              </w:rPr>
            </w:pPr>
          </w:p>
        </w:tc>
        <w:tc>
          <w:tcPr>
            <w:tcW w:w="40" w:type="dxa"/>
            <w:vAlign w:val="bottom"/>
          </w:tcPr>
          <w:p>
            <w:pPr>
              <w:spacing w:after="0"/>
              <w:rPr>
                <w:sz w:val="9"/>
                <w:szCs w:val="9"/>
                <w:color w:val="auto"/>
              </w:rPr>
            </w:pPr>
          </w:p>
        </w:tc>
        <w:tc>
          <w:tcPr>
            <w:tcW w:w="200" w:type="dxa"/>
            <w:vAlign w:val="bottom"/>
            <w:tcBorders>
              <w:right w:val="single" w:sz="8" w:color="auto"/>
            </w:tcBorders>
          </w:tcPr>
          <w:p>
            <w:pPr>
              <w:spacing w:after="0"/>
              <w:rPr>
                <w:sz w:val="9"/>
                <w:szCs w:val="9"/>
                <w:color w:val="auto"/>
              </w:rPr>
            </w:pPr>
          </w:p>
        </w:tc>
        <w:tc>
          <w:tcPr>
            <w:tcW w:w="380" w:type="dxa"/>
            <w:vAlign w:val="bottom"/>
            <w:gridSpan w:val="3"/>
            <w:vMerge w:val="continue"/>
          </w:tcPr>
          <w:p>
            <w:pPr>
              <w:spacing w:after="0"/>
              <w:rPr>
                <w:sz w:val="9"/>
                <w:szCs w:val="9"/>
                <w:color w:val="auto"/>
              </w:rPr>
            </w:pPr>
          </w:p>
        </w:tc>
        <w:tc>
          <w:tcPr>
            <w:tcW w:w="160" w:type="dxa"/>
            <w:vAlign w:val="bottom"/>
          </w:tcPr>
          <w:p>
            <w:pPr>
              <w:spacing w:after="0"/>
              <w:rPr>
                <w:sz w:val="9"/>
                <w:szCs w:val="9"/>
                <w:color w:val="auto"/>
              </w:rPr>
            </w:pPr>
          </w:p>
        </w:tc>
        <w:tc>
          <w:tcPr>
            <w:tcW w:w="40" w:type="dxa"/>
            <w:vAlign w:val="bottom"/>
          </w:tcPr>
          <w:p>
            <w:pPr>
              <w:spacing w:after="0"/>
              <w:rPr>
                <w:sz w:val="9"/>
                <w:szCs w:val="9"/>
                <w:color w:val="auto"/>
              </w:rPr>
            </w:pPr>
          </w:p>
        </w:tc>
        <w:tc>
          <w:tcPr>
            <w:tcW w:w="580" w:type="dxa"/>
            <w:vAlign w:val="bottom"/>
            <w:gridSpan w:val="11"/>
            <w:vMerge w:val="restart"/>
          </w:tcPr>
          <w:p>
            <w:pPr>
              <w:ind w:left="60"/>
              <w:spacing w:after="0"/>
              <w:rPr>
                <w:sz w:val="20"/>
                <w:szCs w:val="20"/>
                <w:color w:val="auto"/>
              </w:rPr>
            </w:pPr>
            <w:r>
              <w:rPr>
                <w:rFonts w:ascii="Arial" w:cs="Arial" w:eastAsia="Arial" w:hAnsi="Arial"/>
                <w:sz w:val="15"/>
                <w:szCs w:val="15"/>
                <w:b w:val="1"/>
                <w:bCs w:val="1"/>
                <w:color w:val="auto"/>
              </w:rPr>
              <w:t>S2a-C</w:t>
            </w:r>
          </w:p>
        </w:tc>
        <w:tc>
          <w:tcPr>
            <w:tcW w:w="40" w:type="dxa"/>
            <w:vAlign w:val="bottom"/>
            <w:tcBorders>
              <w:bottom w:val="single" w:sz="8" w:color="auto"/>
              <w:right w:val="single" w:sz="8" w:color="auto"/>
            </w:tcBorders>
          </w:tcPr>
          <w:p>
            <w:pPr>
              <w:spacing w:after="0"/>
              <w:rPr>
                <w:sz w:val="9"/>
                <w:szCs w:val="9"/>
                <w:color w:val="auto"/>
              </w:rPr>
            </w:pPr>
          </w:p>
        </w:tc>
        <w:tc>
          <w:tcPr>
            <w:tcW w:w="40" w:type="dxa"/>
            <w:vAlign w:val="bottom"/>
            <w:tcBorders>
              <w:bottom w:val="single" w:sz="8" w:color="auto"/>
            </w:tcBorders>
          </w:tcPr>
          <w:p>
            <w:pPr>
              <w:spacing w:after="0"/>
              <w:rPr>
                <w:sz w:val="9"/>
                <w:szCs w:val="9"/>
                <w:color w:val="auto"/>
              </w:rPr>
            </w:pPr>
          </w:p>
        </w:tc>
        <w:tc>
          <w:tcPr>
            <w:tcW w:w="80" w:type="dxa"/>
            <w:vAlign w:val="bottom"/>
            <w:tcBorders>
              <w:right w:val="single" w:sz="8" w:color="auto"/>
            </w:tcBorders>
          </w:tcPr>
          <w:p>
            <w:pPr>
              <w:spacing w:after="0"/>
              <w:rPr>
                <w:sz w:val="9"/>
                <w:szCs w:val="9"/>
                <w:color w:val="auto"/>
              </w:rPr>
            </w:pPr>
          </w:p>
        </w:tc>
        <w:tc>
          <w:tcPr>
            <w:tcW w:w="180" w:type="dxa"/>
            <w:vAlign w:val="bottom"/>
            <w:tcBorders>
              <w:right w:val="single" w:sz="8" w:color="auto"/>
            </w:tcBorders>
            <w:gridSpan w:val="3"/>
            <w:vMerge w:val="restart"/>
          </w:tcPr>
          <w:p>
            <w:pPr>
              <w:jc w:val="center"/>
              <w:spacing w:after="0"/>
              <w:rPr>
                <w:sz w:val="20"/>
                <w:szCs w:val="20"/>
                <w:color w:val="auto"/>
              </w:rPr>
            </w:pPr>
            <w:r>
              <w:rPr>
                <w:rFonts w:ascii="Arial" w:cs="Arial" w:eastAsia="Arial" w:hAnsi="Arial"/>
                <w:sz w:val="14"/>
                <w:szCs w:val="14"/>
                <w:b w:val="1"/>
                <w:bCs w:val="1"/>
                <w:color w:val="auto"/>
                <w:w w:val="74"/>
              </w:rPr>
              <w:t>Gx</w:t>
            </w:r>
          </w:p>
        </w:tc>
        <w:tc>
          <w:tcPr>
            <w:tcW w:w="200" w:type="dxa"/>
            <w:vAlign w:val="bottom"/>
            <w:tcBorders>
              <w:right w:val="single" w:sz="8" w:color="auto"/>
            </w:tcBorders>
            <w:gridSpan w:val="5"/>
            <w:vMerge w:val="restart"/>
          </w:tcPr>
          <w:p>
            <w:pPr>
              <w:jc w:val="center"/>
              <w:ind w:right="40"/>
              <w:spacing w:after="0"/>
              <w:rPr>
                <w:sz w:val="20"/>
                <w:szCs w:val="20"/>
                <w:color w:val="auto"/>
              </w:rPr>
            </w:pPr>
            <w:r>
              <w:rPr>
                <w:rFonts w:ascii="Arial" w:cs="Arial" w:eastAsia="Arial" w:hAnsi="Arial"/>
                <w:sz w:val="15"/>
                <w:szCs w:val="15"/>
                <w:b w:val="1"/>
                <w:bCs w:val="1"/>
                <w:color w:val="auto"/>
                <w:w w:val="79"/>
              </w:rPr>
              <w:t>Gy</w:t>
            </w:r>
          </w:p>
        </w:tc>
        <w:tc>
          <w:tcPr>
            <w:tcW w:w="20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5"/>
                <w:szCs w:val="15"/>
                <w:b w:val="1"/>
                <w:bCs w:val="1"/>
                <w:color w:val="auto"/>
                <w:w w:val="83"/>
              </w:rPr>
              <w:t>Gz</w:t>
            </w:r>
          </w:p>
        </w:tc>
        <w:tc>
          <w:tcPr>
            <w:tcW w:w="200" w:type="dxa"/>
            <w:vAlign w:val="bottom"/>
            <w:tcBorders>
              <w:right w:val="single" w:sz="8" w:color="auto"/>
            </w:tcBorders>
            <w:gridSpan w:val="3"/>
            <w:vMerge w:val="restart"/>
          </w:tcPr>
          <w:p>
            <w:pPr>
              <w:spacing w:after="0"/>
              <w:rPr>
                <w:sz w:val="20"/>
                <w:szCs w:val="20"/>
                <w:color w:val="auto"/>
              </w:rPr>
            </w:pPr>
            <w:r>
              <w:rPr>
                <w:rFonts w:ascii="Arial" w:cs="Arial" w:eastAsia="Arial" w:hAnsi="Arial"/>
                <w:sz w:val="14"/>
                <w:szCs w:val="14"/>
                <w:b w:val="1"/>
                <w:bCs w:val="1"/>
                <w:color w:val="auto"/>
                <w:w w:val="73"/>
              </w:rPr>
              <w:t>Gw</w:t>
            </w:r>
          </w:p>
        </w:tc>
        <w:tc>
          <w:tcPr>
            <w:tcW w:w="40" w:type="dxa"/>
            <w:vAlign w:val="bottom"/>
          </w:tcPr>
          <w:p>
            <w:pPr>
              <w:spacing w:after="0"/>
              <w:rPr>
                <w:sz w:val="9"/>
                <w:szCs w:val="9"/>
                <w:color w:val="auto"/>
              </w:rPr>
            </w:pPr>
          </w:p>
        </w:tc>
        <w:tc>
          <w:tcPr>
            <w:tcW w:w="80" w:type="dxa"/>
            <w:vAlign w:val="bottom"/>
          </w:tcPr>
          <w:p>
            <w:pPr>
              <w:spacing w:after="0"/>
              <w:rPr>
                <w:sz w:val="9"/>
                <w:szCs w:val="9"/>
                <w:color w:val="auto"/>
              </w:rPr>
            </w:pPr>
          </w:p>
        </w:tc>
        <w:tc>
          <w:tcPr>
            <w:tcW w:w="60" w:type="dxa"/>
            <w:vAlign w:val="bottom"/>
            <w:tcBorders>
              <w:right w:val="single" w:sz="8" w:color="auto"/>
            </w:tcBorders>
          </w:tcPr>
          <w:p>
            <w:pPr>
              <w:spacing w:after="0"/>
              <w:rPr>
                <w:sz w:val="9"/>
                <w:szCs w:val="9"/>
                <w:color w:val="auto"/>
              </w:rPr>
            </w:pPr>
          </w:p>
        </w:tc>
        <w:tc>
          <w:tcPr>
            <w:tcW w:w="520" w:type="dxa"/>
            <w:vAlign w:val="bottom"/>
            <w:gridSpan w:val="4"/>
            <w:vMerge w:val="restart"/>
          </w:tcPr>
          <w:p>
            <w:pPr>
              <w:spacing w:after="0"/>
              <w:rPr>
                <w:sz w:val="20"/>
                <w:szCs w:val="20"/>
                <w:color w:val="auto"/>
              </w:rPr>
            </w:pPr>
            <w:r>
              <w:rPr>
                <w:rFonts w:ascii="Arial" w:cs="Arial" w:eastAsia="Arial" w:hAnsi="Arial"/>
                <w:sz w:val="15"/>
                <w:szCs w:val="15"/>
                <w:b w:val="1"/>
                <w:bCs w:val="1"/>
                <w:color w:val="auto"/>
              </w:rPr>
              <w:t>S6b</w:t>
            </w:r>
          </w:p>
        </w:tc>
        <w:tc>
          <w:tcPr>
            <w:tcW w:w="20" w:type="dxa"/>
            <w:vAlign w:val="bottom"/>
            <w:tcBorders>
              <w:bottom w:val="single" w:sz="8" w:color="auto"/>
            </w:tcBorders>
            <w:shd w:val="clear" w:color="auto" w:fill="000000"/>
          </w:tcPr>
          <w:p>
            <w:pPr>
              <w:spacing w:after="0"/>
              <w:rPr>
                <w:sz w:val="9"/>
                <w:szCs w:val="9"/>
                <w:color w:val="auto"/>
              </w:rPr>
            </w:pPr>
          </w:p>
        </w:tc>
        <w:tc>
          <w:tcPr>
            <w:tcW w:w="60" w:type="dxa"/>
            <w:vAlign w:val="bottom"/>
          </w:tcPr>
          <w:p>
            <w:pPr>
              <w:spacing w:after="0"/>
              <w:rPr>
                <w:sz w:val="9"/>
                <w:szCs w:val="9"/>
                <w:color w:val="auto"/>
              </w:rPr>
            </w:pPr>
          </w:p>
        </w:tc>
        <w:tc>
          <w:tcPr>
            <w:tcW w:w="160" w:type="dxa"/>
            <w:vAlign w:val="bottom"/>
          </w:tcPr>
          <w:p>
            <w:pPr>
              <w:spacing w:after="0"/>
              <w:rPr>
                <w:sz w:val="9"/>
                <w:szCs w:val="9"/>
                <w:color w:val="auto"/>
              </w:rPr>
            </w:pPr>
          </w:p>
        </w:tc>
        <w:tc>
          <w:tcPr>
            <w:tcW w:w="60" w:type="dxa"/>
            <w:vAlign w:val="bottom"/>
          </w:tcPr>
          <w:p>
            <w:pPr>
              <w:spacing w:after="0"/>
              <w:rPr>
                <w:sz w:val="9"/>
                <w:szCs w:val="9"/>
                <w:color w:val="auto"/>
              </w:rPr>
            </w:pPr>
          </w:p>
        </w:tc>
        <w:tc>
          <w:tcPr>
            <w:tcW w:w="40" w:type="dxa"/>
            <w:vAlign w:val="bottom"/>
            <w:tcBorders>
              <w:left w:val="single" w:sz="8" w:color="auto"/>
            </w:tcBorders>
          </w:tcPr>
          <w:p>
            <w:pPr>
              <w:spacing w:after="0"/>
              <w:rPr>
                <w:sz w:val="9"/>
                <w:szCs w:val="9"/>
                <w:color w:val="auto"/>
              </w:rPr>
            </w:pPr>
          </w:p>
        </w:tc>
        <w:tc>
          <w:tcPr>
            <w:tcW w:w="40" w:type="dxa"/>
            <w:vAlign w:val="bottom"/>
          </w:tcPr>
          <w:p>
            <w:pPr>
              <w:spacing w:after="0"/>
              <w:rPr>
                <w:sz w:val="9"/>
                <w:szCs w:val="9"/>
                <w:color w:val="auto"/>
              </w:rPr>
            </w:pPr>
          </w:p>
        </w:tc>
        <w:tc>
          <w:tcPr>
            <w:tcW w:w="80" w:type="dxa"/>
            <w:vAlign w:val="bottom"/>
          </w:tcPr>
          <w:p>
            <w:pPr>
              <w:spacing w:after="0"/>
              <w:rPr>
                <w:sz w:val="9"/>
                <w:szCs w:val="9"/>
                <w:color w:val="auto"/>
              </w:rPr>
            </w:pPr>
          </w:p>
        </w:tc>
        <w:tc>
          <w:tcPr>
            <w:tcW w:w="120" w:type="dxa"/>
            <w:vAlign w:val="bottom"/>
          </w:tcPr>
          <w:p>
            <w:pPr>
              <w:spacing w:after="0"/>
              <w:rPr>
                <w:sz w:val="9"/>
                <w:szCs w:val="9"/>
                <w:color w:val="auto"/>
              </w:rPr>
            </w:pPr>
          </w:p>
        </w:tc>
        <w:tc>
          <w:tcPr>
            <w:tcW w:w="80" w:type="dxa"/>
            <w:vAlign w:val="bottom"/>
          </w:tcPr>
          <w:p>
            <w:pPr>
              <w:spacing w:after="0"/>
              <w:rPr>
                <w:sz w:val="9"/>
                <w:szCs w:val="9"/>
                <w:color w:val="auto"/>
              </w:rPr>
            </w:pPr>
          </w:p>
        </w:tc>
        <w:tc>
          <w:tcPr>
            <w:tcW w:w="60" w:type="dxa"/>
            <w:vAlign w:val="bottom"/>
            <w:tcBorders>
              <w:left w:val="single" w:sz="8" w:color="auto"/>
            </w:tcBorders>
          </w:tcPr>
          <w:p>
            <w:pPr>
              <w:spacing w:after="0"/>
              <w:rPr>
                <w:sz w:val="9"/>
                <w:szCs w:val="9"/>
                <w:color w:val="auto"/>
              </w:rPr>
            </w:pPr>
          </w:p>
        </w:tc>
        <w:tc>
          <w:tcPr>
            <w:tcW w:w="80" w:type="dxa"/>
            <w:vAlign w:val="bottom"/>
          </w:tcPr>
          <w:p>
            <w:pPr>
              <w:spacing w:after="0"/>
              <w:rPr>
                <w:sz w:val="9"/>
                <w:szCs w:val="9"/>
                <w:color w:val="auto"/>
              </w:rPr>
            </w:pPr>
          </w:p>
        </w:tc>
        <w:tc>
          <w:tcPr>
            <w:tcW w:w="100" w:type="dxa"/>
            <w:vAlign w:val="bottom"/>
            <w:tcBorders>
              <w:right w:val="single" w:sz="8" w:color="auto"/>
            </w:tcBorders>
          </w:tcPr>
          <w:p>
            <w:pPr>
              <w:spacing w:after="0"/>
              <w:rPr>
                <w:sz w:val="9"/>
                <w:szCs w:val="9"/>
                <w:color w:val="auto"/>
              </w:rPr>
            </w:pPr>
          </w:p>
        </w:tc>
        <w:tc>
          <w:tcPr>
            <w:tcW w:w="40" w:type="dxa"/>
            <w:vAlign w:val="bottom"/>
          </w:tcPr>
          <w:p>
            <w:pPr>
              <w:spacing w:after="0"/>
              <w:rPr>
                <w:sz w:val="9"/>
                <w:szCs w:val="9"/>
                <w:color w:val="auto"/>
              </w:rPr>
            </w:pPr>
          </w:p>
        </w:tc>
        <w:tc>
          <w:tcPr>
            <w:tcW w:w="220" w:type="dxa"/>
            <w:vAlign w:val="bottom"/>
          </w:tcPr>
          <w:p>
            <w:pPr>
              <w:spacing w:after="0"/>
              <w:rPr>
                <w:sz w:val="9"/>
                <w:szCs w:val="9"/>
                <w:color w:val="auto"/>
              </w:rPr>
            </w:pPr>
          </w:p>
        </w:tc>
        <w:tc>
          <w:tcPr>
            <w:tcW w:w="25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74"/>
        </w:trPr>
        <w:tc>
          <w:tcPr>
            <w:tcW w:w="960" w:type="dxa"/>
            <w:vAlign w:val="bottom"/>
          </w:tcPr>
          <w:p>
            <w:pPr>
              <w:spacing w:after="0"/>
              <w:rPr>
                <w:sz w:val="6"/>
                <w:szCs w:val="6"/>
                <w:color w:val="auto"/>
              </w:rPr>
            </w:pPr>
          </w:p>
        </w:tc>
        <w:tc>
          <w:tcPr>
            <w:tcW w:w="20" w:type="dxa"/>
            <w:vAlign w:val="bottom"/>
          </w:tcPr>
          <w:p>
            <w:pPr>
              <w:spacing w:after="0"/>
              <w:rPr>
                <w:sz w:val="6"/>
                <w:szCs w:val="6"/>
                <w:color w:val="auto"/>
              </w:rPr>
            </w:pPr>
          </w:p>
        </w:tc>
        <w:tc>
          <w:tcPr>
            <w:tcW w:w="480" w:type="dxa"/>
            <w:vAlign w:val="bottom"/>
          </w:tcPr>
          <w:p>
            <w:pPr>
              <w:spacing w:after="0"/>
              <w:rPr>
                <w:sz w:val="6"/>
                <w:szCs w:val="6"/>
                <w:color w:val="auto"/>
              </w:rPr>
            </w:pPr>
          </w:p>
        </w:tc>
        <w:tc>
          <w:tcPr>
            <w:tcW w:w="240" w:type="dxa"/>
            <w:vAlign w:val="bottom"/>
          </w:tcPr>
          <w:p>
            <w:pPr>
              <w:spacing w:after="0"/>
              <w:rPr>
                <w:sz w:val="6"/>
                <w:szCs w:val="6"/>
                <w:color w:val="auto"/>
              </w:rPr>
            </w:pPr>
          </w:p>
        </w:tc>
        <w:tc>
          <w:tcPr>
            <w:tcW w:w="20" w:type="dxa"/>
            <w:vAlign w:val="bottom"/>
          </w:tcPr>
          <w:p>
            <w:pPr>
              <w:spacing w:after="0"/>
              <w:rPr>
                <w:sz w:val="6"/>
                <w:szCs w:val="6"/>
                <w:color w:val="auto"/>
              </w:rPr>
            </w:pPr>
          </w:p>
        </w:tc>
        <w:tc>
          <w:tcPr>
            <w:tcW w:w="140" w:type="dxa"/>
            <w:vAlign w:val="bottom"/>
          </w:tcPr>
          <w:p>
            <w:pPr>
              <w:spacing w:after="0"/>
              <w:rPr>
                <w:sz w:val="6"/>
                <w:szCs w:val="6"/>
                <w:color w:val="auto"/>
              </w:rPr>
            </w:pPr>
          </w:p>
        </w:tc>
        <w:tc>
          <w:tcPr>
            <w:tcW w:w="220" w:type="dxa"/>
            <w:vAlign w:val="bottom"/>
          </w:tcPr>
          <w:p>
            <w:pPr>
              <w:spacing w:after="0"/>
              <w:rPr>
                <w:sz w:val="6"/>
                <w:szCs w:val="6"/>
                <w:color w:val="auto"/>
              </w:rPr>
            </w:pPr>
          </w:p>
        </w:tc>
        <w:tc>
          <w:tcPr>
            <w:tcW w:w="120" w:type="dxa"/>
            <w:vAlign w:val="bottom"/>
          </w:tcPr>
          <w:p>
            <w:pPr>
              <w:spacing w:after="0"/>
              <w:rPr>
                <w:sz w:val="6"/>
                <w:szCs w:val="6"/>
                <w:color w:val="auto"/>
              </w:rPr>
            </w:pPr>
          </w:p>
        </w:tc>
        <w:tc>
          <w:tcPr>
            <w:tcW w:w="40" w:type="dxa"/>
            <w:vAlign w:val="bottom"/>
            <w:tcBorders>
              <w:left w:val="single" w:sz="8" w:color="auto"/>
            </w:tcBorders>
          </w:tcPr>
          <w:p>
            <w:pPr>
              <w:spacing w:after="0"/>
              <w:rPr>
                <w:sz w:val="6"/>
                <w:szCs w:val="6"/>
                <w:color w:val="auto"/>
              </w:rPr>
            </w:pPr>
          </w:p>
        </w:tc>
        <w:tc>
          <w:tcPr>
            <w:tcW w:w="80" w:type="dxa"/>
            <w:vAlign w:val="bottom"/>
          </w:tcPr>
          <w:p>
            <w:pPr>
              <w:spacing w:after="0"/>
              <w:rPr>
                <w:sz w:val="6"/>
                <w:szCs w:val="6"/>
                <w:color w:val="auto"/>
              </w:rPr>
            </w:pPr>
          </w:p>
        </w:tc>
        <w:tc>
          <w:tcPr>
            <w:tcW w:w="40" w:type="dxa"/>
            <w:vAlign w:val="bottom"/>
          </w:tcPr>
          <w:p>
            <w:pPr>
              <w:spacing w:after="0"/>
              <w:rPr>
                <w:sz w:val="6"/>
                <w:szCs w:val="6"/>
                <w:color w:val="auto"/>
              </w:rPr>
            </w:pPr>
          </w:p>
        </w:tc>
        <w:tc>
          <w:tcPr>
            <w:tcW w:w="200" w:type="dxa"/>
            <w:vAlign w:val="bottom"/>
            <w:tcBorders>
              <w:right w:val="single" w:sz="8" w:color="auto"/>
            </w:tcBorders>
          </w:tcPr>
          <w:p>
            <w:pPr>
              <w:spacing w:after="0"/>
              <w:rPr>
                <w:sz w:val="6"/>
                <w:szCs w:val="6"/>
                <w:color w:val="auto"/>
              </w:rPr>
            </w:pPr>
          </w:p>
        </w:tc>
        <w:tc>
          <w:tcPr>
            <w:tcW w:w="120" w:type="dxa"/>
            <w:vAlign w:val="bottom"/>
          </w:tcPr>
          <w:p>
            <w:pPr>
              <w:spacing w:after="0"/>
              <w:rPr>
                <w:sz w:val="6"/>
                <w:szCs w:val="6"/>
                <w:color w:val="auto"/>
              </w:rPr>
            </w:pPr>
          </w:p>
        </w:tc>
        <w:tc>
          <w:tcPr>
            <w:tcW w:w="80" w:type="dxa"/>
            <w:vAlign w:val="bottom"/>
          </w:tcPr>
          <w:p>
            <w:pPr>
              <w:spacing w:after="0"/>
              <w:rPr>
                <w:sz w:val="6"/>
                <w:szCs w:val="6"/>
                <w:color w:val="auto"/>
              </w:rPr>
            </w:pPr>
          </w:p>
        </w:tc>
        <w:tc>
          <w:tcPr>
            <w:tcW w:w="180" w:type="dxa"/>
            <w:vAlign w:val="bottom"/>
          </w:tcPr>
          <w:p>
            <w:pPr>
              <w:spacing w:after="0"/>
              <w:rPr>
                <w:sz w:val="6"/>
                <w:szCs w:val="6"/>
                <w:color w:val="auto"/>
              </w:rPr>
            </w:pPr>
          </w:p>
        </w:tc>
        <w:tc>
          <w:tcPr>
            <w:tcW w:w="160" w:type="dxa"/>
            <w:vAlign w:val="bottom"/>
          </w:tcPr>
          <w:p>
            <w:pPr>
              <w:spacing w:after="0"/>
              <w:rPr>
                <w:sz w:val="6"/>
                <w:szCs w:val="6"/>
                <w:color w:val="auto"/>
              </w:rPr>
            </w:pPr>
          </w:p>
        </w:tc>
        <w:tc>
          <w:tcPr>
            <w:tcW w:w="40" w:type="dxa"/>
            <w:vAlign w:val="bottom"/>
          </w:tcPr>
          <w:p>
            <w:pPr>
              <w:spacing w:after="0"/>
              <w:rPr>
                <w:sz w:val="6"/>
                <w:szCs w:val="6"/>
                <w:color w:val="auto"/>
              </w:rPr>
            </w:pPr>
          </w:p>
        </w:tc>
        <w:tc>
          <w:tcPr>
            <w:tcW w:w="580" w:type="dxa"/>
            <w:vAlign w:val="bottom"/>
            <w:gridSpan w:val="11"/>
            <w:vMerge w:val="continue"/>
          </w:tcPr>
          <w:p>
            <w:pPr>
              <w:spacing w:after="0"/>
              <w:rPr>
                <w:sz w:val="6"/>
                <w:szCs w:val="6"/>
                <w:color w:val="auto"/>
              </w:rPr>
            </w:pPr>
          </w:p>
        </w:tc>
        <w:tc>
          <w:tcPr>
            <w:tcW w:w="40" w:type="dxa"/>
            <w:vAlign w:val="bottom"/>
            <w:tcBorders>
              <w:right w:val="single" w:sz="8" w:color="auto"/>
            </w:tcBorders>
          </w:tcPr>
          <w:p>
            <w:pPr>
              <w:spacing w:after="0"/>
              <w:rPr>
                <w:sz w:val="6"/>
                <w:szCs w:val="6"/>
                <w:color w:val="auto"/>
              </w:rPr>
            </w:pPr>
          </w:p>
        </w:tc>
        <w:tc>
          <w:tcPr>
            <w:tcW w:w="40" w:type="dxa"/>
            <w:vAlign w:val="bottom"/>
          </w:tcPr>
          <w:p>
            <w:pPr>
              <w:spacing w:after="0"/>
              <w:rPr>
                <w:sz w:val="6"/>
                <w:szCs w:val="6"/>
                <w:color w:val="auto"/>
              </w:rPr>
            </w:pPr>
          </w:p>
        </w:tc>
        <w:tc>
          <w:tcPr>
            <w:tcW w:w="80" w:type="dxa"/>
            <w:vAlign w:val="bottom"/>
            <w:tcBorders>
              <w:right w:val="single" w:sz="8" w:color="auto"/>
            </w:tcBorders>
          </w:tcPr>
          <w:p>
            <w:pPr>
              <w:spacing w:after="0"/>
              <w:rPr>
                <w:sz w:val="6"/>
                <w:szCs w:val="6"/>
                <w:color w:val="auto"/>
              </w:rPr>
            </w:pPr>
          </w:p>
        </w:tc>
        <w:tc>
          <w:tcPr>
            <w:tcW w:w="180" w:type="dxa"/>
            <w:vAlign w:val="bottom"/>
            <w:tcBorders>
              <w:right w:val="single" w:sz="8" w:color="auto"/>
            </w:tcBorders>
            <w:gridSpan w:val="3"/>
            <w:vMerge w:val="continue"/>
          </w:tcPr>
          <w:p>
            <w:pPr>
              <w:spacing w:after="0"/>
              <w:rPr>
                <w:sz w:val="6"/>
                <w:szCs w:val="6"/>
                <w:color w:val="auto"/>
              </w:rPr>
            </w:pPr>
          </w:p>
        </w:tc>
        <w:tc>
          <w:tcPr>
            <w:tcW w:w="200" w:type="dxa"/>
            <w:vAlign w:val="bottom"/>
            <w:tcBorders>
              <w:right w:val="single" w:sz="8" w:color="auto"/>
            </w:tcBorders>
            <w:gridSpan w:val="5"/>
            <w:vMerge w:val="continue"/>
          </w:tcPr>
          <w:p>
            <w:pPr>
              <w:spacing w:after="0"/>
              <w:rPr>
                <w:sz w:val="6"/>
                <w:szCs w:val="6"/>
                <w:color w:val="auto"/>
              </w:rPr>
            </w:pPr>
          </w:p>
        </w:tc>
        <w:tc>
          <w:tcPr>
            <w:tcW w:w="200" w:type="dxa"/>
            <w:vAlign w:val="bottom"/>
            <w:tcBorders>
              <w:right w:val="single" w:sz="8" w:color="auto"/>
            </w:tcBorders>
            <w:gridSpan w:val="3"/>
            <w:vMerge w:val="continue"/>
          </w:tcPr>
          <w:p>
            <w:pPr>
              <w:spacing w:after="0"/>
              <w:rPr>
                <w:sz w:val="6"/>
                <w:szCs w:val="6"/>
                <w:color w:val="auto"/>
              </w:rPr>
            </w:pPr>
          </w:p>
        </w:tc>
        <w:tc>
          <w:tcPr>
            <w:tcW w:w="200" w:type="dxa"/>
            <w:vAlign w:val="bottom"/>
            <w:tcBorders>
              <w:right w:val="single" w:sz="8" w:color="auto"/>
            </w:tcBorders>
            <w:gridSpan w:val="3"/>
            <w:vMerge w:val="continue"/>
          </w:tcPr>
          <w:p>
            <w:pPr>
              <w:spacing w:after="0"/>
              <w:rPr>
                <w:sz w:val="6"/>
                <w:szCs w:val="6"/>
                <w:color w:val="auto"/>
              </w:rPr>
            </w:pPr>
          </w:p>
        </w:tc>
        <w:tc>
          <w:tcPr>
            <w:tcW w:w="40" w:type="dxa"/>
            <w:vAlign w:val="bottom"/>
          </w:tcPr>
          <w:p>
            <w:pPr>
              <w:spacing w:after="0"/>
              <w:rPr>
                <w:sz w:val="6"/>
                <w:szCs w:val="6"/>
                <w:color w:val="auto"/>
              </w:rPr>
            </w:pPr>
          </w:p>
        </w:tc>
        <w:tc>
          <w:tcPr>
            <w:tcW w:w="80" w:type="dxa"/>
            <w:vAlign w:val="bottom"/>
          </w:tcPr>
          <w:p>
            <w:pPr>
              <w:spacing w:after="0"/>
              <w:rPr>
                <w:sz w:val="6"/>
                <w:szCs w:val="6"/>
                <w:color w:val="auto"/>
              </w:rPr>
            </w:pPr>
          </w:p>
        </w:tc>
        <w:tc>
          <w:tcPr>
            <w:tcW w:w="60" w:type="dxa"/>
            <w:vAlign w:val="bottom"/>
            <w:tcBorders>
              <w:right w:val="single" w:sz="8" w:color="auto"/>
            </w:tcBorders>
          </w:tcPr>
          <w:p>
            <w:pPr>
              <w:spacing w:after="0"/>
              <w:rPr>
                <w:sz w:val="6"/>
                <w:szCs w:val="6"/>
                <w:color w:val="auto"/>
              </w:rPr>
            </w:pPr>
          </w:p>
        </w:tc>
        <w:tc>
          <w:tcPr>
            <w:tcW w:w="520" w:type="dxa"/>
            <w:vAlign w:val="bottom"/>
            <w:gridSpan w:val="4"/>
            <w:vMerge w:val="continue"/>
          </w:tcPr>
          <w:p>
            <w:pPr>
              <w:spacing w:after="0"/>
              <w:rPr>
                <w:sz w:val="6"/>
                <w:szCs w:val="6"/>
                <w:color w:val="auto"/>
              </w:rPr>
            </w:pPr>
          </w:p>
        </w:tc>
        <w:tc>
          <w:tcPr>
            <w:tcW w:w="20" w:type="dxa"/>
            <w:vAlign w:val="bottom"/>
            <w:shd w:val="clear" w:color="auto" w:fill="000000"/>
          </w:tcPr>
          <w:p>
            <w:pPr>
              <w:spacing w:after="0"/>
              <w:rPr>
                <w:sz w:val="6"/>
                <w:szCs w:val="6"/>
                <w:color w:val="auto"/>
              </w:rPr>
            </w:pPr>
          </w:p>
        </w:tc>
        <w:tc>
          <w:tcPr>
            <w:tcW w:w="60" w:type="dxa"/>
            <w:vAlign w:val="bottom"/>
          </w:tcPr>
          <w:p>
            <w:pPr>
              <w:spacing w:after="0"/>
              <w:rPr>
                <w:sz w:val="6"/>
                <w:szCs w:val="6"/>
                <w:color w:val="auto"/>
              </w:rPr>
            </w:pPr>
          </w:p>
        </w:tc>
        <w:tc>
          <w:tcPr>
            <w:tcW w:w="160" w:type="dxa"/>
            <w:vAlign w:val="bottom"/>
          </w:tcPr>
          <w:p>
            <w:pPr>
              <w:spacing w:after="0"/>
              <w:rPr>
                <w:sz w:val="6"/>
                <w:szCs w:val="6"/>
                <w:color w:val="auto"/>
              </w:rPr>
            </w:pPr>
          </w:p>
        </w:tc>
        <w:tc>
          <w:tcPr>
            <w:tcW w:w="60" w:type="dxa"/>
            <w:vAlign w:val="bottom"/>
          </w:tcPr>
          <w:p>
            <w:pPr>
              <w:spacing w:after="0"/>
              <w:rPr>
                <w:sz w:val="6"/>
                <w:szCs w:val="6"/>
                <w:color w:val="auto"/>
              </w:rPr>
            </w:pPr>
          </w:p>
        </w:tc>
        <w:tc>
          <w:tcPr>
            <w:tcW w:w="40" w:type="dxa"/>
            <w:vAlign w:val="bottom"/>
            <w:tcBorders>
              <w:left w:val="single" w:sz="8" w:color="auto"/>
            </w:tcBorders>
          </w:tcPr>
          <w:p>
            <w:pPr>
              <w:spacing w:after="0"/>
              <w:rPr>
                <w:sz w:val="6"/>
                <w:szCs w:val="6"/>
                <w:color w:val="auto"/>
              </w:rPr>
            </w:pPr>
          </w:p>
        </w:tc>
        <w:tc>
          <w:tcPr>
            <w:tcW w:w="40" w:type="dxa"/>
            <w:vAlign w:val="bottom"/>
          </w:tcPr>
          <w:p>
            <w:pPr>
              <w:spacing w:after="0"/>
              <w:rPr>
                <w:sz w:val="6"/>
                <w:szCs w:val="6"/>
                <w:color w:val="auto"/>
              </w:rPr>
            </w:pPr>
          </w:p>
        </w:tc>
        <w:tc>
          <w:tcPr>
            <w:tcW w:w="80" w:type="dxa"/>
            <w:vAlign w:val="bottom"/>
          </w:tcPr>
          <w:p>
            <w:pPr>
              <w:spacing w:after="0"/>
              <w:rPr>
                <w:sz w:val="6"/>
                <w:szCs w:val="6"/>
                <w:color w:val="auto"/>
              </w:rPr>
            </w:pPr>
          </w:p>
        </w:tc>
        <w:tc>
          <w:tcPr>
            <w:tcW w:w="120" w:type="dxa"/>
            <w:vAlign w:val="bottom"/>
          </w:tcPr>
          <w:p>
            <w:pPr>
              <w:spacing w:after="0"/>
              <w:rPr>
                <w:sz w:val="6"/>
                <w:szCs w:val="6"/>
                <w:color w:val="auto"/>
              </w:rPr>
            </w:pPr>
          </w:p>
        </w:tc>
        <w:tc>
          <w:tcPr>
            <w:tcW w:w="80" w:type="dxa"/>
            <w:vAlign w:val="bottom"/>
          </w:tcPr>
          <w:p>
            <w:pPr>
              <w:spacing w:after="0"/>
              <w:rPr>
                <w:sz w:val="6"/>
                <w:szCs w:val="6"/>
                <w:color w:val="auto"/>
              </w:rPr>
            </w:pPr>
          </w:p>
        </w:tc>
        <w:tc>
          <w:tcPr>
            <w:tcW w:w="60" w:type="dxa"/>
            <w:vAlign w:val="bottom"/>
            <w:tcBorders>
              <w:left w:val="single" w:sz="8" w:color="auto"/>
            </w:tcBorders>
          </w:tcPr>
          <w:p>
            <w:pPr>
              <w:spacing w:after="0"/>
              <w:rPr>
                <w:sz w:val="6"/>
                <w:szCs w:val="6"/>
                <w:color w:val="auto"/>
              </w:rPr>
            </w:pPr>
          </w:p>
        </w:tc>
        <w:tc>
          <w:tcPr>
            <w:tcW w:w="80" w:type="dxa"/>
            <w:vAlign w:val="bottom"/>
          </w:tcPr>
          <w:p>
            <w:pPr>
              <w:spacing w:after="0"/>
              <w:rPr>
                <w:sz w:val="6"/>
                <w:szCs w:val="6"/>
                <w:color w:val="auto"/>
              </w:rPr>
            </w:pPr>
          </w:p>
        </w:tc>
        <w:tc>
          <w:tcPr>
            <w:tcW w:w="100" w:type="dxa"/>
            <w:vAlign w:val="bottom"/>
            <w:tcBorders>
              <w:right w:val="single" w:sz="8" w:color="auto"/>
            </w:tcBorders>
          </w:tcPr>
          <w:p>
            <w:pPr>
              <w:spacing w:after="0"/>
              <w:rPr>
                <w:sz w:val="6"/>
                <w:szCs w:val="6"/>
                <w:color w:val="auto"/>
              </w:rPr>
            </w:pPr>
          </w:p>
        </w:tc>
        <w:tc>
          <w:tcPr>
            <w:tcW w:w="40" w:type="dxa"/>
            <w:vAlign w:val="bottom"/>
          </w:tcPr>
          <w:p>
            <w:pPr>
              <w:spacing w:after="0"/>
              <w:rPr>
                <w:sz w:val="6"/>
                <w:szCs w:val="6"/>
                <w:color w:val="auto"/>
              </w:rPr>
            </w:pPr>
          </w:p>
        </w:tc>
        <w:tc>
          <w:tcPr>
            <w:tcW w:w="220" w:type="dxa"/>
            <w:vAlign w:val="bottom"/>
          </w:tcPr>
          <w:p>
            <w:pPr>
              <w:spacing w:after="0"/>
              <w:rPr>
                <w:sz w:val="6"/>
                <w:szCs w:val="6"/>
                <w:color w:val="auto"/>
              </w:rPr>
            </w:pPr>
          </w:p>
        </w:tc>
        <w:tc>
          <w:tcPr>
            <w:tcW w:w="256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56"/>
        </w:trPr>
        <w:tc>
          <w:tcPr>
            <w:tcW w:w="960" w:type="dxa"/>
            <w:vAlign w:val="bottom"/>
          </w:tcPr>
          <w:p>
            <w:pPr>
              <w:spacing w:after="0"/>
              <w:rPr>
                <w:sz w:val="4"/>
                <w:szCs w:val="4"/>
                <w:color w:val="auto"/>
              </w:rPr>
            </w:pPr>
          </w:p>
        </w:tc>
        <w:tc>
          <w:tcPr>
            <w:tcW w:w="20" w:type="dxa"/>
            <w:vAlign w:val="bottom"/>
          </w:tcPr>
          <w:p>
            <w:pPr>
              <w:spacing w:after="0"/>
              <w:rPr>
                <w:sz w:val="4"/>
                <w:szCs w:val="4"/>
                <w:color w:val="auto"/>
              </w:rPr>
            </w:pPr>
          </w:p>
        </w:tc>
        <w:tc>
          <w:tcPr>
            <w:tcW w:w="480" w:type="dxa"/>
            <w:vAlign w:val="bottom"/>
          </w:tcPr>
          <w:p>
            <w:pPr>
              <w:spacing w:after="0"/>
              <w:rPr>
                <w:sz w:val="4"/>
                <w:szCs w:val="4"/>
                <w:color w:val="auto"/>
              </w:rPr>
            </w:pPr>
          </w:p>
        </w:tc>
        <w:tc>
          <w:tcPr>
            <w:tcW w:w="240" w:type="dxa"/>
            <w:vAlign w:val="bottom"/>
          </w:tcPr>
          <w:p>
            <w:pPr>
              <w:spacing w:after="0"/>
              <w:rPr>
                <w:sz w:val="4"/>
                <w:szCs w:val="4"/>
                <w:color w:val="auto"/>
              </w:rPr>
            </w:pPr>
          </w:p>
        </w:tc>
        <w:tc>
          <w:tcPr>
            <w:tcW w:w="20" w:type="dxa"/>
            <w:vAlign w:val="bottom"/>
          </w:tcPr>
          <w:p>
            <w:pPr>
              <w:spacing w:after="0"/>
              <w:rPr>
                <w:sz w:val="4"/>
                <w:szCs w:val="4"/>
                <w:color w:val="auto"/>
              </w:rPr>
            </w:pPr>
          </w:p>
        </w:tc>
        <w:tc>
          <w:tcPr>
            <w:tcW w:w="140" w:type="dxa"/>
            <w:vAlign w:val="bottom"/>
          </w:tcPr>
          <w:p>
            <w:pPr>
              <w:spacing w:after="0"/>
              <w:rPr>
                <w:sz w:val="4"/>
                <w:szCs w:val="4"/>
                <w:color w:val="auto"/>
              </w:rPr>
            </w:pPr>
          </w:p>
        </w:tc>
        <w:tc>
          <w:tcPr>
            <w:tcW w:w="220" w:type="dxa"/>
            <w:vAlign w:val="bottom"/>
          </w:tcPr>
          <w:p>
            <w:pPr>
              <w:spacing w:after="0"/>
              <w:rPr>
                <w:sz w:val="4"/>
                <w:szCs w:val="4"/>
                <w:color w:val="auto"/>
              </w:rPr>
            </w:pPr>
          </w:p>
        </w:tc>
        <w:tc>
          <w:tcPr>
            <w:tcW w:w="120" w:type="dxa"/>
            <w:vAlign w:val="bottom"/>
          </w:tcPr>
          <w:p>
            <w:pPr>
              <w:spacing w:after="0"/>
              <w:rPr>
                <w:sz w:val="4"/>
                <w:szCs w:val="4"/>
                <w:color w:val="auto"/>
              </w:rPr>
            </w:pPr>
          </w:p>
        </w:tc>
        <w:tc>
          <w:tcPr>
            <w:tcW w:w="40" w:type="dxa"/>
            <w:vAlign w:val="bottom"/>
            <w:tcBorders>
              <w:left w:val="single" w:sz="8" w:color="auto"/>
            </w:tcBorders>
          </w:tcPr>
          <w:p>
            <w:pPr>
              <w:spacing w:after="0"/>
              <w:rPr>
                <w:sz w:val="4"/>
                <w:szCs w:val="4"/>
                <w:color w:val="auto"/>
              </w:rPr>
            </w:pPr>
          </w:p>
        </w:tc>
        <w:tc>
          <w:tcPr>
            <w:tcW w:w="80" w:type="dxa"/>
            <w:vAlign w:val="bottom"/>
          </w:tcPr>
          <w:p>
            <w:pPr>
              <w:spacing w:after="0"/>
              <w:rPr>
                <w:sz w:val="4"/>
                <w:szCs w:val="4"/>
                <w:color w:val="auto"/>
              </w:rPr>
            </w:pPr>
          </w:p>
        </w:tc>
        <w:tc>
          <w:tcPr>
            <w:tcW w:w="40" w:type="dxa"/>
            <w:vAlign w:val="bottom"/>
          </w:tcPr>
          <w:p>
            <w:pPr>
              <w:spacing w:after="0"/>
              <w:rPr>
                <w:sz w:val="4"/>
                <w:szCs w:val="4"/>
                <w:color w:val="auto"/>
              </w:rPr>
            </w:pPr>
          </w:p>
        </w:tc>
        <w:tc>
          <w:tcPr>
            <w:tcW w:w="200" w:type="dxa"/>
            <w:vAlign w:val="bottom"/>
            <w:tcBorders>
              <w:right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80" w:type="dxa"/>
            <w:vAlign w:val="bottom"/>
          </w:tcPr>
          <w:p>
            <w:pPr>
              <w:spacing w:after="0"/>
              <w:rPr>
                <w:sz w:val="4"/>
                <w:szCs w:val="4"/>
                <w:color w:val="auto"/>
              </w:rPr>
            </w:pPr>
          </w:p>
        </w:tc>
        <w:tc>
          <w:tcPr>
            <w:tcW w:w="180" w:type="dxa"/>
            <w:vAlign w:val="bottom"/>
          </w:tcPr>
          <w:p>
            <w:pPr>
              <w:spacing w:after="0"/>
              <w:rPr>
                <w:sz w:val="4"/>
                <w:szCs w:val="4"/>
                <w:color w:val="auto"/>
              </w:rPr>
            </w:pPr>
          </w:p>
        </w:tc>
        <w:tc>
          <w:tcPr>
            <w:tcW w:w="160" w:type="dxa"/>
            <w:vAlign w:val="bottom"/>
          </w:tcPr>
          <w:p>
            <w:pPr>
              <w:spacing w:after="0"/>
              <w:rPr>
                <w:sz w:val="4"/>
                <w:szCs w:val="4"/>
                <w:color w:val="auto"/>
              </w:rPr>
            </w:pPr>
          </w:p>
        </w:tc>
        <w:tc>
          <w:tcPr>
            <w:tcW w:w="40" w:type="dxa"/>
            <w:vAlign w:val="bottom"/>
          </w:tcPr>
          <w:p>
            <w:pPr>
              <w:spacing w:after="0"/>
              <w:rPr>
                <w:sz w:val="4"/>
                <w:szCs w:val="4"/>
                <w:color w:val="auto"/>
              </w:rPr>
            </w:pPr>
          </w:p>
        </w:tc>
        <w:tc>
          <w:tcPr>
            <w:tcW w:w="18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60" w:type="dxa"/>
            <w:vAlign w:val="bottom"/>
          </w:tcPr>
          <w:p>
            <w:pPr>
              <w:spacing w:after="0"/>
              <w:rPr>
                <w:sz w:val="4"/>
                <w:szCs w:val="4"/>
                <w:color w:val="auto"/>
              </w:rPr>
            </w:pPr>
          </w:p>
        </w:tc>
        <w:tc>
          <w:tcPr>
            <w:tcW w:w="40" w:type="dxa"/>
            <w:vAlign w:val="bottom"/>
          </w:tcPr>
          <w:p>
            <w:pPr>
              <w:spacing w:after="0"/>
              <w:rPr>
                <w:sz w:val="4"/>
                <w:szCs w:val="4"/>
                <w:color w:val="auto"/>
              </w:rPr>
            </w:pPr>
          </w:p>
        </w:tc>
        <w:tc>
          <w:tcPr>
            <w:tcW w:w="20" w:type="dxa"/>
            <w:vAlign w:val="bottom"/>
          </w:tcPr>
          <w:p>
            <w:pPr>
              <w:spacing w:after="0"/>
              <w:rPr>
                <w:sz w:val="4"/>
                <w:szCs w:val="4"/>
                <w:color w:val="auto"/>
              </w:rPr>
            </w:pPr>
          </w:p>
        </w:tc>
        <w:tc>
          <w:tcPr>
            <w:tcW w:w="60" w:type="dxa"/>
            <w:vAlign w:val="bottom"/>
          </w:tcPr>
          <w:p>
            <w:pPr>
              <w:spacing w:after="0"/>
              <w:rPr>
                <w:sz w:val="4"/>
                <w:szCs w:val="4"/>
                <w:color w:val="auto"/>
              </w:rPr>
            </w:pPr>
          </w:p>
        </w:tc>
        <w:tc>
          <w:tcPr>
            <w:tcW w:w="120" w:type="dxa"/>
            <w:vAlign w:val="bottom"/>
          </w:tcPr>
          <w:p>
            <w:pPr>
              <w:spacing w:after="0"/>
              <w:rPr>
                <w:sz w:val="4"/>
                <w:szCs w:val="4"/>
                <w:color w:val="auto"/>
              </w:rPr>
            </w:pPr>
          </w:p>
        </w:tc>
        <w:tc>
          <w:tcPr>
            <w:tcW w:w="40" w:type="dxa"/>
            <w:vAlign w:val="bottom"/>
            <w:tcBorders>
              <w:right w:val="single" w:sz="8" w:color="auto"/>
            </w:tcBorders>
          </w:tcPr>
          <w:p>
            <w:pPr>
              <w:spacing w:after="0"/>
              <w:rPr>
                <w:sz w:val="4"/>
                <w:szCs w:val="4"/>
                <w:color w:val="auto"/>
              </w:rPr>
            </w:pPr>
          </w:p>
        </w:tc>
        <w:tc>
          <w:tcPr>
            <w:tcW w:w="40" w:type="dxa"/>
            <w:vAlign w:val="bottom"/>
          </w:tcPr>
          <w:p>
            <w:pPr>
              <w:spacing w:after="0"/>
              <w:rPr>
                <w:sz w:val="4"/>
                <w:szCs w:val="4"/>
                <w:color w:val="auto"/>
              </w:rPr>
            </w:pPr>
          </w:p>
        </w:tc>
        <w:tc>
          <w:tcPr>
            <w:tcW w:w="80" w:type="dxa"/>
            <w:vAlign w:val="bottom"/>
            <w:tcBorders>
              <w:right w:val="single" w:sz="8" w:color="auto"/>
            </w:tcBorders>
          </w:tcPr>
          <w:p>
            <w:pPr>
              <w:spacing w:after="0"/>
              <w:rPr>
                <w:sz w:val="4"/>
                <w:szCs w:val="4"/>
                <w:color w:val="auto"/>
              </w:rPr>
            </w:pPr>
          </w:p>
        </w:tc>
        <w:tc>
          <w:tcPr>
            <w:tcW w:w="180" w:type="dxa"/>
            <w:vAlign w:val="bottom"/>
            <w:tcBorders>
              <w:right w:val="single" w:sz="8" w:color="auto"/>
            </w:tcBorders>
            <w:gridSpan w:val="3"/>
            <w:vMerge w:val="continue"/>
          </w:tcPr>
          <w:p>
            <w:pPr>
              <w:spacing w:after="0"/>
              <w:rPr>
                <w:sz w:val="4"/>
                <w:szCs w:val="4"/>
                <w:color w:val="auto"/>
              </w:rPr>
            </w:pPr>
          </w:p>
        </w:tc>
        <w:tc>
          <w:tcPr>
            <w:tcW w:w="200" w:type="dxa"/>
            <w:vAlign w:val="bottom"/>
            <w:tcBorders>
              <w:right w:val="single" w:sz="8" w:color="auto"/>
            </w:tcBorders>
            <w:gridSpan w:val="5"/>
            <w:vMerge w:val="continue"/>
          </w:tcPr>
          <w:p>
            <w:pPr>
              <w:spacing w:after="0"/>
              <w:rPr>
                <w:sz w:val="4"/>
                <w:szCs w:val="4"/>
                <w:color w:val="auto"/>
              </w:rPr>
            </w:pPr>
          </w:p>
        </w:tc>
        <w:tc>
          <w:tcPr>
            <w:tcW w:w="200" w:type="dxa"/>
            <w:vAlign w:val="bottom"/>
            <w:tcBorders>
              <w:right w:val="single" w:sz="8" w:color="auto"/>
            </w:tcBorders>
            <w:gridSpan w:val="3"/>
            <w:vMerge w:val="continue"/>
          </w:tcPr>
          <w:p>
            <w:pPr>
              <w:spacing w:after="0"/>
              <w:rPr>
                <w:sz w:val="4"/>
                <w:szCs w:val="4"/>
                <w:color w:val="auto"/>
              </w:rPr>
            </w:pPr>
          </w:p>
        </w:tc>
        <w:tc>
          <w:tcPr>
            <w:tcW w:w="200" w:type="dxa"/>
            <w:vAlign w:val="bottom"/>
            <w:tcBorders>
              <w:right w:val="single" w:sz="8" w:color="auto"/>
            </w:tcBorders>
            <w:gridSpan w:val="3"/>
            <w:vMerge w:val="continue"/>
          </w:tcPr>
          <w:p>
            <w:pPr>
              <w:spacing w:after="0"/>
              <w:rPr>
                <w:sz w:val="4"/>
                <w:szCs w:val="4"/>
                <w:color w:val="auto"/>
              </w:rPr>
            </w:pPr>
          </w:p>
        </w:tc>
        <w:tc>
          <w:tcPr>
            <w:tcW w:w="40" w:type="dxa"/>
            <w:vAlign w:val="bottom"/>
          </w:tcPr>
          <w:p>
            <w:pPr>
              <w:spacing w:after="0"/>
              <w:rPr>
                <w:sz w:val="4"/>
                <w:szCs w:val="4"/>
                <w:color w:val="auto"/>
              </w:rPr>
            </w:pPr>
          </w:p>
        </w:tc>
        <w:tc>
          <w:tcPr>
            <w:tcW w:w="80" w:type="dxa"/>
            <w:vAlign w:val="bottom"/>
          </w:tcPr>
          <w:p>
            <w:pPr>
              <w:spacing w:after="0"/>
              <w:rPr>
                <w:sz w:val="4"/>
                <w:szCs w:val="4"/>
                <w:color w:val="auto"/>
              </w:rPr>
            </w:pPr>
          </w:p>
        </w:tc>
        <w:tc>
          <w:tcPr>
            <w:tcW w:w="60" w:type="dxa"/>
            <w:vAlign w:val="bottom"/>
            <w:tcBorders>
              <w:right w:val="single" w:sz="8" w:color="auto"/>
            </w:tcBorders>
          </w:tcPr>
          <w:p>
            <w:pPr>
              <w:spacing w:after="0"/>
              <w:rPr>
                <w:sz w:val="4"/>
                <w:szCs w:val="4"/>
                <w:color w:val="auto"/>
              </w:rPr>
            </w:pPr>
          </w:p>
        </w:tc>
        <w:tc>
          <w:tcPr>
            <w:tcW w:w="520" w:type="dxa"/>
            <w:vAlign w:val="bottom"/>
            <w:gridSpan w:val="4"/>
            <w:vMerge w:val="continue"/>
          </w:tcPr>
          <w:p>
            <w:pPr>
              <w:spacing w:after="0"/>
              <w:rPr>
                <w:sz w:val="4"/>
                <w:szCs w:val="4"/>
                <w:color w:val="auto"/>
              </w:rPr>
            </w:pPr>
          </w:p>
        </w:tc>
        <w:tc>
          <w:tcPr>
            <w:tcW w:w="20" w:type="dxa"/>
            <w:vAlign w:val="bottom"/>
            <w:shd w:val="clear" w:color="auto" w:fill="000000"/>
          </w:tcPr>
          <w:p>
            <w:pPr>
              <w:spacing w:after="0"/>
              <w:rPr>
                <w:sz w:val="4"/>
                <w:szCs w:val="4"/>
                <w:color w:val="auto"/>
              </w:rPr>
            </w:pPr>
          </w:p>
        </w:tc>
        <w:tc>
          <w:tcPr>
            <w:tcW w:w="60" w:type="dxa"/>
            <w:vAlign w:val="bottom"/>
          </w:tcPr>
          <w:p>
            <w:pPr>
              <w:spacing w:after="0"/>
              <w:rPr>
                <w:sz w:val="4"/>
                <w:szCs w:val="4"/>
                <w:color w:val="auto"/>
              </w:rPr>
            </w:pPr>
          </w:p>
        </w:tc>
        <w:tc>
          <w:tcPr>
            <w:tcW w:w="160" w:type="dxa"/>
            <w:vAlign w:val="bottom"/>
          </w:tcPr>
          <w:p>
            <w:pPr>
              <w:spacing w:after="0"/>
              <w:rPr>
                <w:sz w:val="4"/>
                <w:szCs w:val="4"/>
                <w:color w:val="auto"/>
              </w:rPr>
            </w:pPr>
          </w:p>
        </w:tc>
        <w:tc>
          <w:tcPr>
            <w:tcW w:w="60" w:type="dxa"/>
            <w:vAlign w:val="bottom"/>
          </w:tcPr>
          <w:p>
            <w:pPr>
              <w:spacing w:after="0"/>
              <w:rPr>
                <w:sz w:val="4"/>
                <w:szCs w:val="4"/>
                <w:color w:val="auto"/>
              </w:rPr>
            </w:pPr>
          </w:p>
        </w:tc>
        <w:tc>
          <w:tcPr>
            <w:tcW w:w="40" w:type="dxa"/>
            <w:vAlign w:val="bottom"/>
            <w:tcBorders>
              <w:left w:val="single" w:sz="8" w:color="auto"/>
            </w:tcBorders>
          </w:tcPr>
          <w:p>
            <w:pPr>
              <w:spacing w:after="0"/>
              <w:rPr>
                <w:sz w:val="4"/>
                <w:szCs w:val="4"/>
                <w:color w:val="auto"/>
              </w:rPr>
            </w:pPr>
          </w:p>
        </w:tc>
        <w:tc>
          <w:tcPr>
            <w:tcW w:w="40" w:type="dxa"/>
            <w:vAlign w:val="bottom"/>
          </w:tcPr>
          <w:p>
            <w:pPr>
              <w:spacing w:after="0"/>
              <w:rPr>
                <w:sz w:val="4"/>
                <w:szCs w:val="4"/>
                <w:color w:val="auto"/>
              </w:rPr>
            </w:pPr>
          </w:p>
        </w:tc>
        <w:tc>
          <w:tcPr>
            <w:tcW w:w="80" w:type="dxa"/>
            <w:vAlign w:val="bottom"/>
          </w:tcPr>
          <w:p>
            <w:pPr>
              <w:spacing w:after="0"/>
              <w:rPr>
                <w:sz w:val="4"/>
                <w:szCs w:val="4"/>
                <w:color w:val="auto"/>
              </w:rPr>
            </w:pPr>
          </w:p>
        </w:tc>
        <w:tc>
          <w:tcPr>
            <w:tcW w:w="120" w:type="dxa"/>
            <w:vAlign w:val="bottom"/>
          </w:tcPr>
          <w:p>
            <w:pPr>
              <w:spacing w:after="0"/>
              <w:rPr>
                <w:sz w:val="4"/>
                <w:szCs w:val="4"/>
                <w:color w:val="auto"/>
              </w:rPr>
            </w:pPr>
          </w:p>
        </w:tc>
        <w:tc>
          <w:tcPr>
            <w:tcW w:w="80" w:type="dxa"/>
            <w:vAlign w:val="bottom"/>
          </w:tcPr>
          <w:p>
            <w:pPr>
              <w:spacing w:after="0"/>
              <w:rPr>
                <w:sz w:val="4"/>
                <w:szCs w:val="4"/>
                <w:color w:val="auto"/>
              </w:rPr>
            </w:pPr>
          </w:p>
        </w:tc>
        <w:tc>
          <w:tcPr>
            <w:tcW w:w="60" w:type="dxa"/>
            <w:vAlign w:val="bottom"/>
            <w:tcBorders>
              <w:left w:val="single" w:sz="8" w:color="auto"/>
            </w:tcBorders>
          </w:tcPr>
          <w:p>
            <w:pPr>
              <w:spacing w:after="0"/>
              <w:rPr>
                <w:sz w:val="4"/>
                <w:szCs w:val="4"/>
                <w:color w:val="auto"/>
              </w:rPr>
            </w:pPr>
          </w:p>
        </w:tc>
        <w:tc>
          <w:tcPr>
            <w:tcW w:w="80" w:type="dxa"/>
            <w:vAlign w:val="bottom"/>
          </w:tcPr>
          <w:p>
            <w:pPr>
              <w:spacing w:after="0"/>
              <w:rPr>
                <w:sz w:val="4"/>
                <w:szCs w:val="4"/>
                <w:color w:val="auto"/>
              </w:rPr>
            </w:pPr>
          </w:p>
        </w:tc>
        <w:tc>
          <w:tcPr>
            <w:tcW w:w="100" w:type="dxa"/>
            <w:vAlign w:val="bottom"/>
            <w:tcBorders>
              <w:right w:val="single" w:sz="8" w:color="auto"/>
            </w:tcBorders>
          </w:tcPr>
          <w:p>
            <w:pPr>
              <w:spacing w:after="0"/>
              <w:rPr>
                <w:sz w:val="4"/>
                <w:szCs w:val="4"/>
                <w:color w:val="auto"/>
              </w:rPr>
            </w:pPr>
          </w:p>
        </w:tc>
        <w:tc>
          <w:tcPr>
            <w:tcW w:w="40" w:type="dxa"/>
            <w:vAlign w:val="bottom"/>
          </w:tcPr>
          <w:p>
            <w:pPr>
              <w:spacing w:after="0"/>
              <w:rPr>
                <w:sz w:val="4"/>
                <w:szCs w:val="4"/>
                <w:color w:val="auto"/>
              </w:rPr>
            </w:pPr>
          </w:p>
        </w:tc>
        <w:tc>
          <w:tcPr>
            <w:tcW w:w="220" w:type="dxa"/>
            <w:vAlign w:val="bottom"/>
          </w:tcPr>
          <w:p>
            <w:pPr>
              <w:spacing w:after="0"/>
              <w:rPr>
                <w:sz w:val="4"/>
                <w:szCs w:val="4"/>
                <w:color w:val="auto"/>
              </w:rPr>
            </w:pPr>
          </w:p>
        </w:tc>
        <w:tc>
          <w:tcPr>
            <w:tcW w:w="25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01"/>
        </w:trPr>
        <w:tc>
          <w:tcPr>
            <w:tcW w:w="2200" w:type="dxa"/>
            <w:vAlign w:val="bottom"/>
            <w:gridSpan w:val="8"/>
          </w:tcPr>
          <w:p>
            <w:pPr>
              <w:spacing w:after="0"/>
              <w:rPr>
                <w:sz w:val="8"/>
                <w:szCs w:val="8"/>
                <w:color w:val="auto"/>
              </w:rPr>
            </w:pPr>
          </w:p>
        </w:tc>
        <w:tc>
          <w:tcPr>
            <w:tcW w:w="360" w:type="dxa"/>
            <w:vAlign w:val="bottom"/>
            <w:tcBorders>
              <w:left w:val="single" w:sz="8" w:color="auto"/>
              <w:right w:val="single" w:sz="8" w:color="auto"/>
            </w:tcBorders>
            <w:gridSpan w:val="4"/>
          </w:tcPr>
          <w:p>
            <w:pPr>
              <w:spacing w:after="0"/>
              <w:rPr>
                <w:sz w:val="8"/>
                <w:szCs w:val="8"/>
                <w:color w:val="auto"/>
              </w:rPr>
            </w:pPr>
          </w:p>
        </w:tc>
        <w:tc>
          <w:tcPr>
            <w:tcW w:w="380" w:type="dxa"/>
            <w:vAlign w:val="bottom"/>
            <w:gridSpan w:val="3"/>
          </w:tcPr>
          <w:p>
            <w:pPr>
              <w:spacing w:after="0"/>
              <w:rPr>
                <w:sz w:val="8"/>
                <w:szCs w:val="8"/>
                <w:color w:val="auto"/>
              </w:rPr>
            </w:pPr>
          </w:p>
        </w:tc>
        <w:tc>
          <w:tcPr>
            <w:tcW w:w="660" w:type="dxa"/>
            <w:vAlign w:val="bottom"/>
            <w:gridSpan w:val="12"/>
            <w:vMerge w:val="restart"/>
          </w:tcPr>
          <w:p>
            <w:pPr>
              <w:ind w:left="20"/>
              <w:spacing w:after="0"/>
              <w:rPr>
                <w:sz w:val="20"/>
                <w:szCs w:val="20"/>
                <w:color w:val="auto"/>
              </w:rPr>
            </w:pPr>
            <w:r>
              <w:rPr>
                <w:rFonts w:ascii="Arial" w:cs="Arial" w:eastAsia="Arial" w:hAnsi="Arial"/>
                <w:sz w:val="15"/>
                <w:szCs w:val="15"/>
                <w:b w:val="1"/>
                <w:bCs w:val="1"/>
                <w:color w:val="auto"/>
              </w:rPr>
              <w:t>Gn/Gp-C</w:t>
            </w:r>
          </w:p>
        </w:tc>
        <w:tc>
          <w:tcPr>
            <w:tcW w:w="120" w:type="dxa"/>
            <w:vAlign w:val="bottom"/>
            <w:tcBorders>
              <w:bottom w:val="single" w:sz="8" w:color="auto"/>
              <w:right w:val="single" w:sz="8" w:color="auto"/>
            </w:tcBorders>
          </w:tcPr>
          <w:p>
            <w:pPr>
              <w:spacing w:after="0"/>
              <w:rPr>
                <w:sz w:val="8"/>
                <w:szCs w:val="8"/>
                <w:color w:val="auto"/>
              </w:rPr>
            </w:pPr>
          </w:p>
        </w:tc>
        <w:tc>
          <w:tcPr>
            <w:tcW w:w="40" w:type="dxa"/>
            <w:vAlign w:val="bottom"/>
            <w:tcBorders>
              <w:right w:val="single" w:sz="8" w:color="auto"/>
            </w:tcBorders>
          </w:tcPr>
          <w:p>
            <w:pPr>
              <w:spacing w:after="0"/>
              <w:rPr>
                <w:sz w:val="8"/>
                <w:szCs w:val="8"/>
                <w:color w:val="auto"/>
              </w:rPr>
            </w:pPr>
          </w:p>
        </w:tc>
        <w:tc>
          <w:tcPr>
            <w:tcW w:w="120" w:type="dxa"/>
            <w:vAlign w:val="bottom"/>
            <w:tcBorders>
              <w:right w:val="single" w:sz="8" w:color="auto"/>
            </w:tcBorders>
            <w:gridSpan w:val="2"/>
          </w:tcPr>
          <w:p>
            <w:pPr>
              <w:spacing w:after="0"/>
              <w:rPr>
                <w:sz w:val="8"/>
                <w:szCs w:val="8"/>
                <w:color w:val="auto"/>
              </w:rPr>
            </w:pPr>
          </w:p>
        </w:tc>
        <w:tc>
          <w:tcPr>
            <w:tcW w:w="100" w:type="dxa"/>
            <w:vAlign w:val="bottom"/>
            <w:gridSpan w:val="2"/>
          </w:tcPr>
          <w:p>
            <w:pPr>
              <w:spacing w:after="0"/>
              <w:rPr>
                <w:sz w:val="8"/>
                <w:szCs w:val="8"/>
                <w:color w:val="auto"/>
              </w:rPr>
            </w:pPr>
          </w:p>
        </w:tc>
        <w:tc>
          <w:tcPr>
            <w:tcW w:w="80" w:type="dxa"/>
            <w:vAlign w:val="bottom"/>
            <w:tcBorders>
              <w:bottom w:val="single" w:sz="8" w:color="auto"/>
              <w:right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100" w:type="dxa"/>
            <w:vAlign w:val="bottom"/>
            <w:gridSpan w:val="2"/>
          </w:tcPr>
          <w:p>
            <w:pPr>
              <w:spacing w:after="0"/>
              <w:rPr>
                <w:sz w:val="8"/>
                <w:szCs w:val="8"/>
                <w:color w:val="auto"/>
              </w:rPr>
            </w:pPr>
          </w:p>
        </w:tc>
        <w:tc>
          <w:tcPr>
            <w:tcW w:w="80" w:type="dxa"/>
            <w:vAlign w:val="bottom"/>
            <w:tcBorders>
              <w:bottom w:val="single" w:sz="8" w:color="auto"/>
              <w:right w:val="single" w:sz="8" w:color="auto"/>
            </w:tcBorders>
            <w:gridSpan w:val="2"/>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80" w:type="dxa"/>
            <w:vAlign w:val="bottom"/>
            <w:tcBorders>
              <w:bottom w:val="single" w:sz="8" w:color="auto"/>
              <w:right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100" w:type="dxa"/>
            <w:vAlign w:val="bottom"/>
          </w:tcPr>
          <w:p>
            <w:pPr>
              <w:spacing w:after="0"/>
              <w:rPr>
                <w:sz w:val="8"/>
                <w:szCs w:val="8"/>
                <w:color w:val="auto"/>
              </w:rPr>
            </w:pPr>
          </w:p>
        </w:tc>
        <w:tc>
          <w:tcPr>
            <w:tcW w:w="80" w:type="dxa"/>
            <w:vAlign w:val="bottom"/>
            <w:tcBorders>
              <w:bottom w:val="single" w:sz="8" w:color="auto"/>
              <w:right w:val="single" w:sz="8" w:color="auto"/>
            </w:tcBorders>
          </w:tcPr>
          <w:p>
            <w:pPr>
              <w:spacing w:after="0"/>
              <w:rPr>
                <w:sz w:val="8"/>
                <w:szCs w:val="8"/>
                <w:color w:val="auto"/>
              </w:rPr>
            </w:pPr>
          </w:p>
        </w:tc>
        <w:tc>
          <w:tcPr>
            <w:tcW w:w="40" w:type="dxa"/>
            <w:vAlign w:val="bottom"/>
            <w:tcBorders>
              <w:bottom w:val="single" w:sz="8" w:color="auto"/>
            </w:tcBorders>
          </w:tcPr>
          <w:p>
            <w:pPr>
              <w:spacing w:after="0"/>
              <w:rPr>
                <w:sz w:val="8"/>
                <w:szCs w:val="8"/>
                <w:color w:val="auto"/>
              </w:rPr>
            </w:pPr>
          </w:p>
        </w:tc>
        <w:tc>
          <w:tcPr>
            <w:tcW w:w="80" w:type="dxa"/>
            <w:vAlign w:val="bottom"/>
          </w:tcPr>
          <w:p>
            <w:pPr>
              <w:spacing w:after="0"/>
              <w:rPr>
                <w:sz w:val="8"/>
                <w:szCs w:val="8"/>
                <w:color w:val="auto"/>
              </w:rPr>
            </w:pPr>
          </w:p>
        </w:tc>
        <w:tc>
          <w:tcPr>
            <w:tcW w:w="60" w:type="dxa"/>
            <w:vAlign w:val="bottom"/>
            <w:tcBorders>
              <w:bottom w:val="single" w:sz="8" w:color="auto"/>
              <w:right w:val="single" w:sz="8" w:color="auto"/>
            </w:tcBorders>
          </w:tcPr>
          <w:p>
            <w:pPr>
              <w:spacing w:after="0"/>
              <w:rPr>
                <w:sz w:val="8"/>
                <w:szCs w:val="8"/>
                <w:color w:val="auto"/>
              </w:rPr>
            </w:pPr>
          </w:p>
        </w:tc>
        <w:tc>
          <w:tcPr>
            <w:tcW w:w="40" w:type="dxa"/>
            <w:vAlign w:val="bottom"/>
            <w:tcBorders>
              <w:bottom w:val="single" w:sz="8" w:color="auto"/>
            </w:tcBorders>
          </w:tcPr>
          <w:p>
            <w:pPr>
              <w:spacing w:after="0"/>
              <w:rPr>
                <w:sz w:val="8"/>
                <w:szCs w:val="8"/>
                <w:color w:val="auto"/>
              </w:rPr>
            </w:pPr>
          </w:p>
        </w:tc>
        <w:tc>
          <w:tcPr>
            <w:tcW w:w="420" w:type="dxa"/>
            <w:vAlign w:val="bottom"/>
            <w:gridSpan w:val="2"/>
          </w:tcPr>
          <w:p>
            <w:pPr>
              <w:spacing w:after="0"/>
              <w:rPr>
                <w:sz w:val="8"/>
                <w:szCs w:val="8"/>
                <w:color w:val="auto"/>
              </w:rPr>
            </w:pPr>
          </w:p>
        </w:tc>
        <w:tc>
          <w:tcPr>
            <w:tcW w:w="60" w:type="dxa"/>
            <w:vAlign w:val="bottom"/>
            <w:tcBorders>
              <w:top w:val="single" w:sz="8" w:color="auto"/>
            </w:tcBorders>
          </w:tcPr>
          <w:p>
            <w:pPr>
              <w:spacing w:after="0"/>
              <w:rPr>
                <w:sz w:val="8"/>
                <w:szCs w:val="8"/>
                <w:color w:val="auto"/>
              </w:rPr>
            </w:pPr>
          </w:p>
        </w:tc>
        <w:tc>
          <w:tcPr>
            <w:tcW w:w="20" w:type="dxa"/>
            <w:vAlign w:val="bottom"/>
            <w:tcBorders>
              <w:top w:val="single" w:sz="8" w:color="auto"/>
              <w:bottom w:val="single" w:sz="8" w:color="auto"/>
            </w:tcBorders>
            <w:shd w:val="clear" w:color="auto" w:fill="000000"/>
          </w:tcPr>
          <w:p>
            <w:pPr>
              <w:spacing w:after="0"/>
              <w:rPr>
                <w:sz w:val="8"/>
                <w:szCs w:val="8"/>
                <w:color w:val="auto"/>
              </w:rPr>
            </w:pPr>
          </w:p>
        </w:tc>
        <w:tc>
          <w:tcPr>
            <w:tcW w:w="60" w:type="dxa"/>
            <w:vAlign w:val="bottom"/>
            <w:tcBorders>
              <w:top w:val="single" w:sz="8" w:color="auto"/>
            </w:tcBorders>
          </w:tcPr>
          <w:p>
            <w:pPr>
              <w:spacing w:after="0"/>
              <w:rPr>
                <w:sz w:val="8"/>
                <w:szCs w:val="8"/>
                <w:color w:val="auto"/>
              </w:rPr>
            </w:pPr>
          </w:p>
        </w:tc>
        <w:tc>
          <w:tcPr>
            <w:tcW w:w="160" w:type="dxa"/>
            <w:vAlign w:val="bottom"/>
          </w:tcPr>
          <w:p>
            <w:pPr>
              <w:spacing w:after="0"/>
              <w:rPr>
                <w:sz w:val="8"/>
                <w:szCs w:val="8"/>
                <w:color w:val="auto"/>
              </w:rPr>
            </w:pPr>
          </w:p>
        </w:tc>
        <w:tc>
          <w:tcPr>
            <w:tcW w:w="60" w:type="dxa"/>
            <w:vAlign w:val="bottom"/>
            <w:tcBorders>
              <w:top w:val="single" w:sz="8" w:color="auto"/>
            </w:tcBorders>
          </w:tcPr>
          <w:p>
            <w:pPr>
              <w:spacing w:after="0"/>
              <w:rPr>
                <w:sz w:val="8"/>
                <w:szCs w:val="8"/>
                <w:color w:val="auto"/>
              </w:rPr>
            </w:pPr>
          </w:p>
        </w:tc>
        <w:tc>
          <w:tcPr>
            <w:tcW w:w="80" w:type="dxa"/>
            <w:vAlign w:val="bottom"/>
            <w:tcBorders>
              <w:top w:val="single" w:sz="8" w:color="auto"/>
              <w:left w:val="single" w:sz="8" w:color="auto"/>
            </w:tcBorders>
            <w:gridSpan w:val="2"/>
          </w:tcPr>
          <w:p>
            <w:pPr>
              <w:spacing w:after="0"/>
              <w:rPr>
                <w:sz w:val="8"/>
                <w:szCs w:val="8"/>
                <w:color w:val="auto"/>
              </w:rPr>
            </w:pPr>
          </w:p>
        </w:tc>
        <w:tc>
          <w:tcPr>
            <w:tcW w:w="200" w:type="dxa"/>
            <w:vAlign w:val="bottom"/>
            <w:gridSpan w:val="2"/>
          </w:tcPr>
          <w:p>
            <w:pPr>
              <w:spacing w:after="0"/>
              <w:rPr>
                <w:sz w:val="8"/>
                <w:szCs w:val="8"/>
                <w:color w:val="auto"/>
              </w:rPr>
            </w:pPr>
          </w:p>
        </w:tc>
        <w:tc>
          <w:tcPr>
            <w:tcW w:w="80" w:type="dxa"/>
            <w:vAlign w:val="bottom"/>
            <w:tcBorders>
              <w:top w:val="single" w:sz="8" w:color="auto"/>
            </w:tcBorders>
          </w:tcPr>
          <w:p>
            <w:pPr>
              <w:spacing w:after="0"/>
              <w:rPr>
                <w:sz w:val="8"/>
                <w:szCs w:val="8"/>
                <w:color w:val="auto"/>
              </w:rPr>
            </w:pPr>
          </w:p>
        </w:tc>
        <w:tc>
          <w:tcPr>
            <w:tcW w:w="60" w:type="dxa"/>
            <w:vAlign w:val="bottom"/>
            <w:tcBorders>
              <w:top w:val="single" w:sz="8" w:color="auto"/>
              <w:left w:val="single" w:sz="8" w:color="auto"/>
            </w:tcBorders>
          </w:tcPr>
          <w:p>
            <w:pPr>
              <w:spacing w:after="0"/>
              <w:rPr>
                <w:sz w:val="8"/>
                <w:szCs w:val="8"/>
                <w:color w:val="auto"/>
              </w:rPr>
            </w:pPr>
          </w:p>
        </w:tc>
        <w:tc>
          <w:tcPr>
            <w:tcW w:w="80" w:type="dxa"/>
            <w:vAlign w:val="bottom"/>
          </w:tcPr>
          <w:p>
            <w:pPr>
              <w:spacing w:after="0"/>
              <w:rPr>
                <w:sz w:val="8"/>
                <w:szCs w:val="8"/>
                <w:color w:val="auto"/>
              </w:rPr>
            </w:pPr>
          </w:p>
        </w:tc>
        <w:tc>
          <w:tcPr>
            <w:tcW w:w="100" w:type="dxa"/>
            <w:vAlign w:val="bottom"/>
            <w:tcBorders>
              <w:top w:val="single" w:sz="8" w:color="auto"/>
              <w:right w:val="single" w:sz="8" w:color="auto"/>
            </w:tcBorders>
          </w:tcPr>
          <w:p>
            <w:pPr>
              <w:spacing w:after="0"/>
              <w:rPr>
                <w:sz w:val="8"/>
                <w:szCs w:val="8"/>
                <w:color w:val="auto"/>
              </w:rPr>
            </w:pPr>
          </w:p>
        </w:tc>
        <w:tc>
          <w:tcPr>
            <w:tcW w:w="40" w:type="dxa"/>
            <w:vAlign w:val="bottom"/>
            <w:tcBorders>
              <w:top w:val="single" w:sz="8" w:color="auto"/>
            </w:tcBorders>
          </w:tcPr>
          <w:p>
            <w:pPr>
              <w:spacing w:after="0"/>
              <w:rPr>
                <w:sz w:val="8"/>
                <w:szCs w:val="8"/>
                <w:color w:val="auto"/>
              </w:rPr>
            </w:pPr>
          </w:p>
        </w:tc>
        <w:tc>
          <w:tcPr>
            <w:tcW w:w="2760" w:type="dxa"/>
            <w:vAlign w:val="bottom"/>
            <w:gridSpan w:val="2"/>
          </w:tcPr>
          <w:p>
            <w:pPr>
              <w:spacing w:after="0"/>
              <w:rPr>
                <w:sz w:val="8"/>
                <w:szCs w:val="8"/>
                <w:color w:val="auto"/>
              </w:rPr>
            </w:pPr>
          </w:p>
        </w:tc>
        <w:tc>
          <w:tcPr>
            <w:tcW w:w="0" w:type="dxa"/>
            <w:vAlign w:val="bottom"/>
          </w:tcPr>
          <w:p>
            <w:pPr>
              <w:spacing w:after="0"/>
              <w:rPr>
                <w:sz w:val="1"/>
                <w:szCs w:val="1"/>
                <w:color w:val="auto"/>
              </w:rPr>
            </w:pPr>
          </w:p>
        </w:tc>
      </w:tr>
      <w:tr>
        <w:trPr>
          <w:trHeight w:val="77"/>
        </w:trPr>
        <w:tc>
          <w:tcPr>
            <w:tcW w:w="2200" w:type="dxa"/>
            <w:vAlign w:val="bottom"/>
            <w:gridSpan w:val="8"/>
          </w:tcPr>
          <w:p>
            <w:pPr>
              <w:spacing w:after="0"/>
              <w:rPr>
                <w:sz w:val="6"/>
                <w:szCs w:val="6"/>
                <w:color w:val="auto"/>
              </w:rPr>
            </w:pPr>
          </w:p>
        </w:tc>
        <w:tc>
          <w:tcPr>
            <w:tcW w:w="360" w:type="dxa"/>
            <w:vAlign w:val="bottom"/>
            <w:tcBorders>
              <w:left w:val="single" w:sz="8" w:color="auto"/>
              <w:right w:val="single" w:sz="8" w:color="auto"/>
            </w:tcBorders>
            <w:gridSpan w:val="4"/>
          </w:tcPr>
          <w:p>
            <w:pPr>
              <w:spacing w:after="0"/>
              <w:rPr>
                <w:sz w:val="6"/>
                <w:szCs w:val="6"/>
                <w:color w:val="auto"/>
              </w:rPr>
            </w:pPr>
          </w:p>
        </w:tc>
        <w:tc>
          <w:tcPr>
            <w:tcW w:w="380" w:type="dxa"/>
            <w:vAlign w:val="bottom"/>
            <w:gridSpan w:val="3"/>
          </w:tcPr>
          <w:p>
            <w:pPr>
              <w:spacing w:after="0"/>
              <w:rPr>
                <w:sz w:val="6"/>
                <w:szCs w:val="6"/>
                <w:color w:val="auto"/>
              </w:rPr>
            </w:pPr>
          </w:p>
        </w:tc>
        <w:tc>
          <w:tcPr>
            <w:tcW w:w="660" w:type="dxa"/>
            <w:vAlign w:val="bottom"/>
            <w:gridSpan w:val="12"/>
            <w:vMerge w:val="continue"/>
          </w:tcPr>
          <w:p>
            <w:pPr>
              <w:spacing w:after="0"/>
              <w:rPr>
                <w:sz w:val="6"/>
                <w:szCs w:val="6"/>
                <w:color w:val="auto"/>
              </w:rPr>
            </w:pPr>
          </w:p>
        </w:tc>
        <w:tc>
          <w:tcPr>
            <w:tcW w:w="120" w:type="dxa"/>
            <w:vAlign w:val="bottom"/>
            <w:tcBorders>
              <w:right w:val="single" w:sz="8" w:color="auto"/>
            </w:tcBorders>
          </w:tcPr>
          <w:p>
            <w:pPr>
              <w:spacing w:after="0"/>
              <w:rPr>
                <w:sz w:val="6"/>
                <w:szCs w:val="6"/>
                <w:color w:val="auto"/>
              </w:rPr>
            </w:pPr>
          </w:p>
        </w:tc>
        <w:tc>
          <w:tcPr>
            <w:tcW w:w="40" w:type="dxa"/>
            <w:vAlign w:val="bottom"/>
            <w:tcBorders>
              <w:right w:val="single" w:sz="8" w:color="auto"/>
            </w:tcBorders>
          </w:tcPr>
          <w:p>
            <w:pPr>
              <w:spacing w:after="0"/>
              <w:rPr>
                <w:sz w:val="6"/>
                <w:szCs w:val="6"/>
                <w:color w:val="auto"/>
              </w:rPr>
            </w:pPr>
          </w:p>
        </w:tc>
        <w:tc>
          <w:tcPr>
            <w:tcW w:w="120" w:type="dxa"/>
            <w:vAlign w:val="bottom"/>
            <w:tcBorders>
              <w:right w:val="single" w:sz="8" w:color="auto"/>
            </w:tcBorders>
            <w:gridSpan w:val="2"/>
          </w:tcPr>
          <w:p>
            <w:pPr>
              <w:spacing w:after="0"/>
              <w:rPr>
                <w:sz w:val="6"/>
                <w:szCs w:val="6"/>
                <w:color w:val="auto"/>
              </w:rPr>
            </w:pPr>
          </w:p>
        </w:tc>
        <w:tc>
          <w:tcPr>
            <w:tcW w:w="180" w:type="dxa"/>
            <w:vAlign w:val="bottom"/>
            <w:tcBorders>
              <w:right w:val="single" w:sz="8" w:color="auto"/>
            </w:tcBorders>
            <w:gridSpan w:val="3"/>
          </w:tcPr>
          <w:p>
            <w:pPr>
              <w:spacing w:after="0"/>
              <w:rPr>
                <w:sz w:val="6"/>
                <w:szCs w:val="6"/>
                <w:color w:val="auto"/>
              </w:rPr>
            </w:pPr>
          </w:p>
        </w:tc>
        <w:tc>
          <w:tcPr>
            <w:tcW w:w="200" w:type="dxa"/>
            <w:vAlign w:val="bottom"/>
            <w:tcBorders>
              <w:right w:val="single" w:sz="8" w:color="auto"/>
            </w:tcBorders>
            <w:gridSpan w:val="5"/>
          </w:tcPr>
          <w:p>
            <w:pPr>
              <w:spacing w:after="0"/>
              <w:rPr>
                <w:sz w:val="6"/>
                <w:szCs w:val="6"/>
                <w:color w:val="auto"/>
              </w:rPr>
            </w:pPr>
          </w:p>
        </w:tc>
        <w:tc>
          <w:tcPr>
            <w:tcW w:w="200" w:type="dxa"/>
            <w:vAlign w:val="bottom"/>
            <w:tcBorders>
              <w:right w:val="single" w:sz="8" w:color="auto"/>
            </w:tcBorders>
            <w:gridSpan w:val="3"/>
          </w:tcPr>
          <w:p>
            <w:pPr>
              <w:spacing w:after="0"/>
              <w:rPr>
                <w:sz w:val="6"/>
                <w:szCs w:val="6"/>
                <w:color w:val="auto"/>
              </w:rPr>
            </w:pPr>
          </w:p>
        </w:tc>
        <w:tc>
          <w:tcPr>
            <w:tcW w:w="200" w:type="dxa"/>
            <w:vAlign w:val="bottom"/>
            <w:tcBorders>
              <w:right w:val="single" w:sz="8" w:color="auto"/>
            </w:tcBorders>
            <w:gridSpan w:val="3"/>
          </w:tcPr>
          <w:p>
            <w:pPr>
              <w:spacing w:after="0"/>
              <w:rPr>
                <w:sz w:val="6"/>
                <w:szCs w:val="6"/>
                <w:color w:val="auto"/>
              </w:rPr>
            </w:pPr>
          </w:p>
        </w:tc>
        <w:tc>
          <w:tcPr>
            <w:tcW w:w="180" w:type="dxa"/>
            <w:vAlign w:val="bottom"/>
            <w:tcBorders>
              <w:right w:val="single" w:sz="8" w:color="auto"/>
            </w:tcBorders>
            <w:gridSpan w:val="3"/>
          </w:tcPr>
          <w:p>
            <w:pPr>
              <w:spacing w:after="0"/>
              <w:rPr>
                <w:sz w:val="6"/>
                <w:szCs w:val="6"/>
                <w:color w:val="auto"/>
              </w:rPr>
            </w:pPr>
          </w:p>
        </w:tc>
        <w:tc>
          <w:tcPr>
            <w:tcW w:w="820" w:type="dxa"/>
            <w:vAlign w:val="bottom"/>
            <w:gridSpan w:val="8"/>
          </w:tcPr>
          <w:p>
            <w:pPr>
              <w:spacing w:after="0"/>
              <w:rPr>
                <w:sz w:val="6"/>
                <w:szCs w:val="6"/>
                <w:color w:val="auto"/>
              </w:rPr>
            </w:pPr>
          </w:p>
        </w:tc>
        <w:tc>
          <w:tcPr>
            <w:tcW w:w="360" w:type="dxa"/>
            <w:vAlign w:val="bottom"/>
            <w:tcBorders>
              <w:left w:val="single" w:sz="8" w:color="auto"/>
            </w:tcBorders>
            <w:gridSpan w:val="5"/>
          </w:tcPr>
          <w:p>
            <w:pPr>
              <w:spacing w:after="0"/>
              <w:rPr>
                <w:sz w:val="6"/>
                <w:szCs w:val="6"/>
                <w:color w:val="auto"/>
              </w:rPr>
            </w:pPr>
          </w:p>
        </w:tc>
        <w:tc>
          <w:tcPr>
            <w:tcW w:w="240" w:type="dxa"/>
            <w:vAlign w:val="bottom"/>
            <w:tcBorders>
              <w:left w:val="single" w:sz="8" w:color="auto"/>
              <w:right w:val="single" w:sz="8" w:color="auto"/>
            </w:tcBorders>
            <w:gridSpan w:val="3"/>
          </w:tcPr>
          <w:p>
            <w:pPr>
              <w:spacing w:after="0"/>
              <w:rPr>
                <w:sz w:val="6"/>
                <w:szCs w:val="6"/>
                <w:color w:val="auto"/>
              </w:rPr>
            </w:pPr>
          </w:p>
        </w:tc>
        <w:tc>
          <w:tcPr>
            <w:tcW w:w="2800" w:type="dxa"/>
            <w:vAlign w:val="bottom"/>
            <w:gridSpan w:val="3"/>
          </w:tcPr>
          <w:p>
            <w:pPr>
              <w:spacing w:after="0"/>
              <w:rPr>
                <w:sz w:val="6"/>
                <w:szCs w:val="6"/>
                <w:color w:val="auto"/>
              </w:rPr>
            </w:pPr>
          </w:p>
        </w:tc>
        <w:tc>
          <w:tcPr>
            <w:tcW w:w="0" w:type="dxa"/>
            <w:vAlign w:val="bottom"/>
          </w:tcPr>
          <w:p>
            <w:pPr>
              <w:spacing w:after="0"/>
              <w:rPr>
                <w:sz w:val="1"/>
                <w:szCs w:val="1"/>
                <w:color w:val="auto"/>
              </w:rPr>
            </w:pPr>
          </w:p>
        </w:tc>
      </w:tr>
      <w:tr>
        <w:trPr>
          <w:trHeight w:val="50"/>
        </w:trPr>
        <w:tc>
          <w:tcPr>
            <w:tcW w:w="2200" w:type="dxa"/>
            <w:vAlign w:val="bottom"/>
            <w:gridSpan w:val="8"/>
          </w:tcPr>
          <w:p>
            <w:pPr>
              <w:spacing w:after="0"/>
              <w:rPr>
                <w:sz w:val="4"/>
                <w:szCs w:val="4"/>
                <w:color w:val="auto"/>
              </w:rPr>
            </w:pPr>
          </w:p>
        </w:tc>
        <w:tc>
          <w:tcPr>
            <w:tcW w:w="360" w:type="dxa"/>
            <w:vAlign w:val="bottom"/>
            <w:tcBorders>
              <w:left w:val="single" w:sz="8" w:color="auto"/>
              <w:right w:val="single" w:sz="8" w:color="auto"/>
            </w:tcBorders>
            <w:gridSpan w:val="4"/>
          </w:tcPr>
          <w:p>
            <w:pPr>
              <w:spacing w:after="0"/>
              <w:rPr>
                <w:sz w:val="4"/>
                <w:szCs w:val="4"/>
                <w:color w:val="auto"/>
              </w:rPr>
            </w:pPr>
          </w:p>
        </w:tc>
        <w:tc>
          <w:tcPr>
            <w:tcW w:w="1160" w:type="dxa"/>
            <w:vAlign w:val="bottom"/>
            <w:tcBorders>
              <w:right w:val="single" w:sz="8" w:color="auto"/>
            </w:tcBorders>
            <w:gridSpan w:val="16"/>
          </w:tcPr>
          <w:p>
            <w:pPr>
              <w:spacing w:after="0"/>
              <w:rPr>
                <w:sz w:val="4"/>
                <w:szCs w:val="4"/>
                <w:color w:val="auto"/>
              </w:rPr>
            </w:pPr>
          </w:p>
        </w:tc>
        <w:tc>
          <w:tcPr>
            <w:tcW w:w="40" w:type="dxa"/>
            <w:vAlign w:val="bottom"/>
            <w:tcBorders>
              <w:right w:val="single" w:sz="8" w:color="auto"/>
            </w:tcBorders>
          </w:tcPr>
          <w:p>
            <w:pPr>
              <w:spacing w:after="0"/>
              <w:rPr>
                <w:sz w:val="4"/>
                <w:szCs w:val="4"/>
                <w:color w:val="auto"/>
              </w:rPr>
            </w:pPr>
          </w:p>
        </w:tc>
        <w:tc>
          <w:tcPr>
            <w:tcW w:w="120" w:type="dxa"/>
            <w:vAlign w:val="bottom"/>
            <w:tcBorders>
              <w:right w:val="single" w:sz="8" w:color="auto"/>
            </w:tcBorders>
            <w:gridSpan w:val="2"/>
          </w:tcPr>
          <w:p>
            <w:pPr>
              <w:spacing w:after="0"/>
              <w:rPr>
                <w:sz w:val="4"/>
                <w:szCs w:val="4"/>
                <w:color w:val="auto"/>
              </w:rPr>
            </w:pPr>
          </w:p>
        </w:tc>
        <w:tc>
          <w:tcPr>
            <w:tcW w:w="180" w:type="dxa"/>
            <w:vAlign w:val="bottom"/>
            <w:tcBorders>
              <w:right w:val="single" w:sz="8" w:color="auto"/>
            </w:tcBorders>
            <w:gridSpan w:val="3"/>
          </w:tcPr>
          <w:p>
            <w:pPr>
              <w:spacing w:after="0"/>
              <w:rPr>
                <w:sz w:val="4"/>
                <w:szCs w:val="4"/>
                <w:color w:val="auto"/>
              </w:rPr>
            </w:pPr>
          </w:p>
        </w:tc>
        <w:tc>
          <w:tcPr>
            <w:tcW w:w="200" w:type="dxa"/>
            <w:vAlign w:val="bottom"/>
            <w:tcBorders>
              <w:right w:val="single" w:sz="8" w:color="auto"/>
            </w:tcBorders>
            <w:gridSpan w:val="5"/>
          </w:tcPr>
          <w:p>
            <w:pPr>
              <w:spacing w:after="0"/>
              <w:rPr>
                <w:sz w:val="4"/>
                <w:szCs w:val="4"/>
                <w:color w:val="auto"/>
              </w:rPr>
            </w:pPr>
          </w:p>
        </w:tc>
        <w:tc>
          <w:tcPr>
            <w:tcW w:w="200" w:type="dxa"/>
            <w:vAlign w:val="bottom"/>
            <w:tcBorders>
              <w:right w:val="single" w:sz="8" w:color="auto"/>
            </w:tcBorders>
            <w:gridSpan w:val="3"/>
          </w:tcPr>
          <w:p>
            <w:pPr>
              <w:spacing w:after="0"/>
              <w:rPr>
                <w:sz w:val="4"/>
                <w:szCs w:val="4"/>
                <w:color w:val="auto"/>
              </w:rPr>
            </w:pPr>
          </w:p>
        </w:tc>
        <w:tc>
          <w:tcPr>
            <w:tcW w:w="200" w:type="dxa"/>
            <w:vAlign w:val="bottom"/>
            <w:tcBorders>
              <w:right w:val="single" w:sz="8" w:color="auto"/>
            </w:tcBorders>
            <w:gridSpan w:val="3"/>
          </w:tcPr>
          <w:p>
            <w:pPr>
              <w:spacing w:after="0"/>
              <w:rPr>
                <w:sz w:val="4"/>
                <w:szCs w:val="4"/>
                <w:color w:val="auto"/>
              </w:rPr>
            </w:pPr>
          </w:p>
        </w:tc>
        <w:tc>
          <w:tcPr>
            <w:tcW w:w="180" w:type="dxa"/>
            <w:vAlign w:val="bottom"/>
            <w:tcBorders>
              <w:right w:val="single" w:sz="8" w:color="auto"/>
            </w:tcBorders>
            <w:gridSpan w:val="3"/>
          </w:tcPr>
          <w:p>
            <w:pPr>
              <w:spacing w:after="0"/>
              <w:rPr>
                <w:sz w:val="4"/>
                <w:szCs w:val="4"/>
                <w:color w:val="auto"/>
              </w:rPr>
            </w:pPr>
          </w:p>
        </w:tc>
        <w:tc>
          <w:tcPr>
            <w:tcW w:w="820" w:type="dxa"/>
            <w:vAlign w:val="bottom"/>
            <w:gridSpan w:val="8"/>
          </w:tcPr>
          <w:p>
            <w:pPr>
              <w:spacing w:after="0"/>
              <w:rPr>
                <w:sz w:val="4"/>
                <w:szCs w:val="4"/>
                <w:color w:val="auto"/>
              </w:rPr>
            </w:pPr>
          </w:p>
        </w:tc>
        <w:tc>
          <w:tcPr>
            <w:tcW w:w="360" w:type="dxa"/>
            <w:vAlign w:val="bottom"/>
            <w:tcBorders>
              <w:left w:val="single" w:sz="8" w:color="auto"/>
            </w:tcBorders>
            <w:gridSpan w:val="5"/>
          </w:tcPr>
          <w:p>
            <w:pPr>
              <w:spacing w:after="0"/>
              <w:rPr>
                <w:sz w:val="4"/>
                <w:szCs w:val="4"/>
                <w:color w:val="auto"/>
              </w:rPr>
            </w:pPr>
          </w:p>
        </w:tc>
        <w:tc>
          <w:tcPr>
            <w:tcW w:w="240" w:type="dxa"/>
            <w:vAlign w:val="bottom"/>
            <w:tcBorders>
              <w:left w:val="single" w:sz="8" w:color="auto"/>
              <w:right w:val="single" w:sz="8" w:color="auto"/>
            </w:tcBorders>
            <w:gridSpan w:val="3"/>
          </w:tcPr>
          <w:p>
            <w:pPr>
              <w:spacing w:after="0"/>
              <w:rPr>
                <w:sz w:val="4"/>
                <w:szCs w:val="4"/>
                <w:color w:val="auto"/>
              </w:rPr>
            </w:pPr>
          </w:p>
        </w:tc>
        <w:tc>
          <w:tcPr>
            <w:tcW w:w="2800" w:type="dxa"/>
            <w:vAlign w:val="bottom"/>
            <w:gridSpan w:val="3"/>
          </w:tcPr>
          <w:p>
            <w:pPr>
              <w:spacing w:after="0"/>
              <w:rPr>
                <w:sz w:val="4"/>
                <w:szCs w:val="4"/>
                <w:color w:val="auto"/>
              </w:rPr>
            </w:pPr>
          </w:p>
        </w:tc>
        <w:tc>
          <w:tcPr>
            <w:tcW w:w="0" w:type="dxa"/>
            <w:vAlign w:val="bottom"/>
          </w:tcPr>
          <w:p>
            <w:pPr>
              <w:spacing w:after="0"/>
              <w:rPr>
                <w:sz w:val="1"/>
                <w:szCs w:val="1"/>
                <w:color w:val="auto"/>
              </w:rPr>
            </w:pPr>
          </w:p>
        </w:tc>
      </w:tr>
      <w:tr>
        <w:trPr>
          <w:trHeight w:val="79"/>
        </w:trPr>
        <w:tc>
          <w:tcPr>
            <w:tcW w:w="2200" w:type="dxa"/>
            <w:vAlign w:val="bottom"/>
            <w:gridSpan w:val="8"/>
          </w:tcPr>
          <w:p>
            <w:pPr>
              <w:spacing w:after="0"/>
              <w:rPr>
                <w:sz w:val="6"/>
                <w:szCs w:val="6"/>
                <w:color w:val="auto"/>
              </w:rPr>
            </w:pPr>
          </w:p>
        </w:tc>
        <w:tc>
          <w:tcPr>
            <w:tcW w:w="360" w:type="dxa"/>
            <w:vAlign w:val="bottom"/>
            <w:tcBorders>
              <w:left w:val="single" w:sz="8" w:color="auto"/>
              <w:right w:val="single" w:sz="8" w:color="auto"/>
            </w:tcBorders>
            <w:gridSpan w:val="4"/>
          </w:tcPr>
          <w:p>
            <w:pPr>
              <w:spacing w:after="0"/>
              <w:rPr>
                <w:sz w:val="6"/>
                <w:szCs w:val="6"/>
                <w:color w:val="auto"/>
              </w:rPr>
            </w:pPr>
          </w:p>
        </w:tc>
        <w:tc>
          <w:tcPr>
            <w:tcW w:w="120" w:type="dxa"/>
            <w:vAlign w:val="bottom"/>
          </w:tcPr>
          <w:p>
            <w:pPr>
              <w:spacing w:after="0"/>
              <w:rPr>
                <w:sz w:val="6"/>
                <w:szCs w:val="6"/>
                <w:color w:val="auto"/>
              </w:rPr>
            </w:pPr>
          </w:p>
        </w:tc>
        <w:tc>
          <w:tcPr>
            <w:tcW w:w="420" w:type="dxa"/>
            <w:vAlign w:val="bottom"/>
            <w:tcBorders>
              <w:bottom w:val="single" w:sz="8" w:color="auto"/>
              <w:right w:val="single" w:sz="8" w:color="auto"/>
            </w:tcBorders>
            <w:gridSpan w:val="3"/>
          </w:tcPr>
          <w:p>
            <w:pPr>
              <w:spacing w:after="0"/>
              <w:rPr>
                <w:sz w:val="6"/>
                <w:szCs w:val="6"/>
                <w:color w:val="auto"/>
              </w:rPr>
            </w:pPr>
          </w:p>
        </w:tc>
        <w:tc>
          <w:tcPr>
            <w:tcW w:w="440" w:type="dxa"/>
            <w:vAlign w:val="bottom"/>
            <w:tcBorders>
              <w:bottom w:val="single" w:sz="8" w:color="auto"/>
            </w:tcBorders>
            <w:gridSpan w:val="10"/>
          </w:tcPr>
          <w:p>
            <w:pPr>
              <w:spacing w:after="0"/>
              <w:rPr>
                <w:sz w:val="6"/>
                <w:szCs w:val="6"/>
                <w:color w:val="auto"/>
              </w:rPr>
            </w:pPr>
          </w:p>
        </w:tc>
        <w:tc>
          <w:tcPr>
            <w:tcW w:w="180" w:type="dxa"/>
            <w:vAlign w:val="bottom"/>
            <w:tcBorders>
              <w:right w:val="single" w:sz="8" w:color="auto"/>
            </w:tcBorders>
            <w:gridSpan w:val="2"/>
          </w:tcPr>
          <w:p>
            <w:pPr>
              <w:spacing w:after="0"/>
              <w:rPr>
                <w:sz w:val="6"/>
                <w:szCs w:val="6"/>
                <w:color w:val="auto"/>
              </w:rPr>
            </w:pPr>
          </w:p>
        </w:tc>
        <w:tc>
          <w:tcPr>
            <w:tcW w:w="40" w:type="dxa"/>
            <w:vAlign w:val="bottom"/>
            <w:tcBorders>
              <w:right w:val="single" w:sz="8" w:color="auto"/>
            </w:tcBorders>
          </w:tcPr>
          <w:p>
            <w:pPr>
              <w:spacing w:after="0"/>
              <w:rPr>
                <w:sz w:val="6"/>
                <w:szCs w:val="6"/>
                <w:color w:val="auto"/>
              </w:rPr>
            </w:pPr>
          </w:p>
        </w:tc>
        <w:tc>
          <w:tcPr>
            <w:tcW w:w="120" w:type="dxa"/>
            <w:vAlign w:val="bottom"/>
            <w:tcBorders>
              <w:right w:val="single" w:sz="8" w:color="auto"/>
            </w:tcBorders>
            <w:gridSpan w:val="2"/>
          </w:tcPr>
          <w:p>
            <w:pPr>
              <w:spacing w:after="0"/>
              <w:rPr>
                <w:sz w:val="6"/>
                <w:szCs w:val="6"/>
                <w:color w:val="auto"/>
              </w:rPr>
            </w:pPr>
          </w:p>
        </w:tc>
        <w:tc>
          <w:tcPr>
            <w:tcW w:w="180" w:type="dxa"/>
            <w:vAlign w:val="bottom"/>
            <w:tcBorders>
              <w:right w:val="single" w:sz="8" w:color="auto"/>
            </w:tcBorders>
            <w:gridSpan w:val="3"/>
          </w:tcPr>
          <w:p>
            <w:pPr>
              <w:spacing w:after="0"/>
              <w:rPr>
                <w:sz w:val="6"/>
                <w:szCs w:val="6"/>
                <w:color w:val="auto"/>
              </w:rPr>
            </w:pPr>
          </w:p>
        </w:tc>
        <w:tc>
          <w:tcPr>
            <w:tcW w:w="200" w:type="dxa"/>
            <w:vAlign w:val="bottom"/>
            <w:tcBorders>
              <w:right w:val="single" w:sz="8" w:color="auto"/>
            </w:tcBorders>
            <w:gridSpan w:val="5"/>
          </w:tcPr>
          <w:p>
            <w:pPr>
              <w:spacing w:after="0"/>
              <w:rPr>
                <w:sz w:val="6"/>
                <w:szCs w:val="6"/>
                <w:color w:val="auto"/>
              </w:rPr>
            </w:pPr>
          </w:p>
        </w:tc>
        <w:tc>
          <w:tcPr>
            <w:tcW w:w="200" w:type="dxa"/>
            <w:vAlign w:val="bottom"/>
            <w:tcBorders>
              <w:right w:val="single" w:sz="8" w:color="auto"/>
            </w:tcBorders>
            <w:gridSpan w:val="3"/>
          </w:tcPr>
          <w:p>
            <w:pPr>
              <w:spacing w:after="0"/>
              <w:rPr>
                <w:sz w:val="6"/>
                <w:szCs w:val="6"/>
                <w:color w:val="auto"/>
              </w:rPr>
            </w:pPr>
          </w:p>
        </w:tc>
        <w:tc>
          <w:tcPr>
            <w:tcW w:w="200" w:type="dxa"/>
            <w:vAlign w:val="bottom"/>
            <w:tcBorders>
              <w:right w:val="single" w:sz="8" w:color="auto"/>
            </w:tcBorders>
            <w:gridSpan w:val="3"/>
          </w:tcPr>
          <w:p>
            <w:pPr>
              <w:spacing w:after="0"/>
              <w:rPr>
                <w:sz w:val="6"/>
                <w:szCs w:val="6"/>
                <w:color w:val="auto"/>
              </w:rPr>
            </w:pPr>
          </w:p>
        </w:tc>
        <w:tc>
          <w:tcPr>
            <w:tcW w:w="180" w:type="dxa"/>
            <w:vAlign w:val="bottom"/>
            <w:tcBorders>
              <w:right w:val="single" w:sz="8" w:color="auto"/>
            </w:tcBorders>
            <w:gridSpan w:val="3"/>
          </w:tcPr>
          <w:p>
            <w:pPr>
              <w:spacing w:after="0"/>
              <w:rPr>
                <w:sz w:val="6"/>
                <w:szCs w:val="6"/>
                <w:color w:val="auto"/>
              </w:rPr>
            </w:pPr>
          </w:p>
        </w:tc>
        <w:tc>
          <w:tcPr>
            <w:tcW w:w="520" w:type="dxa"/>
            <w:vAlign w:val="bottom"/>
            <w:gridSpan w:val="4"/>
          </w:tcPr>
          <w:p>
            <w:pPr>
              <w:spacing w:after="0"/>
              <w:rPr>
                <w:sz w:val="6"/>
                <w:szCs w:val="6"/>
                <w:color w:val="auto"/>
              </w:rPr>
            </w:pPr>
          </w:p>
        </w:tc>
        <w:tc>
          <w:tcPr>
            <w:tcW w:w="20" w:type="dxa"/>
            <w:vAlign w:val="bottom"/>
            <w:tcBorders>
              <w:bottom w:val="single" w:sz="8" w:color="auto"/>
            </w:tcBorders>
            <w:shd w:val="clear" w:color="auto" w:fill="000000"/>
          </w:tcPr>
          <w:p>
            <w:pPr>
              <w:spacing w:after="0"/>
              <w:rPr>
                <w:sz w:val="6"/>
                <w:szCs w:val="6"/>
                <w:color w:val="auto"/>
              </w:rPr>
            </w:pPr>
          </w:p>
        </w:tc>
        <w:tc>
          <w:tcPr>
            <w:tcW w:w="280" w:type="dxa"/>
            <w:vAlign w:val="bottom"/>
            <w:gridSpan w:val="3"/>
          </w:tcPr>
          <w:p>
            <w:pPr>
              <w:spacing w:after="0"/>
              <w:rPr>
                <w:sz w:val="6"/>
                <w:szCs w:val="6"/>
                <w:color w:val="auto"/>
              </w:rPr>
            </w:pPr>
          </w:p>
        </w:tc>
        <w:tc>
          <w:tcPr>
            <w:tcW w:w="360" w:type="dxa"/>
            <w:vAlign w:val="bottom"/>
            <w:tcBorders>
              <w:left w:val="single" w:sz="8" w:color="auto"/>
            </w:tcBorders>
            <w:gridSpan w:val="5"/>
          </w:tcPr>
          <w:p>
            <w:pPr>
              <w:spacing w:after="0"/>
              <w:rPr>
                <w:sz w:val="6"/>
                <w:szCs w:val="6"/>
                <w:color w:val="auto"/>
              </w:rPr>
            </w:pPr>
          </w:p>
        </w:tc>
        <w:tc>
          <w:tcPr>
            <w:tcW w:w="240" w:type="dxa"/>
            <w:vAlign w:val="bottom"/>
            <w:tcBorders>
              <w:left w:val="single" w:sz="8" w:color="auto"/>
              <w:right w:val="single" w:sz="8" w:color="auto"/>
            </w:tcBorders>
            <w:gridSpan w:val="3"/>
          </w:tcPr>
          <w:p>
            <w:pPr>
              <w:spacing w:after="0"/>
              <w:rPr>
                <w:sz w:val="6"/>
                <w:szCs w:val="6"/>
                <w:color w:val="auto"/>
              </w:rPr>
            </w:pPr>
          </w:p>
        </w:tc>
        <w:tc>
          <w:tcPr>
            <w:tcW w:w="2800" w:type="dxa"/>
            <w:vAlign w:val="bottom"/>
            <w:gridSpan w:val="3"/>
          </w:tcPr>
          <w:p>
            <w:pPr>
              <w:spacing w:after="0"/>
              <w:rPr>
                <w:sz w:val="6"/>
                <w:szCs w:val="6"/>
                <w:color w:val="auto"/>
              </w:rPr>
            </w:pPr>
          </w:p>
        </w:tc>
        <w:tc>
          <w:tcPr>
            <w:tcW w:w="0" w:type="dxa"/>
            <w:vAlign w:val="bottom"/>
          </w:tcPr>
          <w:p>
            <w:pPr>
              <w:spacing w:after="0"/>
              <w:rPr>
                <w:sz w:val="1"/>
                <w:szCs w:val="1"/>
                <w:color w:val="auto"/>
              </w:rPr>
            </w:pPr>
          </w:p>
        </w:tc>
      </w:tr>
      <w:tr>
        <w:trPr>
          <w:trHeight w:val="132"/>
        </w:trPr>
        <w:tc>
          <w:tcPr>
            <w:tcW w:w="2200" w:type="dxa"/>
            <w:vAlign w:val="bottom"/>
            <w:gridSpan w:val="8"/>
          </w:tcPr>
          <w:p>
            <w:pPr>
              <w:spacing w:after="0"/>
              <w:rPr>
                <w:sz w:val="11"/>
                <w:szCs w:val="11"/>
                <w:color w:val="auto"/>
              </w:rPr>
            </w:pPr>
          </w:p>
        </w:tc>
        <w:tc>
          <w:tcPr>
            <w:tcW w:w="360" w:type="dxa"/>
            <w:vAlign w:val="bottom"/>
            <w:tcBorders>
              <w:left w:val="single" w:sz="8" w:color="auto"/>
              <w:right w:val="single" w:sz="8" w:color="auto"/>
            </w:tcBorders>
            <w:gridSpan w:val="4"/>
          </w:tcPr>
          <w:p>
            <w:pPr>
              <w:spacing w:after="0"/>
              <w:rPr>
                <w:sz w:val="11"/>
                <w:szCs w:val="11"/>
                <w:color w:val="auto"/>
              </w:rPr>
            </w:pPr>
          </w:p>
        </w:tc>
        <w:tc>
          <w:tcPr>
            <w:tcW w:w="540" w:type="dxa"/>
            <w:vAlign w:val="bottom"/>
            <w:tcBorders>
              <w:right w:val="single" w:sz="8" w:color="auto"/>
            </w:tcBorders>
            <w:gridSpan w:val="4"/>
          </w:tcPr>
          <w:p>
            <w:pPr>
              <w:spacing w:after="0"/>
              <w:rPr>
                <w:sz w:val="11"/>
                <w:szCs w:val="11"/>
                <w:color w:val="auto"/>
              </w:rPr>
            </w:pPr>
          </w:p>
        </w:tc>
        <w:tc>
          <w:tcPr>
            <w:tcW w:w="620" w:type="dxa"/>
            <w:vAlign w:val="bottom"/>
            <w:tcBorders>
              <w:right w:val="single" w:sz="8" w:color="auto"/>
            </w:tcBorders>
            <w:gridSpan w:val="12"/>
          </w:tcPr>
          <w:p>
            <w:pPr>
              <w:spacing w:after="0"/>
              <w:rPr>
                <w:sz w:val="11"/>
                <w:szCs w:val="11"/>
                <w:color w:val="auto"/>
              </w:rPr>
            </w:pPr>
          </w:p>
        </w:tc>
        <w:tc>
          <w:tcPr>
            <w:tcW w:w="40" w:type="dxa"/>
            <w:vAlign w:val="bottom"/>
            <w:tcBorders>
              <w:right w:val="single" w:sz="8" w:color="auto"/>
            </w:tcBorders>
          </w:tcPr>
          <w:p>
            <w:pPr>
              <w:spacing w:after="0"/>
              <w:rPr>
                <w:sz w:val="11"/>
                <w:szCs w:val="11"/>
                <w:color w:val="auto"/>
              </w:rPr>
            </w:pPr>
          </w:p>
        </w:tc>
        <w:tc>
          <w:tcPr>
            <w:tcW w:w="120" w:type="dxa"/>
            <w:vAlign w:val="bottom"/>
            <w:tcBorders>
              <w:right w:val="single" w:sz="8" w:color="auto"/>
            </w:tcBorders>
            <w:gridSpan w:val="2"/>
          </w:tcPr>
          <w:p>
            <w:pPr>
              <w:spacing w:after="0"/>
              <w:rPr>
                <w:sz w:val="11"/>
                <w:szCs w:val="11"/>
                <w:color w:val="auto"/>
              </w:rPr>
            </w:pPr>
          </w:p>
        </w:tc>
        <w:tc>
          <w:tcPr>
            <w:tcW w:w="180" w:type="dxa"/>
            <w:vAlign w:val="bottom"/>
            <w:tcBorders>
              <w:right w:val="single" w:sz="8" w:color="auto"/>
            </w:tcBorders>
            <w:gridSpan w:val="3"/>
          </w:tcPr>
          <w:p>
            <w:pPr>
              <w:spacing w:after="0"/>
              <w:rPr>
                <w:sz w:val="11"/>
                <w:szCs w:val="11"/>
                <w:color w:val="auto"/>
              </w:rPr>
            </w:pPr>
          </w:p>
        </w:tc>
        <w:tc>
          <w:tcPr>
            <w:tcW w:w="200" w:type="dxa"/>
            <w:vAlign w:val="bottom"/>
            <w:tcBorders>
              <w:right w:val="single" w:sz="8" w:color="auto"/>
            </w:tcBorders>
            <w:gridSpan w:val="5"/>
          </w:tcPr>
          <w:p>
            <w:pPr>
              <w:spacing w:after="0"/>
              <w:rPr>
                <w:sz w:val="11"/>
                <w:szCs w:val="11"/>
                <w:color w:val="auto"/>
              </w:rPr>
            </w:pPr>
          </w:p>
        </w:tc>
        <w:tc>
          <w:tcPr>
            <w:tcW w:w="200" w:type="dxa"/>
            <w:vAlign w:val="bottom"/>
            <w:tcBorders>
              <w:right w:val="single" w:sz="8" w:color="auto"/>
            </w:tcBorders>
            <w:gridSpan w:val="3"/>
          </w:tcPr>
          <w:p>
            <w:pPr>
              <w:spacing w:after="0"/>
              <w:rPr>
                <w:sz w:val="11"/>
                <w:szCs w:val="11"/>
                <w:color w:val="auto"/>
              </w:rPr>
            </w:pPr>
          </w:p>
        </w:tc>
        <w:tc>
          <w:tcPr>
            <w:tcW w:w="200" w:type="dxa"/>
            <w:vAlign w:val="bottom"/>
            <w:tcBorders>
              <w:right w:val="single" w:sz="8" w:color="auto"/>
            </w:tcBorders>
            <w:gridSpan w:val="3"/>
          </w:tcPr>
          <w:p>
            <w:pPr>
              <w:spacing w:after="0"/>
              <w:rPr>
                <w:sz w:val="11"/>
                <w:szCs w:val="11"/>
                <w:color w:val="auto"/>
              </w:rPr>
            </w:pPr>
          </w:p>
        </w:tc>
        <w:tc>
          <w:tcPr>
            <w:tcW w:w="180" w:type="dxa"/>
            <w:vAlign w:val="bottom"/>
            <w:tcBorders>
              <w:right w:val="single" w:sz="8" w:color="auto"/>
            </w:tcBorders>
            <w:gridSpan w:val="3"/>
          </w:tcPr>
          <w:p>
            <w:pPr>
              <w:spacing w:after="0"/>
              <w:rPr>
                <w:sz w:val="11"/>
                <w:szCs w:val="11"/>
                <w:color w:val="auto"/>
              </w:rPr>
            </w:pPr>
          </w:p>
        </w:tc>
        <w:tc>
          <w:tcPr>
            <w:tcW w:w="820" w:type="dxa"/>
            <w:vAlign w:val="bottom"/>
            <w:gridSpan w:val="8"/>
          </w:tcPr>
          <w:p>
            <w:pPr>
              <w:spacing w:after="0"/>
              <w:rPr>
                <w:sz w:val="11"/>
                <w:szCs w:val="11"/>
                <w:color w:val="auto"/>
              </w:rPr>
            </w:pPr>
          </w:p>
        </w:tc>
        <w:tc>
          <w:tcPr>
            <w:tcW w:w="360" w:type="dxa"/>
            <w:vAlign w:val="bottom"/>
            <w:tcBorders>
              <w:left w:val="single" w:sz="8" w:color="auto"/>
            </w:tcBorders>
            <w:gridSpan w:val="5"/>
          </w:tcPr>
          <w:p>
            <w:pPr>
              <w:spacing w:after="0"/>
              <w:rPr>
                <w:sz w:val="11"/>
                <w:szCs w:val="11"/>
                <w:color w:val="auto"/>
              </w:rPr>
            </w:pPr>
          </w:p>
        </w:tc>
        <w:tc>
          <w:tcPr>
            <w:tcW w:w="240" w:type="dxa"/>
            <w:vAlign w:val="bottom"/>
            <w:tcBorders>
              <w:left w:val="single" w:sz="8" w:color="auto"/>
              <w:right w:val="single" w:sz="8" w:color="auto"/>
            </w:tcBorders>
            <w:gridSpan w:val="3"/>
          </w:tcPr>
          <w:p>
            <w:pPr>
              <w:spacing w:after="0"/>
              <w:rPr>
                <w:sz w:val="11"/>
                <w:szCs w:val="11"/>
                <w:color w:val="auto"/>
              </w:rPr>
            </w:pPr>
          </w:p>
        </w:tc>
        <w:tc>
          <w:tcPr>
            <w:tcW w:w="2800" w:type="dxa"/>
            <w:vAlign w:val="bottom"/>
            <w:gridSpan w:val="3"/>
          </w:tcPr>
          <w:p>
            <w:pPr>
              <w:spacing w:after="0"/>
              <w:rPr>
                <w:sz w:val="11"/>
                <w:szCs w:val="11"/>
                <w:color w:val="auto"/>
              </w:rPr>
            </w:pPr>
          </w:p>
        </w:tc>
        <w:tc>
          <w:tcPr>
            <w:tcW w:w="0" w:type="dxa"/>
            <w:vAlign w:val="bottom"/>
          </w:tcPr>
          <w:p>
            <w:pPr>
              <w:spacing w:after="0"/>
              <w:rPr>
                <w:sz w:val="1"/>
                <w:szCs w:val="1"/>
                <w:color w:val="auto"/>
              </w:rPr>
            </w:pPr>
          </w:p>
        </w:tc>
      </w:tr>
      <w:tr>
        <w:trPr>
          <w:trHeight w:val="87"/>
        </w:trPr>
        <w:tc>
          <w:tcPr>
            <w:tcW w:w="960" w:type="dxa"/>
            <w:vAlign w:val="bottom"/>
          </w:tcPr>
          <w:p>
            <w:pPr>
              <w:spacing w:after="0"/>
              <w:rPr>
                <w:sz w:val="7"/>
                <w:szCs w:val="7"/>
                <w:color w:val="auto"/>
              </w:rPr>
            </w:pPr>
          </w:p>
        </w:tc>
        <w:tc>
          <w:tcPr>
            <w:tcW w:w="20" w:type="dxa"/>
            <w:vAlign w:val="bottom"/>
          </w:tcPr>
          <w:p>
            <w:pPr>
              <w:spacing w:after="0"/>
              <w:rPr>
                <w:sz w:val="7"/>
                <w:szCs w:val="7"/>
                <w:color w:val="auto"/>
              </w:rPr>
            </w:pPr>
          </w:p>
        </w:tc>
        <w:tc>
          <w:tcPr>
            <w:tcW w:w="480" w:type="dxa"/>
            <w:vAlign w:val="bottom"/>
          </w:tcPr>
          <w:p>
            <w:pPr>
              <w:spacing w:after="0"/>
              <w:rPr>
                <w:sz w:val="7"/>
                <w:szCs w:val="7"/>
                <w:color w:val="auto"/>
              </w:rPr>
            </w:pPr>
          </w:p>
        </w:tc>
        <w:tc>
          <w:tcPr>
            <w:tcW w:w="240" w:type="dxa"/>
            <w:vAlign w:val="bottom"/>
          </w:tcPr>
          <w:p>
            <w:pPr>
              <w:spacing w:after="0"/>
              <w:rPr>
                <w:sz w:val="7"/>
                <w:szCs w:val="7"/>
                <w:color w:val="auto"/>
              </w:rPr>
            </w:pPr>
          </w:p>
        </w:tc>
        <w:tc>
          <w:tcPr>
            <w:tcW w:w="20" w:type="dxa"/>
            <w:vAlign w:val="bottom"/>
          </w:tcPr>
          <w:p>
            <w:pPr>
              <w:spacing w:after="0"/>
              <w:rPr>
                <w:sz w:val="7"/>
                <w:szCs w:val="7"/>
                <w:color w:val="auto"/>
              </w:rPr>
            </w:pPr>
          </w:p>
        </w:tc>
        <w:tc>
          <w:tcPr>
            <w:tcW w:w="140" w:type="dxa"/>
            <w:vAlign w:val="bottom"/>
            <w:tcBorders>
              <w:right w:val="single" w:sz="8" w:color="auto"/>
            </w:tcBorders>
          </w:tcPr>
          <w:p>
            <w:pPr>
              <w:spacing w:after="0"/>
              <w:rPr>
                <w:sz w:val="7"/>
                <w:szCs w:val="7"/>
                <w:color w:val="auto"/>
              </w:rPr>
            </w:pPr>
          </w:p>
        </w:tc>
        <w:tc>
          <w:tcPr>
            <w:tcW w:w="700" w:type="dxa"/>
            <w:vAlign w:val="bottom"/>
            <w:tcBorders>
              <w:top w:val="single" w:sz="8" w:color="auto"/>
            </w:tcBorders>
            <w:gridSpan w:val="6"/>
            <w:vMerge w:val="restart"/>
          </w:tcPr>
          <w:p>
            <w:pPr>
              <w:ind w:left="140"/>
              <w:spacing w:after="0"/>
              <w:rPr>
                <w:sz w:val="20"/>
                <w:szCs w:val="20"/>
                <w:color w:val="auto"/>
              </w:rPr>
            </w:pPr>
            <w:r>
              <w:rPr>
                <w:rFonts w:ascii="Arial" w:cs="Arial" w:eastAsia="Arial" w:hAnsi="Arial"/>
                <w:sz w:val="15"/>
                <w:szCs w:val="15"/>
                <w:b w:val="1"/>
                <w:bCs w:val="1"/>
                <w:color w:val="auto"/>
                <w:w w:val="94"/>
              </w:rPr>
              <w:t>Serving</w:t>
            </w:r>
          </w:p>
        </w:tc>
        <w:tc>
          <w:tcPr>
            <w:tcW w:w="120" w:type="dxa"/>
            <w:vAlign w:val="bottom"/>
            <w:tcBorders>
              <w:top w:val="single" w:sz="8" w:color="auto"/>
            </w:tcBorders>
          </w:tcPr>
          <w:p>
            <w:pPr>
              <w:spacing w:after="0"/>
              <w:rPr>
                <w:sz w:val="7"/>
                <w:szCs w:val="7"/>
                <w:color w:val="auto"/>
              </w:rPr>
            </w:pPr>
          </w:p>
        </w:tc>
        <w:tc>
          <w:tcPr>
            <w:tcW w:w="80" w:type="dxa"/>
            <w:vAlign w:val="bottom"/>
            <w:tcBorders>
              <w:top w:val="single" w:sz="8" w:color="auto"/>
              <w:right w:val="single" w:sz="8" w:color="auto"/>
            </w:tcBorders>
          </w:tcPr>
          <w:p>
            <w:pPr>
              <w:spacing w:after="0"/>
              <w:rPr>
                <w:sz w:val="7"/>
                <w:szCs w:val="7"/>
                <w:color w:val="auto"/>
              </w:rPr>
            </w:pPr>
          </w:p>
        </w:tc>
        <w:tc>
          <w:tcPr>
            <w:tcW w:w="760" w:type="dxa"/>
            <w:vAlign w:val="bottom"/>
            <w:tcBorders>
              <w:right w:val="single" w:sz="8" w:color="auto"/>
            </w:tcBorders>
            <w:gridSpan w:val="11"/>
          </w:tcPr>
          <w:p>
            <w:pPr>
              <w:ind w:left="120"/>
              <w:spacing w:after="0" w:line="87" w:lineRule="exact"/>
              <w:rPr>
                <w:sz w:val="20"/>
                <w:szCs w:val="20"/>
                <w:color w:val="auto"/>
              </w:rPr>
            </w:pPr>
            <w:r>
              <w:rPr>
                <w:rFonts w:ascii="Arial" w:cs="Arial" w:eastAsia="Arial" w:hAnsi="Arial"/>
                <w:sz w:val="10"/>
                <w:szCs w:val="10"/>
                <w:b w:val="1"/>
                <w:bCs w:val="1"/>
                <w:color w:val="auto"/>
              </w:rPr>
              <w:t>S5/8-C</w:t>
            </w:r>
          </w:p>
        </w:tc>
        <w:tc>
          <w:tcPr>
            <w:tcW w:w="200" w:type="dxa"/>
            <w:vAlign w:val="bottom"/>
            <w:tcBorders>
              <w:top w:val="single" w:sz="8" w:color="auto"/>
            </w:tcBorders>
            <w:gridSpan w:val="3"/>
          </w:tcPr>
          <w:p>
            <w:pPr>
              <w:spacing w:after="0"/>
              <w:rPr>
                <w:sz w:val="7"/>
                <w:szCs w:val="7"/>
                <w:color w:val="auto"/>
              </w:rPr>
            </w:pPr>
          </w:p>
        </w:tc>
        <w:tc>
          <w:tcPr>
            <w:tcW w:w="40" w:type="dxa"/>
            <w:vAlign w:val="bottom"/>
            <w:tcBorders>
              <w:top w:val="single" w:sz="8" w:color="auto"/>
            </w:tcBorders>
          </w:tcPr>
          <w:p>
            <w:pPr>
              <w:spacing w:after="0"/>
              <w:rPr>
                <w:sz w:val="7"/>
                <w:szCs w:val="7"/>
                <w:color w:val="auto"/>
              </w:rPr>
            </w:pPr>
          </w:p>
        </w:tc>
        <w:tc>
          <w:tcPr>
            <w:tcW w:w="40" w:type="dxa"/>
            <w:vAlign w:val="bottom"/>
            <w:tcBorders>
              <w:top w:val="single" w:sz="8" w:color="auto"/>
            </w:tcBorders>
          </w:tcPr>
          <w:p>
            <w:pPr>
              <w:spacing w:after="0"/>
              <w:rPr>
                <w:sz w:val="7"/>
                <w:szCs w:val="7"/>
                <w:color w:val="auto"/>
              </w:rPr>
            </w:pPr>
          </w:p>
        </w:tc>
        <w:tc>
          <w:tcPr>
            <w:tcW w:w="80" w:type="dxa"/>
            <w:vAlign w:val="bottom"/>
            <w:tcBorders>
              <w:top w:val="single" w:sz="8" w:color="auto"/>
            </w:tcBorders>
          </w:tcPr>
          <w:p>
            <w:pPr>
              <w:spacing w:after="0"/>
              <w:rPr>
                <w:sz w:val="7"/>
                <w:szCs w:val="7"/>
                <w:color w:val="auto"/>
              </w:rPr>
            </w:pPr>
          </w:p>
        </w:tc>
        <w:tc>
          <w:tcPr>
            <w:tcW w:w="40" w:type="dxa"/>
            <w:vAlign w:val="bottom"/>
            <w:tcBorders>
              <w:top w:val="single" w:sz="8" w:color="auto"/>
            </w:tcBorders>
          </w:tcPr>
          <w:p>
            <w:pPr>
              <w:spacing w:after="0"/>
              <w:rPr>
                <w:sz w:val="7"/>
                <w:szCs w:val="7"/>
                <w:color w:val="auto"/>
              </w:rPr>
            </w:pPr>
          </w:p>
        </w:tc>
        <w:tc>
          <w:tcPr>
            <w:tcW w:w="60" w:type="dxa"/>
            <w:vAlign w:val="bottom"/>
            <w:tcBorders>
              <w:top w:val="single" w:sz="8" w:color="auto"/>
            </w:tcBorders>
          </w:tcPr>
          <w:p>
            <w:pPr>
              <w:spacing w:after="0"/>
              <w:rPr>
                <w:sz w:val="7"/>
                <w:szCs w:val="7"/>
                <w:color w:val="auto"/>
              </w:rPr>
            </w:pPr>
          </w:p>
        </w:tc>
        <w:tc>
          <w:tcPr>
            <w:tcW w:w="800" w:type="dxa"/>
            <w:vAlign w:val="bottom"/>
            <w:tcBorders>
              <w:top w:val="single" w:sz="8" w:color="auto"/>
            </w:tcBorders>
            <w:gridSpan w:val="14"/>
            <w:vMerge w:val="restart"/>
          </w:tcPr>
          <w:p>
            <w:pPr>
              <w:jc w:val="center"/>
              <w:ind w:right="480"/>
              <w:spacing w:after="0"/>
              <w:rPr>
                <w:sz w:val="20"/>
                <w:szCs w:val="20"/>
                <w:color w:val="auto"/>
              </w:rPr>
            </w:pPr>
            <w:r>
              <w:rPr>
                <w:rFonts w:ascii="Arial" w:cs="Arial" w:eastAsia="Arial" w:hAnsi="Arial"/>
                <w:sz w:val="15"/>
                <w:szCs w:val="15"/>
                <w:b w:val="1"/>
                <w:bCs w:val="1"/>
                <w:color w:val="auto"/>
              </w:rPr>
              <w:t>PDN</w:t>
            </w:r>
          </w:p>
        </w:tc>
        <w:tc>
          <w:tcPr>
            <w:tcW w:w="60" w:type="dxa"/>
            <w:vAlign w:val="bottom"/>
            <w:tcBorders>
              <w:top w:val="single" w:sz="8" w:color="auto"/>
            </w:tcBorders>
          </w:tcPr>
          <w:p>
            <w:pPr>
              <w:spacing w:after="0"/>
              <w:rPr>
                <w:sz w:val="7"/>
                <w:szCs w:val="7"/>
                <w:color w:val="auto"/>
              </w:rPr>
            </w:pPr>
          </w:p>
        </w:tc>
        <w:tc>
          <w:tcPr>
            <w:tcW w:w="40" w:type="dxa"/>
            <w:vAlign w:val="bottom"/>
            <w:tcBorders>
              <w:top w:val="single" w:sz="8" w:color="auto"/>
            </w:tcBorders>
          </w:tcPr>
          <w:p>
            <w:pPr>
              <w:spacing w:after="0"/>
              <w:rPr>
                <w:sz w:val="7"/>
                <w:szCs w:val="7"/>
                <w:color w:val="auto"/>
              </w:rPr>
            </w:pPr>
          </w:p>
        </w:tc>
        <w:tc>
          <w:tcPr>
            <w:tcW w:w="80" w:type="dxa"/>
            <w:vAlign w:val="bottom"/>
            <w:tcBorders>
              <w:top w:val="single" w:sz="8" w:color="auto"/>
              <w:right w:val="single" w:sz="8" w:color="auto"/>
            </w:tcBorders>
          </w:tcPr>
          <w:p>
            <w:pPr>
              <w:spacing w:after="0"/>
              <w:rPr>
                <w:sz w:val="7"/>
                <w:szCs w:val="7"/>
                <w:color w:val="auto"/>
              </w:rPr>
            </w:pPr>
          </w:p>
        </w:tc>
        <w:tc>
          <w:tcPr>
            <w:tcW w:w="340" w:type="dxa"/>
            <w:vAlign w:val="bottom"/>
            <w:tcBorders>
              <w:right w:val="single" w:sz="8" w:color="auto"/>
            </w:tcBorders>
          </w:tcPr>
          <w:p>
            <w:pPr>
              <w:spacing w:after="0"/>
              <w:rPr>
                <w:sz w:val="7"/>
                <w:szCs w:val="7"/>
                <w:color w:val="auto"/>
              </w:rPr>
            </w:pPr>
          </w:p>
        </w:tc>
        <w:tc>
          <w:tcPr>
            <w:tcW w:w="60" w:type="dxa"/>
            <w:vAlign w:val="bottom"/>
            <w:tcBorders>
              <w:top w:val="single" w:sz="8" w:color="auto"/>
            </w:tcBorders>
          </w:tcPr>
          <w:p>
            <w:pPr>
              <w:spacing w:after="0"/>
              <w:rPr>
                <w:sz w:val="7"/>
                <w:szCs w:val="7"/>
                <w:color w:val="auto"/>
              </w:rPr>
            </w:pPr>
          </w:p>
        </w:tc>
        <w:tc>
          <w:tcPr>
            <w:tcW w:w="20" w:type="dxa"/>
            <w:vAlign w:val="bottom"/>
            <w:tcBorders>
              <w:top w:val="single" w:sz="8" w:color="auto"/>
            </w:tcBorders>
          </w:tcPr>
          <w:p>
            <w:pPr>
              <w:spacing w:after="0"/>
              <w:rPr>
                <w:sz w:val="7"/>
                <w:szCs w:val="7"/>
                <w:color w:val="auto"/>
              </w:rPr>
            </w:pPr>
          </w:p>
        </w:tc>
        <w:tc>
          <w:tcPr>
            <w:tcW w:w="60" w:type="dxa"/>
            <w:vAlign w:val="bottom"/>
            <w:tcBorders>
              <w:top w:val="single" w:sz="8" w:color="auto"/>
            </w:tcBorders>
          </w:tcPr>
          <w:p>
            <w:pPr>
              <w:spacing w:after="0"/>
              <w:rPr>
                <w:sz w:val="7"/>
                <w:szCs w:val="7"/>
                <w:color w:val="auto"/>
              </w:rPr>
            </w:pPr>
          </w:p>
        </w:tc>
        <w:tc>
          <w:tcPr>
            <w:tcW w:w="820" w:type="dxa"/>
            <w:vAlign w:val="bottom"/>
            <w:tcBorders>
              <w:top w:val="single" w:sz="8" w:color="auto"/>
            </w:tcBorders>
            <w:gridSpan w:val="10"/>
            <w:vMerge w:val="restart"/>
          </w:tcPr>
          <w:p>
            <w:pPr>
              <w:ind w:left="100"/>
              <w:spacing w:after="0"/>
              <w:rPr>
                <w:sz w:val="20"/>
                <w:szCs w:val="20"/>
                <w:color w:val="auto"/>
              </w:rPr>
            </w:pPr>
            <w:r>
              <w:rPr>
                <w:rFonts w:ascii="Arial" w:cs="Arial" w:eastAsia="Arial" w:hAnsi="Arial"/>
                <w:sz w:val="15"/>
                <w:szCs w:val="15"/>
                <w:b w:val="1"/>
                <w:bCs w:val="1"/>
                <w:color w:val="auto"/>
              </w:rPr>
              <w:t>TDF-C</w:t>
            </w:r>
          </w:p>
        </w:tc>
        <w:tc>
          <w:tcPr>
            <w:tcW w:w="40" w:type="dxa"/>
            <w:vAlign w:val="bottom"/>
            <w:tcBorders>
              <w:top w:val="single" w:sz="8" w:color="auto"/>
              <w:right w:val="single" w:sz="8" w:color="auto"/>
            </w:tcBorders>
          </w:tcPr>
          <w:p>
            <w:pPr>
              <w:spacing w:after="0"/>
              <w:rPr>
                <w:sz w:val="7"/>
                <w:szCs w:val="7"/>
                <w:color w:val="auto"/>
              </w:rPr>
            </w:pPr>
          </w:p>
        </w:tc>
        <w:tc>
          <w:tcPr>
            <w:tcW w:w="220" w:type="dxa"/>
            <w:vAlign w:val="bottom"/>
          </w:tcPr>
          <w:p>
            <w:pPr>
              <w:spacing w:after="0"/>
              <w:rPr>
                <w:sz w:val="7"/>
                <w:szCs w:val="7"/>
                <w:color w:val="auto"/>
              </w:rPr>
            </w:pPr>
          </w:p>
        </w:tc>
        <w:tc>
          <w:tcPr>
            <w:tcW w:w="25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07"/>
        </w:trPr>
        <w:tc>
          <w:tcPr>
            <w:tcW w:w="960" w:type="dxa"/>
            <w:vAlign w:val="bottom"/>
          </w:tcPr>
          <w:p>
            <w:pPr>
              <w:spacing w:after="0"/>
              <w:rPr>
                <w:sz w:val="9"/>
                <w:szCs w:val="9"/>
                <w:color w:val="auto"/>
              </w:rPr>
            </w:pPr>
          </w:p>
        </w:tc>
        <w:tc>
          <w:tcPr>
            <w:tcW w:w="20" w:type="dxa"/>
            <w:vAlign w:val="bottom"/>
          </w:tcPr>
          <w:p>
            <w:pPr>
              <w:spacing w:after="0"/>
              <w:rPr>
                <w:sz w:val="9"/>
                <w:szCs w:val="9"/>
                <w:color w:val="auto"/>
              </w:rPr>
            </w:pPr>
          </w:p>
        </w:tc>
        <w:tc>
          <w:tcPr>
            <w:tcW w:w="480" w:type="dxa"/>
            <w:vAlign w:val="bottom"/>
          </w:tcPr>
          <w:p>
            <w:pPr>
              <w:spacing w:after="0"/>
              <w:rPr>
                <w:sz w:val="9"/>
                <w:szCs w:val="9"/>
                <w:color w:val="auto"/>
              </w:rPr>
            </w:pPr>
          </w:p>
        </w:tc>
        <w:tc>
          <w:tcPr>
            <w:tcW w:w="240" w:type="dxa"/>
            <w:vAlign w:val="bottom"/>
          </w:tcPr>
          <w:p>
            <w:pPr>
              <w:spacing w:after="0"/>
              <w:rPr>
                <w:sz w:val="9"/>
                <w:szCs w:val="9"/>
                <w:color w:val="auto"/>
              </w:rPr>
            </w:pPr>
          </w:p>
        </w:tc>
        <w:tc>
          <w:tcPr>
            <w:tcW w:w="20" w:type="dxa"/>
            <w:vAlign w:val="bottom"/>
          </w:tcPr>
          <w:p>
            <w:pPr>
              <w:spacing w:after="0"/>
              <w:rPr>
                <w:sz w:val="9"/>
                <w:szCs w:val="9"/>
                <w:color w:val="auto"/>
              </w:rPr>
            </w:pPr>
          </w:p>
        </w:tc>
        <w:tc>
          <w:tcPr>
            <w:tcW w:w="140" w:type="dxa"/>
            <w:vAlign w:val="bottom"/>
            <w:tcBorders>
              <w:right w:val="single" w:sz="8" w:color="auto"/>
            </w:tcBorders>
          </w:tcPr>
          <w:p>
            <w:pPr>
              <w:spacing w:after="0"/>
              <w:rPr>
                <w:sz w:val="9"/>
                <w:szCs w:val="9"/>
                <w:color w:val="auto"/>
              </w:rPr>
            </w:pPr>
          </w:p>
        </w:tc>
        <w:tc>
          <w:tcPr>
            <w:tcW w:w="700" w:type="dxa"/>
            <w:vAlign w:val="bottom"/>
            <w:gridSpan w:val="6"/>
            <w:vMerge w:val="continue"/>
          </w:tcPr>
          <w:p>
            <w:pPr>
              <w:spacing w:after="0"/>
              <w:rPr>
                <w:sz w:val="9"/>
                <w:szCs w:val="9"/>
                <w:color w:val="auto"/>
              </w:rPr>
            </w:pPr>
          </w:p>
        </w:tc>
        <w:tc>
          <w:tcPr>
            <w:tcW w:w="120" w:type="dxa"/>
            <w:vAlign w:val="bottom"/>
          </w:tcPr>
          <w:p>
            <w:pPr>
              <w:spacing w:after="0"/>
              <w:rPr>
                <w:sz w:val="9"/>
                <w:szCs w:val="9"/>
                <w:color w:val="auto"/>
              </w:rPr>
            </w:pPr>
          </w:p>
        </w:tc>
        <w:tc>
          <w:tcPr>
            <w:tcW w:w="80" w:type="dxa"/>
            <w:vAlign w:val="bottom"/>
            <w:tcBorders>
              <w:right w:val="single" w:sz="8" w:color="auto"/>
            </w:tcBorders>
          </w:tcPr>
          <w:p>
            <w:pPr>
              <w:spacing w:after="0"/>
              <w:rPr>
                <w:sz w:val="9"/>
                <w:szCs w:val="9"/>
                <w:color w:val="auto"/>
              </w:rPr>
            </w:pPr>
          </w:p>
        </w:tc>
        <w:tc>
          <w:tcPr>
            <w:tcW w:w="180" w:type="dxa"/>
            <w:vAlign w:val="bottom"/>
          </w:tcPr>
          <w:p>
            <w:pPr>
              <w:spacing w:after="0"/>
              <w:rPr>
                <w:sz w:val="9"/>
                <w:szCs w:val="9"/>
                <w:color w:val="auto"/>
              </w:rPr>
            </w:pPr>
          </w:p>
        </w:tc>
        <w:tc>
          <w:tcPr>
            <w:tcW w:w="160" w:type="dxa"/>
            <w:vAlign w:val="bottom"/>
          </w:tcPr>
          <w:p>
            <w:pPr>
              <w:spacing w:after="0"/>
              <w:rPr>
                <w:sz w:val="9"/>
                <w:szCs w:val="9"/>
                <w:color w:val="auto"/>
              </w:rPr>
            </w:pPr>
          </w:p>
        </w:tc>
        <w:tc>
          <w:tcPr>
            <w:tcW w:w="40" w:type="dxa"/>
            <w:vAlign w:val="bottom"/>
          </w:tcPr>
          <w:p>
            <w:pPr>
              <w:spacing w:after="0"/>
              <w:rPr>
                <w:sz w:val="9"/>
                <w:szCs w:val="9"/>
                <w:color w:val="auto"/>
              </w:rPr>
            </w:pPr>
          </w:p>
        </w:tc>
        <w:tc>
          <w:tcPr>
            <w:tcW w:w="180" w:type="dxa"/>
            <w:vAlign w:val="bottom"/>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60" w:type="dxa"/>
            <w:vAlign w:val="bottom"/>
          </w:tcPr>
          <w:p>
            <w:pPr>
              <w:spacing w:after="0"/>
              <w:rPr>
                <w:sz w:val="9"/>
                <w:szCs w:val="9"/>
                <w:color w:val="auto"/>
              </w:rPr>
            </w:pPr>
          </w:p>
        </w:tc>
        <w:tc>
          <w:tcPr>
            <w:tcW w:w="40" w:type="dxa"/>
            <w:vAlign w:val="bottom"/>
            <w:tcBorders>
              <w:right w:val="single" w:sz="8" w:color="auto"/>
            </w:tcBorders>
          </w:tcPr>
          <w:p>
            <w:pPr>
              <w:spacing w:after="0"/>
              <w:rPr>
                <w:sz w:val="9"/>
                <w:szCs w:val="9"/>
                <w:color w:val="auto"/>
              </w:rPr>
            </w:pPr>
          </w:p>
        </w:tc>
        <w:tc>
          <w:tcPr>
            <w:tcW w:w="20" w:type="dxa"/>
            <w:vAlign w:val="bottom"/>
          </w:tcPr>
          <w:p>
            <w:pPr>
              <w:spacing w:after="0"/>
              <w:rPr>
                <w:sz w:val="9"/>
                <w:szCs w:val="9"/>
                <w:color w:val="auto"/>
              </w:rPr>
            </w:pPr>
          </w:p>
        </w:tc>
        <w:tc>
          <w:tcPr>
            <w:tcW w:w="60" w:type="dxa"/>
            <w:vAlign w:val="bottom"/>
          </w:tcPr>
          <w:p>
            <w:pPr>
              <w:spacing w:after="0"/>
              <w:rPr>
                <w:sz w:val="9"/>
                <w:szCs w:val="9"/>
                <w:color w:val="auto"/>
              </w:rPr>
            </w:pPr>
          </w:p>
        </w:tc>
        <w:tc>
          <w:tcPr>
            <w:tcW w:w="120" w:type="dxa"/>
            <w:vAlign w:val="bottom"/>
          </w:tcPr>
          <w:p>
            <w:pPr>
              <w:spacing w:after="0"/>
              <w:rPr>
                <w:sz w:val="9"/>
                <w:szCs w:val="9"/>
                <w:color w:val="auto"/>
              </w:rPr>
            </w:pPr>
          </w:p>
        </w:tc>
        <w:tc>
          <w:tcPr>
            <w:tcW w:w="40" w:type="dxa"/>
            <w:vAlign w:val="bottom"/>
          </w:tcPr>
          <w:p>
            <w:pPr>
              <w:spacing w:after="0"/>
              <w:rPr>
                <w:sz w:val="9"/>
                <w:szCs w:val="9"/>
                <w:color w:val="auto"/>
              </w:rPr>
            </w:pPr>
          </w:p>
        </w:tc>
        <w:tc>
          <w:tcPr>
            <w:tcW w:w="40" w:type="dxa"/>
            <w:vAlign w:val="bottom"/>
          </w:tcPr>
          <w:p>
            <w:pPr>
              <w:spacing w:after="0"/>
              <w:rPr>
                <w:sz w:val="9"/>
                <w:szCs w:val="9"/>
                <w:color w:val="auto"/>
              </w:rPr>
            </w:pPr>
          </w:p>
        </w:tc>
        <w:tc>
          <w:tcPr>
            <w:tcW w:w="80" w:type="dxa"/>
            <w:vAlign w:val="bottom"/>
          </w:tcPr>
          <w:p>
            <w:pPr>
              <w:spacing w:after="0"/>
              <w:rPr>
                <w:sz w:val="9"/>
                <w:szCs w:val="9"/>
                <w:color w:val="auto"/>
              </w:rPr>
            </w:pPr>
          </w:p>
        </w:tc>
        <w:tc>
          <w:tcPr>
            <w:tcW w:w="40" w:type="dxa"/>
            <w:vAlign w:val="bottom"/>
          </w:tcPr>
          <w:p>
            <w:pPr>
              <w:spacing w:after="0"/>
              <w:rPr>
                <w:sz w:val="9"/>
                <w:szCs w:val="9"/>
                <w:color w:val="auto"/>
              </w:rPr>
            </w:pPr>
          </w:p>
        </w:tc>
        <w:tc>
          <w:tcPr>
            <w:tcW w:w="60" w:type="dxa"/>
            <w:vAlign w:val="bottom"/>
          </w:tcPr>
          <w:p>
            <w:pPr>
              <w:spacing w:after="0"/>
              <w:rPr>
                <w:sz w:val="9"/>
                <w:szCs w:val="9"/>
                <w:color w:val="auto"/>
              </w:rPr>
            </w:pPr>
          </w:p>
        </w:tc>
        <w:tc>
          <w:tcPr>
            <w:tcW w:w="800" w:type="dxa"/>
            <w:vAlign w:val="bottom"/>
            <w:gridSpan w:val="14"/>
            <w:vMerge w:val="continue"/>
          </w:tcPr>
          <w:p>
            <w:pPr>
              <w:spacing w:after="0"/>
              <w:rPr>
                <w:sz w:val="9"/>
                <w:szCs w:val="9"/>
                <w:color w:val="auto"/>
              </w:rPr>
            </w:pPr>
          </w:p>
        </w:tc>
        <w:tc>
          <w:tcPr>
            <w:tcW w:w="60" w:type="dxa"/>
            <w:vAlign w:val="bottom"/>
          </w:tcPr>
          <w:p>
            <w:pPr>
              <w:spacing w:after="0"/>
              <w:rPr>
                <w:sz w:val="9"/>
                <w:szCs w:val="9"/>
                <w:color w:val="auto"/>
              </w:rPr>
            </w:pPr>
          </w:p>
        </w:tc>
        <w:tc>
          <w:tcPr>
            <w:tcW w:w="40" w:type="dxa"/>
            <w:vAlign w:val="bottom"/>
          </w:tcPr>
          <w:p>
            <w:pPr>
              <w:spacing w:after="0"/>
              <w:rPr>
                <w:sz w:val="9"/>
                <w:szCs w:val="9"/>
                <w:color w:val="auto"/>
              </w:rPr>
            </w:pPr>
          </w:p>
        </w:tc>
        <w:tc>
          <w:tcPr>
            <w:tcW w:w="80" w:type="dxa"/>
            <w:vAlign w:val="bottom"/>
            <w:tcBorders>
              <w:right w:val="single" w:sz="8" w:color="auto"/>
            </w:tcBorders>
          </w:tcPr>
          <w:p>
            <w:pPr>
              <w:spacing w:after="0"/>
              <w:rPr>
                <w:sz w:val="9"/>
                <w:szCs w:val="9"/>
                <w:color w:val="auto"/>
              </w:rPr>
            </w:pPr>
          </w:p>
        </w:tc>
        <w:tc>
          <w:tcPr>
            <w:tcW w:w="340" w:type="dxa"/>
            <w:vAlign w:val="bottom"/>
            <w:tcBorders>
              <w:right w:val="single" w:sz="8" w:color="auto"/>
            </w:tcBorders>
          </w:tcPr>
          <w:p>
            <w:pPr>
              <w:spacing w:after="0"/>
              <w:rPr>
                <w:sz w:val="9"/>
                <w:szCs w:val="9"/>
                <w:color w:val="auto"/>
              </w:rPr>
            </w:pPr>
          </w:p>
        </w:tc>
        <w:tc>
          <w:tcPr>
            <w:tcW w:w="60" w:type="dxa"/>
            <w:vAlign w:val="bottom"/>
          </w:tcPr>
          <w:p>
            <w:pPr>
              <w:spacing w:after="0"/>
              <w:rPr>
                <w:sz w:val="9"/>
                <w:szCs w:val="9"/>
                <w:color w:val="auto"/>
              </w:rPr>
            </w:pPr>
          </w:p>
        </w:tc>
        <w:tc>
          <w:tcPr>
            <w:tcW w:w="20" w:type="dxa"/>
            <w:vAlign w:val="bottom"/>
          </w:tcPr>
          <w:p>
            <w:pPr>
              <w:spacing w:after="0"/>
              <w:rPr>
                <w:sz w:val="9"/>
                <w:szCs w:val="9"/>
                <w:color w:val="auto"/>
              </w:rPr>
            </w:pPr>
          </w:p>
        </w:tc>
        <w:tc>
          <w:tcPr>
            <w:tcW w:w="60" w:type="dxa"/>
            <w:vAlign w:val="bottom"/>
          </w:tcPr>
          <w:p>
            <w:pPr>
              <w:spacing w:after="0"/>
              <w:rPr>
                <w:sz w:val="9"/>
                <w:szCs w:val="9"/>
                <w:color w:val="auto"/>
              </w:rPr>
            </w:pPr>
          </w:p>
        </w:tc>
        <w:tc>
          <w:tcPr>
            <w:tcW w:w="820" w:type="dxa"/>
            <w:vAlign w:val="bottom"/>
            <w:gridSpan w:val="10"/>
            <w:vMerge w:val="continue"/>
          </w:tcPr>
          <w:p>
            <w:pPr>
              <w:spacing w:after="0"/>
              <w:rPr>
                <w:sz w:val="9"/>
                <w:szCs w:val="9"/>
                <w:color w:val="auto"/>
              </w:rPr>
            </w:pPr>
          </w:p>
        </w:tc>
        <w:tc>
          <w:tcPr>
            <w:tcW w:w="40" w:type="dxa"/>
            <w:vAlign w:val="bottom"/>
            <w:tcBorders>
              <w:right w:val="single" w:sz="8" w:color="auto"/>
            </w:tcBorders>
          </w:tcPr>
          <w:p>
            <w:pPr>
              <w:spacing w:after="0"/>
              <w:rPr>
                <w:sz w:val="9"/>
                <w:szCs w:val="9"/>
                <w:color w:val="auto"/>
              </w:rPr>
            </w:pPr>
          </w:p>
        </w:tc>
        <w:tc>
          <w:tcPr>
            <w:tcW w:w="220" w:type="dxa"/>
            <w:vAlign w:val="bottom"/>
          </w:tcPr>
          <w:p>
            <w:pPr>
              <w:spacing w:after="0"/>
              <w:rPr>
                <w:sz w:val="9"/>
                <w:szCs w:val="9"/>
                <w:color w:val="auto"/>
              </w:rPr>
            </w:pPr>
          </w:p>
        </w:tc>
        <w:tc>
          <w:tcPr>
            <w:tcW w:w="25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51"/>
        </w:trPr>
        <w:tc>
          <w:tcPr>
            <w:tcW w:w="96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48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140" w:type="dxa"/>
            <w:vAlign w:val="bottom"/>
            <w:tcBorders>
              <w:right w:val="single" w:sz="8" w:color="auto"/>
            </w:tcBorders>
          </w:tcPr>
          <w:p>
            <w:pPr>
              <w:spacing w:after="0"/>
              <w:rPr>
                <w:sz w:val="13"/>
                <w:szCs w:val="13"/>
                <w:color w:val="auto"/>
              </w:rPr>
            </w:pPr>
          </w:p>
        </w:tc>
        <w:tc>
          <w:tcPr>
            <w:tcW w:w="900" w:type="dxa"/>
            <w:vAlign w:val="bottom"/>
            <w:tcBorders>
              <w:right w:val="single" w:sz="8" w:color="auto"/>
            </w:tcBorders>
            <w:gridSpan w:val="8"/>
            <w:vMerge w:val="restart"/>
          </w:tcPr>
          <w:p>
            <w:pPr>
              <w:ind w:left="60"/>
              <w:spacing w:after="0"/>
              <w:rPr>
                <w:sz w:val="20"/>
                <w:szCs w:val="20"/>
                <w:color w:val="auto"/>
              </w:rPr>
            </w:pPr>
            <w:r>
              <w:rPr>
                <w:rFonts w:ascii="Arial" w:cs="Arial" w:eastAsia="Arial" w:hAnsi="Arial"/>
                <w:sz w:val="15"/>
                <w:szCs w:val="15"/>
                <w:b w:val="1"/>
                <w:bCs w:val="1"/>
                <w:color w:val="auto"/>
              </w:rPr>
              <w:t>Gateway-C</w:t>
            </w:r>
          </w:p>
        </w:tc>
        <w:tc>
          <w:tcPr>
            <w:tcW w:w="18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40" w:type="dxa"/>
            <w:vAlign w:val="bottom"/>
            <w:tcBorders>
              <w:right w:val="single" w:sz="8" w:color="auto"/>
            </w:tcBorders>
          </w:tcPr>
          <w:p>
            <w:pPr>
              <w:spacing w:after="0"/>
              <w:rPr>
                <w:sz w:val="13"/>
                <w:szCs w:val="13"/>
                <w:color w:val="auto"/>
              </w:rPr>
            </w:pPr>
          </w:p>
        </w:tc>
        <w:tc>
          <w:tcPr>
            <w:tcW w:w="2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1020" w:type="dxa"/>
            <w:vAlign w:val="bottom"/>
            <w:gridSpan w:val="18"/>
            <w:vMerge w:val="restart"/>
          </w:tcPr>
          <w:p>
            <w:pPr>
              <w:jc w:val="center"/>
              <w:ind w:right="280"/>
              <w:spacing w:after="0"/>
              <w:rPr>
                <w:sz w:val="20"/>
                <w:szCs w:val="20"/>
                <w:color w:val="auto"/>
              </w:rPr>
            </w:pPr>
            <w:r>
              <w:rPr>
                <w:rFonts w:ascii="Arial" w:cs="Arial" w:eastAsia="Arial" w:hAnsi="Arial"/>
                <w:sz w:val="15"/>
                <w:szCs w:val="15"/>
                <w:b w:val="1"/>
                <w:bCs w:val="1"/>
                <w:color w:val="auto"/>
                <w:w w:val="95"/>
              </w:rPr>
              <w:t>Gateway-C</w:t>
            </w:r>
          </w:p>
        </w:tc>
        <w:tc>
          <w:tcPr>
            <w:tcW w:w="6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80" w:type="dxa"/>
            <w:vAlign w:val="bottom"/>
            <w:tcBorders>
              <w:right w:val="single" w:sz="8" w:color="auto"/>
            </w:tcBorders>
          </w:tcPr>
          <w:p>
            <w:pPr>
              <w:spacing w:after="0"/>
              <w:rPr>
                <w:sz w:val="13"/>
                <w:szCs w:val="13"/>
                <w:color w:val="auto"/>
              </w:rPr>
            </w:pPr>
          </w:p>
        </w:tc>
        <w:tc>
          <w:tcPr>
            <w:tcW w:w="340" w:type="dxa"/>
            <w:vAlign w:val="bottom"/>
            <w:tcBorders>
              <w:right w:val="single" w:sz="8" w:color="auto"/>
            </w:tcBorders>
          </w:tcPr>
          <w:p>
            <w:pPr>
              <w:spacing w:after="0"/>
              <w:rPr>
                <w:sz w:val="13"/>
                <w:szCs w:val="13"/>
                <w:color w:val="auto"/>
              </w:rPr>
            </w:pPr>
          </w:p>
        </w:tc>
        <w:tc>
          <w:tcPr>
            <w:tcW w:w="6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820" w:type="dxa"/>
            <w:vAlign w:val="bottom"/>
            <w:gridSpan w:val="10"/>
            <w:vMerge w:val="continue"/>
          </w:tcPr>
          <w:p>
            <w:pPr>
              <w:spacing w:after="0"/>
              <w:rPr>
                <w:sz w:val="13"/>
                <w:szCs w:val="13"/>
                <w:color w:val="auto"/>
              </w:rPr>
            </w:pPr>
          </w:p>
        </w:tc>
        <w:tc>
          <w:tcPr>
            <w:tcW w:w="40" w:type="dxa"/>
            <w:vAlign w:val="bottom"/>
            <w:tcBorders>
              <w:right w:val="single" w:sz="8" w:color="auto"/>
            </w:tcBorders>
          </w:tcPr>
          <w:p>
            <w:pPr>
              <w:spacing w:after="0"/>
              <w:rPr>
                <w:sz w:val="13"/>
                <w:szCs w:val="13"/>
                <w:color w:val="auto"/>
              </w:rPr>
            </w:pPr>
          </w:p>
        </w:tc>
        <w:tc>
          <w:tcPr>
            <w:tcW w:w="220" w:type="dxa"/>
            <w:vAlign w:val="bottom"/>
          </w:tcPr>
          <w:p>
            <w:pPr>
              <w:spacing w:after="0"/>
              <w:rPr>
                <w:sz w:val="13"/>
                <w:szCs w:val="13"/>
                <w:color w:val="auto"/>
              </w:rPr>
            </w:pPr>
          </w:p>
        </w:tc>
        <w:tc>
          <w:tcPr>
            <w:tcW w:w="256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50"/>
        </w:trPr>
        <w:tc>
          <w:tcPr>
            <w:tcW w:w="960" w:type="dxa"/>
            <w:vAlign w:val="bottom"/>
          </w:tcPr>
          <w:p>
            <w:pPr>
              <w:spacing w:after="0"/>
              <w:rPr>
                <w:sz w:val="4"/>
                <w:szCs w:val="4"/>
                <w:color w:val="auto"/>
              </w:rPr>
            </w:pPr>
          </w:p>
        </w:tc>
        <w:tc>
          <w:tcPr>
            <w:tcW w:w="20" w:type="dxa"/>
            <w:vAlign w:val="bottom"/>
          </w:tcPr>
          <w:p>
            <w:pPr>
              <w:spacing w:after="0"/>
              <w:rPr>
                <w:sz w:val="4"/>
                <w:szCs w:val="4"/>
                <w:color w:val="auto"/>
              </w:rPr>
            </w:pPr>
          </w:p>
        </w:tc>
        <w:tc>
          <w:tcPr>
            <w:tcW w:w="480" w:type="dxa"/>
            <w:vAlign w:val="bottom"/>
          </w:tcPr>
          <w:p>
            <w:pPr>
              <w:spacing w:after="0"/>
              <w:rPr>
                <w:sz w:val="4"/>
                <w:szCs w:val="4"/>
                <w:color w:val="auto"/>
              </w:rPr>
            </w:pPr>
          </w:p>
        </w:tc>
        <w:tc>
          <w:tcPr>
            <w:tcW w:w="240" w:type="dxa"/>
            <w:vAlign w:val="bottom"/>
          </w:tcPr>
          <w:p>
            <w:pPr>
              <w:spacing w:after="0"/>
              <w:rPr>
                <w:sz w:val="4"/>
                <w:szCs w:val="4"/>
                <w:color w:val="auto"/>
              </w:rPr>
            </w:pPr>
          </w:p>
        </w:tc>
        <w:tc>
          <w:tcPr>
            <w:tcW w:w="20" w:type="dxa"/>
            <w:vAlign w:val="bottom"/>
          </w:tcPr>
          <w:p>
            <w:pPr>
              <w:spacing w:after="0"/>
              <w:rPr>
                <w:sz w:val="4"/>
                <w:szCs w:val="4"/>
                <w:color w:val="auto"/>
              </w:rPr>
            </w:pPr>
          </w:p>
        </w:tc>
        <w:tc>
          <w:tcPr>
            <w:tcW w:w="140" w:type="dxa"/>
            <w:vAlign w:val="bottom"/>
            <w:tcBorders>
              <w:right w:val="single" w:sz="8" w:color="auto"/>
            </w:tcBorders>
          </w:tcPr>
          <w:p>
            <w:pPr>
              <w:spacing w:after="0"/>
              <w:rPr>
                <w:sz w:val="4"/>
                <w:szCs w:val="4"/>
                <w:color w:val="auto"/>
              </w:rPr>
            </w:pPr>
          </w:p>
        </w:tc>
        <w:tc>
          <w:tcPr>
            <w:tcW w:w="900" w:type="dxa"/>
            <w:vAlign w:val="bottom"/>
            <w:tcBorders>
              <w:right w:val="single" w:sz="8" w:color="auto"/>
            </w:tcBorders>
            <w:gridSpan w:val="8"/>
            <w:vMerge w:val="continue"/>
          </w:tcPr>
          <w:p>
            <w:pPr>
              <w:spacing w:after="0"/>
              <w:rPr>
                <w:sz w:val="4"/>
                <w:szCs w:val="4"/>
                <w:color w:val="auto"/>
              </w:rPr>
            </w:pPr>
          </w:p>
        </w:tc>
        <w:tc>
          <w:tcPr>
            <w:tcW w:w="180" w:type="dxa"/>
            <w:vAlign w:val="bottom"/>
          </w:tcPr>
          <w:p>
            <w:pPr>
              <w:spacing w:after="0"/>
              <w:rPr>
                <w:sz w:val="4"/>
                <w:szCs w:val="4"/>
                <w:color w:val="auto"/>
              </w:rPr>
            </w:pPr>
          </w:p>
        </w:tc>
        <w:tc>
          <w:tcPr>
            <w:tcW w:w="160" w:type="dxa"/>
            <w:vAlign w:val="bottom"/>
          </w:tcPr>
          <w:p>
            <w:pPr>
              <w:spacing w:after="0"/>
              <w:rPr>
                <w:sz w:val="4"/>
                <w:szCs w:val="4"/>
                <w:color w:val="auto"/>
              </w:rPr>
            </w:pPr>
          </w:p>
        </w:tc>
        <w:tc>
          <w:tcPr>
            <w:tcW w:w="40" w:type="dxa"/>
            <w:vAlign w:val="bottom"/>
          </w:tcPr>
          <w:p>
            <w:pPr>
              <w:spacing w:after="0"/>
              <w:rPr>
                <w:sz w:val="4"/>
                <w:szCs w:val="4"/>
                <w:color w:val="auto"/>
              </w:rPr>
            </w:pPr>
          </w:p>
        </w:tc>
        <w:tc>
          <w:tcPr>
            <w:tcW w:w="18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60" w:type="dxa"/>
            <w:vAlign w:val="bottom"/>
          </w:tcPr>
          <w:p>
            <w:pPr>
              <w:spacing w:after="0"/>
              <w:rPr>
                <w:sz w:val="4"/>
                <w:szCs w:val="4"/>
                <w:color w:val="auto"/>
              </w:rPr>
            </w:pPr>
          </w:p>
        </w:tc>
        <w:tc>
          <w:tcPr>
            <w:tcW w:w="40" w:type="dxa"/>
            <w:vAlign w:val="bottom"/>
            <w:tcBorders>
              <w:right w:val="single" w:sz="8" w:color="auto"/>
            </w:tcBorders>
          </w:tcPr>
          <w:p>
            <w:pPr>
              <w:spacing w:after="0"/>
              <w:rPr>
                <w:sz w:val="4"/>
                <w:szCs w:val="4"/>
                <w:color w:val="auto"/>
              </w:rPr>
            </w:pPr>
          </w:p>
        </w:tc>
        <w:tc>
          <w:tcPr>
            <w:tcW w:w="20" w:type="dxa"/>
            <w:vAlign w:val="bottom"/>
          </w:tcPr>
          <w:p>
            <w:pPr>
              <w:spacing w:after="0"/>
              <w:rPr>
                <w:sz w:val="4"/>
                <w:szCs w:val="4"/>
                <w:color w:val="auto"/>
              </w:rPr>
            </w:pPr>
          </w:p>
        </w:tc>
        <w:tc>
          <w:tcPr>
            <w:tcW w:w="60" w:type="dxa"/>
            <w:vAlign w:val="bottom"/>
          </w:tcPr>
          <w:p>
            <w:pPr>
              <w:spacing w:after="0"/>
              <w:rPr>
                <w:sz w:val="4"/>
                <w:szCs w:val="4"/>
                <w:color w:val="auto"/>
              </w:rPr>
            </w:pPr>
          </w:p>
        </w:tc>
        <w:tc>
          <w:tcPr>
            <w:tcW w:w="120" w:type="dxa"/>
            <w:vAlign w:val="bottom"/>
          </w:tcPr>
          <w:p>
            <w:pPr>
              <w:spacing w:after="0"/>
              <w:rPr>
                <w:sz w:val="4"/>
                <w:szCs w:val="4"/>
                <w:color w:val="auto"/>
              </w:rPr>
            </w:pPr>
          </w:p>
        </w:tc>
        <w:tc>
          <w:tcPr>
            <w:tcW w:w="40" w:type="dxa"/>
            <w:vAlign w:val="bottom"/>
          </w:tcPr>
          <w:p>
            <w:pPr>
              <w:spacing w:after="0"/>
              <w:rPr>
                <w:sz w:val="4"/>
                <w:szCs w:val="4"/>
                <w:color w:val="auto"/>
              </w:rPr>
            </w:pPr>
          </w:p>
        </w:tc>
        <w:tc>
          <w:tcPr>
            <w:tcW w:w="1020" w:type="dxa"/>
            <w:vAlign w:val="bottom"/>
            <w:gridSpan w:val="18"/>
            <w:vMerge w:val="continue"/>
          </w:tcPr>
          <w:p>
            <w:pPr>
              <w:spacing w:after="0"/>
              <w:rPr>
                <w:sz w:val="4"/>
                <w:szCs w:val="4"/>
                <w:color w:val="auto"/>
              </w:rPr>
            </w:pPr>
          </w:p>
        </w:tc>
        <w:tc>
          <w:tcPr>
            <w:tcW w:w="60" w:type="dxa"/>
            <w:vAlign w:val="bottom"/>
          </w:tcPr>
          <w:p>
            <w:pPr>
              <w:spacing w:after="0"/>
              <w:rPr>
                <w:sz w:val="4"/>
                <w:szCs w:val="4"/>
                <w:color w:val="auto"/>
              </w:rPr>
            </w:pPr>
          </w:p>
        </w:tc>
        <w:tc>
          <w:tcPr>
            <w:tcW w:w="40" w:type="dxa"/>
            <w:vAlign w:val="bottom"/>
          </w:tcPr>
          <w:p>
            <w:pPr>
              <w:spacing w:after="0"/>
              <w:rPr>
                <w:sz w:val="4"/>
                <w:szCs w:val="4"/>
                <w:color w:val="auto"/>
              </w:rPr>
            </w:pPr>
          </w:p>
        </w:tc>
        <w:tc>
          <w:tcPr>
            <w:tcW w:w="80" w:type="dxa"/>
            <w:vAlign w:val="bottom"/>
            <w:tcBorders>
              <w:right w:val="single" w:sz="8" w:color="auto"/>
            </w:tcBorders>
          </w:tcPr>
          <w:p>
            <w:pPr>
              <w:spacing w:after="0"/>
              <w:rPr>
                <w:sz w:val="4"/>
                <w:szCs w:val="4"/>
                <w:color w:val="auto"/>
              </w:rPr>
            </w:pPr>
          </w:p>
        </w:tc>
        <w:tc>
          <w:tcPr>
            <w:tcW w:w="340" w:type="dxa"/>
            <w:vAlign w:val="bottom"/>
            <w:tcBorders>
              <w:right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20" w:type="dxa"/>
            <w:vAlign w:val="bottom"/>
          </w:tcPr>
          <w:p>
            <w:pPr>
              <w:spacing w:after="0"/>
              <w:rPr>
                <w:sz w:val="4"/>
                <w:szCs w:val="4"/>
                <w:color w:val="auto"/>
              </w:rPr>
            </w:pPr>
          </w:p>
        </w:tc>
        <w:tc>
          <w:tcPr>
            <w:tcW w:w="60" w:type="dxa"/>
            <w:vAlign w:val="bottom"/>
          </w:tcPr>
          <w:p>
            <w:pPr>
              <w:spacing w:after="0"/>
              <w:rPr>
                <w:sz w:val="4"/>
                <w:szCs w:val="4"/>
                <w:color w:val="auto"/>
              </w:rPr>
            </w:pPr>
          </w:p>
        </w:tc>
        <w:tc>
          <w:tcPr>
            <w:tcW w:w="160" w:type="dxa"/>
            <w:vAlign w:val="bottom"/>
          </w:tcPr>
          <w:p>
            <w:pPr>
              <w:spacing w:after="0"/>
              <w:rPr>
                <w:sz w:val="4"/>
                <w:szCs w:val="4"/>
                <w:color w:val="auto"/>
              </w:rPr>
            </w:pPr>
          </w:p>
        </w:tc>
        <w:tc>
          <w:tcPr>
            <w:tcW w:w="6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80" w:type="dxa"/>
            <w:vAlign w:val="bottom"/>
          </w:tcPr>
          <w:p>
            <w:pPr>
              <w:spacing w:after="0"/>
              <w:rPr>
                <w:sz w:val="4"/>
                <w:szCs w:val="4"/>
                <w:color w:val="auto"/>
              </w:rPr>
            </w:pPr>
          </w:p>
        </w:tc>
        <w:tc>
          <w:tcPr>
            <w:tcW w:w="120" w:type="dxa"/>
            <w:vAlign w:val="bottom"/>
          </w:tcPr>
          <w:p>
            <w:pPr>
              <w:spacing w:after="0"/>
              <w:rPr>
                <w:sz w:val="4"/>
                <w:szCs w:val="4"/>
                <w:color w:val="auto"/>
              </w:rPr>
            </w:pPr>
          </w:p>
        </w:tc>
        <w:tc>
          <w:tcPr>
            <w:tcW w:w="80" w:type="dxa"/>
            <w:vAlign w:val="bottom"/>
          </w:tcPr>
          <w:p>
            <w:pPr>
              <w:spacing w:after="0"/>
              <w:rPr>
                <w:sz w:val="4"/>
                <w:szCs w:val="4"/>
                <w:color w:val="auto"/>
              </w:rPr>
            </w:pPr>
          </w:p>
        </w:tc>
        <w:tc>
          <w:tcPr>
            <w:tcW w:w="60" w:type="dxa"/>
            <w:vAlign w:val="bottom"/>
          </w:tcPr>
          <w:p>
            <w:pPr>
              <w:spacing w:after="0"/>
              <w:rPr>
                <w:sz w:val="4"/>
                <w:szCs w:val="4"/>
                <w:color w:val="auto"/>
              </w:rPr>
            </w:pPr>
          </w:p>
        </w:tc>
        <w:tc>
          <w:tcPr>
            <w:tcW w:w="80" w:type="dxa"/>
            <w:vAlign w:val="bottom"/>
          </w:tcPr>
          <w:p>
            <w:pPr>
              <w:spacing w:after="0"/>
              <w:rPr>
                <w:sz w:val="4"/>
                <w:szCs w:val="4"/>
                <w:color w:val="auto"/>
              </w:rPr>
            </w:pPr>
          </w:p>
        </w:tc>
        <w:tc>
          <w:tcPr>
            <w:tcW w:w="100" w:type="dxa"/>
            <w:vAlign w:val="bottom"/>
          </w:tcPr>
          <w:p>
            <w:pPr>
              <w:spacing w:after="0"/>
              <w:rPr>
                <w:sz w:val="4"/>
                <w:szCs w:val="4"/>
                <w:color w:val="auto"/>
              </w:rPr>
            </w:pPr>
          </w:p>
        </w:tc>
        <w:tc>
          <w:tcPr>
            <w:tcW w:w="40" w:type="dxa"/>
            <w:vAlign w:val="bottom"/>
            <w:tcBorders>
              <w:right w:val="single" w:sz="8" w:color="auto"/>
            </w:tcBorders>
          </w:tcPr>
          <w:p>
            <w:pPr>
              <w:spacing w:after="0"/>
              <w:rPr>
                <w:sz w:val="4"/>
                <w:szCs w:val="4"/>
                <w:color w:val="auto"/>
              </w:rPr>
            </w:pPr>
          </w:p>
        </w:tc>
        <w:tc>
          <w:tcPr>
            <w:tcW w:w="220" w:type="dxa"/>
            <w:vAlign w:val="bottom"/>
          </w:tcPr>
          <w:p>
            <w:pPr>
              <w:spacing w:after="0"/>
              <w:rPr>
                <w:sz w:val="4"/>
                <w:szCs w:val="4"/>
                <w:color w:val="auto"/>
              </w:rPr>
            </w:pPr>
          </w:p>
        </w:tc>
        <w:tc>
          <w:tcPr>
            <w:tcW w:w="25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48"/>
        </w:trPr>
        <w:tc>
          <w:tcPr>
            <w:tcW w:w="1860" w:type="dxa"/>
            <w:vAlign w:val="bottom"/>
            <w:tcBorders>
              <w:right w:val="single" w:sz="8" w:color="auto"/>
            </w:tcBorders>
            <w:gridSpan w:val="6"/>
          </w:tcPr>
          <w:p>
            <w:pPr>
              <w:spacing w:after="0"/>
              <w:rPr>
                <w:sz w:val="4"/>
                <w:szCs w:val="4"/>
                <w:color w:val="auto"/>
              </w:rPr>
            </w:pPr>
          </w:p>
        </w:tc>
        <w:tc>
          <w:tcPr>
            <w:tcW w:w="900" w:type="dxa"/>
            <w:vAlign w:val="bottom"/>
            <w:tcBorders>
              <w:right w:val="single" w:sz="8" w:color="auto"/>
            </w:tcBorders>
            <w:gridSpan w:val="8"/>
            <w:vMerge w:val="continue"/>
          </w:tcPr>
          <w:p>
            <w:pPr>
              <w:spacing w:after="0"/>
              <w:rPr>
                <w:sz w:val="4"/>
                <w:szCs w:val="4"/>
                <w:color w:val="auto"/>
              </w:rPr>
            </w:pPr>
          </w:p>
        </w:tc>
        <w:tc>
          <w:tcPr>
            <w:tcW w:w="760" w:type="dxa"/>
            <w:vAlign w:val="bottom"/>
            <w:tcBorders>
              <w:right w:val="single" w:sz="8" w:color="auto"/>
            </w:tcBorders>
            <w:gridSpan w:val="11"/>
          </w:tcPr>
          <w:p>
            <w:pPr>
              <w:spacing w:after="0"/>
              <w:rPr>
                <w:sz w:val="4"/>
                <w:szCs w:val="4"/>
                <w:color w:val="auto"/>
              </w:rPr>
            </w:pPr>
          </w:p>
        </w:tc>
        <w:tc>
          <w:tcPr>
            <w:tcW w:w="1440" w:type="dxa"/>
            <w:vAlign w:val="bottom"/>
            <w:tcBorders>
              <w:right w:val="single" w:sz="8" w:color="auto"/>
            </w:tcBorders>
            <w:gridSpan w:val="25"/>
          </w:tcPr>
          <w:p>
            <w:pPr>
              <w:spacing w:after="0"/>
              <w:rPr>
                <w:sz w:val="4"/>
                <w:szCs w:val="4"/>
                <w:color w:val="auto"/>
              </w:rPr>
            </w:pPr>
          </w:p>
        </w:tc>
        <w:tc>
          <w:tcPr>
            <w:tcW w:w="340" w:type="dxa"/>
            <w:vAlign w:val="bottom"/>
            <w:tcBorders>
              <w:right w:val="single" w:sz="8" w:color="auto"/>
            </w:tcBorders>
          </w:tcPr>
          <w:p>
            <w:pPr>
              <w:spacing w:after="0"/>
              <w:rPr>
                <w:sz w:val="4"/>
                <w:szCs w:val="4"/>
                <w:color w:val="auto"/>
              </w:rPr>
            </w:pPr>
          </w:p>
        </w:tc>
        <w:tc>
          <w:tcPr>
            <w:tcW w:w="1000" w:type="dxa"/>
            <w:vAlign w:val="bottom"/>
            <w:tcBorders>
              <w:right w:val="single" w:sz="8" w:color="auto"/>
            </w:tcBorders>
            <w:gridSpan w:val="14"/>
          </w:tcPr>
          <w:p>
            <w:pPr>
              <w:spacing w:after="0"/>
              <w:rPr>
                <w:sz w:val="4"/>
                <w:szCs w:val="4"/>
                <w:color w:val="auto"/>
              </w:rPr>
            </w:pPr>
          </w:p>
        </w:tc>
        <w:tc>
          <w:tcPr>
            <w:tcW w:w="2760" w:type="dxa"/>
            <w:vAlign w:val="bottom"/>
            <w:gridSpan w:val="2"/>
          </w:tcPr>
          <w:p>
            <w:pPr>
              <w:spacing w:after="0"/>
              <w:rPr>
                <w:sz w:val="4"/>
                <w:szCs w:val="4"/>
                <w:color w:val="auto"/>
              </w:rPr>
            </w:pPr>
          </w:p>
        </w:tc>
        <w:tc>
          <w:tcPr>
            <w:tcW w:w="0" w:type="dxa"/>
            <w:vAlign w:val="bottom"/>
          </w:tcPr>
          <w:p>
            <w:pPr>
              <w:spacing w:after="0"/>
              <w:rPr>
                <w:sz w:val="1"/>
                <w:szCs w:val="1"/>
                <w:color w:val="auto"/>
              </w:rPr>
            </w:pPr>
          </w:p>
        </w:tc>
      </w:tr>
      <w:tr>
        <w:trPr>
          <w:trHeight w:val="137"/>
        </w:trPr>
        <w:tc>
          <w:tcPr>
            <w:tcW w:w="96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48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140" w:type="dxa"/>
            <w:vAlign w:val="bottom"/>
            <w:tcBorders>
              <w:right w:val="single" w:sz="8" w:color="auto"/>
            </w:tcBorders>
          </w:tcPr>
          <w:p>
            <w:pPr>
              <w:spacing w:after="0"/>
              <w:rPr>
                <w:sz w:val="11"/>
                <w:szCs w:val="11"/>
                <w:color w:val="auto"/>
              </w:rPr>
            </w:pPr>
          </w:p>
        </w:tc>
        <w:tc>
          <w:tcPr>
            <w:tcW w:w="380" w:type="dxa"/>
            <w:vAlign w:val="bottom"/>
            <w:tcBorders>
              <w:bottom w:val="single" w:sz="8" w:color="auto"/>
            </w:tcBorders>
            <w:gridSpan w:val="3"/>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40" w:type="dxa"/>
            <w:vAlign w:val="bottom"/>
            <w:tcBorders>
              <w:bottom w:val="single" w:sz="8" w:color="auto"/>
            </w:tcBorders>
          </w:tcPr>
          <w:p>
            <w:pPr>
              <w:spacing w:after="0"/>
              <w:rPr>
                <w:sz w:val="11"/>
                <w:szCs w:val="11"/>
                <w:color w:val="auto"/>
              </w:rPr>
            </w:pPr>
          </w:p>
        </w:tc>
        <w:tc>
          <w:tcPr>
            <w:tcW w:w="200" w:type="dxa"/>
            <w:vAlign w:val="bottom"/>
            <w:tcBorders>
              <w:bottom w:val="single" w:sz="8" w:color="auto"/>
            </w:tcBorders>
          </w:tcPr>
          <w:p>
            <w:pPr>
              <w:spacing w:after="0"/>
              <w:rPr>
                <w:sz w:val="11"/>
                <w:szCs w:val="11"/>
                <w:color w:val="auto"/>
              </w:rPr>
            </w:pPr>
          </w:p>
        </w:tc>
        <w:tc>
          <w:tcPr>
            <w:tcW w:w="120" w:type="dxa"/>
            <w:vAlign w:val="bottom"/>
            <w:tcBorders>
              <w:bottom w:val="single" w:sz="8" w:color="auto"/>
            </w:tcBorders>
          </w:tcPr>
          <w:p>
            <w:pPr>
              <w:spacing w:after="0"/>
              <w:rPr>
                <w:sz w:val="11"/>
                <w:szCs w:val="11"/>
                <w:color w:val="auto"/>
              </w:rPr>
            </w:pPr>
          </w:p>
        </w:tc>
        <w:tc>
          <w:tcPr>
            <w:tcW w:w="80" w:type="dxa"/>
            <w:vAlign w:val="bottom"/>
            <w:tcBorders>
              <w:bottom w:val="single" w:sz="8" w:color="auto"/>
              <w:right w:val="single" w:sz="8" w:color="auto"/>
            </w:tcBorders>
          </w:tcPr>
          <w:p>
            <w:pPr>
              <w:spacing w:after="0"/>
              <w:rPr>
                <w:sz w:val="11"/>
                <w:szCs w:val="11"/>
                <w:color w:val="auto"/>
              </w:rPr>
            </w:pPr>
          </w:p>
        </w:tc>
        <w:tc>
          <w:tcPr>
            <w:tcW w:w="18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40" w:type="dxa"/>
            <w:vAlign w:val="bottom"/>
            <w:tcBorders>
              <w:right w:val="single" w:sz="8" w:color="auto"/>
            </w:tcBorders>
          </w:tcPr>
          <w:p>
            <w:pPr>
              <w:spacing w:after="0"/>
              <w:rPr>
                <w:sz w:val="11"/>
                <w:szCs w:val="11"/>
                <w:color w:val="auto"/>
              </w:rPr>
            </w:pPr>
          </w:p>
        </w:tc>
        <w:tc>
          <w:tcPr>
            <w:tcW w:w="20" w:type="dxa"/>
            <w:vAlign w:val="bottom"/>
            <w:tcBorders>
              <w:bottom w:val="single" w:sz="8" w:color="auto"/>
            </w:tcBorders>
          </w:tcPr>
          <w:p>
            <w:pPr>
              <w:spacing w:after="0"/>
              <w:rPr>
                <w:sz w:val="11"/>
                <w:szCs w:val="11"/>
                <w:color w:val="auto"/>
              </w:rPr>
            </w:pPr>
          </w:p>
        </w:tc>
        <w:tc>
          <w:tcPr>
            <w:tcW w:w="60" w:type="dxa"/>
            <w:vAlign w:val="bottom"/>
            <w:tcBorders>
              <w:bottom w:val="single" w:sz="8" w:color="auto"/>
            </w:tcBorders>
          </w:tcPr>
          <w:p>
            <w:pPr>
              <w:spacing w:after="0"/>
              <w:rPr>
                <w:sz w:val="11"/>
                <w:szCs w:val="11"/>
                <w:color w:val="auto"/>
              </w:rPr>
            </w:pPr>
          </w:p>
        </w:tc>
        <w:tc>
          <w:tcPr>
            <w:tcW w:w="120" w:type="dxa"/>
            <w:vAlign w:val="bottom"/>
            <w:tcBorders>
              <w:bottom w:val="single" w:sz="8" w:color="auto"/>
            </w:tcBorders>
          </w:tcPr>
          <w:p>
            <w:pPr>
              <w:spacing w:after="0"/>
              <w:rPr>
                <w:sz w:val="11"/>
                <w:szCs w:val="11"/>
                <w:color w:val="auto"/>
              </w:rPr>
            </w:pPr>
          </w:p>
        </w:tc>
        <w:tc>
          <w:tcPr>
            <w:tcW w:w="40" w:type="dxa"/>
            <w:vAlign w:val="bottom"/>
            <w:tcBorders>
              <w:bottom w:val="single" w:sz="8" w:color="auto"/>
            </w:tcBorders>
          </w:tcPr>
          <w:p>
            <w:pPr>
              <w:spacing w:after="0"/>
              <w:rPr>
                <w:sz w:val="11"/>
                <w:szCs w:val="11"/>
                <w:color w:val="auto"/>
              </w:rPr>
            </w:pPr>
          </w:p>
        </w:tc>
        <w:tc>
          <w:tcPr>
            <w:tcW w:w="340" w:type="dxa"/>
            <w:vAlign w:val="bottom"/>
            <w:tcBorders>
              <w:bottom w:val="single" w:sz="8" w:color="auto"/>
            </w:tcBorders>
            <w:gridSpan w:val="7"/>
          </w:tcPr>
          <w:p>
            <w:pPr>
              <w:spacing w:after="0"/>
              <w:rPr>
                <w:sz w:val="11"/>
                <w:szCs w:val="11"/>
                <w:color w:val="auto"/>
              </w:rPr>
            </w:pPr>
          </w:p>
        </w:tc>
        <w:tc>
          <w:tcPr>
            <w:tcW w:w="120" w:type="dxa"/>
            <w:vAlign w:val="bottom"/>
            <w:tcBorders>
              <w:bottom w:val="single" w:sz="8" w:color="auto"/>
            </w:tcBorders>
            <w:gridSpan w:val="2"/>
          </w:tcPr>
          <w:p>
            <w:pPr>
              <w:spacing w:after="0"/>
              <w:rPr>
                <w:sz w:val="11"/>
                <w:szCs w:val="11"/>
                <w:color w:val="auto"/>
              </w:rPr>
            </w:pPr>
          </w:p>
        </w:tc>
        <w:tc>
          <w:tcPr>
            <w:tcW w:w="360" w:type="dxa"/>
            <w:vAlign w:val="bottom"/>
            <w:tcBorders>
              <w:bottom w:val="single" w:sz="8" w:color="auto"/>
            </w:tcBorders>
            <w:gridSpan w:val="6"/>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40" w:type="dxa"/>
            <w:vAlign w:val="bottom"/>
            <w:tcBorders>
              <w:bottom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60" w:type="dxa"/>
            <w:vAlign w:val="bottom"/>
            <w:tcBorders>
              <w:bottom w:val="single" w:sz="8" w:color="auto"/>
            </w:tcBorders>
          </w:tcPr>
          <w:p>
            <w:pPr>
              <w:spacing w:after="0"/>
              <w:rPr>
                <w:sz w:val="11"/>
                <w:szCs w:val="11"/>
                <w:color w:val="auto"/>
              </w:rPr>
            </w:pPr>
          </w:p>
        </w:tc>
        <w:tc>
          <w:tcPr>
            <w:tcW w:w="40" w:type="dxa"/>
            <w:vAlign w:val="bottom"/>
            <w:tcBorders>
              <w:bottom w:val="single" w:sz="8" w:color="auto"/>
            </w:tcBorders>
          </w:tcPr>
          <w:p>
            <w:pPr>
              <w:spacing w:after="0"/>
              <w:rPr>
                <w:sz w:val="11"/>
                <w:szCs w:val="11"/>
                <w:color w:val="auto"/>
              </w:rPr>
            </w:pPr>
          </w:p>
        </w:tc>
        <w:tc>
          <w:tcPr>
            <w:tcW w:w="80" w:type="dxa"/>
            <w:vAlign w:val="bottom"/>
            <w:tcBorders>
              <w:bottom w:val="single" w:sz="8" w:color="auto"/>
              <w:right w:val="single" w:sz="8" w:color="auto"/>
            </w:tcBorders>
          </w:tcPr>
          <w:p>
            <w:pPr>
              <w:spacing w:after="0"/>
              <w:rPr>
                <w:sz w:val="11"/>
                <w:szCs w:val="11"/>
                <w:color w:val="auto"/>
              </w:rPr>
            </w:pPr>
          </w:p>
        </w:tc>
        <w:tc>
          <w:tcPr>
            <w:tcW w:w="340" w:type="dxa"/>
            <w:vAlign w:val="bottom"/>
            <w:tcBorders>
              <w:right w:val="single" w:sz="8" w:color="auto"/>
            </w:tcBorders>
          </w:tcPr>
          <w:p>
            <w:pPr>
              <w:spacing w:after="0"/>
              <w:rPr>
                <w:sz w:val="11"/>
                <w:szCs w:val="11"/>
                <w:color w:val="auto"/>
              </w:rPr>
            </w:pPr>
          </w:p>
        </w:tc>
        <w:tc>
          <w:tcPr>
            <w:tcW w:w="60" w:type="dxa"/>
            <w:vAlign w:val="bottom"/>
            <w:tcBorders>
              <w:bottom w:val="single" w:sz="8" w:color="auto"/>
            </w:tcBorders>
          </w:tcPr>
          <w:p>
            <w:pPr>
              <w:spacing w:after="0"/>
              <w:rPr>
                <w:sz w:val="11"/>
                <w:szCs w:val="11"/>
                <w:color w:val="auto"/>
              </w:rPr>
            </w:pPr>
          </w:p>
        </w:tc>
        <w:tc>
          <w:tcPr>
            <w:tcW w:w="20" w:type="dxa"/>
            <w:vAlign w:val="bottom"/>
            <w:tcBorders>
              <w:bottom w:val="single" w:sz="8" w:color="auto"/>
            </w:tcBorders>
          </w:tcPr>
          <w:p>
            <w:pPr>
              <w:spacing w:after="0"/>
              <w:rPr>
                <w:sz w:val="11"/>
                <w:szCs w:val="11"/>
                <w:color w:val="auto"/>
              </w:rPr>
            </w:pPr>
          </w:p>
        </w:tc>
        <w:tc>
          <w:tcPr>
            <w:tcW w:w="320" w:type="dxa"/>
            <w:vAlign w:val="bottom"/>
            <w:tcBorders>
              <w:bottom w:val="single" w:sz="8" w:color="auto"/>
            </w:tcBorders>
            <w:gridSpan w:val="4"/>
          </w:tcPr>
          <w:p>
            <w:pPr>
              <w:spacing w:after="0"/>
              <w:rPr>
                <w:sz w:val="11"/>
                <w:szCs w:val="11"/>
                <w:color w:val="auto"/>
              </w:rPr>
            </w:pPr>
          </w:p>
        </w:tc>
        <w:tc>
          <w:tcPr>
            <w:tcW w:w="120" w:type="dxa"/>
            <w:vAlign w:val="bottom"/>
            <w:tcBorders>
              <w:bottom w:val="single" w:sz="8" w:color="auto"/>
            </w:tcBorders>
            <w:gridSpan w:val="2"/>
          </w:tcPr>
          <w:p>
            <w:pPr>
              <w:spacing w:after="0"/>
              <w:rPr>
                <w:sz w:val="11"/>
                <w:szCs w:val="11"/>
                <w:color w:val="auto"/>
              </w:rPr>
            </w:pPr>
          </w:p>
        </w:tc>
        <w:tc>
          <w:tcPr>
            <w:tcW w:w="120" w:type="dxa"/>
            <w:vAlign w:val="bottom"/>
            <w:tcBorders>
              <w:bottom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60" w:type="dxa"/>
            <w:vAlign w:val="bottom"/>
            <w:tcBorders>
              <w:bottom w:val="single" w:sz="8" w:color="auto"/>
            </w:tcBorders>
          </w:tcPr>
          <w:p>
            <w:pPr>
              <w:spacing w:after="0"/>
              <w:rPr>
                <w:sz w:val="11"/>
                <w:szCs w:val="11"/>
                <w:color w:val="auto"/>
              </w:rPr>
            </w:pPr>
          </w:p>
        </w:tc>
        <w:tc>
          <w:tcPr>
            <w:tcW w:w="180" w:type="dxa"/>
            <w:vAlign w:val="bottom"/>
            <w:tcBorders>
              <w:bottom w:val="single" w:sz="8" w:color="auto"/>
            </w:tcBorders>
            <w:gridSpan w:val="2"/>
          </w:tcPr>
          <w:p>
            <w:pPr>
              <w:spacing w:after="0"/>
              <w:rPr>
                <w:sz w:val="11"/>
                <w:szCs w:val="11"/>
                <w:color w:val="auto"/>
              </w:rPr>
            </w:pPr>
          </w:p>
        </w:tc>
        <w:tc>
          <w:tcPr>
            <w:tcW w:w="40" w:type="dxa"/>
            <w:vAlign w:val="bottom"/>
            <w:tcBorders>
              <w:bottom w:val="single" w:sz="8" w:color="auto"/>
              <w:right w:val="single" w:sz="8" w:color="auto"/>
            </w:tcBorders>
          </w:tcPr>
          <w:p>
            <w:pPr>
              <w:spacing w:after="0"/>
              <w:rPr>
                <w:sz w:val="11"/>
                <w:szCs w:val="11"/>
                <w:color w:val="auto"/>
              </w:rPr>
            </w:pPr>
          </w:p>
        </w:tc>
        <w:tc>
          <w:tcPr>
            <w:tcW w:w="220" w:type="dxa"/>
            <w:vAlign w:val="bottom"/>
          </w:tcPr>
          <w:p>
            <w:pPr>
              <w:spacing w:after="0"/>
              <w:rPr>
                <w:sz w:val="11"/>
                <w:szCs w:val="11"/>
                <w:color w:val="auto"/>
              </w:rPr>
            </w:pPr>
          </w:p>
        </w:tc>
        <w:tc>
          <w:tcPr>
            <w:tcW w:w="25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312"/>
        </w:trPr>
        <w:tc>
          <w:tcPr>
            <w:tcW w:w="9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720" w:type="dxa"/>
            <w:vAlign w:val="bottom"/>
            <w:gridSpan w:val="2"/>
            <w:vMerge w:val="restart"/>
          </w:tcPr>
          <w:p>
            <w:pPr>
              <w:ind w:left="320"/>
              <w:spacing w:after="0"/>
              <w:rPr>
                <w:sz w:val="20"/>
                <w:szCs w:val="20"/>
                <w:color w:val="auto"/>
              </w:rPr>
            </w:pPr>
            <w:r>
              <w:rPr>
                <w:rFonts w:ascii="Arial" w:cs="Arial" w:eastAsia="Arial" w:hAnsi="Arial"/>
                <w:sz w:val="15"/>
                <w:szCs w:val="15"/>
                <w:b w:val="1"/>
                <w:bCs w:val="1"/>
                <w:color w:val="auto"/>
              </w:rPr>
              <w:t>S12</w:t>
            </w:r>
          </w:p>
        </w:tc>
        <w:tc>
          <w:tcPr>
            <w:tcW w:w="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380" w:type="dxa"/>
            <w:vAlign w:val="bottom"/>
            <w:gridSpan w:val="3"/>
            <w:vMerge w:val="restart"/>
          </w:tcPr>
          <w:p>
            <w:pPr>
              <w:ind w:left="60"/>
              <w:spacing w:after="0"/>
              <w:rPr>
                <w:sz w:val="20"/>
                <w:szCs w:val="20"/>
                <w:color w:val="auto"/>
              </w:rPr>
            </w:pPr>
            <w:r>
              <w:rPr>
                <w:rFonts w:ascii="Arial" w:cs="Arial" w:eastAsia="Arial" w:hAnsi="Arial"/>
                <w:sz w:val="15"/>
                <w:szCs w:val="15"/>
                <w:b w:val="1"/>
                <w:bCs w:val="1"/>
                <w:color w:val="auto"/>
              </w:rPr>
              <w:t>Sxa</w:t>
            </w:r>
          </w:p>
        </w:tc>
        <w:tc>
          <w:tcPr>
            <w:tcW w:w="80" w:type="dxa"/>
            <w:vAlign w:val="bottom"/>
            <w:tcBorders>
              <w:bottom w:val="single" w:sz="8" w:color="auto"/>
              <w:right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2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340" w:type="dxa"/>
            <w:vAlign w:val="bottom"/>
            <w:gridSpan w:val="7"/>
            <w:vMerge w:val="restart"/>
          </w:tcPr>
          <w:p>
            <w:pPr>
              <w:jc w:val="center"/>
              <w:ind w:right="40"/>
              <w:spacing w:after="0"/>
              <w:rPr>
                <w:sz w:val="20"/>
                <w:szCs w:val="20"/>
                <w:color w:val="auto"/>
              </w:rPr>
            </w:pPr>
            <w:r>
              <w:rPr>
                <w:rFonts w:ascii="Arial" w:cs="Arial" w:eastAsia="Arial" w:hAnsi="Arial"/>
                <w:sz w:val="15"/>
                <w:szCs w:val="15"/>
                <w:b w:val="1"/>
                <w:bCs w:val="1"/>
                <w:color w:val="auto"/>
                <w:w w:val="94"/>
              </w:rPr>
              <w:t>Sxb</w:t>
            </w:r>
          </w:p>
        </w:tc>
        <w:tc>
          <w:tcPr>
            <w:tcW w:w="120" w:type="dxa"/>
            <w:vAlign w:val="bottom"/>
            <w:tcBorders>
              <w:bottom w:val="single" w:sz="8" w:color="auto"/>
              <w:right w:val="single" w:sz="8" w:color="auto"/>
            </w:tcBorders>
            <w:gridSpan w:val="2"/>
          </w:tcPr>
          <w:p>
            <w:pPr>
              <w:spacing w:after="0"/>
              <w:rPr>
                <w:sz w:val="24"/>
                <w:szCs w:val="24"/>
                <w:color w:val="auto"/>
              </w:rPr>
            </w:pPr>
          </w:p>
        </w:tc>
        <w:tc>
          <w:tcPr>
            <w:tcW w:w="360" w:type="dxa"/>
            <w:vAlign w:val="bottom"/>
            <w:gridSpan w:val="6"/>
            <w:vMerge w:val="restart"/>
          </w:tcPr>
          <w:p>
            <w:pPr>
              <w:spacing w:after="0"/>
              <w:rPr>
                <w:sz w:val="24"/>
                <w:szCs w:val="24"/>
                <w:color w:val="auto"/>
              </w:rPr>
            </w:pPr>
          </w:p>
        </w:tc>
        <w:tc>
          <w:tcPr>
            <w:tcW w:w="80" w:type="dxa"/>
            <w:vAlign w:val="bottom"/>
            <w:vMerge w:val="restart"/>
          </w:tcPr>
          <w:p>
            <w:pPr>
              <w:spacing w:after="0"/>
              <w:rPr>
                <w:sz w:val="24"/>
                <w:szCs w:val="24"/>
                <w:color w:val="auto"/>
              </w:rPr>
            </w:pPr>
          </w:p>
        </w:tc>
        <w:tc>
          <w:tcPr>
            <w:tcW w:w="40" w:type="dxa"/>
            <w:vAlign w:val="bottom"/>
            <w:vMerge w:val="restart"/>
          </w:tcPr>
          <w:p>
            <w:pPr>
              <w:spacing w:after="0"/>
              <w:rPr>
                <w:sz w:val="24"/>
                <w:szCs w:val="24"/>
                <w:color w:val="auto"/>
              </w:rPr>
            </w:pPr>
          </w:p>
        </w:tc>
        <w:tc>
          <w:tcPr>
            <w:tcW w:w="80" w:type="dxa"/>
            <w:vAlign w:val="bottom"/>
            <w:vMerge w:val="restart"/>
          </w:tcPr>
          <w:p>
            <w:pPr>
              <w:spacing w:after="0"/>
              <w:rPr>
                <w:sz w:val="24"/>
                <w:szCs w:val="24"/>
                <w:color w:val="auto"/>
              </w:rPr>
            </w:pPr>
          </w:p>
        </w:tc>
        <w:tc>
          <w:tcPr>
            <w:tcW w:w="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320" w:type="dxa"/>
            <w:vAlign w:val="bottom"/>
            <w:gridSpan w:val="4"/>
            <w:vMerge w:val="restart"/>
          </w:tcPr>
          <w:p>
            <w:pPr>
              <w:jc w:val="right"/>
              <w:ind w:right="40"/>
              <w:spacing w:after="0"/>
              <w:rPr>
                <w:sz w:val="20"/>
                <w:szCs w:val="20"/>
                <w:color w:val="auto"/>
              </w:rPr>
            </w:pPr>
            <w:r>
              <w:rPr>
                <w:rFonts w:ascii="Arial" w:cs="Arial" w:eastAsia="Arial" w:hAnsi="Arial"/>
                <w:sz w:val="15"/>
                <w:szCs w:val="15"/>
                <w:b w:val="1"/>
                <w:bCs w:val="1"/>
                <w:color w:val="auto"/>
                <w:w w:val="97"/>
              </w:rPr>
              <w:t>Sxc</w:t>
            </w:r>
          </w:p>
        </w:tc>
        <w:tc>
          <w:tcPr>
            <w:tcW w:w="120" w:type="dxa"/>
            <w:vAlign w:val="bottom"/>
            <w:tcBorders>
              <w:bottom w:val="single" w:sz="8" w:color="auto"/>
              <w:right w:val="single" w:sz="8" w:color="auto"/>
            </w:tcBorders>
            <w:gridSpan w:val="2"/>
          </w:tcPr>
          <w:p>
            <w:pPr>
              <w:spacing w:after="0"/>
              <w:rPr>
                <w:sz w:val="24"/>
                <w:szCs w:val="24"/>
                <w:color w:val="auto"/>
              </w:rPr>
            </w:pPr>
          </w:p>
        </w:tc>
        <w:tc>
          <w:tcPr>
            <w:tcW w:w="120" w:type="dxa"/>
            <w:vAlign w:val="bottom"/>
            <w:vMerge w:val="restart"/>
          </w:tcPr>
          <w:p>
            <w:pPr>
              <w:spacing w:after="0"/>
              <w:rPr>
                <w:sz w:val="24"/>
                <w:szCs w:val="24"/>
                <w:color w:val="auto"/>
              </w:rPr>
            </w:pPr>
          </w:p>
        </w:tc>
        <w:tc>
          <w:tcPr>
            <w:tcW w:w="80" w:type="dxa"/>
            <w:vAlign w:val="bottom"/>
            <w:vMerge w:val="restart"/>
          </w:tcPr>
          <w:p>
            <w:pPr>
              <w:spacing w:after="0"/>
              <w:rPr>
                <w:sz w:val="24"/>
                <w:szCs w:val="24"/>
                <w:color w:val="auto"/>
              </w:rPr>
            </w:pPr>
          </w:p>
        </w:tc>
        <w:tc>
          <w:tcPr>
            <w:tcW w:w="60" w:type="dxa"/>
            <w:vAlign w:val="bottom"/>
            <w:vMerge w:val="restart"/>
          </w:tcPr>
          <w:p>
            <w:pPr>
              <w:spacing w:after="0"/>
              <w:rPr>
                <w:sz w:val="24"/>
                <w:szCs w:val="24"/>
                <w:color w:val="auto"/>
              </w:rPr>
            </w:pPr>
          </w:p>
        </w:tc>
        <w:tc>
          <w:tcPr>
            <w:tcW w:w="180" w:type="dxa"/>
            <w:vAlign w:val="bottom"/>
            <w:gridSpan w:val="2"/>
            <w:vMerge w:val="restart"/>
          </w:tcPr>
          <w:p>
            <w:pPr>
              <w:spacing w:after="0"/>
              <w:rPr>
                <w:sz w:val="24"/>
                <w:szCs w:val="24"/>
                <w:color w:val="auto"/>
              </w:rPr>
            </w:pPr>
          </w:p>
        </w:tc>
        <w:tc>
          <w:tcPr>
            <w:tcW w:w="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560" w:type="dxa"/>
            <w:vAlign w:val="bottom"/>
            <w:vMerge w:val="restart"/>
          </w:tcPr>
          <w:p>
            <w:pPr>
              <w:jc w:val="center"/>
              <w:ind w:right="844"/>
              <w:spacing w:after="0"/>
              <w:rPr>
                <w:sz w:val="20"/>
                <w:szCs w:val="20"/>
                <w:color w:val="auto"/>
              </w:rPr>
            </w:pPr>
            <w:r>
              <w:rPr>
                <w:rFonts w:ascii="Arial" w:cs="Arial" w:eastAsia="Arial" w:hAnsi="Arial"/>
                <w:sz w:val="15"/>
                <w:szCs w:val="15"/>
                <w:b w:val="1"/>
                <w:bCs w:val="1"/>
                <w:color w:val="auto"/>
                <w:w w:val="96"/>
              </w:rPr>
              <w:t>Operator's IP</w:t>
            </w:r>
          </w:p>
        </w:tc>
        <w:tc>
          <w:tcPr>
            <w:tcW w:w="0" w:type="dxa"/>
            <w:vAlign w:val="bottom"/>
          </w:tcPr>
          <w:p>
            <w:pPr>
              <w:spacing w:after="0"/>
              <w:rPr>
                <w:sz w:val="1"/>
                <w:szCs w:val="1"/>
                <w:color w:val="auto"/>
              </w:rPr>
            </w:pPr>
          </w:p>
        </w:tc>
      </w:tr>
      <w:tr>
        <w:trPr>
          <w:trHeight w:val="77"/>
        </w:trPr>
        <w:tc>
          <w:tcPr>
            <w:tcW w:w="960" w:type="dxa"/>
            <w:vAlign w:val="bottom"/>
          </w:tcPr>
          <w:p>
            <w:pPr>
              <w:spacing w:after="0"/>
              <w:rPr>
                <w:sz w:val="6"/>
                <w:szCs w:val="6"/>
                <w:color w:val="auto"/>
              </w:rPr>
            </w:pPr>
          </w:p>
        </w:tc>
        <w:tc>
          <w:tcPr>
            <w:tcW w:w="20" w:type="dxa"/>
            <w:vAlign w:val="bottom"/>
          </w:tcPr>
          <w:p>
            <w:pPr>
              <w:spacing w:after="0"/>
              <w:rPr>
                <w:sz w:val="6"/>
                <w:szCs w:val="6"/>
                <w:color w:val="auto"/>
              </w:rPr>
            </w:pPr>
          </w:p>
        </w:tc>
        <w:tc>
          <w:tcPr>
            <w:tcW w:w="720" w:type="dxa"/>
            <w:vAlign w:val="bottom"/>
            <w:gridSpan w:val="2"/>
            <w:vMerge w:val="continue"/>
          </w:tcPr>
          <w:p>
            <w:pPr>
              <w:spacing w:after="0"/>
              <w:rPr>
                <w:sz w:val="6"/>
                <w:szCs w:val="6"/>
                <w:color w:val="auto"/>
              </w:rPr>
            </w:pPr>
          </w:p>
        </w:tc>
        <w:tc>
          <w:tcPr>
            <w:tcW w:w="20" w:type="dxa"/>
            <w:vAlign w:val="bottom"/>
          </w:tcPr>
          <w:p>
            <w:pPr>
              <w:spacing w:after="0"/>
              <w:rPr>
                <w:sz w:val="6"/>
                <w:szCs w:val="6"/>
                <w:color w:val="auto"/>
              </w:rPr>
            </w:pPr>
          </w:p>
        </w:tc>
        <w:tc>
          <w:tcPr>
            <w:tcW w:w="140" w:type="dxa"/>
            <w:vAlign w:val="bottom"/>
          </w:tcPr>
          <w:p>
            <w:pPr>
              <w:spacing w:after="0"/>
              <w:rPr>
                <w:sz w:val="6"/>
                <w:szCs w:val="6"/>
                <w:color w:val="auto"/>
              </w:rPr>
            </w:pPr>
          </w:p>
        </w:tc>
        <w:tc>
          <w:tcPr>
            <w:tcW w:w="380" w:type="dxa"/>
            <w:vAlign w:val="bottom"/>
            <w:gridSpan w:val="3"/>
            <w:vMerge w:val="continue"/>
          </w:tcPr>
          <w:p>
            <w:pPr>
              <w:spacing w:after="0"/>
              <w:rPr>
                <w:sz w:val="6"/>
                <w:szCs w:val="6"/>
                <w:color w:val="auto"/>
              </w:rPr>
            </w:pPr>
          </w:p>
        </w:tc>
        <w:tc>
          <w:tcPr>
            <w:tcW w:w="80" w:type="dxa"/>
            <w:vAlign w:val="bottom"/>
            <w:tcBorders>
              <w:right w:val="single" w:sz="8" w:color="auto"/>
            </w:tcBorders>
          </w:tcPr>
          <w:p>
            <w:pPr>
              <w:spacing w:after="0"/>
              <w:rPr>
                <w:sz w:val="6"/>
                <w:szCs w:val="6"/>
                <w:color w:val="auto"/>
              </w:rPr>
            </w:pPr>
          </w:p>
        </w:tc>
        <w:tc>
          <w:tcPr>
            <w:tcW w:w="40" w:type="dxa"/>
            <w:vAlign w:val="bottom"/>
          </w:tcPr>
          <w:p>
            <w:pPr>
              <w:spacing w:after="0"/>
              <w:rPr>
                <w:sz w:val="6"/>
                <w:szCs w:val="6"/>
                <w:color w:val="auto"/>
              </w:rPr>
            </w:pPr>
          </w:p>
        </w:tc>
        <w:tc>
          <w:tcPr>
            <w:tcW w:w="200" w:type="dxa"/>
            <w:vAlign w:val="bottom"/>
          </w:tcPr>
          <w:p>
            <w:pPr>
              <w:spacing w:after="0"/>
              <w:rPr>
                <w:sz w:val="6"/>
                <w:szCs w:val="6"/>
                <w:color w:val="auto"/>
              </w:rPr>
            </w:pPr>
          </w:p>
        </w:tc>
        <w:tc>
          <w:tcPr>
            <w:tcW w:w="120" w:type="dxa"/>
            <w:vAlign w:val="bottom"/>
          </w:tcPr>
          <w:p>
            <w:pPr>
              <w:spacing w:after="0"/>
              <w:rPr>
                <w:sz w:val="6"/>
                <w:szCs w:val="6"/>
                <w:color w:val="auto"/>
              </w:rPr>
            </w:pPr>
          </w:p>
        </w:tc>
        <w:tc>
          <w:tcPr>
            <w:tcW w:w="80" w:type="dxa"/>
            <w:vAlign w:val="bottom"/>
          </w:tcPr>
          <w:p>
            <w:pPr>
              <w:spacing w:after="0"/>
              <w:rPr>
                <w:sz w:val="6"/>
                <w:szCs w:val="6"/>
                <w:color w:val="auto"/>
              </w:rPr>
            </w:pPr>
          </w:p>
        </w:tc>
        <w:tc>
          <w:tcPr>
            <w:tcW w:w="180" w:type="dxa"/>
            <w:vAlign w:val="bottom"/>
          </w:tcPr>
          <w:p>
            <w:pPr>
              <w:spacing w:after="0"/>
              <w:rPr>
                <w:sz w:val="6"/>
                <w:szCs w:val="6"/>
                <w:color w:val="auto"/>
              </w:rPr>
            </w:pPr>
          </w:p>
        </w:tc>
        <w:tc>
          <w:tcPr>
            <w:tcW w:w="160" w:type="dxa"/>
            <w:vAlign w:val="bottom"/>
          </w:tcPr>
          <w:p>
            <w:pPr>
              <w:spacing w:after="0"/>
              <w:rPr>
                <w:sz w:val="6"/>
                <w:szCs w:val="6"/>
                <w:color w:val="auto"/>
              </w:rPr>
            </w:pPr>
          </w:p>
        </w:tc>
        <w:tc>
          <w:tcPr>
            <w:tcW w:w="40" w:type="dxa"/>
            <w:vAlign w:val="bottom"/>
          </w:tcPr>
          <w:p>
            <w:pPr>
              <w:spacing w:after="0"/>
              <w:rPr>
                <w:sz w:val="6"/>
                <w:szCs w:val="6"/>
                <w:color w:val="auto"/>
              </w:rPr>
            </w:pPr>
          </w:p>
        </w:tc>
        <w:tc>
          <w:tcPr>
            <w:tcW w:w="18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6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60" w:type="dxa"/>
            <w:vAlign w:val="bottom"/>
          </w:tcPr>
          <w:p>
            <w:pPr>
              <w:spacing w:after="0"/>
              <w:rPr>
                <w:sz w:val="6"/>
                <w:szCs w:val="6"/>
                <w:color w:val="auto"/>
              </w:rPr>
            </w:pPr>
          </w:p>
        </w:tc>
        <w:tc>
          <w:tcPr>
            <w:tcW w:w="120" w:type="dxa"/>
            <w:vAlign w:val="bottom"/>
          </w:tcPr>
          <w:p>
            <w:pPr>
              <w:spacing w:after="0"/>
              <w:rPr>
                <w:sz w:val="6"/>
                <w:szCs w:val="6"/>
                <w:color w:val="auto"/>
              </w:rPr>
            </w:pPr>
          </w:p>
        </w:tc>
        <w:tc>
          <w:tcPr>
            <w:tcW w:w="40" w:type="dxa"/>
            <w:vAlign w:val="bottom"/>
          </w:tcPr>
          <w:p>
            <w:pPr>
              <w:spacing w:after="0"/>
              <w:rPr>
                <w:sz w:val="6"/>
                <w:szCs w:val="6"/>
                <w:color w:val="auto"/>
              </w:rPr>
            </w:pPr>
          </w:p>
        </w:tc>
        <w:tc>
          <w:tcPr>
            <w:tcW w:w="340" w:type="dxa"/>
            <w:vAlign w:val="bottom"/>
            <w:gridSpan w:val="7"/>
            <w:vMerge w:val="continue"/>
          </w:tcPr>
          <w:p>
            <w:pPr>
              <w:spacing w:after="0"/>
              <w:rPr>
                <w:sz w:val="6"/>
                <w:szCs w:val="6"/>
                <w:color w:val="auto"/>
              </w:rPr>
            </w:pPr>
          </w:p>
        </w:tc>
        <w:tc>
          <w:tcPr>
            <w:tcW w:w="120" w:type="dxa"/>
            <w:vAlign w:val="bottom"/>
            <w:tcBorders>
              <w:right w:val="single" w:sz="8" w:color="auto"/>
            </w:tcBorders>
            <w:gridSpan w:val="2"/>
          </w:tcPr>
          <w:p>
            <w:pPr>
              <w:spacing w:after="0"/>
              <w:rPr>
                <w:sz w:val="6"/>
                <w:szCs w:val="6"/>
                <w:color w:val="auto"/>
              </w:rPr>
            </w:pPr>
          </w:p>
        </w:tc>
        <w:tc>
          <w:tcPr>
            <w:tcW w:w="360" w:type="dxa"/>
            <w:vAlign w:val="bottom"/>
            <w:gridSpan w:val="6"/>
            <w:vMerge w:val="continue"/>
          </w:tcPr>
          <w:p>
            <w:pPr>
              <w:spacing w:after="0"/>
              <w:rPr>
                <w:sz w:val="6"/>
                <w:szCs w:val="6"/>
                <w:color w:val="auto"/>
              </w:rPr>
            </w:pPr>
          </w:p>
        </w:tc>
        <w:tc>
          <w:tcPr>
            <w:tcW w:w="80" w:type="dxa"/>
            <w:vAlign w:val="bottom"/>
            <w:vMerge w:val="continue"/>
          </w:tcPr>
          <w:p>
            <w:pPr>
              <w:spacing w:after="0"/>
              <w:rPr>
                <w:sz w:val="6"/>
                <w:szCs w:val="6"/>
                <w:color w:val="auto"/>
              </w:rPr>
            </w:pPr>
          </w:p>
        </w:tc>
        <w:tc>
          <w:tcPr>
            <w:tcW w:w="40" w:type="dxa"/>
            <w:vAlign w:val="bottom"/>
            <w:vMerge w:val="continue"/>
          </w:tcPr>
          <w:p>
            <w:pPr>
              <w:spacing w:after="0"/>
              <w:rPr>
                <w:sz w:val="6"/>
                <w:szCs w:val="6"/>
                <w:color w:val="auto"/>
              </w:rPr>
            </w:pPr>
          </w:p>
        </w:tc>
        <w:tc>
          <w:tcPr>
            <w:tcW w:w="80" w:type="dxa"/>
            <w:vAlign w:val="bottom"/>
            <w:vMerge w:val="continue"/>
          </w:tcPr>
          <w:p>
            <w:pPr>
              <w:spacing w:after="0"/>
              <w:rPr>
                <w:sz w:val="6"/>
                <w:szCs w:val="6"/>
                <w:color w:val="auto"/>
              </w:rPr>
            </w:pPr>
          </w:p>
        </w:tc>
        <w:tc>
          <w:tcPr>
            <w:tcW w:w="60" w:type="dxa"/>
            <w:vAlign w:val="bottom"/>
          </w:tcPr>
          <w:p>
            <w:pPr>
              <w:spacing w:after="0"/>
              <w:rPr>
                <w:sz w:val="6"/>
                <w:szCs w:val="6"/>
                <w:color w:val="auto"/>
              </w:rPr>
            </w:pPr>
          </w:p>
        </w:tc>
        <w:tc>
          <w:tcPr>
            <w:tcW w:w="40" w:type="dxa"/>
            <w:vAlign w:val="bottom"/>
          </w:tcPr>
          <w:p>
            <w:pPr>
              <w:spacing w:after="0"/>
              <w:rPr>
                <w:sz w:val="6"/>
                <w:szCs w:val="6"/>
                <w:color w:val="auto"/>
              </w:rPr>
            </w:pPr>
          </w:p>
        </w:tc>
        <w:tc>
          <w:tcPr>
            <w:tcW w:w="80" w:type="dxa"/>
            <w:vAlign w:val="bottom"/>
          </w:tcPr>
          <w:p>
            <w:pPr>
              <w:spacing w:after="0"/>
              <w:rPr>
                <w:sz w:val="6"/>
                <w:szCs w:val="6"/>
                <w:color w:val="auto"/>
              </w:rPr>
            </w:pPr>
          </w:p>
        </w:tc>
        <w:tc>
          <w:tcPr>
            <w:tcW w:w="340" w:type="dxa"/>
            <w:vAlign w:val="bottom"/>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tcPr>
          <w:p>
            <w:pPr>
              <w:spacing w:after="0"/>
              <w:rPr>
                <w:sz w:val="6"/>
                <w:szCs w:val="6"/>
                <w:color w:val="auto"/>
              </w:rPr>
            </w:pPr>
          </w:p>
        </w:tc>
        <w:tc>
          <w:tcPr>
            <w:tcW w:w="320" w:type="dxa"/>
            <w:vAlign w:val="bottom"/>
            <w:gridSpan w:val="4"/>
            <w:vMerge w:val="continue"/>
          </w:tcPr>
          <w:p>
            <w:pPr>
              <w:spacing w:after="0"/>
              <w:rPr>
                <w:sz w:val="6"/>
                <w:szCs w:val="6"/>
                <w:color w:val="auto"/>
              </w:rPr>
            </w:pPr>
          </w:p>
        </w:tc>
        <w:tc>
          <w:tcPr>
            <w:tcW w:w="120" w:type="dxa"/>
            <w:vAlign w:val="bottom"/>
            <w:tcBorders>
              <w:right w:val="single" w:sz="8" w:color="auto"/>
            </w:tcBorders>
            <w:gridSpan w:val="2"/>
          </w:tcPr>
          <w:p>
            <w:pPr>
              <w:spacing w:after="0"/>
              <w:rPr>
                <w:sz w:val="6"/>
                <w:szCs w:val="6"/>
                <w:color w:val="auto"/>
              </w:rPr>
            </w:pPr>
          </w:p>
        </w:tc>
        <w:tc>
          <w:tcPr>
            <w:tcW w:w="120" w:type="dxa"/>
            <w:vAlign w:val="bottom"/>
            <w:vMerge w:val="continue"/>
          </w:tcPr>
          <w:p>
            <w:pPr>
              <w:spacing w:after="0"/>
              <w:rPr>
                <w:sz w:val="6"/>
                <w:szCs w:val="6"/>
                <w:color w:val="auto"/>
              </w:rPr>
            </w:pPr>
          </w:p>
        </w:tc>
        <w:tc>
          <w:tcPr>
            <w:tcW w:w="80" w:type="dxa"/>
            <w:vAlign w:val="bottom"/>
            <w:vMerge w:val="continue"/>
          </w:tcPr>
          <w:p>
            <w:pPr>
              <w:spacing w:after="0"/>
              <w:rPr>
                <w:sz w:val="6"/>
                <w:szCs w:val="6"/>
                <w:color w:val="auto"/>
              </w:rPr>
            </w:pPr>
          </w:p>
        </w:tc>
        <w:tc>
          <w:tcPr>
            <w:tcW w:w="60" w:type="dxa"/>
            <w:vAlign w:val="bottom"/>
            <w:vMerge w:val="continue"/>
          </w:tcPr>
          <w:p>
            <w:pPr>
              <w:spacing w:after="0"/>
              <w:rPr>
                <w:sz w:val="6"/>
                <w:szCs w:val="6"/>
                <w:color w:val="auto"/>
              </w:rPr>
            </w:pPr>
          </w:p>
        </w:tc>
        <w:tc>
          <w:tcPr>
            <w:tcW w:w="180" w:type="dxa"/>
            <w:vAlign w:val="bottom"/>
            <w:gridSpan w:val="2"/>
            <w:vMerge w:val="continue"/>
          </w:tcPr>
          <w:p>
            <w:pPr>
              <w:spacing w:after="0"/>
              <w:rPr>
                <w:sz w:val="6"/>
                <w:szCs w:val="6"/>
                <w:color w:val="auto"/>
              </w:rPr>
            </w:pPr>
          </w:p>
        </w:tc>
        <w:tc>
          <w:tcPr>
            <w:tcW w:w="40" w:type="dxa"/>
            <w:vAlign w:val="bottom"/>
          </w:tcPr>
          <w:p>
            <w:pPr>
              <w:spacing w:after="0"/>
              <w:rPr>
                <w:sz w:val="6"/>
                <w:szCs w:val="6"/>
                <w:color w:val="auto"/>
              </w:rPr>
            </w:pPr>
          </w:p>
        </w:tc>
        <w:tc>
          <w:tcPr>
            <w:tcW w:w="220" w:type="dxa"/>
            <w:vAlign w:val="bottom"/>
          </w:tcPr>
          <w:p>
            <w:pPr>
              <w:spacing w:after="0"/>
              <w:rPr>
                <w:sz w:val="6"/>
                <w:szCs w:val="6"/>
                <w:color w:val="auto"/>
              </w:rPr>
            </w:pPr>
          </w:p>
        </w:tc>
        <w:tc>
          <w:tcPr>
            <w:tcW w:w="256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503"/>
        </w:trPr>
        <w:tc>
          <w:tcPr>
            <w:tcW w:w="960" w:type="dxa"/>
            <w:vAlign w:val="bottom"/>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720" w:type="dxa"/>
            <w:vAlign w:val="bottom"/>
            <w:tcBorders>
              <w:bottom w:val="single" w:sz="8" w:color="auto"/>
            </w:tcBorders>
            <w:gridSpan w:val="2"/>
            <w:vMerge w:val="continue"/>
          </w:tcPr>
          <w:p>
            <w:pPr>
              <w:spacing w:after="0"/>
              <w:rPr>
                <w:sz w:val="24"/>
                <w:szCs w:val="24"/>
                <w:color w:val="auto"/>
              </w:rPr>
            </w:pPr>
          </w:p>
        </w:tc>
        <w:tc>
          <w:tcPr>
            <w:tcW w:w="620" w:type="dxa"/>
            <w:vAlign w:val="bottom"/>
            <w:tcBorders>
              <w:bottom w:val="single" w:sz="8" w:color="auto"/>
              <w:right w:val="single" w:sz="8" w:color="auto"/>
            </w:tcBorders>
            <w:gridSpan w:val="6"/>
          </w:tcPr>
          <w:p>
            <w:pPr>
              <w:spacing w:after="0"/>
              <w:rPr>
                <w:sz w:val="24"/>
                <w:szCs w:val="24"/>
                <w:color w:val="auto"/>
              </w:rPr>
            </w:pPr>
          </w:p>
        </w:tc>
        <w:tc>
          <w:tcPr>
            <w:tcW w:w="440" w:type="dxa"/>
            <w:vAlign w:val="bottom"/>
            <w:tcBorders>
              <w:bottom w:val="single" w:sz="8" w:color="auto"/>
            </w:tcBorders>
            <w:gridSpan w:val="4"/>
          </w:tcPr>
          <w:p>
            <w:pPr>
              <w:spacing w:after="0"/>
              <w:rPr>
                <w:sz w:val="24"/>
                <w:szCs w:val="24"/>
                <w:color w:val="auto"/>
              </w:rPr>
            </w:pPr>
          </w:p>
        </w:tc>
        <w:tc>
          <w:tcPr>
            <w:tcW w:w="760" w:type="dxa"/>
            <w:vAlign w:val="bottom"/>
            <w:gridSpan w:val="11"/>
          </w:tcPr>
          <w:p>
            <w:pPr>
              <w:spacing w:after="0"/>
              <w:rPr>
                <w:sz w:val="24"/>
                <w:szCs w:val="24"/>
                <w:color w:val="auto"/>
              </w:rPr>
            </w:pPr>
          </w:p>
        </w:tc>
        <w:tc>
          <w:tcPr>
            <w:tcW w:w="700" w:type="dxa"/>
            <w:vAlign w:val="bottom"/>
            <w:tcBorders>
              <w:bottom w:val="single" w:sz="8" w:color="auto"/>
              <w:right w:val="single" w:sz="8" w:color="auto"/>
            </w:tcBorders>
            <w:gridSpan w:val="13"/>
          </w:tcPr>
          <w:p>
            <w:pPr>
              <w:spacing w:after="0"/>
              <w:rPr>
                <w:sz w:val="24"/>
                <w:szCs w:val="24"/>
                <w:color w:val="auto"/>
              </w:rPr>
            </w:pPr>
          </w:p>
        </w:tc>
        <w:tc>
          <w:tcPr>
            <w:tcW w:w="740" w:type="dxa"/>
            <w:vAlign w:val="bottom"/>
            <w:tcBorders>
              <w:bottom w:val="single" w:sz="8" w:color="auto"/>
            </w:tcBorders>
            <w:gridSpan w:val="12"/>
          </w:tcPr>
          <w:p>
            <w:pPr>
              <w:spacing w:after="0"/>
              <w:rPr>
                <w:sz w:val="24"/>
                <w:szCs w:val="24"/>
                <w:color w:val="auto"/>
              </w:rPr>
            </w:pPr>
          </w:p>
        </w:tc>
        <w:tc>
          <w:tcPr>
            <w:tcW w:w="340" w:type="dxa"/>
            <w:vAlign w:val="bottom"/>
          </w:tcPr>
          <w:p>
            <w:pPr>
              <w:spacing w:after="0"/>
              <w:rPr>
                <w:sz w:val="24"/>
                <w:szCs w:val="24"/>
                <w:color w:val="auto"/>
              </w:rPr>
            </w:pPr>
          </w:p>
        </w:tc>
        <w:tc>
          <w:tcPr>
            <w:tcW w:w="520" w:type="dxa"/>
            <w:vAlign w:val="bottom"/>
            <w:tcBorders>
              <w:bottom w:val="single" w:sz="8" w:color="auto"/>
              <w:right w:val="single" w:sz="8" w:color="auto"/>
            </w:tcBorders>
            <w:gridSpan w:val="8"/>
          </w:tcPr>
          <w:p>
            <w:pPr>
              <w:spacing w:after="0"/>
              <w:rPr>
                <w:sz w:val="24"/>
                <w:szCs w:val="24"/>
                <w:color w:val="auto"/>
              </w:rPr>
            </w:pPr>
          </w:p>
        </w:tc>
        <w:tc>
          <w:tcPr>
            <w:tcW w:w="480" w:type="dxa"/>
            <w:vAlign w:val="bottom"/>
            <w:tcBorders>
              <w:bottom w:val="single" w:sz="8" w:color="auto"/>
            </w:tcBorders>
            <w:gridSpan w:val="6"/>
          </w:tcPr>
          <w:p>
            <w:pPr>
              <w:spacing w:after="0"/>
              <w:rPr>
                <w:sz w:val="24"/>
                <w:szCs w:val="24"/>
                <w:color w:val="auto"/>
              </w:rPr>
            </w:pPr>
          </w:p>
        </w:tc>
        <w:tc>
          <w:tcPr>
            <w:tcW w:w="220" w:type="dxa"/>
            <w:vAlign w:val="bottom"/>
          </w:tcPr>
          <w:p>
            <w:pPr>
              <w:spacing w:after="0"/>
              <w:rPr>
                <w:sz w:val="24"/>
                <w:szCs w:val="24"/>
                <w:color w:val="auto"/>
              </w:rPr>
            </w:pPr>
          </w:p>
        </w:tc>
        <w:tc>
          <w:tcPr>
            <w:tcW w:w="25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203"/>
        </w:trPr>
        <w:tc>
          <w:tcPr>
            <w:tcW w:w="96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480" w:type="dxa"/>
            <w:vAlign w:val="bottom"/>
            <w:vMerge w:val="restart"/>
          </w:tcPr>
          <w:p>
            <w:pPr>
              <w:ind w:left="60"/>
              <w:spacing w:after="0"/>
              <w:rPr>
                <w:sz w:val="20"/>
                <w:szCs w:val="20"/>
                <w:color w:val="auto"/>
              </w:rPr>
            </w:pPr>
            <w:r>
              <w:rPr>
                <w:rFonts w:ascii="Arial" w:cs="Arial" w:eastAsia="Arial" w:hAnsi="Arial"/>
                <w:sz w:val="15"/>
                <w:szCs w:val="15"/>
                <w:b w:val="1"/>
                <w:bCs w:val="1"/>
                <w:color w:val="auto"/>
              </w:rPr>
              <w:t>S4-U</w:t>
            </w:r>
          </w:p>
        </w:tc>
        <w:tc>
          <w:tcPr>
            <w:tcW w:w="240" w:type="dxa"/>
            <w:vAlign w:val="bottom"/>
            <w:tcBorders>
              <w:left w:val="single" w:sz="8" w:color="auto"/>
            </w:tcBorders>
          </w:tcPr>
          <w:p>
            <w:pPr>
              <w:spacing w:after="0"/>
              <w:rPr>
                <w:sz w:val="17"/>
                <w:szCs w:val="17"/>
                <w:color w:val="auto"/>
              </w:rPr>
            </w:pPr>
          </w:p>
        </w:tc>
        <w:tc>
          <w:tcPr>
            <w:tcW w:w="20" w:type="dxa"/>
            <w:vAlign w:val="bottom"/>
          </w:tcPr>
          <w:p>
            <w:pPr>
              <w:spacing w:after="0"/>
              <w:rPr>
                <w:sz w:val="17"/>
                <w:szCs w:val="17"/>
                <w:color w:val="auto"/>
              </w:rPr>
            </w:pPr>
          </w:p>
        </w:tc>
        <w:tc>
          <w:tcPr>
            <w:tcW w:w="140" w:type="dxa"/>
            <w:vAlign w:val="bottom"/>
            <w:tcBorders>
              <w:right w:val="single" w:sz="8" w:color="auto"/>
            </w:tcBorders>
          </w:tcPr>
          <w:p>
            <w:pPr>
              <w:spacing w:after="0"/>
              <w:rPr>
                <w:sz w:val="17"/>
                <w:szCs w:val="17"/>
                <w:color w:val="auto"/>
              </w:rPr>
            </w:pPr>
          </w:p>
        </w:tc>
        <w:tc>
          <w:tcPr>
            <w:tcW w:w="700" w:type="dxa"/>
            <w:vAlign w:val="bottom"/>
            <w:gridSpan w:val="6"/>
          </w:tcPr>
          <w:p>
            <w:pPr>
              <w:ind w:left="140"/>
              <w:spacing w:after="0" w:line="100" w:lineRule="exact"/>
              <w:rPr>
                <w:sz w:val="20"/>
                <w:szCs w:val="20"/>
                <w:color w:val="auto"/>
              </w:rPr>
            </w:pPr>
            <w:r>
              <w:rPr>
                <w:rFonts w:ascii="Arial" w:cs="Arial" w:eastAsia="Arial" w:hAnsi="Arial"/>
                <w:sz w:val="11"/>
                <w:szCs w:val="11"/>
                <w:b w:val="1"/>
                <w:bCs w:val="1"/>
                <w:color w:val="auto"/>
              </w:rPr>
              <w:t>Serving</w:t>
            </w:r>
          </w:p>
        </w:tc>
        <w:tc>
          <w:tcPr>
            <w:tcW w:w="120" w:type="dxa"/>
            <w:vAlign w:val="bottom"/>
          </w:tcPr>
          <w:p>
            <w:pPr>
              <w:spacing w:after="0"/>
              <w:rPr>
                <w:sz w:val="17"/>
                <w:szCs w:val="17"/>
                <w:color w:val="auto"/>
              </w:rPr>
            </w:pPr>
          </w:p>
        </w:tc>
        <w:tc>
          <w:tcPr>
            <w:tcW w:w="80" w:type="dxa"/>
            <w:vAlign w:val="bottom"/>
            <w:tcBorders>
              <w:right w:val="single" w:sz="8" w:color="auto"/>
            </w:tcBorders>
          </w:tcPr>
          <w:p>
            <w:pPr>
              <w:spacing w:after="0"/>
              <w:rPr>
                <w:sz w:val="17"/>
                <w:szCs w:val="17"/>
                <w:color w:val="auto"/>
              </w:rPr>
            </w:pPr>
          </w:p>
        </w:tc>
        <w:tc>
          <w:tcPr>
            <w:tcW w:w="180" w:type="dxa"/>
            <w:vAlign w:val="bottom"/>
          </w:tcPr>
          <w:p>
            <w:pPr>
              <w:spacing w:after="0"/>
              <w:rPr>
                <w:sz w:val="17"/>
                <w:szCs w:val="17"/>
                <w:color w:val="auto"/>
              </w:rPr>
            </w:pPr>
          </w:p>
        </w:tc>
        <w:tc>
          <w:tcPr>
            <w:tcW w:w="16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18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40" w:type="dxa"/>
            <w:vAlign w:val="bottom"/>
            <w:tcBorders>
              <w:right w:val="single" w:sz="8" w:color="auto"/>
            </w:tcBorders>
          </w:tcPr>
          <w:p>
            <w:pPr>
              <w:spacing w:after="0"/>
              <w:rPr>
                <w:sz w:val="17"/>
                <w:szCs w:val="17"/>
                <w:color w:val="auto"/>
              </w:rPr>
            </w:pPr>
          </w:p>
        </w:tc>
        <w:tc>
          <w:tcPr>
            <w:tcW w:w="2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800" w:type="dxa"/>
            <w:vAlign w:val="bottom"/>
            <w:gridSpan w:val="14"/>
          </w:tcPr>
          <w:p>
            <w:pPr>
              <w:jc w:val="center"/>
              <w:ind w:right="480"/>
              <w:spacing w:after="0" w:line="100" w:lineRule="exact"/>
              <w:rPr>
                <w:sz w:val="20"/>
                <w:szCs w:val="20"/>
                <w:color w:val="auto"/>
              </w:rPr>
            </w:pPr>
            <w:r>
              <w:rPr>
                <w:rFonts w:ascii="Arial" w:cs="Arial" w:eastAsia="Arial" w:hAnsi="Arial"/>
                <w:sz w:val="11"/>
                <w:szCs w:val="11"/>
                <w:b w:val="1"/>
                <w:bCs w:val="1"/>
                <w:color w:val="auto"/>
              </w:rPr>
              <w:t>PDN</w:t>
            </w:r>
          </w:p>
        </w:tc>
        <w:tc>
          <w:tcPr>
            <w:tcW w:w="6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80" w:type="dxa"/>
            <w:vAlign w:val="bottom"/>
            <w:tcBorders>
              <w:right w:val="single" w:sz="8" w:color="auto"/>
            </w:tcBorders>
          </w:tcPr>
          <w:p>
            <w:pPr>
              <w:spacing w:after="0"/>
              <w:rPr>
                <w:sz w:val="17"/>
                <w:szCs w:val="17"/>
                <w:color w:val="auto"/>
              </w:rPr>
            </w:pPr>
          </w:p>
        </w:tc>
        <w:tc>
          <w:tcPr>
            <w:tcW w:w="340" w:type="dxa"/>
            <w:vAlign w:val="bottom"/>
            <w:tcBorders>
              <w:right w:val="single" w:sz="8" w:color="auto"/>
            </w:tcBorders>
          </w:tcPr>
          <w:p>
            <w:pPr>
              <w:spacing w:after="0"/>
              <w:rPr>
                <w:sz w:val="17"/>
                <w:szCs w:val="17"/>
                <w:color w:val="auto"/>
              </w:rPr>
            </w:pPr>
          </w:p>
        </w:tc>
        <w:tc>
          <w:tcPr>
            <w:tcW w:w="6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820" w:type="dxa"/>
            <w:vAlign w:val="bottom"/>
            <w:gridSpan w:val="10"/>
            <w:vMerge w:val="restart"/>
          </w:tcPr>
          <w:p>
            <w:pPr>
              <w:ind w:left="120"/>
              <w:spacing w:after="0"/>
              <w:rPr>
                <w:sz w:val="20"/>
                <w:szCs w:val="20"/>
                <w:color w:val="auto"/>
              </w:rPr>
            </w:pPr>
            <w:r>
              <w:rPr>
                <w:rFonts w:ascii="Arial" w:cs="Arial" w:eastAsia="Arial" w:hAnsi="Arial"/>
                <w:sz w:val="15"/>
                <w:szCs w:val="15"/>
                <w:b w:val="1"/>
                <w:bCs w:val="1"/>
                <w:color w:val="auto"/>
              </w:rPr>
              <w:t>TDF-U</w:t>
            </w:r>
          </w:p>
        </w:tc>
        <w:tc>
          <w:tcPr>
            <w:tcW w:w="40" w:type="dxa"/>
            <w:vAlign w:val="bottom"/>
            <w:tcBorders>
              <w:bottom w:val="single" w:sz="8" w:color="auto"/>
              <w:right w:val="single" w:sz="8" w:color="auto"/>
            </w:tcBorders>
          </w:tcPr>
          <w:p>
            <w:pPr>
              <w:spacing w:after="0"/>
              <w:rPr>
                <w:sz w:val="17"/>
                <w:szCs w:val="17"/>
                <w:color w:val="auto"/>
              </w:rPr>
            </w:pPr>
          </w:p>
        </w:tc>
        <w:tc>
          <w:tcPr>
            <w:tcW w:w="220" w:type="dxa"/>
            <w:vAlign w:val="bottom"/>
            <w:tcBorders>
              <w:bottom w:val="single" w:sz="8" w:color="auto"/>
            </w:tcBorders>
          </w:tcPr>
          <w:p>
            <w:pPr>
              <w:spacing w:after="0"/>
              <w:rPr>
                <w:sz w:val="17"/>
                <w:szCs w:val="17"/>
                <w:color w:val="auto"/>
              </w:rPr>
            </w:pPr>
          </w:p>
        </w:tc>
        <w:tc>
          <w:tcPr>
            <w:tcW w:w="2560" w:type="dxa"/>
            <w:vAlign w:val="bottom"/>
          </w:tcPr>
          <w:p>
            <w:pPr>
              <w:jc w:val="center"/>
              <w:ind w:right="844"/>
              <w:spacing w:after="0" w:line="135" w:lineRule="exact"/>
              <w:rPr>
                <w:sz w:val="20"/>
                <w:szCs w:val="20"/>
                <w:color w:val="auto"/>
              </w:rPr>
            </w:pPr>
            <w:r>
              <w:rPr>
                <w:rFonts w:ascii="Arial" w:cs="Arial" w:eastAsia="Arial" w:hAnsi="Arial"/>
                <w:sz w:val="15"/>
                <w:szCs w:val="15"/>
                <w:b w:val="1"/>
                <w:bCs w:val="1"/>
                <w:color w:val="auto"/>
                <w:w w:val="93"/>
              </w:rPr>
              <w:t>Services</w:t>
            </w:r>
          </w:p>
        </w:tc>
        <w:tc>
          <w:tcPr>
            <w:tcW w:w="0" w:type="dxa"/>
            <w:vAlign w:val="bottom"/>
          </w:tcPr>
          <w:p>
            <w:pPr>
              <w:spacing w:after="0"/>
              <w:rPr>
                <w:sz w:val="1"/>
                <w:szCs w:val="1"/>
                <w:color w:val="auto"/>
              </w:rPr>
            </w:pPr>
          </w:p>
        </w:tc>
      </w:tr>
      <w:tr>
        <w:trPr>
          <w:trHeight w:val="54"/>
        </w:trPr>
        <w:tc>
          <w:tcPr>
            <w:tcW w:w="960" w:type="dxa"/>
            <w:vAlign w:val="bottom"/>
          </w:tcPr>
          <w:p>
            <w:pPr>
              <w:spacing w:after="0"/>
              <w:rPr>
                <w:sz w:val="4"/>
                <w:szCs w:val="4"/>
                <w:color w:val="auto"/>
              </w:rPr>
            </w:pPr>
          </w:p>
        </w:tc>
        <w:tc>
          <w:tcPr>
            <w:tcW w:w="20" w:type="dxa"/>
            <w:vAlign w:val="bottom"/>
          </w:tcPr>
          <w:p>
            <w:pPr>
              <w:spacing w:after="0"/>
              <w:rPr>
                <w:sz w:val="4"/>
                <w:szCs w:val="4"/>
                <w:color w:val="auto"/>
              </w:rPr>
            </w:pPr>
          </w:p>
        </w:tc>
        <w:tc>
          <w:tcPr>
            <w:tcW w:w="480" w:type="dxa"/>
            <w:vAlign w:val="bottom"/>
            <w:vMerge w:val="continue"/>
          </w:tcPr>
          <w:p>
            <w:pPr>
              <w:spacing w:after="0"/>
              <w:rPr>
                <w:sz w:val="4"/>
                <w:szCs w:val="4"/>
                <w:color w:val="auto"/>
              </w:rPr>
            </w:pPr>
          </w:p>
        </w:tc>
        <w:tc>
          <w:tcPr>
            <w:tcW w:w="240" w:type="dxa"/>
            <w:vAlign w:val="bottom"/>
          </w:tcPr>
          <w:p>
            <w:pPr>
              <w:spacing w:after="0"/>
              <w:rPr>
                <w:sz w:val="4"/>
                <w:szCs w:val="4"/>
                <w:color w:val="auto"/>
              </w:rPr>
            </w:pPr>
          </w:p>
        </w:tc>
        <w:tc>
          <w:tcPr>
            <w:tcW w:w="20" w:type="dxa"/>
            <w:vAlign w:val="bottom"/>
          </w:tcPr>
          <w:p>
            <w:pPr>
              <w:spacing w:after="0"/>
              <w:rPr>
                <w:sz w:val="4"/>
                <w:szCs w:val="4"/>
                <w:color w:val="auto"/>
              </w:rPr>
            </w:pPr>
          </w:p>
        </w:tc>
        <w:tc>
          <w:tcPr>
            <w:tcW w:w="140" w:type="dxa"/>
            <w:vAlign w:val="bottom"/>
            <w:tcBorders>
              <w:right w:val="single" w:sz="8" w:color="auto"/>
            </w:tcBorders>
          </w:tcPr>
          <w:p>
            <w:pPr>
              <w:spacing w:after="0"/>
              <w:rPr>
                <w:sz w:val="4"/>
                <w:szCs w:val="4"/>
                <w:color w:val="auto"/>
              </w:rPr>
            </w:pPr>
          </w:p>
        </w:tc>
        <w:tc>
          <w:tcPr>
            <w:tcW w:w="900" w:type="dxa"/>
            <w:vAlign w:val="bottom"/>
            <w:tcBorders>
              <w:right w:val="single" w:sz="8" w:color="auto"/>
            </w:tcBorders>
            <w:gridSpan w:val="8"/>
          </w:tcPr>
          <w:p>
            <w:pPr>
              <w:ind w:left="60"/>
              <w:spacing w:after="0" w:line="53" w:lineRule="exact"/>
              <w:rPr>
                <w:sz w:val="20"/>
                <w:szCs w:val="20"/>
                <w:color w:val="auto"/>
              </w:rPr>
            </w:pPr>
            <w:r>
              <w:rPr>
                <w:rFonts w:ascii="Arial" w:cs="Arial" w:eastAsia="Arial" w:hAnsi="Arial"/>
                <w:sz w:val="5"/>
                <w:szCs w:val="5"/>
                <w:b w:val="1"/>
                <w:bCs w:val="1"/>
                <w:color w:val="auto"/>
              </w:rPr>
              <w:t>Gateway-U</w:t>
            </w:r>
          </w:p>
        </w:tc>
        <w:tc>
          <w:tcPr>
            <w:tcW w:w="180" w:type="dxa"/>
            <w:vAlign w:val="bottom"/>
            <w:tcBorders>
              <w:top w:val="single" w:sz="8" w:color="auto"/>
            </w:tcBorders>
          </w:tcPr>
          <w:p>
            <w:pPr>
              <w:spacing w:after="0"/>
              <w:rPr>
                <w:sz w:val="4"/>
                <w:szCs w:val="4"/>
                <w:color w:val="auto"/>
              </w:rPr>
            </w:pPr>
          </w:p>
        </w:tc>
        <w:tc>
          <w:tcPr>
            <w:tcW w:w="160" w:type="dxa"/>
            <w:vAlign w:val="bottom"/>
            <w:tcBorders>
              <w:top w:val="single" w:sz="8" w:color="auto"/>
            </w:tcBorders>
          </w:tcPr>
          <w:p>
            <w:pPr>
              <w:spacing w:after="0"/>
              <w:rPr>
                <w:sz w:val="4"/>
                <w:szCs w:val="4"/>
                <w:color w:val="auto"/>
              </w:rPr>
            </w:pPr>
          </w:p>
        </w:tc>
        <w:tc>
          <w:tcPr>
            <w:tcW w:w="40" w:type="dxa"/>
            <w:vAlign w:val="bottom"/>
            <w:tcBorders>
              <w:top w:val="single" w:sz="8" w:color="auto"/>
              <w:right w:val="single" w:sz="8" w:color="auto"/>
            </w:tcBorders>
          </w:tcPr>
          <w:p>
            <w:pPr>
              <w:spacing w:after="0"/>
              <w:rPr>
                <w:sz w:val="4"/>
                <w:szCs w:val="4"/>
                <w:color w:val="auto"/>
              </w:rPr>
            </w:pPr>
          </w:p>
        </w:tc>
        <w:tc>
          <w:tcPr>
            <w:tcW w:w="180" w:type="dxa"/>
            <w:vAlign w:val="bottom"/>
            <w:tcBorders>
              <w:top w:val="single" w:sz="8" w:color="auto"/>
            </w:tcBorders>
          </w:tcPr>
          <w:p>
            <w:pPr>
              <w:spacing w:after="0"/>
              <w:rPr>
                <w:sz w:val="4"/>
                <w:szCs w:val="4"/>
                <w:color w:val="auto"/>
              </w:rPr>
            </w:pPr>
          </w:p>
        </w:tc>
        <w:tc>
          <w:tcPr>
            <w:tcW w:w="20" w:type="dxa"/>
            <w:vAlign w:val="bottom"/>
            <w:tcBorders>
              <w:top w:val="single" w:sz="8" w:color="auto"/>
            </w:tcBorders>
          </w:tcPr>
          <w:p>
            <w:pPr>
              <w:spacing w:after="0"/>
              <w:rPr>
                <w:sz w:val="4"/>
                <w:szCs w:val="4"/>
                <w:color w:val="auto"/>
              </w:rPr>
            </w:pPr>
          </w:p>
        </w:tc>
        <w:tc>
          <w:tcPr>
            <w:tcW w:w="20" w:type="dxa"/>
            <w:vAlign w:val="bottom"/>
            <w:tcBorders>
              <w:top w:val="single" w:sz="8" w:color="auto"/>
            </w:tcBorders>
          </w:tcPr>
          <w:p>
            <w:pPr>
              <w:spacing w:after="0"/>
              <w:rPr>
                <w:sz w:val="4"/>
                <w:szCs w:val="4"/>
                <w:color w:val="auto"/>
              </w:rPr>
            </w:pPr>
          </w:p>
        </w:tc>
        <w:tc>
          <w:tcPr>
            <w:tcW w:w="20" w:type="dxa"/>
            <w:vAlign w:val="bottom"/>
            <w:tcBorders>
              <w:top w:val="single" w:sz="8" w:color="auto"/>
            </w:tcBorders>
          </w:tcPr>
          <w:p>
            <w:pPr>
              <w:spacing w:after="0"/>
              <w:rPr>
                <w:sz w:val="4"/>
                <w:szCs w:val="4"/>
                <w:color w:val="auto"/>
              </w:rPr>
            </w:pPr>
          </w:p>
        </w:tc>
        <w:tc>
          <w:tcPr>
            <w:tcW w:w="20" w:type="dxa"/>
            <w:vAlign w:val="bottom"/>
            <w:tcBorders>
              <w:top w:val="single" w:sz="8" w:color="auto"/>
            </w:tcBorders>
          </w:tcPr>
          <w:p>
            <w:pPr>
              <w:spacing w:after="0"/>
              <w:rPr>
                <w:sz w:val="4"/>
                <w:szCs w:val="4"/>
                <w:color w:val="auto"/>
              </w:rPr>
            </w:pPr>
          </w:p>
        </w:tc>
        <w:tc>
          <w:tcPr>
            <w:tcW w:w="20" w:type="dxa"/>
            <w:vAlign w:val="bottom"/>
            <w:tcBorders>
              <w:top w:val="single" w:sz="8" w:color="auto"/>
            </w:tcBorders>
          </w:tcPr>
          <w:p>
            <w:pPr>
              <w:spacing w:after="0"/>
              <w:rPr>
                <w:sz w:val="4"/>
                <w:szCs w:val="4"/>
                <w:color w:val="auto"/>
              </w:rPr>
            </w:pPr>
          </w:p>
        </w:tc>
        <w:tc>
          <w:tcPr>
            <w:tcW w:w="60" w:type="dxa"/>
            <w:vAlign w:val="bottom"/>
            <w:tcBorders>
              <w:top w:val="single" w:sz="8" w:color="auto"/>
            </w:tcBorders>
          </w:tcPr>
          <w:p>
            <w:pPr>
              <w:spacing w:after="0"/>
              <w:rPr>
                <w:sz w:val="4"/>
                <w:szCs w:val="4"/>
                <w:color w:val="auto"/>
              </w:rPr>
            </w:pPr>
          </w:p>
        </w:tc>
        <w:tc>
          <w:tcPr>
            <w:tcW w:w="40" w:type="dxa"/>
            <w:vAlign w:val="bottom"/>
            <w:tcBorders>
              <w:right w:val="single" w:sz="8" w:color="auto"/>
            </w:tcBorders>
          </w:tcPr>
          <w:p>
            <w:pPr>
              <w:spacing w:after="0"/>
              <w:rPr>
                <w:sz w:val="4"/>
                <w:szCs w:val="4"/>
                <w:color w:val="auto"/>
              </w:rPr>
            </w:pPr>
          </w:p>
        </w:tc>
        <w:tc>
          <w:tcPr>
            <w:tcW w:w="20" w:type="dxa"/>
            <w:vAlign w:val="bottom"/>
          </w:tcPr>
          <w:p>
            <w:pPr>
              <w:spacing w:after="0"/>
              <w:rPr>
                <w:sz w:val="4"/>
                <w:szCs w:val="4"/>
                <w:color w:val="auto"/>
              </w:rPr>
            </w:pPr>
          </w:p>
        </w:tc>
        <w:tc>
          <w:tcPr>
            <w:tcW w:w="60" w:type="dxa"/>
            <w:vAlign w:val="bottom"/>
          </w:tcPr>
          <w:p>
            <w:pPr>
              <w:spacing w:after="0"/>
              <w:rPr>
                <w:sz w:val="4"/>
                <w:szCs w:val="4"/>
                <w:color w:val="auto"/>
              </w:rPr>
            </w:pPr>
          </w:p>
        </w:tc>
        <w:tc>
          <w:tcPr>
            <w:tcW w:w="120" w:type="dxa"/>
            <w:vAlign w:val="bottom"/>
          </w:tcPr>
          <w:p>
            <w:pPr>
              <w:spacing w:after="0"/>
              <w:rPr>
                <w:sz w:val="4"/>
                <w:szCs w:val="4"/>
                <w:color w:val="auto"/>
              </w:rPr>
            </w:pPr>
          </w:p>
        </w:tc>
        <w:tc>
          <w:tcPr>
            <w:tcW w:w="40" w:type="dxa"/>
            <w:vAlign w:val="bottom"/>
          </w:tcPr>
          <w:p>
            <w:pPr>
              <w:spacing w:after="0"/>
              <w:rPr>
                <w:sz w:val="4"/>
                <w:szCs w:val="4"/>
                <w:color w:val="auto"/>
              </w:rPr>
            </w:pPr>
          </w:p>
        </w:tc>
        <w:tc>
          <w:tcPr>
            <w:tcW w:w="1020" w:type="dxa"/>
            <w:vAlign w:val="bottom"/>
            <w:gridSpan w:val="18"/>
          </w:tcPr>
          <w:p>
            <w:pPr>
              <w:jc w:val="center"/>
              <w:ind w:right="280"/>
              <w:spacing w:after="0" w:line="53" w:lineRule="exact"/>
              <w:rPr>
                <w:sz w:val="20"/>
                <w:szCs w:val="20"/>
                <w:color w:val="auto"/>
              </w:rPr>
            </w:pPr>
            <w:r>
              <w:rPr>
                <w:rFonts w:ascii="Arial" w:cs="Arial" w:eastAsia="Arial" w:hAnsi="Arial"/>
                <w:sz w:val="5"/>
                <w:szCs w:val="5"/>
                <w:b w:val="1"/>
                <w:bCs w:val="1"/>
                <w:color w:val="auto"/>
              </w:rPr>
              <w:t>Gateway-U</w:t>
            </w:r>
          </w:p>
        </w:tc>
        <w:tc>
          <w:tcPr>
            <w:tcW w:w="60" w:type="dxa"/>
            <w:vAlign w:val="bottom"/>
          </w:tcPr>
          <w:p>
            <w:pPr>
              <w:spacing w:after="0"/>
              <w:rPr>
                <w:sz w:val="4"/>
                <w:szCs w:val="4"/>
                <w:color w:val="auto"/>
              </w:rPr>
            </w:pPr>
          </w:p>
        </w:tc>
        <w:tc>
          <w:tcPr>
            <w:tcW w:w="40" w:type="dxa"/>
            <w:vAlign w:val="bottom"/>
          </w:tcPr>
          <w:p>
            <w:pPr>
              <w:spacing w:after="0"/>
              <w:rPr>
                <w:sz w:val="4"/>
                <w:szCs w:val="4"/>
                <w:color w:val="auto"/>
              </w:rPr>
            </w:pPr>
          </w:p>
        </w:tc>
        <w:tc>
          <w:tcPr>
            <w:tcW w:w="80" w:type="dxa"/>
            <w:vAlign w:val="bottom"/>
            <w:tcBorders>
              <w:right w:val="single" w:sz="8" w:color="auto"/>
            </w:tcBorders>
          </w:tcPr>
          <w:p>
            <w:pPr>
              <w:spacing w:after="0"/>
              <w:rPr>
                <w:sz w:val="4"/>
                <w:szCs w:val="4"/>
                <w:color w:val="auto"/>
              </w:rPr>
            </w:pPr>
          </w:p>
        </w:tc>
        <w:tc>
          <w:tcPr>
            <w:tcW w:w="340" w:type="dxa"/>
            <w:vAlign w:val="bottom"/>
            <w:tcBorders>
              <w:right w:val="single" w:sz="8" w:color="auto"/>
            </w:tcBorders>
            <w:vMerge w:val="restart"/>
          </w:tcPr>
          <w:p>
            <w:pPr>
              <w:ind w:left="60"/>
              <w:spacing w:after="0" w:line="141" w:lineRule="exact"/>
              <w:rPr>
                <w:sz w:val="20"/>
                <w:szCs w:val="20"/>
                <w:color w:val="auto"/>
              </w:rPr>
            </w:pPr>
            <w:r>
              <w:rPr>
                <w:rFonts w:ascii="Arial" w:cs="Arial" w:eastAsia="Arial" w:hAnsi="Arial"/>
                <w:sz w:val="15"/>
                <w:szCs w:val="15"/>
                <w:b w:val="1"/>
                <w:bCs w:val="1"/>
                <w:color w:val="auto"/>
                <w:w w:val="92"/>
              </w:rPr>
              <w:t>SGi</w:t>
            </w:r>
          </w:p>
        </w:tc>
        <w:tc>
          <w:tcPr>
            <w:tcW w:w="60" w:type="dxa"/>
            <w:vAlign w:val="bottom"/>
          </w:tcPr>
          <w:p>
            <w:pPr>
              <w:spacing w:after="0"/>
              <w:rPr>
                <w:sz w:val="4"/>
                <w:szCs w:val="4"/>
                <w:color w:val="auto"/>
              </w:rPr>
            </w:pPr>
          </w:p>
        </w:tc>
        <w:tc>
          <w:tcPr>
            <w:tcW w:w="20" w:type="dxa"/>
            <w:vAlign w:val="bottom"/>
          </w:tcPr>
          <w:p>
            <w:pPr>
              <w:spacing w:after="0"/>
              <w:rPr>
                <w:sz w:val="4"/>
                <w:szCs w:val="4"/>
                <w:color w:val="auto"/>
              </w:rPr>
            </w:pPr>
          </w:p>
        </w:tc>
        <w:tc>
          <w:tcPr>
            <w:tcW w:w="60" w:type="dxa"/>
            <w:vAlign w:val="bottom"/>
          </w:tcPr>
          <w:p>
            <w:pPr>
              <w:spacing w:after="0"/>
              <w:rPr>
                <w:sz w:val="4"/>
                <w:szCs w:val="4"/>
                <w:color w:val="auto"/>
              </w:rPr>
            </w:pPr>
          </w:p>
        </w:tc>
        <w:tc>
          <w:tcPr>
            <w:tcW w:w="820" w:type="dxa"/>
            <w:vAlign w:val="bottom"/>
            <w:gridSpan w:val="10"/>
            <w:vMerge w:val="continue"/>
          </w:tcPr>
          <w:p>
            <w:pPr>
              <w:spacing w:after="0"/>
              <w:rPr>
                <w:sz w:val="4"/>
                <w:szCs w:val="4"/>
                <w:color w:val="auto"/>
              </w:rPr>
            </w:pPr>
          </w:p>
        </w:tc>
        <w:tc>
          <w:tcPr>
            <w:tcW w:w="40" w:type="dxa"/>
            <w:vAlign w:val="bottom"/>
            <w:tcBorders>
              <w:right w:val="single" w:sz="8" w:color="auto"/>
            </w:tcBorders>
          </w:tcPr>
          <w:p>
            <w:pPr>
              <w:spacing w:after="0"/>
              <w:rPr>
                <w:sz w:val="4"/>
                <w:szCs w:val="4"/>
                <w:color w:val="auto"/>
              </w:rPr>
            </w:pPr>
          </w:p>
        </w:tc>
        <w:tc>
          <w:tcPr>
            <w:tcW w:w="2760" w:type="dxa"/>
            <w:vAlign w:val="bottom"/>
            <w:gridSpan w:val="2"/>
            <w:vMerge w:val="restart"/>
          </w:tcPr>
          <w:p>
            <w:pPr>
              <w:ind w:left="60"/>
              <w:spacing w:after="0" w:line="141" w:lineRule="exact"/>
              <w:rPr>
                <w:sz w:val="20"/>
                <w:szCs w:val="20"/>
                <w:color w:val="auto"/>
              </w:rPr>
            </w:pPr>
            <w:r>
              <w:rPr>
                <w:rFonts w:ascii="Arial" w:cs="Arial" w:eastAsia="Arial" w:hAnsi="Arial"/>
                <w:sz w:val="16"/>
                <w:szCs w:val="16"/>
                <w:b w:val="1"/>
                <w:bCs w:val="1"/>
                <w:color w:val="auto"/>
                <w:vertAlign w:val="subscript"/>
              </w:rPr>
              <w:t xml:space="preserve">SGi </w:t>
            </w:r>
            <w:r>
              <w:rPr>
                <w:rFonts w:ascii="Arial" w:cs="Arial" w:eastAsia="Arial" w:hAnsi="Arial"/>
                <w:sz w:val="16"/>
                <w:szCs w:val="16"/>
                <w:b w:val="1"/>
                <w:bCs w:val="1"/>
                <w:color w:val="auto"/>
              </w:rPr>
              <w:t>(e.g. IMS, PSS etc.)</w:t>
            </w:r>
          </w:p>
        </w:tc>
        <w:tc>
          <w:tcPr>
            <w:tcW w:w="0" w:type="dxa"/>
            <w:vAlign w:val="bottom"/>
          </w:tcPr>
          <w:p>
            <w:pPr>
              <w:spacing w:after="0"/>
              <w:rPr>
                <w:sz w:val="1"/>
                <w:szCs w:val="1"/>
                <w:color w:val="auto"/>
              </w:rPr>
            </w:pPr>
          </w:p>
        </w:tc>
      </w:tr>
      <w:tr>
        <w:trPr>
          <w:trHeight w:val="86"/>
        </w:trPr>
        <w:tc>
          <w:tcPr>
            <w:tcW w:w="980" w:type="dxa"/>
            <w:vAlign w:val="bottom"/>
            <w:gridSpan w:val="2"/>
          </w:tcPr>
          <w:p>
            <w:pPr>
              <w:spacing w:after="0"/>
              <w:rPr>
                <w:sz w:val="7"/>
                <w:szCs w:val="7"/>
                <w:color w:val="auto"/>
              </w:rPr>
            </w:pPr>
          </w:p>
        </w:tc>
        <w:tc>
          <w:tcPr>
            <w:tcW w:w="880" w:type="dxa"/>
            <w:vAlign w:val="bottom"/>
            <w:tcBorders>
              <w:bottom w:val="single" w:sz="8" w:color="auto"/>
              <w:right w:val="single" w:sz="8" w:color="auto"/>
            </w:tcBorders>
            <w:gridSpan w:val="4"/>
          </w:tcPr>
          <w:p>
            <w:pPr>
              <w:spacing w:after="0"/>
              <w:rPr>
                <w:sz w:val="7"/>
                <w:szCs w:val="7"/>
                <w:color w:val="auto"/>
              </w:rPr>
            </w:pPr>
          </w:p>
        </w:tc>
        <w:tc>
          <w:tcPr>
            <w:tcW w:w="220" w:type="dxa"/>
            <w:vAlign w:val="bottom"/>
            <w:tcBorders>
              <w:bottom w:val="single" w:sz="8" w:color="auto"/>
            </w:tcBorders>
          </w:tcPr>
          <w:p>
            <w:pPr>
              <w:spacing w:after="0"/>
              <w:rPr>
                <w:sz w:val="7"/>
                <w:szCs w:val="7"/>
                <w:color w:val="auto"/>
              </w:rPr>
            </w:pPr>
          </w:p>
        </w:tc>
        <w:tc>
          <w:tcPr>
            <w:tcW w:w="680" w:type="dxa"/>
            <w:vAlign w:val="bottom"/>
            <w:tcBorders>
              <w:right w:val="single" w:sz="8" w:color="auto"/>
            </w:tcBorders>
            <w:gridSpan w:val="7"/>
          </w:tcPr>
          <w:p>
            <w:pPr>
              <w:spacing w:after="0"/>
              <w:rPr>
                <w:sz w:val="7"/>
                <w:szCs w:val="7"/>
                <w:color w:val="auto"/>
              </w:rPr>
            </w:pPr>
          </w:p>
        </w:tc>
        <w:tc>
          <w:tcPr>
            <w:tcW w:w="760" w:type="dxa"/>
            <w:vAlign w:val="bottom"/>
            <w:tcBorders>
              <w:right w:val="single" w:sz="8" w:color="auto"/>
            </w:tcBorders>
            <w:gridSpan w:val="11"/>
            <w:vMerge w:val="restart"/>
          </w:tcPr>
          <w:p>
            <w:pPr>
              <w:ind w:left="160"/>
              <w:spacing w:after="0"/>
              <w:rPr>
                <w:sz w:val="20"/>
                <w:szCs w:val="20"/>
                <w:color w:val="auto"/>
              </w:rPr>
            </w:pPr>
            <w:r>
              <w:rPr>
                <w:rFonts w:ascii="Arial" w:cs="Arial" w:eastAsia="Arial" w:hAnsi="Arial"/>
                <w:sz w:val="15"/>
                <w:szCs w:val="15"/>
                <w:b w:val="1"/>
                <w:bCs w:val="1"/>
                <w:color w:val="auto"/>
              </w:rPr>
              <w:t>S5/8-U</w:t>
            </w:r>
          </w:p>
        </w:tc>
        <w:tc>
          <w:tcPr>
            <w:tcW w:w="1440" w:type="dxa"/>
            <w:vAlign w:val="bottom"/>
            <w:tcBorders>
              <w:right w:val="single" w:sz="8" w:color="auto"/>
            </w:tcBorders>
            <w:gridSpan w:val="25"/>
          </w:tcPr>
          <w:p>
            <w:pPr>
              <w:spacing w:after="0"/>
              <w:rPr>
                <w:sz w:val="7"/>
                <w:szCs w:val="7"/>
                <w:color w:val="auto"/>
              </w:rPr>
            </w:pPr>
          </w:p>
        </w:tc>
        <w:tc>
          <w:tcPr>
            <w:tcW w:w="340" w:type="dxa"/>
            <w:vAlign w:val="bottom"/>
            <w:tcBorders>
              <w:right w:val="single" w:sz="8" w:color="auto"/>
            </w:tcBorders>
            <w:vMerge w:val="continue"/>
          </w:tcPr>
          <w:p>
            <w:pPr>
              <w:spacing w:after="0"/>
              <w:rPr>
                <w:sz w:val="7"/>
                <w:szCs w:val="7"/>
                <w:color w:val="auto"/>
              </w:rPr>
            </w:pPr>
          </w:p>
        </w:tc>
        <w:tc>
          <w:tcPr>
            <w:tcW w:w="1000" w:type="dxa"/>
            <w:vAlign w:val="bottom"/>
            <w:tcBorders>
              <w:right w:val="single" w:sz="8" w:color="auto"/>
            </w:tcBorders>
            <w:gridSpan w:val="14"/>
          </w:tcPr>
          <w:p>
            <w:pPr>
              <w:spacing w:after="0"/>
              <w:rPr>
                <w:sz w:val="7"/>
                <w:szCs w:val="7"/>
                <w:color w:val="auto"/>
              </w:rPr>
            </w:pPr>
          </w:p>
        </w:tc>
        <w:tc>
          <w:tcPr>
            <w:tcW w:w="2760" w:type="dxa"/>
            <w:vAlign w:val="bottom"/>
            <w:gridSpan w:val="2"/>
            <w:vMerge w:val="continue"/>
          </w:tcPr>
          <w:p>
            <w:pPr>
              <w:spacing w:after="0"/>
              <w:rPr>
                <w:sz w:val="7"/>
                <w:szCs w:val="7"/>
                <w:color w:val="auto"/>
              </w:rPr>
            </w:pPr>
          </w:p>
        </w:tc>
        <w:tc>
          <w:tcPr>
            <w:tcW w:w="0" w:type="dxa"/>
            <w:vAlign w:val="bottom"/>
          </w:tcPr>
          <w:p>
            <w:pPr>
              <w:spacing w:after="0"/>
              <w:rPr>
                <w:sz w:val="1"/>
                <w:szCs w:val="1"/>
                <w:color w:val="auto"/>
              </w:rPr>
            </w:pPr>
          </w:p>
        </w:tc>
      </w:tr>
      <w:tr>
        <w:trPr>
          <w:trHeight w:val="93"/>
        </w:trPr>
        <w:tc>
          <w:tcPr>
            <w:tcW w:w="960" w:type="dxa"/>
            <w:vAlign w:val="bottom"/>
          </w:tcPr>
          <w:p>
            <w:pPr>
              <w:spacing w:after="0"/>
              <w:rPr>
                <w:sz w:val="8"/>
                <w:szCs w:val="8"/>
                <w:color w:val="auto"/>
              </w:rPr>
            </w:pPr>
          </w:p>
        </w:tc>
        <w:tc>
          <w:tcPr>
            <w:tcW w:w="20" w:type="dxa"/>
            <w:vAlign w:val="bottom"/>
          </w:tcPr>
          <w:p>
            <w:pPr>
              <w:spacing w:after="0"/>
              <w:rPr>
                <w:sz w:val="8"/>
                <w:szCs w:val="8"/>
                <w:color w:val="auto"/>
              </w:rPr>
            </w:pPr>
          </w:p>
        </w:tc>
        <w:tc>
          <w:tcPr>
            <w:tcW w:w="720" w:type="dxa"/>
            <w:vAlign w:val="bottom"/>
            <w:gridSpan w:val="2"/>
            <w:vMerge w:val="restart"/>
          </w:tcPr>
          <w:p>
            <w:pPr>
              <w:ind w:left="360"/>
              <w:spacing w:after="0"/>
              <w:rPr>
                <w:sz w:val="20"/>
                <w:szCs w:val="20"/>
                <w:color w:val="auto"/>
              </w:rPr>
            </w:pPr>
            <w:r>
              <w:rPr>
                <w:rFonts w:ascii="Arial" w:cs="Arial" w:eastAsia="Arial" w:hAnsi="Arial"/>
                <w:sz w:val="15"/>
                <w:szCs w:val="15"/>
                <w:b w:val="1"/>
                <w:bCs w:val="1"/>
                <w:color w:val="auto"/>
                <w:w w:val="99"/>
              </w:rPr>
              <w:t>S1-U</w:t>
            </w:r>
          </w:p>
        </w:tc>
        <w:tc>
          <w:tcPr>
            <w:tcW w:w="20" w:type="dxa"/>
            <w:vAlign w:val="bottom"/>
          </w:tcPr>
          <w:p>
            <w:pPr>
              <w:spacing w:after="0"/>
              <w:rPr>
                <w:sz w:val="8"/>
                <w:szCs w:val="8"/>
                <w:color w:val="auto"/>
              </w:rPr>
            </w:pPr>
          </w:p>
        </w:tc>
        <w:tc>
          <w:tcPr>
            <w:tcW w:w="140" w:type="dxa"/>
            <w:vAlign w:val="bottom"/>
            <w:tcBorders>
              <w:right w:val="single" w:sz="8" w:color="auto"/>
            </w:tcBorders>
          </w:tcPr>
          <w:p>
            <w:pPr>
              <w:spacing w:after="0"/>
              <w:rPr>
                <w:sz w:val="8"/>
                <w:szCs w:val="8"/>
                <w:color w:val="auto"/>
              </w:rPr>
            </w:pPr>
          </w:p>
        </w:tc>
        <w:tc>
          <w:tcPr>
            <w:tcW w:w="220" w:type="dxa"/>
            <w:vAlign w:val="bottom"/>
            <w:tcBorders>
              <w:bottom w:val="single" w:sz="8" w:color="auto"/>
            </w:tcBorders>
          </w:tcPr>
          <w:p>
            <w:pPr>
              <w:spacing w:after="0"/>
              <w:rPr>
                <w:sz w:val="8"/>
                <w:szCs w:val="8"/>
                <w:color w:val="auto"/>
              </w:rPr>
            </w:pPr>
          </w:p>
        </w:tc>
        <w:tc>
          <w:tcPr>
            <w:tcW w:w="120" w:type="dxa"/>
            <w:vAlign w:val="bottom"/>
            <w:tcBorders>
              <w:bottom w:val="single" w:sz="8" w:color="auto"/>
            </w:tcBorders>
          </w:tcPr>
          <w:p>
            <w:pPr>
              <w:spacing w:after="0"/>
              <w:rPr>
                <w:sz w:val="8"/>
                <w:szCs w:val="8"/>
                <w:color w:val="auto"/>
              </w:rPr>
            </w:pPr>
          </w:p>
        </w:tc>
        <w:tc>
          <w:tcPr>
            <w:tcW w:w="40" w:type="dxa"/>
            <w:vAlign w:val="bottom"/>
            <w:tcBorders>
              <w:bottom w:val="single" w:sz="8" w:color="auto"/>
            </w:tcBorders>
          </w:tcPr>
          <w:p>
            <w:pPr>
              <w:spacing w:after="0"/>
              <w:rPr>
                <w:sz w:val="8"/>
                <w:szCs w:val="8"/>
                <w:color w:val="auto"/>
              </w:rPr>
            </w:pPr>
          </w:p>
        </w:tc>
        <w:tc>
          <w:tcPr>
            <w:tcW w:w="80" w:type="dxa"/>
            <w:vAlign w:val="bottom"/>
            <w:tcBorders>
              <w:bottom w:val="single" w:sz="8" w:color="auto"/>
            </w:tcBorders>
          </w:tcPr>
          <w:p>
            <w:pPr>
              <w:spacing w:after="0"/>
              <w:rPr>
                <w:sz w:val="8"/>
                <w:szCs w:val="8"/>
                <w:color w:val="auto"/>
              </w:rPr>
            </w:pPr>
          </w:p>
        </w:tc>
        <w:tc>
          <w:tcPr>
            <w:tcW w:w="40" w:type="dxa"/>
            <w:vAlign w:val="bottom"/>
            <w:tcBorders>
              <w:bottom w:val="single" w:sz="8" w:color="auto"/>
            </w:tcBorders>
          </w:tcPr>
          <w:p>
            <w:pPr>
              <w:spacing w:after="0"/>
              <w:rPr>
                <w:sz w:val="8"/>
                <w:szCs w:val="8"/>
                <w:color w:val="auto"/>
              </w:rPr>
            </w:pPr>
          </w:p>
        </w:tc>
        <w:tc>
          <w:tcPr>
            <w:tcW w:w="200" w:type="dxa"/>
            <w:vAlign w:val="bottom"/>
            <w:tcBorders>
              <w:bottom w:val="single" w:sz="8" w:color="auto"/>
            </w:tcBorders>
          </w:tcPr>
          <w:p>
            <w:pPr>
              <w:spacing w:after="0"/>
              <w:rPr>
                <w:sz w:val="8"/>
                <w:szCs w:val="8"/>
                <w:color w:val="auto"/>
              </w:rPr>
            </w:pPr>
          </w:p>
        </w:tc>
        <w:tc>
          <w:tcPr>
            <w:tcW w:w="120" w:type="dxa"/>
            <w:vAlign w:val="bottom"/>
            <w:tcBorders>
              <w:bottom w:val="single" w:sz="8" w:color="auto"/>
            </w:tcBorders>
          </w:tcPr>
          <w:p>
            <w:pPr>
              <w:spacing w:after="0"/>
              <w:rPr>
                <w:sz w:val="8"/>
                <w:szCs w:val="8"/>
                <w:color w:val="auto"/>
              </w:rPr>
            </w:pPr>
          </w:p>
        </w:tc>
        <w:tc>
          <w:tcPr>
            <w:tcW w:w="80" w:type="dxa"/>
            <w:vAlign w:val="bottom"/>
            <w:tcBorders>
              <w:bottom w:val="single" w:sz="8" w:color="auto"/>
              <w:right w:val="single" w:sz="8" w:color="auto"/>
            </w:tcBorders>
          </w:tcPr>
          <w:p>
            <w:pPr>
              <w:spacing w:after="0"/>
              <w:rPr>
                <w:sz w:val="8"/>
                <w:szCs w:val="8"/>
                <w:color w:val="auto"/>
              </w:rPr>
            </w:pPr>
          </w:p>
        </w:tc>
        <w:tc>
          <w:tcPr>
            <w:tcW w:w="760" w:type="dxa"/>
            <w:vAlign w:val="bottom"/>
            <w:tcBorders>
              <w:right w:val="single" w:sz="8" w:color="auto"/>
            </w:tcBorders>
            <w:gridSpan w:val="11"/>
            <w:vMerge w:val="continue"/>
          </w:tcPr>
          <w:p>
            <w:pPr>
              <w:spacing w:after="0"/>
              <w:rPr>
                <w:sz w:val="8"/>
                <w:szCs w:val="8"/>
                <w:color w:val="auto"/>
              </w:rPr>
            </w:pPr>
          </w:p>
        </w:tc>
        <w:tc>
          <w:tcPr>
            <w:tcW w:w="80" w:type="dxa"/>
            <w:vAlign w:val="bottom"/>
            <w:tcBorders>
              <w:bottom w:val="single" w:sz="8" w:color="auto"/>
            </w:tcBorders>
            <w:gridSpan w:val="2"/>
          </w:tcPr>
          <w:p>
            <w:pPr>
              <w:spacing w:after="0"/>
              <w:rPr>
                <w:sz w:val="8"/>
                <w:szCs w:val="8"/>
                <w:color w:val="auto"/>
              </w:rPr>
            </w:pPr>
          </w:p>
        </w:tc>
        <w:tc>
          <w:tcPr>
            <w:tcW w:w="120" w:type="dxa"/>
            <w:vAlign w:val="bottom"/>
            <w:tcBorders>
              <w:bottom w:val="single" w:sz="8" w:color="auto"/>
            </w:tcBorders>
          </w:tcPr>
          <w:p>
            <w:pPr>
              <w:spacing w:after="0"/>
              <w:rPr>
                <w:sz w:val="8"/>
                <w:szCs w:val="8"/>
                <w:color w:val="auto"/>
              </w:rPr>
            </w:pPr>
          </w:p>
        </w:tc>
        <w:tc>
          <w:tcPr>
            <w:tcW w:w="40" w:type="dxa"/>
            <w:vAlign w:val="bottom"/>
            <w:tcBorders>
              <w:bottom w:val="single" w:sz="8" w:color="auto"/>
            </w:tcBorders>
          </w:tcPr>
          <w:p>
            <w:pPr>
              <w:spacing w:after="0"/>
              <w:rPr>
                <w:sz w:val="8"/>
                <w:szCs w:val="8"/>
                <w:color w:val="auto"/>
              </w:rPr>
            </w:pPr>
          </w:p>
        </w:tc>
        <w:tc>
          <w:tcPr>
            <w:tcW w:w="40" w:type="dxa"/>
            <w:vAlign w:val="bottom"/>
            <w:tcBorders>
              <w:bottom w:val="single" w:sz="8" w:color="auto"/>
            </w:tcBorders>
          </w:tcPr>
          <w:p>
            <w:pPr>
              <w:spacing w:after="0"/>
              <w:rPr>
                <w:sz w:val="8"/>
                <w:szCs w:val="8"/>
                <w:color w:val="auto"/>
              </w:rPr>
            </w:pPr>
          </w:p>
        </w:tc>
        <w:tc>
          <w:tcPr>
            <w:tcW w:w="80" w:type="dxa"/>
            <w:vAlign w:val="bottom"/>
            <w:tcBorders>
              <w:bottom w:val="single" w:sz="8" w:color="auto"/>
            </w:tcBorders>
          </w:tcPr>
          <w:p>
            <w:pPr>
              <w:spacing w:after="0"/>
              <w:rPr>
                <w:sz w:val="8"/>
                <w:szCs w:val="8"/>
                <w:color w:val="auto"/>
              </w:rPr>
            </w:pPr>
          </w:p>
        </w:tc>
        <w:tc>
          <w:tcPr>
            <w:tcW w:w="40" w:type="dxa"/>
            <w:vAlign w:val="bottom"/>
            <w:tcBorders>
              <w:bottom w:val="single" w:sz="8" w:color="auto"/>
            </w:tcBorders>
          </w:tcPr>
          <w:p>
            <w:pPr>
              <w:spacing w:after="0"/>
              <w:rPr>
                <w:sz w:val="8"/>
                <w:szCs w:val="8"/>
                <w:color w:val="auto"/>
              </w:rPr>
            </w:pPr>
          </w:p>
        </w:tc>
        <w:tc>
          <w:tcPr>
            <w:tcW w:w="60" w:type="dxa"/>
            <w:vAlign w:val="bottom"/>
            <w:tcBorders>
              <w:bottom w:val="single" w:sz="8" w:color="auto"/>
            </w:tcBorders>
          </w:tcPr>
          <w:p>
            <w:pPr>
              <w:spacing w:after="0"/>
              <w:rPr>
                <w:sz w:val="8"/>
                <w:szCs w:val="8"/>
                <w:color w:val="auto"/>
              </w:rPr>
            </w:pPr>
          </w:p>
        </w:tc>
        <w:tc>
          <w:tcPr>
            <w:tcW w:w="8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80" w:type="dxa"/>
            <w:vAlign w:val="bottom"/>
            <w:tcBorders>
              <w:bottom w:val="single" w:sz="8" w:color="auto"/>
            </w:tcBorders>
          </w:tcPr>
          <w:p>
            <w:pPr>
              <w:spacing w:after="0"/>
              <w:rPr>
                <w:sz w:val="8"/>
                <w:szCs w:val="8"/>
                <w:color w:val="auto"/>
              </w:rPr>
            </w:pPr>
          </w:p>
        </w:tc>
        <w:tc>
          <w:tcPr>
            <w:tcW w:w="40" w:type="dxa"/>
            <w:vAlign w:val="bottom"/>
            <w:tcBorders>
              <w:bottom w:val="single" w:sz="8" w:color="auto"/>
            </w:tcBorders>
          </w:tcPr>
          <w:p>
            <w:pPr>
              <w:spacing w:after="0"/>
              <w:rPr>
                <w:sz w:val="8"/>
                <w:szCs w:val="8"/>
                <w:color w:val="auto"/>
              </w:rPr>
            </w:pPr>
          </w:p>
        </w:tc>
        <w:tc>
          <w:tcPr>
            <w:tcW w:w="4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8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80" w:type="dxa"/>
            <w:vAlign w:val="bottom"/>
            <w:tcBorders>
              <w:bottom w:val="single" w:sz="8" w:color="auto"/>
            </w:tcBorders>
          </w:tcPr>
          <w:p>
            <w:pPr>
              <w:spacing w:after="0"/>
              <w:rPr>
                <w:sz w:val="8"/>
                <w:szCs w:val="8"/>
                <w:color w:val="auto"/>
              </w:rPr>
            </w:pPr>
          </w:p>
        </w:tc>
        <w:tc>
          <w:tcPr>
            <w:tcW w:w="40" w:type="dxa"/>
            <w:vAlign w:val="bottom"/>
            <w:tcBorders>
              <w:bottom w:val="single" w:sz="8" w:color="auto"/>
            </w:tcBorders>
          </w:tcPr>
          <w:p>
            <w:pPr>
              <w:spacing w:after="0"/>
              <w:rPr>
                <w:sz w:val="8"/>
                <w:szCs w:val="8"/>
                <w:color w:val="auto"/>
              </w:rPr>
            </w:pPr>
          </w:p>
        </w:tc>
        <w:tc>
          <w:tcPr>
            <w:tcW w:w="80" w:type="dxa"/>
            <w:vAlign w:val="bottom"/>
            <w:tcBorders>
              <w:bottom w:val="single" w:sz="8" w:color="auto"/>
            </w:tcBorders>
          </w:tcPr>
          <w:p>
            <w:pPr>
              <w:spacing w:after="0"/>
              <w:rPr>
                <w:sz w:val="8"/>
                <w:szCs w:val="8"/>
                <w:color w:val="auto"/>
              </w:rPr>
            </w:pPr>
          </w:p>
        </w:tc>
        <w:tc>
          <w:tcPr>
            <w:tcW w:w="60" w:type="dxa"/>
            <w:vAlign w:val="bottom"/>
            <w:tcBorders>
              <w:bottom w:val="single" w:sz="8" w:color="auto"/>
            </w:tcBorders>
          </w:tcPr>
          <w:p>
            <w:pPr>
              <w:spacing w:after="0"/>
              <w:rPr>
                <w:sz w:val="8"/>
                <w:szCs w:val="8"/>
                <w:color w:val="auto"/>
              </w:rPr>
            </w:pPr>
          </w:p>
        </w:tc>
        <w:tc>
          <w:tcPr>
            <w:tcW w:w="40" w:type="dxa"/>
            <w:vAlign w:val="bottom"/>
            <w:tcBorders>
              <w:bottom w:val="single" w:sz="8" w:color="auto"/>
            </w:tcBorders>
          </w:tcPr>
          <w:p>
            <w:pPr>
              <w:spacing w:after="0"/>
              <w:rPr>
                <w:sz w:val="8"/>
                <w:szCs w:val="8"/>
                <w:color w:val="auto"/>
              </w:rPr>
            </w:pPr>
          </w:p>
        </w:tc>
        <w:tc>
          <w:tcPr>
            <w:tcW w:w="80" w:type="dxa"/>
            <w:vAlign w:val="bottom"/>
            <w:tcBorders>
              <w:bottom w:val="single" w:sz="8" w:color="auto"/>
              <w:right w:val="single" w:sz="8" w:color="auto"/>
            </w:tcBorders>
          </w:tcPr>
          <w:p>
            <w:pPr>
              <w:spacing w:after="0"/>
              <w:rPr>
                <w:sz w:val="8"/>
                <w:szCs w:val="8"/>
                <w:color w:val="auto"/>
              </w:rPr>
            </w:pPr>
          </w:p>
        </w:tc>
        <w:tc>
          <w:tcPr>
            <w:tcW w:w="340" w:type="dxa"/>
            <w:vAlign w:val="bottom"/>
            <w:tcBorders>
              <w:right w:val="single" w:sz="8" w:color="auto"/>
            </w:tcBorders>
          </w:tcPr>
          <w:p>
            <w:pPr>
              <w:spacing w:after="0"/>
              <w:rPr>
                <w:sz w:val="8"/>
                <w:szCs w:val="8"/>
                <w:color w:val="auto"/>
              </w:rPr>
            </w:pPr>
          </w:p>
        </w:tc>
        <w:tc>
          <w:tcPr>
            <w:tcW w:w="6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60" w:type="dxa"/>
            <w:vAlign w:val="bottom"/>
            <w:tcBorders>
              <w:bottom w:val="single" w:sz="8" w:color="auto"/>
            </w:tcBorders>
          </w:tcPr>
          <w:p>
            <w:pPr>
              <w:spacing w:after="0"/>
              <w:rPr>
                <w:sz w:val="8"/>
                <w:szCs w:val="8"/>
                <w:color w:val="auto"/>
              </w:rPr>
            </w:pPr>
          </w:p>
        </w:tc>
        <w:tc>
          <w:tcPr>
            <w:tcW w:w="160" w:type="dxa"/>
            <w:vAlign w:val="bottom"/>
            <w:tcBorders>
              <w:bottom w:val="single" w:sz="8" w:color="auto"/>
            </w:tcBorders>
          </w:tcPr>
          <w:p>
            <w:pPr>
              <w:spacing w:after="0"/>
              <w:rPr>
                <w:sz w:val="8"/>
                <w:szCs w:val="8"/>
                <w:color w:val="auto"/>
              </w:rPr>
            </w:pPr>
          </w:p>
        </w:tc>
        <w:tc>
          <w:tcPr>
            <w:tcW w:w="60" w:type="dxa"/>
            <w:vAlign w:val="bottom"/>
            <w:tcBorders>
              <w:bottom w:val="single" w:sz="8" w:color="auto"/>
            </w:tcBorders>
          </w:tcPr>
          <w:p>
            <w:pPr>
              <w:spacing w:after="0"/>
              <w:rPr>
                <w:sz w:val="8"/>
                <w:szCs w:val="8"/>
                <w:color w:val="auto"/>
              </w:rPr>
            </w:pPr>
          </w:p>
        </w:tc>
        <w:tc>
          <w:tcPr>
            <w:tcW w:w="40" w:type="dxa"/>
            <w:vAlign w:val="bottom"/>
            <w:tcBorders>
              <w:bottom w:val="single" w:sz="8" w:color="auto"/>
            </w:tcBorders>
          </w:tcPr>
          <w:p>
            <w:pPr>
              <w:spacing w:after="0"/>
              <w:rPr>
                <w:sz w:val="8"/>
                <w:szCs w:val="8"/>
                <w:color w:val="auto"/>
              </w:rPr>
            </w:pPr>
          </w:p>
        </w:tc>
        <w:tc>
          <w:tcPr>
            <w:tcW w:w="40" w:type="dxa"/>
            <w:vAlign w:val="bottom"/>
            <w:tcBorders>
              <w:bottom w:val="single" w:sz="8" w:color="auto"/>
            </w:tcBorders>
          </w:tcPr>
          <w:p>
            <w:pPr>
              <w:spacing w:after="0"/>
              <w:rPr>
                <w:sz w:val="8"/>
                <w:szCs w:val="8"/>
                <w:color w:val="auto"/>
              </w:rPr>
            </w:pPr>
          </w:p>
        </w:tc>
        <w:tc>
          <w:tcPr>
            <w:tcW w:w="80" w:type="dxa"/>
            <w:vAlign w:val="bottom"/>
            <w:tcBorders>
              <w:bottom w:val="single" w:sz="8" w:color="auto"/>
            </w:tcBorders>
          </w:tcPr>
          <w:p>
            <w:pPr>
              <w:spacing w:after="0"/>
              <w:rPr>
                <w:sz w:val="8"/>
                <w:szCs w:val="8"/>
                <w:color w:val="auto"/>
              </w:rPr>
            </w:pPr>
          </w:p>
        </w:tc>
        <w:tc>
          <w:tcPr>
            <w:tcW w:w="120" w:type="dxa"/>
            <w:vAlign w:val="bottom"/>
            <w:tcBorders>
              <w:bottom w:val="single" w:sz="8" w:color="auto"/>
            </w:tcBorders>
          </w:tcPr>
          <w:p>
            <w:pPr>
              <w:spacing w:after="0"/>
              <w:rPr>
                <w:sz w:val="8"/>
                <w:szCs w:val="8"/>
                <w:color w:val="auto"/>
              </w:rPr>
            </w:pPr>
          </w:p>
        </w:tc>
        <w:tc>
          <w:tcPr>
            <w:tcW w:w="80" w:type="dxa"/>
            <w:vAlign w:val="bottom"/>
            <w:tcBorders>
              <w:bottom w:val="single" w:sz="8" w:color="auto"/>
            </w:tcBorders>
          </w:tcPr>
          <w:p>
            <w:pPr>
              <w:spacing w:after="0"/>
              <w:rPr>
                <w:sz w:val="8"/>
                <w:szCs w:val="8"/>
                <w:color w:val="auto"/>
              </w:rPr>
            </w:pPr>
          </w:p>
        </w:tc>
        <w:tc>
          <w:tcPr>
            <w:tcW w:w="60" w:type="dxa"/>
            <w:vAlign w:val="bottom"/>
            <w:tcBorders>
              <w:bottom w:val="single" w:sz="8" w:color="auto"/>
            </w:tcBorders>
          </w:tcPr>
          <w:p>
            <w:pPr>
              <w:spacing w:after="0"/>
              <w:rPr>
                <w:sz w:val="8"/>
                <w:szCs w:val="8"/>
                <w:color w:val="auto"/>
              </w:rPr>
            </w:pPr>
          </w:p>
        </w:tc>
        <w:tc>
          <w:tcPr>
            <w:tcW w:w="80" w:type="dxa"/>
            <w:vAlign w:val="bottom"/>
            <w:tcBorders>
              <w:bottom w:val="single" w:sz="8" w:color="auto"/>
            </w:tcBorders>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40" w:type="dxa"/>
            <w:vAlign w:val="bottom"/>
            <w:tcBorders>
              <w:bottom w:val="single" w:sz="8" w:color="auto"/>
              <w:right w:val="single" w:sz="8" w:color="auto"/>
            </w:tcBorders>
          </w:tcPr>
          <w:p>
            <w:pPr>
              <w:spacing w:after="0"/>
              <w:rPr>
                <w:sz w:val="8"/>
                <w:szCs w:val="8"/>
                <w:color w:val="auto"/>
              </w:rPr>
            </w:pPr>
          </w:p>
        </w:tc>
        <w:tc>
          <w:tcPr>
            <w:tcW w:w="220" w:type="dxa"/>
            <w:vAlign w:val="bottom"/>
          </w:tcPr>
          <w:p>
            <w:pPr>
              <w:spacing w:after="0"/>
              <w:rPr>
                <w:sz w:val="8"/>
                <w:szCs w:val="8"/>
                <w:color w:val="auto"/>
              </w:rPr>
            </w:pPr>
          </w:p>
        </w:tc>
        <w:tc>
          <w:tcPr>
            <w:tcW w:w="25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60"/>
        </w:trPr>
        <w:tc>
          <w:tcPr>
            <w:tcW w:w="980" w:type="dxa"/>
            <w:vAlign w:val="bottom"/>
            <w:gridSpan w:val="2"/>
          </w:tcPr>
          <w:p>
            <w:pPr>
              <w:spacing w:after="0"/>
              <w:rPr>
                <w:sz w:val="13"/>
                <w:szCs w:val="13"/>
                <w:color w:val="auto"/>
              </w:rPr>
            </w:pPr>
          </w:p>
        </w:tc>
        <w:tc>
          <w:tcPr>
            <w:tcW w:w="720" w:type="dxa"/>
            <w:vAlign w:val="bottom"/>
            <w:gridSpan w:val="2"/>
            <w:vMerge w:val="continue"/>
          </w:tcPr>
          <w:p>
            <w:pPr>
              <w:spacing w:after="0"/>
              <w:rPr>
                <w:sz w:val="13"/>
                <w:szCs w:val="13"/>
                <w:color w:val="auto"/>
              </w:rPr>
            </w:pPr>
          </w:p>
        </w:tc>
        <w:tc>
          <w:tcPr>
            <w:tcW w:w="860" w:type="dxa"/>
            <w:vAlign w:val="bottom"/>
            <w:gridSpan w:val="8"/>
          </w:tcPr>
          <w:p>
            <w:pPr>
              <w:spacing w:after="0"/>
              <w:rPr>
                <w:sz w:val="13"/>
                <w:szCs w:val="13"/>
                <w:color w:val="auto"/>
              </w:rPr>
            </w:pPr>
          </w:p>
        </w:tc>
        <w:tc>
          <w:tcPr>
            <w:tcW w:w="1160" w:type="dxa"/>
            <w:vAlign w:val="bottom"/>
            <w:tcBorders>
              <w:bottom w:val="single" w:sz="8" w:color="auto"/>
              <w:right w:val="single" w:sz="8" w:color="auto"/>
            </w:tcBorders>
            <w:gridSpan w:val="16"/>
          </w:tcPr>
          <w:p>
            <w:pPr>
              <w:spacing w:after="0"/>
              <w:rPr>
                <w:sz w:val="13"/>
                <w:szCs w:val="13"/>
                <w:color w:val="auto"/>
              </w:rPr>
            </w:pPr>
          </w:p>
        </w:tc>
        <w:tc>
          <w:tcPr>
            <w:tcW w:w="40" w:type="dxa"/>
            <w:vAlign w:val="bottom"/>
            <w:tcBorders>
              <w:bottom w:val="single" w:sz="8" w:color="auto"/>
            </w:tcBorders>
          </w:tcPr>
          <w:p>
            <w:pPr>
              <w:spacing w:after="0"/>
              <w:rPr>
                <w:sz w:val="13"/>
                <w:szCs w:val="13"/>
                <w:color w:val="auto"/>
              </w:rPr>
            </w:pPr>
          </w:p>
        </w:tc>
        <w:tc>
          <w:tcPr>
            <w:tcW w:w="120" w:type="dxa"/>
            <w:vAlign w:val="bottom"/>
            <w:tcBorders>
              <w:right w:val="single" w:sz="8" w:color="auto"/>
            </w:tcBorders>
            <w:gridSpan w:val="2"/>
          </w:tcPr>
          <w:p>
            <w:pPr>
              <w:spacing w:after="0"/>
              <w:rPr>
                <w:sz w:val="13"/>
                <w:szCs w:val="13"/>
                <w:color w:val="auto"/>
              </w:rPr>
            </w:pPr>
          </w:p>
        </w:tc>
        <w:tc>
          <w:tcPr>
            <w:tcW w:w="180" w:type="dxa"/>
            <w:vAlign w:val="bottom"/>
            <w:tcBorders>
              <w:right w:val="single" w:sz="8" w:color="auto"/>
            </w:tcBorders>
            <w:gridSpan w:val="3"/>
          </w:tcPr>
          <w:p>
            <w:pPr>
              <w:spacing w:after="0"/>
              <w:rPr>
                <w:sz w:val="13"/>
                <w:szCs w:val="13"/>
                <w:color w:val="auto"/>
              </w:rPr>
            </w:pPr>
          </w:p>
        </w:tc>
        <w:tc>
          <w:tcPr>
            <w:tcW w:w="5000" w:type="dxa"/>
            <w:vAlign w:val="bottom"/>
            <w:gridSpan w:val="33"/>
          </w:tcPr>
          <w:p>
            <w:pPr>
              <w:spacing w:after="0"/>
              <w:rPr>
                <w:sz w:val="13"/>
                <w:szCs w:val="13"/>
                <w:color w:val="auto"/>
              </w:rPr>
            </w:pPr>
          </w:p>
        </w:tc>
        <w:tc>
          <w:tcPr>
            <w:tcW w:w="0" w:type="dxa"/>
            <w:vAlign w:val="bottom"/>
          </w:tcPr>
          <w:p>
            <w:pPr>
              <w:spacing w:after="0"/>
              <w:rPr>
                <w:sz w:val="1"/>
                <w:szCs w:val="1"/>
                <w:color w:val="auto"/>
              </w:rPr>
            </w:pPr>
          </w:p>
        </w:tc>
      </w:tr>
      <w:tr>
        <w:trPr>
          <w:trHeight w:val="126"/>
        </w:trPr>
        <w:tc>
          <w:tcPr>
            <w:tcW w:w="2560" w:type="dxa"/>
            <w:vAlign w:val="bottom"/>
            <w:gridSpan w:val="12"/>
          </w:tcPr>
          <w:p>
            <w:pPr>
              <w:spacing w:after="0"/>
              <w:rPr>
                <w:sz w:val="10"/>
                <w:szCs w:val="10"/>
                <w:color w:val="auto"/>
              </w:rPr>
            </w:pPr>
          </w:p>
        </w:tc>
        <w:tc>
          <w:tcPr>
            <w:tcW w:w="780" w:type="dxa"/>
            <w:vAlign w:val="bottom"/>
            <w:gridSpan w:val="7"/>
            <w:vMerge w:val="restart"/>
          </w:tcPr>
          <w:p>
            <w:pPr>
              <w:jc w:val="center"/>
              <w:spacing w:after="0"/>
              <w:rPr>
                <w:sz w:val="20"/>
                <w:szCs w:val="20"/>
                <w:color w:val="auto"/>
              </w:rPr>
            </w:pPr>
            <w:r>
              <w:rPr>
                <w:rFonts w:ascii="Arial" w:cs="Arial" w:eastAsia="Arial" w:hAnsi="Arial"/>
                <w:sz w:val="15"/>
                <w:szCs w:val="15"/>
                <w:b w:val="1"/>
                <w:bCs w:val="1"/>
                <w:color w:val="auto"/>
              </w:rPr>
              <w:t>Gn/Gp-U</w:t>
            </w:r>
          </w:p>
        </w:tc>
        <w:tc>
          <w:tcPr>
            <w:tcW w:w="20" w:type="dxa"/>
            <w:vAlign w:val="bottom"/>
            <w:vMerge w:val="restart"/>
          </w:tcPr>
          <w:p>
            <w:pPr>
              <w:spacing w:after="0"/>
              <w:rPr>
                <w:sz w:val="10"/>
                <w:szCs w:val="10"/>
                <w:color w:val="auto"/>
              </w:rPr>
            </w:pPr>
          </w:p>
        </w:tc>
        <w:tc>
          <w:tcPr>
            <w:tcW w:w="20" w:type="dxa"/>
            <w:vAlign w:val="bottom"/>
            <w:vMerge w:val="restart"/>
          </w:tcPr>
          <w:p>
            <w:pPr>
              <w:spacing w:after="0"/>
              <w:rPr>
                <w:sz w:val="10"/>
                <w:szCs w:val="10"/>
                <w:color w:val="auto"/>
              </w:rPr>
            </w:pPr>
          </w:p>
        </w:tc>
        <w:tc>
          <w:tcPr>
            <w:tcW w:w="40" w:type="dxa"/>
            <w:vAlign w:val="bottom"/>
            <w:gridSpan w:val="2"/>
            <w:shd w:val="clear" w:color="auto" w:fill="000000"/>
          </w:tcPr>
          <w:p>
            <w:pPr>
              <w:spacing w:after="0"/>
              <w:rPr>
                <w:sz w:val="10"/>
                <w:szCs w:val="10"/>
                <w:color w:val="auto"/>
              </w:rPr>
            </w:pPr>
          </w:p>
        </w:tc>
        <w:tc>
          <w:tcPr>
            <w:tcW w:w="340" w:type="dxa"/>
            <w:vAlign w:val="bottom"/>
            <w:gridSpan w:val="6"/>
            <w:vMerge w:val="restart"/>
          </w:tcPr>
          <w:p>
            <w:pPr>
              <w:spacing w:after="0"/>
              <w:rPr>
                <w:sz w:val="10"/>
                <w:szCs w:val="10"/>
                <w:color w:val="auto"/>
              </w:rPr>
            </w:pPr>
          </w:p>
        </w:tc>
        <w:tc>
          <w:tcPr>
            <w:tcW w:w="120" w:type="dxa"/>
            <w:vAlign w:val="bottom"/>
            <w:tcBorders>
              <w:right w:val="single" w:sz="8" w:color="auto"/>
            </w:tcBorders>
            <w:gridSpan w:val="2"/>
          </w:tcPr>
          <w:p>
            <w:pPr>
              <w:spacing w:after="0"/>
              <w:rPr>
                <w:sz w:val="10"/>
                <w:szCs w:val="10"/>
                <w:color w:val="auto"/>
              </w:rPr>
            </w:pPr>
          </w:p>
        </w:tc>
        <w:tc>
          <w:tcPr>
            <w:tcW w:w="180" w:type="dxa"/>
            <w:vAlign w:val="bottom"/>
            <w:tcBorders>
              <w:right w:val="single" w:sz="8" w:color="auto"/>
            </w:tcBorders>
            <w:gridSpan w:val="3"/>
          </w:tcPr>
          <w:p>
            <w:pPr>
              <w:spacing w:after="0"/>
              <w:rPr>
                <w:sz w:val="10"/>
                <w:szCs w:val="10"/>
                <w:color w:val="auto"/>
              </w:rPr>
            </w:pPr>
          </w:p>
        </w:tc>
        <w:tc>
          <w:tcPr>
            <w:tcW w:w="5000" w:type="dxa"/>
            <w:vAlign w:val="bottom"/>
            <w:gridSpan w:val="33"/>
          </w:tcPr>
          <w:p>
            <w:pPr>
              <w:spacing w:after="0"/>
              <w:rPr>
                <w:sz w:val="10"/>
                <w:szCs w:val="10"/>
                <w:color w:val="auto"/>
              </w:rPr>
            </w:pPr>
          </w:p>
        </w:tc>
        <w:tc>
          <w:tcPr>
            <w:tcW w:w="0" w:type="dxa"/>
            <w:vAlign w:val="bottom"/>
          </w:tcPr>
          <w:p>
            <w:pPr>
              <w:spacing w:after="0"/>
              <w:rPr>
                <w:sz w:val="1"/>
                <w:szCs w:val="1"/>
                <w:color w:val="auto"/>
              </w:rPr>
            </w:pPr>
          </w:p>
        </w:tc>
      </w:tr>
      <w:tr>
        <w:trPr>
          <w:trHeight w:val="97"/>
        </w:trPr>
        <w:tc>
          <w:tcPr>
            <w:tcW w:w="2560" w:type="dxa"/>
            <w:vAlign w:val="bottom"/>
            <w:gridSpan w:val="12"/>
          </w:tcPr>
          <w:p>
            <w:pPr>
              <w:spacing w:after="0"/>
              <w:rPr>
                <w:sz w:val="8"/>
                <w:szCs w:val="8"/>
                <w:color w:val="auto"/>
              </w:rPr>
            </w:pPr>
          </w:p>
        </w:tc>
        <w:tc>
          <w:tcPr>
            <w:tcW w:w="780" w:type="dxa"/>
            <w:vAlign w:val="bottom"/>
            <w:tcBorders>
              <w:bottom w:val="single" w:sz="8" w:color="auto"/>
            </w:tcBorders>
            <w:gridSpan w:val="7"/>
            <w:vMerge w:val="continue"/>
          </w:tcPr>
          <w:p>
            <w:pPr>
              <w:spacing w:after="0"/>
              <w:rPr>
                <w:sz w:val="8"/>
                <w:szCs w:val="8"/>
                <w:color w:val="auto"/>
              </w:rPr>
            </w:pPr>
          </w:p>
        </w:tc>
        <w:tc>
          <w:tcPr>
            <w:tcW w:w="20" w:type="dxa"/>
            <w:vAlign w:val="bottom"/>
            <w:tcBorders>
              <w:bottom w:val="single" w:sz="8" w:color="auto"/>
            </w:tcBorders>
            <w:vMerge w:val="continue"/>
          </w:tcPr>
          <w:p>
            <w:pPr>
              <w:spacing w:after="0"/>
              <w:rPr>
                <w:sz w:val="8"/>
                <w:szCs w:val="8"/>
                <w:color w:val="auto"/>
              </w:rPr>
            </w:pPr>
          </w:p>
        </w:tc>
        <w:tc>
          <w:tcPr>
            <w:tcW w:w="20" w:type="dxa"/>
            <w:vAlign w:val="bottom"/>
            <w:tcBorders>
              <w:bottom w:val="single" w:sz="8" w:color="auto"/>
            </w:tcBorders>
            <w:vMerge w:val="continue"/>
          </w:tcPr>
          <w:p>
            <w:pPr>
              <w:spacing w:after="0"/>
              <w:rPr>
                <w:sz w:val="8"/>
                <w:szCs w:val="8"/>
                <w:color w:val="auto"/>
              </w:rPr>
            </w:pPr>
          </w:p>
        </w:tc>
        <w:tc>
          <w:tcPr>
            <w:tcW w:w="40" w:type="dxa"/>
            <w:vAlign w:val="bottom"/>
            <w:tcBorders>
              <w:bottom w:val="single" w:sz="8" w:color="auto"/>
            </w:tcBorders>
            <w:gridSpan w:val="2"/>
          </w:tcPr>
          <w:p>
            <w:pPr>
              <w:spacing w:after="0"/>
              <w:rPr>
                <w:sz w:val="8"/>
                <w:szCs w:val="8"/>
                <w:color w:val="auto"/>
              </w:rPr>
            </w:pPr>
          </w:p>
        </w:tc>
        <w:tc>
          <w:tcPr>
            <w:tcW w:w="340" w:type="dxa"/>
            <w:vAlign w:val="bottom"/>
            <w:tcBorders>
              <w:bottom w:val="single" w:sz="8" w:color="auto"/>
            </w:tcBorders>
            <w:gridSpan w:val="6"/>
            <w:vMerge w:val="continue"/>
          </w:tcPr>
          <w:p>
            <w:pPr>
              <w:spacing w:after="0"/>
              <w:rPr>
                <w:sz w:val="8"/>
                <w:szCs w:val="8"/>
                <w:color w:val="auto"/>
              </w:rPr>
            </w:pPr>
          </w:p>
        </w:tc>
        <w:tc>
          <w:tcPr>
            <w:tcW w:w="120" w:type="dxa"/>
            <w:vAlign w:val="bottom"/>
            <w:tcBorders>
              <w:bottom w:val="single" w:sz="8" w:color="auto"/>
              <w:right w:val="single" w:sz="8" w:color="auto"/>
            </w:tcBorders>
            <w:gridSpan w:val="2"/>
          </w:tcPr>
          <w:p>
            <w:pPr>
              <w:spacing w:after="0"/>
              <w:rPr>
                <w:sz w:val="8"/>
                <w:szCs w:val="8"/>
                <w:color w:val="auto"/>
              </w:rPr>
            </w:pPr>
          </w:p>
        </w:tc>
        <w:tc>
          <w:tcPr>
            <w:tcW w:w="180" w:type="dxa"/>
            <w:vAlign w:val="bottom"/>
            <w:tcBorders>
              <w:right w:val="single" w:sz="8" w:color="auto"/>
            </w:tcBorders>
            <w:gridSpan w:val="3"/>
          </w:tcPr>
          <w:p>
            <w:pPr>
              <w:spacing w:after="0"/>
              <w:rPr>
                <w:sz w:val="8"/>
                <w:szCs w:val="8"/>
                <w:color w:val="auto"/>
              </w:rPr>
            </w:pPr>
          </w:p>
        </w:tc>
        <w:tc>
          <w:tcPr>
            <w:tcW w:w="5000" w:type="dxa"/>
            <w:vAlign w:val="bottom"/>
            <w:gridSpan w:val="33"/>
          </w:tcPr>
          <w:p>
            <w:pPr>
              <w:spacing w:after="0"/>
              <w:rPr>
                <w:sz w:val="8"/>
                <w:szCs w:val="8"/>
                <w:color w:val="auto"/>
              </w:rPr>
            </w:pPr>
          </w:p>
        </w:tc>
        <w:tc>
          <w:tcPr>
            <w:tcW w:w="0" w:type="dxa"/>
            <w:vAlign w:val="bottom"/>
          </w:tcPr>
          <w:p>
            <w:pPr>
              <w:spacing w:after="0"/>
              <w:rPr>
                <w:sz w:val="1"/>
                <w:szCs w:val="1"/>
                <w:color w:val="auto"/>
              </w:rPr>
            </w:pPr>
          </w:p>
        </w:tc>
      </w:tr>
      <w:tr>
        <w:trPr>
          <w:trHeight w:val="87"/>
        </w:trPr>
        <w:tc>
          <w:tcPr>
            <w:tcW w:w="2760" w:type="dxa"/>
            <w:vAlign w:val="bottom"/>
            <w:gridSpan w:val="14"/>
          </w:tcPr>
          <w:p>
            <w:pPr>
              <w:spacing w:after="0"/>
              <w:rPr>
                <w:sz w:val="7"/>
                <w:szCs w:val="7"/>
                <w:color w:val="auto"/>
              </w:rPr>
            </w:pPr>
          </w:p>
        </w:tc>
        <w:tc>
          <w:tcPr>
            <w:tcW w:w="560" w:type="dxa"/>
            <w:vAlign w:val="bottom"/>
            <w:gridSpan w:val="4"/>
            <w:vMerge w:val="restart"/>
          </w:tcPr>
          <w:p>
            <w:pPr>
              <w:jc w:val="center"/>
              <w:ind w:right="4"/>
              <w:spacing w:after="0"/>
              <w:rPr>
                <w:sz w:val="20"/>
                <w:szCs w:val="20"/>
                <w:color w:val="auto"/>
              </w:rPr>
            </w:pPr>
            <w:r>
              <w:rPr>
                <w:rFonts w:ascii="Arial" w:cs="Arial" w:eastAsia="Arial" w:hAnsi="Arial"/>
                <w:sz w:val="15"/>
                <w:szCs w:val="15"/>
                <w:b w:val="1"/>
                <w:bCs w:val="1"/>
                <w:color w:val="auto"/>
              </w:rPr>
              <w:t>S2a-U</w:t>
            </w:r>
          </w:p>
        </w:tc>
        <w:tc>
          <w:tcPr>
            <w:tcW w:w="20" w:type="dxa"/>
            <w:vAlign w:val="bottom"/>
            <w:vMerge w:val="restart"/>
          </w:tcPr>
          <w:p>
            <w:pPr>
              <w:spacing w:after="0"/>
              <w:rPr>
                <w:sz w:val="7"/>
                <w:szCs w:val="7"/>
                <w:color w:val="auto"/>
              </w:rPr>
            </w:pPr>
          </w:p>
        </w:tc>
        <w:tc>
          <w:tcPr>
            <w:tcW w:w="60" w:type="dxa"/>
            <w:vAlign w:val="bottom"/>
            <w:gridSpan w:val="3"/>
            <w:shd w:val="clear" w:color="auto" w:fill="000000"/>
          </w:tcPr>
          <w:p>
            <w:pPr>
              <w:spacing w:after="0"/>
              <w:rPr>
                <w:sz w:val="7"/>
                <w:szCs w:val="7"/>
                <w:color w:val="auto"/>
              </w:rPr>
            </w:pPr>
          </w:p>
        </w:tc>
        <w:tc>
          <w:tcPr>
            <w:tcW w:w="360" w:type="dxa"/>
            <w:vAlign w:val="bottom"/>
            <w:gridSpan w:val="7"/>
            <w:vMerge w:val="restart"/>
          </w:tcPr>
          <w:p>
            <w:pPr>
              <w:spacing w:after="0"/>
              <w:rPr>
                <w:sz w:val="7"/>
                <w:szCs w:val="7"/>
                <w:color w:val="auto"/>
              </w:rPr>
            </w:pPr>
          </w:p>
        </w:tc>
        <w:tc>
          <w:tcPr>
            <w:tcW w:w="300" w:type="dxa"/>
            <w:vAlign w:val="bottom"/>
            <w:tcBorders>
              <w:right w:val="single" w:sz="8" w:color="auto"/>
            </w:tcBorders>
            <w:gridSpan w:val="5"/>
          </w:tcPr>
          <w:p>
            <w:pPr>
              <w:spacing w:after="0"/>
              <w:rPr>
                <w:sz w:val="7"/>
                <w:szCs w:val="7"/>
                <w:color w:val="auto"/>
              </w:rPr>
            </w:pPr>
          </w:p>
        </w:tc>
        <w:tc>
          <w:tcPr>
            <w:tcW w:w="5000" w:type="dxa"/>
            <w:vAlign w:val="bottom"/>
            <w:gridSpan w:val="33"/>
          </w:tcPr>
          <w:p>
            <w:pPr>
              <w:spacing w:after="0"/>
              <w:rPr>
                <w:sz w:val="7"/>
                <w:szCs w:val="7"/>
                <w:color w:val="auto"/>
              </w:rPr>
            </w:pPr>
          </w:p>
        </w:tc>
        <w:tc>
          <w:tcPr>
            <w:tcW w:w="0" w:type="dxa"/>
            <w:vAlign w:val="bottom"/>
          </w:tcPr>
          <w:p>
            <w:pPr>
              <w:spacing w:after="0"/>
              <w:rPr>
                <w:sz w:val="1"/>
                <w:szCs w:val="1"/>
                <w:color w:val="auto"/>
              </w:rPr>
            </w:pPr>
          </w:p>
        </w:tc>
      </w:tr>
      <w:tr>
        <w:trPr>
          <w:trHeight w:val="139"/>
        </w:trPr>
        <w:tc>
          <w:tcPr>
            <w:tcW w:w="2560" w:type="dxa"/>
            <w:vAlign w:val="bottom"/>
            <w:gridSpan w:val="12"/>
          </w:tcPr>
          <w:p>
            <w:pPr>
              <w:spacing w:after="0"/>
              <w:rPr>
                <w:sz w:val="12"/>
                <w:szCs w:val="12"/>
                <w:color w:val="auto"/>
              </w:rPr>
            </w:pPr>
          </w:p>
        </w:tc>
        <w:tc>
          <w:tcPr>
            <w:tcW w:w="200" w:type="dxa"/>
            <w:vAlign w:val="bottom"/>
            <w:tcBorders>
              <w:bottom w:val="single" w:sz="8" w:color="auto"/>
            </w:tcBorders>
            <w:gridSpan w:val="2"/>
          </w:tcPr>
          <w:p>
            <w:pPr>
              <w:spacing w:after="0"/>
              <w:rPr>
                <w:sz w:val="12"/>
                <w:szCs w:val="12"/>
                <w:color w:val="auto"/>
              </w:rPr>
            </w:pPr>
          </w:p>
        </w:tc>
        <w:tc>
          <w:tcPr>
            <w:tcW w:w="560" w:type="dxa"/>
            <w:vAlign w:val="bottom"/>
            <w:tcBorders>
              <w:bottom w:val="single" w:sz="8" w:color="auto"/>
            </w:tcBorders>
            <w:gridSpan w:val="4"/>
            <w:vMerge w:val="continue"/>
          </w:tcPr>
          <w:p>
            <w:pPr>
              <w:spacing w:after="0"/>
              <w:rPr>
                <w:sz w:val="12"/>
                <w:szCs w:val="12"/>
                <w:color w:val="auto"/>
              </w:rPr>
            </w:pPr>
          </w:p>
        </w:tc>
        <w:tc>
          <w:tcPr>
            <w:tcW w:w="20" w:type="dxa"/>
            <w:vAlign w:val="bottom"/>
            <w:tcBorders>
              <w:bottom w:val="single" w:sz="8" w:color="auto"/>
            </w:tcBorders>
            <w:vMerge w:val="continue"/>
          </w:tcPr>
          <w:p>
            <w:pPr>
              <w:spacing w:after="0"/>
              <w:rPr>
                <w:sz w:val="12"/>
                <w:szCs w:val="12"/>
                <w:color w:val="auto"/>
              </w:rPr>
            </w:pPr>
          </w:p>
        </w:tc>
        <w:tc>
          <w:tcPr>
            <w:tcW w:w="60" w:type="dxa"/>
            <w:vAlign w:val="bottom"/>
            <w:tcBorders>
              <w:bottom w:val="single" w:sz="8" w:color="auto"/>
            </w:tcBorders>
            <w:gridSpan w:val="3"/>
          </w:tcPr>
          <w:p>
            <w:pPr>
              <w:spacing w:after="0"/>
              <w:rPr>
                <w:sz w:val="12"/>
                <w:szCs w:val="12"/>
                <w:color w:val="auto"/>
              </w:rPr>
            </w:pPr>
          </w:p>
        </w:tc>
        <w:tc>
          <w:tcPr>
            <w:tcW w:w="360" w:type="dxa"/>
            <w:vAlign w:val="bottom"/>
            <w:tcBorders>
              <w:bottom w:val="single" w:sz="8" w:color="auto"/>
            </w:tcBorders>
            <w:gridSpan w:val="7"/>
            <w:vMerge w:val="continue"/>
          </w:tcPr>
          <w:p>
            <w:pPr>
              <w:spacing w:after="0"/>
              <w:rPr>
                <w:sz w:val="12"/>
                <w:szCs w:val="12"/>
                <w:color w:val="auto"/>
              </w:rPr>
            </w:pPr>
          </w:p>
        </w:tc>
        <w:tc>
          <w:tcPr>
            <w:tcW w:w="300" w:type="dxa"/>
            <w:vAlign w:val="bottom"/>
            <w:tcBorders>
              <w:bottom w:val="single" w:sz="8" w:color="auto"/>
              <w:right w:val="single" w:sz="8" w:color="auto"/>
            </w:tcBorders>
            <w:gridSpan w:val="5"/>
          </w:tcPr>
          <w:p>
            <w:pPr>
              <w:spacing w:after="0"/>
              <w:rPr>
                <w:sz w:val="12"/>
                <w:szCs w:val="12"/>
                <w:color w:val="auto"/>
              </w:rPr>
            </w:pPr>
          </w:p>
        </w:tc>
        <w:tc>
          <w:tcPr>
            <w:tcW w:w="5000" w:type="dxa"/>
            <w:vAlign w:val="bottom"/>
            <w:gridSpan w:val="33"/>
          </w:tcPr>
          <w:p>
            <w:pPr>
              <w:spacing w:after="0"/>
              <w:rPr>
                <w:sz w:val="12"/>
                <w:szCs w:val="12"/>
                <w:color w:val="auto"/>
              </w:rPr>
            </w:pPr>
          </w:p>
        </w:tc>
        <w:tc>
          <w:tcPr>
            <w:tcW w:w="0" w:type="dxa"/>
            <w:vAlign w:val="bottom"/>
          </w:tcPr>
          <w:p>
            <w:pPr>
              <w:spacing w:after="0"/>
              <w:rPr>
                <w:sz w:val="1"/>
                <w:szCs w:val="1"/>
                <w:color w:val="auto"/>
              </w:rPr>
            </w:pPr>
          </w:p>
        </w:tc>
      </w:tr>
      <w:tr>
        <w:trPr>
          <w:trHeight w:val="78"/>
        </w:trPr>
        <w:tc>
          <w:tcPr>
            <w:tcW w:w="960" w:type="dxa"/>
            <w:vAlign w:val="bottom"/>
          </w:tcPr>
          <w:p>
            <w:pPr>
              <w:spacing w:after="0"/>
              <w:rPr>
                <w:sz w:val="6"/>
                <w:szCs w:val="6"/>
                <w:color w:val="auto"/>
              </w:rPr>
            </w:pPr>
          </w:p>
        </w:tc>
        <w:tc>
          <w:tcPr>
            <w:tcW w:w="20" w:type="dxa"/>
            <w:vAlign w:val="bottom"/>
          </w:tcPr>
          <w:p>
            <w:pPr>
              <w:spacing w:after="0"/>
              <w:rPr>
                <w:sz w:val="6"/>
                <w:szCs w:val="6"/>
                <w:color w:val="auto"/>
              </w:rPr>
            </w:pPr>
          </w:p>
        </w:tc>
        <w:tc>
          <w:tcPr>
            <w:tcW w:w="480" w:type="dxa"/>
            <w:vAlign w:val="bottom"/>
          </w:tcPr>
          <w:p>
            <w:pPr>
              <w:spacing w:after="0"/>
              <w:rPr>
                <w:sz w:val="6"/>
                <w:szCs w:val="6"/>
                <w:color w:val="auto"/>
              </w:rPr>
            </w:pPr>
          </w:p>
        </w:tc>
        <w:tc>
          <w:tcPr>
            <w:tcW w:w="240" w:type="dxa"/>
            <w:vAlign w:val="bottom"/>
          </w:tcPr>
          <w:p>
            <w:pPr>
              <w:spacing w:after="0"/>
              <w:rPr>
                <w:sz w:val="6"/>
                <w:szCs w:val="6"/>
                <w:color w:val="auto"/>
              </w:rPr>
            </w:pPr>
          </w:p>
        </w:tc>
        <w:tc>
          <w:tcPr>
            <w:tcW w:w="20" w:type="dxa"/>
            <w:vAlign w:val="bottom"/>
          </w:tcPr>
          <w:p>
            <w:pPr>
              <w:spacing w:after="0"/>
              <w:rPr>
                <w:sz w:val="6"/>
                <w:szCs w:val="6"/>
                <w:color w:val="auto"/>
              </w:rPr>
            </w:pPr>
          </w:p>
        </w:tc>
        <w:tc>
          <w:tcPr>
            <w:tcW w:w="140" w:type="dxa"/>
            <w:vAlign w:val="bottom"/>
          </w:tcPr>
          <w:p>
            <w:pPr>
              <w:spacing w:after="0"/>
              <w:rPr>
                <w:sz w:val="6"/>
                <w:szCs w:val="6"/>
                <w:color w:val="auto"/>
              </w:rPr>
            </w:pPr>
          </w:p>
        </w:tc>
        <w:tc>
          <w:tcPr>
            <w:tcW w:w="220" w:type="dxa"/>
            <w:vAlign w:val="bottom"/>
          </w:tcPr>
          <w:p>
            <w:pPr>
              <w:spacing w:after="0"/>
              <w:rPr>
                <w:sz w:val="6"/>
                <w:szCs w:val="6"/>
                <w:color w:val="auto"/>
              </w:rPr>
            </w:pPr>
          </w:p>
        </w:tc>
        <w:tc>
          <w:tcPr>
            <w:tcW w:w="120" w:type="dxa"/>
            <w:vAlign w:val="bottom"/>
          </w:tcPr>
          <w:p>
            <w:pPr>
              <w:spacing w:after="0"/>
              <w:rPr>
                <w:sz w:val="6"/>
                <w:szCs w:val="6"/>
                <w:color w:val="auto"/>
              </w:rPr>
            </w:pPr>
          </w:p>
        </w:tc>
        <w:tc>
          <w:tcPr>
            <w:tcW w:w="40" w:type="dxa"/>
            <w:vAlign w:val="bottom"/>
          </w:tcPr>
          <w:p>
            <w:pPr>
              <w:spacing w:after="0"/>
              <w:rPr>
                <w:sz w:val="6"/>
                <w:szCs w:val="6"/>
                <w:color w:val="auto"/>
              </w:rPr>
            </w:pPr>
          </w:p>
        </w:tc>
        <w:tc>
          <w:tcPr>
            <w:tcW w:w="80" w:type="dxa"/>
            <w:vAlign w:val="bottom"/>
          </w:tcPr>
          <w:p>
            <w:pPr>
              <w:spacing w:after="0"/>
              <w:rPr>
                <w:sz w:val="6"/>
                <w:szCs w:val="6"/>
                <w:color w:val="auto"/>
              </w:rPr>
            </w:pPr>
          </w:p>
        </w:tc>
        <w:tc>
          <w:tcPr>
            <w:tcW w:w="40" w:type="dxa"/>
            <w:vAlign w:val="bottom"/>
          </w:tcPr>
          <w:p>
            <w:pPr>
              <w:spacing w:after="0"/>
              <w:rPr>
                <w:sz w:val="6"/>
                <w:szCs w:val="6"/>
                <w:color w:val="auto"/>
              </w:rPr>
            </w:pPr>
          </w:p>
        </w:tc>
        <w:tc>
          <w:tcPr>
            <w:tcW w:w="200" w:type="dxa"/>
            <w:vAlign w:val="bottom"/>
          </w:tcPr>
          <w:p>
            <w:pPr>
              <w:spacing w:after="0"/>
              <w:rPr>
                <w:sz w:val="6"/>
                <w:szCs w:val="6"/>
                <w:color w:val="auto"/>
              </w:rPr>
            </w:pPr>
          </w:p>
        </w:tc>
        <w:tc>
          <w:tcPr>
            <w:tcW w:w="120" w:type="dxa"/>
            <w:vAlign w:val="bottom"/>
          </w:tcPr>
          <w:p>
            <w:pPr>
              <w:spacing w:after="0"/>
              <w:rPr>
                <w:sz w:val="6"/>
                <w:szCs w:val="6"/>
                <w:color w:val="auto"/>
              </w:rPr>
            </w:pPr>
          </w:p>
        </w:tc>
        <w:tc>
          <w:tcPr>
            <w:tcW w:w="80" w:type="dxa"/>
            <w:vAlign w:val="bottom"/>
          </w:tcPr>
          <w:p>
            <w:pPr>
              <w:spacing w:after="0"/>
              <w:rPr>
                <w:sz w:val="6"/>
                <w:szCs w:val="6"/>
                <w:color w:val="auto"/>
              </w:rPr>
            </w:pPr>
          </w:p>
        </w:tc>
        <w:tc>
          <w:tcPr>
            <w:tcW w:w="560" w:type="dxa"/>
            <w:vAlign w:val="bottom"/>
            <w:gridSpan w:val="4"/>
            <w:vMerge w:val="restart"/>
          </w:tcPr>
          <w:p>
            <w:pPr>
              <w:jc w:val="center"/>
              <w:ind w:right="24"/>
              <w:spacing w:after="0"/>
              <w:rPr>
                <w:sz w:val="20"/>
                <w:szCs w:val="20"/>
                <w:color w:val="auto"/>
              </w:rPr>
            </w:pPr>
            <w:r>
              <w:rPr>
                <w:rFonts w:ascii="Arial" w:cs="Arial" w:eastAsia="Arial" w:hAnsi="Arial"/>
                <w:sz w:val="15"/>
                <w:szCs w:val="15"/>
                <w:b w:val="1"/>
                <w:bCs w:val="1"/>
                <w:color w:val="auto"/>
                <w:w w:val="96"/>
              </w:rPr>
              <w:t>S2b-U</w:t>
            </w:r>
          </w:p>
        </w:tc>
        <w:tc>
          <w:tcPr>
            <w:tcW w:w="40" w:type="dxa"/>
            <w:vAlign w:val="bottom"/>
            <w:gridSpan w:val="2"/>
            <w:shd w:val="clear" w:color="auto" w:fill="000000"/>
          </w:tcPr>
          <w:p>
            <w:pPr>
              <w:spacing w:after="0"/>
              <w:rPr>
                <w:sz w:val="6"/>
                <w:szCs w:val="6"/>
                <w:color w:val="auto"/>
              </w:rPr>
            </w:pPr>
          </w:p>
        </w:tc>
        <w:tc>
          <w:tcPr>
            <w:tcW w:w="400" w:type="dxa"/>
            <w:vAlign w:val="bottom"/>
            <w:gridSpan w:val="9"/>
            <w:vMerge w:val="restart"/>
          </w:tcPr>
          <w:p>
            <w:pPr>
              <w:spacing w:after="0"/>
              <w:rPr>
                <w:sz w:val="6"/>
                <w:szCs w:val="6"/>
                <w:color w:val="auto"/>
              </w:rPr>
            </w:pPr>
          </w:p>
        </w:tc>
        <w:tc>
          <w:tcPr>
            <w:tcW w:w="40" w:type="dxa"/>
            <w:vAlign w:val="bottom"/>
          </w:tcPr>
          <w:p>
            <w:pPr>
              <w:spacing w:after="0"/>
              <w:rPr>
                <w:sz w:val="6"/>
                <w:szCs w:val="6"/>
                <w:color w:val="auto"/>
              </w:rPr>
            </w:pPr>
          </w:p>
        </w:tc>
        <w:tc>
          <w:tcPr>
            <w:tcW w:w="80" w:type="dxa"/>
            <w:vAlign w:val="bottom"/>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Pr>
          <w:p>
            <w:pPr>
              <w:spacing w:after="0"/>
              <w:rPr>
                <w:sz w:val="6"/>
                <w:szCs w:val="6"/>
                <w:color w:val="auto"/>
              </w:rPr>
            </w:pPr>
          </w:p>
        </w:tc>
        <w:tc>
          <w:tcPr>
            <w:tcW w:w="8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80" w:type="dxa"/>
            <w:vAlign w:val="bottom"/>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100" w:type="dxa"/>
            <w:vAlign w:val="bottom"/>
          </w:tcPr>
          <w:p>
            <w:pPr>
              <w:spacing w:after="0"/>
              <w:rPr>
                <w:sz w:val="6"/>
                <w:szCs w:val="6"/>
                <w:color w:val="auto"/>
              </w:rPr>
            </w:pPr>
          </w:p>
        </w:tc>
        <w:tc>
          <w:tcPr>
            <w:tcW w:w="80" w:type="dxa"/>
            <w:vAlign w:val="bottom"/>
          </w:tcPr>
          <w:p>
            <w:pPr>
              <w:spacing w:after="0"/>
              <w:rPr>
                <w:sz w:val="6"/>
                <w:szCs w:val="6"/>
                <w:color w:val="auto"/>
              </w:rPr>
            </w:pPr>
          </w:p>
        </w:tc>
        <w:tc>
          <w:tcPr>
            <w:tcW w:w="20" w:type="dxa"/>
            <w:vAlign w:val="bottom"/>
          </w:tcPr>
          <w:p>
            <w:pPr>
              <w:spacing w:after="0"/>
              <w:rPr>
                <w:sz w:val="6"/>
                <w:szCs w:val="6"/>
                <w:color w:val="auto"/>
              </w:rPr>
            </w:pPr>
          </w:p>
        </w:tc>
        <w:tc>
          <w:tcPr>
            <w:tcW w:w="100" w:type="dxa"/>
            <w:vAlign w:val="bottom"/>
          </w:tcPr>
          <w:p>
            <w:pPr>
              <w:spacing w:after="0"/>
              <w:rPr>
                <w:sz w:val="6"/>
                <w:szCs w:val="6"/>
                <w:color w:val="auto"/>
              </w:rPr>
            </w:pPr>
          </w:p>
        </w:tc>
        <w:tc>
          <w:tcPr>
            <w:tcW w:w="80" w:type="dxa"/>
            <w:vAlign w:val="bottom"/>
          </w:tcPr>
          <w:p>
            <w:pPr>
              <w:spacing w:after="0"/>
              <w:rPr>
                <w:sz w:val="6"/>
                <w:szCs w:val="6"/>
                <w:color w:val="auto"/>
              </w:rPr>
            </w:pPr>
          </w:p>
        </w:tc>
        <w:tc>
          <w:tcPr>
            <w:tcW w:w="40" w:type="dxa"/>
            <w:vAlign w:val="bottom"/>
          </w:tcPr>
          <w:p>
            <w:pPr>
              <w:spacing w:after="0"/>
              <w:rPr>
                <w:sz w:val="6"/>
                <w:szCs w:val="6"/>
                <w:color w:val="auto"/>
              </w:rPr>
            </w:pPr>
          </w:p>
        </w:tc>
        <w:tc>
          <w:tcPr>
            <w:tcW w:w="80" w:type="dxa"/>
            <w:vAlign w:val="bottom"/>
          </w:tcPr>
          <w:p>
            <w:pPr>
              <w:spacing w:after="0"/>
              <w:rPr>
                <w:sz w:val="6"/>
                <w:szCs w:val="6"/>
                <w:color w:val="auto"/>
              </w:rPr>
            </w:pPr>
          </w:p>
        </w:tc>
        <w:tc>
          <w:tcPr>
            <w:tcW w:w="60" w:type="dxa"/>
            <w:vAlign w:val="bottom"/>
          </w:tcPr>
          <w:p>
            <w:pPr>
              <w:spacing w:after="0"/>
              <w:rPr>
                <w:sz w:val="6"/>
                <w:szCs w:val="6"/>
                <w:color w:val="auto"/>
              </w:rPr>
            </w:pPr>
          </w:p>
        </w:tc>
        <w:tc>
          <w:tcPr>
            <w:tcW w:w="40" w:type="dxa"/>
            <w:vAlign w:val="bottom"/>
          </w:tcPr>
          <w:p>
            <w:pPr>
              <w:spacing w:after="0"/>
              <w:rPr>
                <w:sz w:val="6"/>
                <w:szCs w:val="6"/>
                <w:color w:val="auto"/>
              </w:rPr>
            </w:pPr>
          </w:p>
        </w:tc>
        <w:tc>
          <w:tcPr>
            <w:tcW w:w="80" w:type="dxa"/>
            <w:vAlign w:val="bottom"/>
          </w:tcPr>
          <w:p>
            <w:pPr>
              <w:spacing w:after="0"/>
              <w:rPr>
                <w:sz w:val="6"/>
                <w:szCs w:val="6"/>
                <w:color w:val="auto"/>
              </w:rPr>
            </w:pPr>
          </w:p>
        </w:tc>
        <w:tc>
          <w:tcPr>
            <w:tcW w:w="340" w:type="dxa"/>
            <w:vAlign w:val="bottom"/>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tcPr>
          <w:p>
            <w:pPr>
              <w:spacing w:after="0"/>
              <w:rPr>
                <w:sz w:val="6"/>
                <w:szCs w:val="6"/>
                <w:color w:val="auto"/>
              </w:rPr>
            </w:pPr>
          </w:p>
        </w:tc>
        <w:tc>
          <w:tcPr>
            <w:tcW w:w="60" w:type="dxa"/>
            <w:vAlign w:val="bottom"/>
          </w:tcPr>
          <w:p>
            <w:pPr>
              <w:spacing w:after="0"/>
              <w:rPr>
                <w:sz w:val="6"/>
                <w:szCs w:val="6"/>
                <w:color w:val="auto"/>
              </w:rPr>
            </w:pPr>
          </w:p>
        </w:tc>
        <w:tc>
          <w:tcPr>
            <w:tcW w:w="160" w:type="dxa"/>
            <w:vAlign w:val="bottom"/>
          </w:tcPr>
          <w:p>
            <w:pPr>
              <w:spacing w:after="0"/>
              <w:rPr>
                <w:sz w:val="6"/>
                <w:szCs w:val="6"/>
                <w:color w:val="auto"/>
              </w:rPr>
            </w:pPr>
          </w:p>
        </w:tc>
        <w:tc>
          <w:tcPr>
            <w:tcW w:w="60" w:type="dxa"/>
            <w:vAlign w:val="bottom"/>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80" w:type="dxa"/>
            <w:vAlign w:val="bottom"/>
          </w:tcPr>
          <w:p>
            <w:pPr>
              <w:spacing w:after="0"/>
              <w:rPr>
                <w:sz w:val="6"/>
                <w:szCs w:val="6"/>
                <w:color w:val="auto"/>
              </w:rPr>
            </w:pPr>
          </w:p>
        </w:tc>
        <w:tc>
          <w:tcPr>
            <w:tcW w:w="120" w:type="dxa"/>
            <w:vAlign w:val="bottom"/>
          </w:tcPr>
          <w:p>
            <w:pPr>
              <w:spacing w:after="0"/>
              <w:rPr>
                <w:sz w:val="6"/>
                <w:szCs w:val="6"/>
                <w:color w:val="auto"/>
              </w:rPr>
            </w:pPr>
          </w:p>
        </w:tc>
        <w:tc>
          <w:tcPr>
            <w:tcW w:w="80" w:type="dxa"/>
            <w:vAlign w:val="bottom"/>
          </w:tcPr>
          <w:p>
            <w:pPr>
              <w:spacing w:after="0"/>
              <w:rPr>
                <w:sz w:val="6"/>
                <w:szCs w:val="6"/>
                <w:color w:val="auto"/>
              </w:rPr>
            </w:pPr>
          </w:p>
        </w:tc>
        <w:tc>
          <w:tcPr>
            <w:tcW w:w="60" w:type="dxa"/>
            <w:vAlign w:val="bottom"/>
          </w:tcPr>
          <w:p>
            <w:pPr>
              <w:spacing w:after="0"/>
              <w:rPr>
                <w:sz w:val="6"/>
                <w:szCs w:val="6"/>
                <w:color w:val="auto"/>
              </w:rPr>
            </w:pPr>
          </w:p>
        </w:tc>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40" w:type="dxa"/>
            <w:vAlign w:val="bottom"/>
          </w:tcPr>
          <w:p>
            <w:pPr>
              <w:spacing w:after="0"/>
              <w:rPr>
                <w:sz w:val="6"/>
                <w:szCs w:val="6"/>
                <w:color w:val="auto"/>
              </w:rPr>
            </w:pPr>
          </w:p>
        </w:tc>
        <w:tc>
          <w:tcPr>
            <w:tcW w:w="220" w:type="dxa"/>
            <w:vAlign w:val="bottom"/>
          </w:tcPr>
          <w:p>
            <w:pPr>
              <w:spacing w:after="0"/>
              <w:rPr>
                <w:sz w:val="6"/>
                <w:szCs w:val="6"/>
                <w:color w:val="auto"/>
              </w:rPr>
            </w:pPr>
          </w:p>
        </w:tc>
        <w:tc>
          <w:tcPr>
            <w:tcW w:w="256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14"/>
        </w:trPr>
        <w:tc>
          <w:tcPr>
            <w:tcW w:w="960" w:type="dxa"/>
            <w:vAlign w:val="bottom"/>
          </w:tcPr>
          <w:p>
            <w:pPr>
              <w:spacing w:after="0"/>
              <w:rPr>
                <w:sz w:val="9"/>
                <w:szCs w:val="9"/>
                <w:color w:val="auto"/>
              </w:rPr>
            </w:pPr>
          </w:p>
        </w:tc>
        <w:tc>
          <w:tcPr>
            <w:tcW w:w="20" w:type="dxa"/>
            <w:vAlign w:val="bottom"/>
          </w:tcPr>
          <w:p>
            <w:pPr>
              <w:spacing w:after="0"/>
              <w:rPr>
                <w:sz w:val="9"/>
                <w:szCs w:val="9"/>
                <w:color w:val="auto"/>
              </w:rPr>
            </w:pPr>
          </w:p>
        </w:tc>
        <w:tc>
          <w:tcPr>
            <w:tcW w:w="480" w:type="dxa"/>
            <w:vAlign w:val="bottom"/>
          </w:tcPr>
          <w:p>
            <w:pPr>
              <w:spacing w:after="0"/>
              <w:rPr>
                <w:sz w:val="9"/>
                <w:szCs w:val="9"/>
                <w:color w:val="auto"/>
              </w:rPr>
            </w:pPr>
          </w:p>
        </w:tc>
        <w:tc>
          <w:tcPr>
            <w:tcW w:w="240" w:type="dxa"/>
            <w:vAlign w:val="bottom"/>
          </w:tcPr>
          <w:p>
            <w:pPr>
              <w:spacing w:after="0"/>
              <w:rPr>
                <w:sz w:val="9"/>
                <w:szCs w:val="9"/>
                <w:color w:val="auto"/>
              </w:rPr>
            </w:pPr>
          </w:p>
        </w:tc>
        <w:tc>
          <w:tcPr>
            <w:tcW w:w="20" w:type="dxa"/>
            <w:vAlign w:val="bottom"/>
          </w:tcPr>
          <w:p>
            <w:pPr>
              <w:spacing w:after="0"/>
              <w:rPr>
                <w:sz w:val="9"/>
                <w:szCs w:val="9"/>
                <w:color w:val="auto"/>
              </w:rPr>
            </w:pPr>
          </w:p>
        </w:tc>
        <w:tc>
          <w:tcPr>
            <w:tcW w:w="140" w:type="dxa"/>
            <w:vAlign w:val="bottom"/>
          </w:tcPr>
          <w:p>
            <w:pPr>
              <w:spacing w:after="0"/>
              <w:rPr>
                <w:sz w:val="9"/>
                <w:szCs w:val="9"/>
                <w:color w:val="auto"/>
              </w:rPr>
            </w:pPr>
          </w:p>
        </w:tc>
        <w:tc>
          <w:tcPr>
            <w:tcW w:w="220" w:type="dxa"/>
            <w:vAlign w:val="bottom"/>
          </w:tcPr>
          <w:p>
            <w:pPr>
              <w:spacing w:after="0"/>
              <w:rPr>
                <w:sz w:val="9"/>
                <w:szCs w:val="9"/>
                <w:color w:val="auto"/>
              </w:rPr>
            </w:pPr>
          </w:p>
        </w:tc>
        <w:tc>
          <w:tcPr>
            <w:tcW w:w="120" w:type="dxa"/>
            <w:vAlign w:val="bottom"/>
          </w:tcPr>
          <w:p>
            <w:pPr>
              <w:spacing w:after="0"/>
              <w:rPr>
                <w:sz w:val="9"/>
                <w:szCs w:val="9"/>
                <w:color w:val="auto"/>
              </w:rPr>
            </w:pPr>
          </w:p>
        </w:tc>
        <w:tc>
          <w:tcPr>
            <w:tcW w:w="40" w:type="dxa"/>
            <w:vAlign w:val="bottom"/>
          </w:tcPr>
          <w:p>
            <w:pPr>
              <w:spacing w:after="0"/>
              <w:rPr>
                <w:sz w:val="9"/>
                <w:szCs w:val="9"/>
                <w:color w:val="auto"/>
              </w:rPr>
            </w:pPr>
          </w:p>
        </w:tc>
        <w:tc>
          <w:tcPr>
            <w:tcW w:w="80" w:type="dxa"/>
            <w:vAlign w:val="bottom"/>
          </w:tcPr>
          <w:p>
            <w:pPr>
              <w:spacing w:after="0"/>
              <w:rPr>
                <w:sz w:val="9"/>
                <w:szCs w:val="9"/>
                <w:color w:val="auto"/>
              </w:rPr>
            </w:pPr>
          </w:p>
        </w:tc>
        <w:tc>
          <w:tcPr>
            <w:tcW w:w="40" w:type="dxa"/>
            <w:vAlign w:val="bottom"/>
          </w:tcPr>
          <w:p>
            <w:pPr>
              <w:spacing w:after="0"/>
              <w:rPr>
                <w:sz w:val="9"/>
                <w:szCs w:val="9"/>
                <w:color w:val="auto"/>
              </w:rPr>
            </w:pPr>
          </w:p>
        </w:tc>
        <w:tc>
          <w:tcPr>
            <w:tcW w:w="200" w:type="dxa"/>
            <w:vAlign w:val="bottom"/>
          </w:tcPr>
          <w:p>
            <w:pPr>
              <w:spacing w:after="0"/>
              <w:rPr>
                <w:sz w:val="9"/>
                <w:szCs w:val="9"/>
                <w:color w:val="auto"/>
              </w:rPr>
            </w:pPr>
          </w:p>
        </w:tc>
        <w:tc>
          <w:tcPr>
            <w:tcW w:w="120" w:type="dxa"/>
            <w:vAlign w:val="bottom"/>
          </w:tcPr>
          <w:p>
            <w:pPr>
              <w:spacing w:after="0"/>
              <w:rPr>
                <w:sz w:val="9"/>
                <w:szCs w:val="9"/>
                <w:color w:val="auto"/>
              </w:rPr>
            </w:pPr>
          </w:p>
        </w:tc>
        <w:tc>
          <w:tcPr>
            <w:tcW w:w="80" w:type="dxa"/>
            <w:vAlign w:val="bottom"/>
          </w:tcPr>
          <w:p>
            <w:pPr>
              <w:spacing w:after="0"/>
              <w:rPr>
                <w:sz w:val="9"/>
                <w:szCs w:val="9"/>
                <w:color w:val="auto"/>
              </w:rPr>
            </w:pPr>
          </w:p>
        </w:tc>
        <w:tc>
          <w:tcPr>
            <w:tcW w:w="560" w:type="dxa"/>
            <w:vAlign w:val="bottom"/>
            <w:gridSpan w:val="4"/>
            <w:vMerge w:val="continue"/>
          </w:tcPr>
          <w:p>
            <w:pPr>
              <w:spacing w:after="0"/>
              <w:rPr>
                <w:sz w:val="9"/>
                <w:szCs w:val="9"/>
                <w:color w:val="auto"/>
              </w:rPr>
            </w:pPr>
          </w:p>
        </w:tc>
        <w:tc>
          <w:tcPr>
            <w:tcW w:w="40" w:type="dxa"/>
            <w:vAlign w:val="bottom"/>
            <w:gridSpan w:val="2"/>
          </w:tcPr>
          <w:p>
            <w:pPr>
              <w:spacing w:after="0"/>
              <w:rPr>
                <w:sz w:val="9"/>
                <w:szCs w:val="9"/>
                <w:color w:val="auto"/>
              </w:rPr>
            </w:pPr>
          </w:p>
        </w:tc>
        <w:tc>
          <w:tcPr>
            <w:tcW w:w="400" w:type="dxa"/>
            <w:vAlign w:val="bottom"/>
            <w:gridSpan w:val="9"/>
            <w:vMerge w:val="continue"/>
          </w:tcPr>
          <w:p>
            <w:pPr>
              <w:spacing w:after="0"/>
              <w:rPr>
                <w:sz w:val="9"/>
                <w:szCs w:val="9"/>
                <w:color w:val="auto"/>
              </w:rPr>
            </w:pPr>
          </w:p>
        </w:tc>
        <w:tc>
          <w:tcPr>
            <w:tcW w:w="40" w:type="dxa"/>
            <w:vAlign w:val="bottom"/>
          </w:tcPr>
          <w:p>
            <w:pPr>
              <w:spacing w:after="0"/>
              <w:rPr>
                <w:sz w:val="9"/>
                <w:szCs w:val="9"/>
                <w:color w:val="auto"/>
              </w:rPr>
            </w:pPr>
          </w:p>
        </w:tc>
        <w:tc>
          <w:tcPr>
            <w:tcW w:w="80" w:type="dxa"/>
            <w:vAlign w:val="bottom"/>
          </w:tcPr>
          <w:p>
            <w:pPr>
              <w:spacing w:after="0"/>
              <w:rPr>
                <w:sz w:val="9"/>
                <w:szCs w:val="9"/>
                <w:color w:val="auto"/>
              </w:rPr>
            </w:pPr>
          </w:p>
        </w:tc>
        <w:tc>
          <w:tcPr>
            <w:tcW w:w="40" w:type="dxa"/>
            <w:vAlign w:val="bottom"/>
          </w:tcPr>
          <w:p>
            <w:pPr>
              <w:spacing w:after="0"/>
              <w:rPr>
                <w:sz w:val="9"/>
                <w:szCs w:val="9"/>
                <w:color w:val="auto"/>
              </w:rPr>
            </w:pPr>
          </w:p>
        </w:tc>
        <w:tc>
          <w:tcPr>
            <w:tcW w:w="60" w:type="dxa"/>
            <w:vAlign w:val="bottom"/>
          </w:tcPr>
          <w:p>
            <w:pPr>
              <w:spacing w:after="0"/>
              <w:rPr>
                <w:sz w:val="9"/>
                <w:szCs w:val="9"/>
                <w:color w:val="auto"/>
              </w:rPr>
            </w:pPr>
          </w:p>
        </w:tc>
        <w:tc>
          <w:tcPr>
            <w:tcW w:w="80" w:type="dxa"/>
            <w:vAlign w:val="bottom"/>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80" w:type="dxa"/>
            <w:vAlign w:val="bottom"/>
          </w:tcPr>
          <w:p>
            <w:pPr>
              <w:spacing w:after="0"/>
              <w:rPr>
                <w:sz w:val="9"/>
                <w:szCs w:val="9"/>
                <w:color w:val="auto"/>
              </w:rPr>
            </w:pPr>
          </w:p>
        </w:tc>
        <w:tc>
          <w:tcPr>
            <w:tcW w:w="40" w:type="dxa"/>
            <w:vAlign w:val="bottom"/>
          </w:tcPr>
          <w:p>
            <w:pPr>
              <w:spacing w:after="0"/>
              <w:rPr>
                <w:sz w:val="9"/>
                <w:szCs w:val="9"/>
                <w:color w:val="auto"/>
              </w:rPr>
            </w:pPr>
          </w:p>
        </w:tc>
        <w:tc>
          <w:tcPr>
            <w:tcW w:w="40" w:type="dxa"/>
            <w:vAlign w:val="bottom"/>
          </w:tcPr>
          <w:p>
            <w:pPr>
              <w:spacing w:after="0"/>
              <w:rPr>
                <w:sz w:val="9"/>
                <w:szCs w:val="9"/>
                <w:color w:val="auto"/>
              </w:rPr>
            </w:pPr>
          </w:p>
        </w:tc>
        <w:tc>
          <w:tcPr>
            <w:tcW w:w="20" w:type="dxa"/>
            <w:vAlign w:val="bottom"/>
          </w:tcPr>
          <w:p>
            <w:pPr>
              <w:spacing w:after="0"/>
              <w:rPr>
                <w:sz w:val="9"/>
                <w:szCs w:val="9"/>
                <w:color w:val="auto"/>
              </w:rPr>
            </w:pPr>
          </w:p>
        </w:tc>
        <w:tc>
          <w:tcPr>
            <w:tcW w:w="100" w:type="dxa"/>
            <w:vAlign w:val="bottom"/>
          </w:tcPr>
          <w:p>
            <w:pPr>
              <w:spacing w:after="0"/>
              <w:rPr>
                <w:sz w:val="9"/>
                <w:szCs w:val="9"/>
                <w:color w:val="auto"/>
              </w:rPr>
            </w:pPr>
          </w:p>
        </w:tc>
        <w:tc>
          <w:tcPr>
            <w:tcW w:w="80" w:type="dxa"/>
            <w:vAlign w:val="bottom"/>
          </w:tcPr>
          <w:p>
            <w:pPr>
              <w:spacing w:after="0"/>
              <w:rPr>
                <w:sz w:val="9"/>
                <w:szCs w:val="9"/>
                <w:color w:val="auto"/>
              </w:rPr>
            </w:pPr>
          </w:p>
        </w:tc>
        <w:tc>
          <w:tcPr>
            <w:tcW w:w="20" w:type="dxa"/>
            <w:vAlign w:val="bottom"/>
          </w:tcPr>
          <w:p>
            <w:pPr>
              <w:spacing w:after="0"/>
              <w:rPr>
                <w:sz w:val="9"/>
                <w:szCs w:val="9"/>
                <w:color w:val="auto"/>
              </w:rPr>
            </w:pPr>
          </w:p>
        </w:tc>
        <w:tc>
          <w:tcPr>
            <w:tcW w:w="100" w:type="dxa"/>
            <w:vAlign w:val="bottom"/>
          </w:tcPr>
          <w:p>
            <w:pPr>
              <w:spacing w:after="0"/>
              <w:rPr>
                <w:sz w:val="9"/>
                <w:szCs w:val="9"/>
                <w:color w:val="auto"/>
              </w:rPr>
            </w:pPr>
          </w:p>
        </w:tc>
        <w:tc>
          <w:tcPr>
            <w:tcW w:w="80" w:type="dxa"/>
            <w:vAlign w:val="bottom"/>
          </w:tcPr>
          <w:p>
            <w:pPr>
              <w:spacing w:after="0"/>
              <w:rPr>
                <w:sz w:val="9"/>
                <w:szCs w:val="9"/>
                <w:color w:val="auto"/>
              </w:rPr>
            </w:pPr>
          </w:p>
        </w:tc>
        <w:tc>
          <w:tcPr>
            <w:tcW w:w="40" w:type="dxa"/>
            <w:vAlign w:val="bottom"/>
          </w:tcPr>
          <w:p>
            <w:pPr>
              <w:spacing w:after="0"/>
              <w:rPr>
                <w:sz w:val="9"/>
                <w:szCs w:val="9"/>
                <w:color w:val="auto"/>
              </w:rPr>
            </w:pPr>
          </w:p>
        </w:tc>
        <w:tc>
          <w:tcPr>
            <w:tcW w:w="80" w:type="dxa"/>
            <w:vAlign w:val="bottom"/>
          </w:tcPr>
          <w:p>
            <w:pPr>
              <w:spacing w:after="0"/>
              <w:rPr>
                <w:sz w:val="9"/>
                <w:szCs w:val="9"/>
                <w:color w:val="auto"/>
              </w:rPr>
            </w:pPr>
          </w:p>
        </w:tc>
        <w:tc>
          <w:tcPr>
            <w:tcW w:w="60" w:type="dxa"/>
            <w:vAlign w:val="bottom"/>
          </w:tcPr>
          <w:p>
            <w:pPr>
              <w:spacing w:after="0"/>
              <w:rPr>
                <w:sz w:val="9"/>
                <w:szCs w:val="9"/>
                <w:color w:val="auto"/>
              </w:rPr>
            </w:pPr>
          </w:p>
        </w:tc>
        <w:tc>
          <w:tcPr>
            <w:tcW w:w="40" w:type="dxa"/>
            <w:vAlign w:val="bottom"/>
          </w:tcPr>
          <w:p>
            <w:pPr>
              <w:spacing w:after="0"/>
              <w:rPr>
                <w:sz w:val="9"/>
                <w:szCs w:val="9"/>
                <w:color w:val="auto"/>
              </w:rPr>
            </w:pPr>
          </w:p>
        </w:tc>
        <w:tc>
          <w:tcPr>
            <w:tcW w:w="80" w:type="dxa"/>
            <w:vAlign w:val="bottom"/>
          </w:tcPr>
          <w:p>
            <w:pPr>
              <w:spacing w:after="0"/>
              <w:rPr>
                <w:sz w:val="9"/>
                <w:szCs w:val="9"/>
                <w:color w:val="auto"/>
              </w:rPr>
            </w:pPr>
          </w:p>
        </w:tc>
        <w:tc>
          <w:tcPr>
            <w:tcW w:w="340" w:type="dxa"/>
            <w:vAlign w:val="bottom"/>
          </w:tcPr>
          <w:p>
            <w:pPr>
              <w:spacing w:after="0"/>
              <w:rPr>
                <w:sz w:val="9"/>
                <w:szCs w:val="9"/>
                <w:color w:val="auto"/>
              </w:rPr>
            </w:pPr>
          </w:p>
        </w:tc>
        <w:tc>
          <w:tcPr>
            <w:tcW w:w="60" w:type="dxa"/>
            <w:vAlign w:val="bottom"/>
          </w:tcPr>
          <w:p>
            <w:pPr>
              <w:spacing w:after="0"/>
              <w:rPr>
                <w:sz w:val="9"/>
                <w:szCs w:val="9"/>
                <w:color w:val="auto"/>
              </w:rPr>
            </w:pPr>
          </w:p>
        </w:tc>
        <w:tc>
          <w:tcPr>
            <w:tcW w:w="20" w:type="dxa"/>
            <w:vAlign w:val="bottom"/>
          </w:tcPr>
          <w:p>
            <w:pPr>
              <w:spacing w:after="0"/>
              <w:rPr>
                <w:sz w:val="9"/>
                <w:szCs w:val="9"/>
                <w:color w:val="auto"/>
              </w:rPr>
            </w:pPr>
          </w:p>
        </w:tc>
        <w:tc>
          <w:tcPr>
            <w:tcW w:w="60" w:type="dxa"/>
            <w:vAlign w:val="bottom"/>
          </w:tcPr>
          <w:p>
            <w:pPr>
              <w:spacing w:after="0"/>
              <w:rPr>
                <w:sz w:val="9"/>
                <w:szCs w:val="9"/>
                <w:color w:val="auto"/>
              </w:rPr>
            </w:pPr>
          </w:p>
        </w:tc>
        <w:tc>
          <w:tcPr>
            <w:tcW w:w="160" w:type="dxa"/>
            <w:vAlign w:val="bottom"/>
          </w:tcPr>
          <w:p>
            <w:pPr>
              <w:spacing w:after="0"/>
              <w:rPr>
                <w:sz w:val="9"/>
                <w:szCs w:val="9"/>
                <w:color w:val="auto"/>
              </w:rPr>
            </w:pPr>
          </w:p>
        </w:tc>
        <w:tc>
          <w:tcPr>
            <w:tcW w:w="60" w:type="dxa"/>
            <w:vAlign w:val="bottom"/>
          </w:tcPr>
          <w:p>
            <w:pPr>
              <w:spacing w:after="0"/>
              <w:rPr>
                <w:sz w:val="9"/>
                <w:szCs w:val="9"/>
                <w:color w:val="auto"/>
              </w:rPr>
            </w:pPr>
          </w:p>
        </w:tc>
        <w:tc>
          <w:tcPr>
            <w:tcW w:w="40" w:type="dxa"/>
            <w:vAlign w:val="bottom"/>
          </w:tcPr>
          <w:p>
            <w:pPr>
              <w:spacing w:after="0"/>
              <w:rPr>
                <w:sz w:val="9"/>
                <w:szCs w:val="9"/>
                <w:color w:val="auto"/>
              </w:rPr>
            </w:pPr>
          </w:p>
        </w:tc>
        <w:tc>
          <w:tcPr>
            <w:tcW w:w="40" w:type="dxa"/>
            <w:vAlign w:val="bottom"/>
          </w:tcPr>
          <w:p>
            <w:pPr>
              <w:spacing w:after="0"/>
              <w:rPr>
                <w:sz w:val="9"/>
                <w:szCs w:val="9"/>
                <w:color w:val="auto"/>
              </w:rPr>
            </w:pPr>
          </w:p>
        </w:tc>
        <w:tc>
          <w:tcPr>
            <w:tcW w:w="80" w:type="dxa"/>
            <w:vAlign w:val="bottom"/>
          </w:tcPr>
          <w:p>
            <w:pPr>
              <w:spacing w:after="0"/>
              <w:rPr>
                <w:sz w:val="9"/>
                <w:szCs w:val="9"/>
                <w:color w:val="auto"/>
              </w:rPr>
            </w:pPr>
          </w:p>
        </w:tc>
        <w:tc>
          <w:tcPr>
            <w:tcW w:w="120" w:type="dxa"/>
            <w:vAlign w:val="bottom"/>
          </w:tcPr>
          <w:p>
            <w:pPr>
              <w:spacing w:after="0"/>
              <w:rPr>
                <w:sz w:val="9"/>
                <w:szCs w:val="9"/>
                <w:color w:val="auto"/>
              </w:rPr>
            </w:pPr>
          </w:p>
        </w:tc>
        <w:tc>
          <w:tcPr>
            <w:tcW w:w="80" w:type="dxa"/>
            <w:vAlign w:val="bottom"/>
          </w:tcPr>
          <w:p>
            <w:pPr>
              <w:spacing w:after="0"/>
              <w:rPr>
                <w:sz w:val="9"/>
                <w:szCs w:val="9"/>
                <w:color w:val="auto"/>
              </w:rPr>
            </w:pPr>
          </w:p>
        </w:tc>
        <w:tc>
          <w:tcPr>
            <w:tcW w:w="60" w:type="dxa"/>
            <w:vAlign w:val="bottom"/>
          </w:tcPr>
          <w:p>
            <w:pPr>
              <w:spacing w:after="0"/>
              <w:rPr>
                <w:sz w:val="9"/>
                <w:szCs w:val="9"/>
                <w:color w:val="auto"/>
              </w:rPr>
            </w:pPr>
          </w:p>
        </w:tc>
        <w:tc>
          <w:tcPr>
            <w:tcW w:w="80" w:type="dxa"/>
            <w:vAlign w:val="bottom"/>
          </w:tcPr>
          <w:p>
            <w:pPr>
              <w:spacing w:after="0"/>
              <w:rPr>
                <w:sz w:val="9"/>
                <w:szCs w:val="9"/>
                <w:color w:val="auto"/>
              </w:rPr>
            </w:pPr>
          </w:p>
        </w:tc>
        <w:tc>
          <w:tcPr>
            <w:tcW w:w="100" w:type="dxa"/>
            <w:vAlign w:val="bottom"/>
          </w:tcPr>
          <w:p>
            <w:pPr>
              <w:spacing w:after="0"/>
              <w:rPr>
                <w:sz w:val="9"/>
                <w:szCs w:val="9"/>
                <w:color w:val="auto"/>
              </w:rPr>
            </w:pPr>
          </w:p>
        </w:tc>
        <w:tc>
          <w:tcPr>
            <w:tcW w:w="40" w:type="dxa"/>
            <w:vAlign w:val="bottom"/>
          </w:tcPr>
          <w:p>
            <w:pPr>
              <w:spacing w:after="0"/>
              <w:rPr>
                <w:sz w:val="9"/>
                <w:szCs w:val="9"/>
                <w:color w:val="auto"/>
              </w:rPr>
            </w:pPr>
          </w:p>
        </w:tc>
        <w:tc>
          <w:tcPr>
            <w:tcW w:w="220" w:type="dxa"/>
            <w:vAlign w:val="bottom"/>
          </w:tcPr>
          <w:p>
            <w:pPr>
              <w:spacing w:after="0"/>
              <w:rPr>
                <w:sz w:val="9"/>
                <w:szCs w:val="9"/>
                <w:color w:val="auto"/>
              </w:rPr>
            </w:pPr>
          </w:p>
        </w:tc>
        <w:tc>
          <w:tcPr>
            <w:tcW w:w="2560" w:type="dxa"/>
            <w:vAlign w:val="bottom"/>
          </w:tcPr>
          <w:p>
            <w:pPr>
              <w:spacing w:after="0"/>
              <w:rPr>
                <w:sz w:val="9"/>
                <w:szCs w:val="9"/>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1449070</wp:posOffset>
            </wp:positionH>
            <wp:positionV relativeFrom="paragraph">
              <wp:posOffset>-2206625</wp:posOffset>
            </wp:positionV>
            <wp:extent cx="78105" cy="7620"/>
            <wp:wrapNone/>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349">
                      <a:extLst>
                        <a:ext uri="{28A0092B-C50C-407E-A947-70E740481C1C}"/>
                      </a:extLst>
                    </a:blip>
                    <a:srcRect/>
                    <a:stretch>
                      <a:fillRect/>
                    </a:stretch>
                  </pic:blipFill>
                  <pic:spPr bwMode="auto">
                    <a:xfrm>
                      <a:off x="0" y="0"/>
                      <a:ext cx="78105" cy="7620"/>
                    </a:xfrm>
                    <a:prstGeom prst="rect">
                      <a:avLst/>
                    </a:prstGeom>
                    <a:noFill/>
                  </pic:spPr>
                </pic:pic>
              </a:graphicData>
            </a:graphic>
          </wp:anchor>
        </w:drawing>
        <w:drawing>
          <wp:anchor simplePos="0" relativeHeight="251657728" behindDoc="1" locked="0" layoutInCell="0" allowOverlap="1">
            <wp:simplePos x="0" y="0"/>
            <wp:positionH relativeFrom="column">
              <wp:posOffset>715010</wp:posOffset>
            </wp:positionH>
            <wp:positionV relativeFrom="paragraph">
              <wp:posOffset>-2207895</wp:posOffset>
            </wp:positionV>
            <wp:extent cx="4514215" cy="1656715"/>
            <wp:wrapNone/>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350">
                      <a:extLst>
                        <a:ext uri="{28A0092B-C50C-407E-A947-70E740481C1C}"/>
                      </a:extLst>
                    </a:blip>
                    <a:srcRect/>
                    <a:stretch>
                      <a:fillRect/>
                    </a:stretch>
                  </pic:blipFill>
                  <pic:spPr bwMode="auto">
                    <a:xfrm>
                      <a:off x="0" y="0"/>
                      <a:ext cx="4514215" cy="1656715"/>
                    </a:xfrm>
                    <a:prstGeom prst="rect">
                      <a:avLst/>
                    </a:prstGeom>
                    <a:noFill/>
                  </pic:spPr>
                </pic:pic>
              </a:graphicData>
            </a:graphic>
          </wp:anchor>
        </w:drawing>
      </w:r>
    </w:p>
    <w:p>
      <w:pPr>
        <w:spacing w:after="0" w:line="201" w:lineRule="exact"/>
        <w:rPr>
          <w:sz w:val="20"/>
          <w:szCs w:val="20"/>
          <w:color w:val="auto"/>
        </w:rPr>
      </w:pPr>
    </w:p>
    <w:p>
      <w:pPr>
        <w:jc w:val="center"/>
        <w:ind w:left="140" w:right="160"/>
        <w:spacing w:after="0" w:line="232" w:lineRule="auto"/>
        <w:rPr>
          <w:sz w:val="20"/>
          <w:szCs w:val="20"/>
          <w:color w:val="auto"/>
        </w:rPr>
      </w:pPr>
      <w:r>
        <w:rPr>
          <w:rFonts w:ascii="Arial" w:cs="Arial" w:eastAsia="Arial" w:hAnsi="Arial"/>
          <w:sz w:val="19"/>
          <w:szCs w:val="19"/>
          <w:b w:val="1"/>
          <w:bCs w:val="1"/>
          <w:color w:val="auto"/>
        </w:rPr>
        <w:t>Figure 12.1-1: Architecture reference model with separation of user plane and control plane for non-roaming and roaming scenarios</w:t>
      </w:r>
    </w:p>
    <w:p>
      <w:pPr>
        <w:spacing w:after="0" w:line="233" w:lineRule="exact"/>
        <w:rPr>
          <w:sz w:val="20"/>
          <w:szCs w:val="20"/>
          <w:color w:val="auto"/>
        </w:rPr>
      </w:pPr>
    </w:p>
    <w:p>
      <w:pPr>
        <w:ind w:left="1200" w:right="320" w:hanging="798"/>
        <w:spacing w:after="0" w:line="230" w:lineRule="auto"/>
        <w:rPr>
          <w:sz w:val="20"/>
          <w:szCs w:val="20"/>
          <w:color w:val="auto"/>
        </w:rPr>
      </w:pPr>
      <w:r>
        <w:rPr>
          <w:rFonts w:ascii="Arial" w:cs="Arial" w:eastAsia="Arial" w:hAnsi="Arial"/>
          <w:sz w:val="19"/>
          <w:szCs w:val="19"/>
          <w:b w:val="1"/>
          <w:bCs w:val="1"/>
          <w:color w:val="auto"/>
        </w:rPr>
        <w:t>NOTE 1: The -C or -U suffix appended to S2a, S2b, S5 and S8 reference points refer to the control plane and user plane components of those interfaces.</w:t>
      </w:r>
    </w:p>
    <w:p>
      <w:pPr>
        <w:spacing w:after="0" w:line="181" w:lineRule="exact"/>
        <w:rPr>
          <w:sz w:val="20"/>
          <w:szCs w:val="20"/>
          <w:color w:val="auto"/>
        </w:rPr>
      </w:pPr>
    </w:p>
    <w:p>
      <w:pPr>
        <w:ind w:left="1200" w:right="320" w:hanging="798"/>
        <w:spacing w:after="0" w:line="278" w:lineRule="auto"/>
        <w:rPr>
          <w:sz w:val="20"/>
          <w:szCs w:val="20"/>
          <w:color w:val="auto"/>
        </w:rPr>
      </w:pPr>
      <w:r>
        <w:rPr>
          <w:rFonts w:ascii="Arial" w:cs="Arial" w:eastAsia="Arial" w:hAnsi="Arial"/>
          <w:sz w:val="17"/>
          <w:szCs w:val="17"/>
          <w:b w:val="1"/>
          <w:bCs w:val="1"/>
          <w:color w:val="auto"/>
        </w:rPr>
        <w:t>NOTE 2: For S2a, S2b, S5 and S8 reference points, this architecture reference model is only supported with GTP-based interfaces. PMIP-based interfaces and S2c interface are not supported.</w:t>
      </w:r>
    </w:p>
    <w:p>
      <w:pPr>
        <w:spacing w:after="0" w:line="150" w:lineRule="exact"/>
        <w:rPr>
          <w:sz w:val="20"/>
          <w:szCs w:val="20"/>
          <w:color w:val="auto"/>
        </w:rPr>
      </w:pPr>
    </w:p>
    <w:p>
      <w:pPr>
        <w:ind w:left="1200" w:right="260" w:hanging="798"/>
        <w:spacing w:after="0" w:line="232" w:lineRule="auto"/>
        <w:rPr>
          <w:sz w:val="20"/>
          <w:szCs w:val="20"/>
          <w:color w:val="auto"/>
        </w:rPr>
      </w:pPr>
      <w:r>
        <w:rPr>
          <w:rFonts w:ascii="Arial" w:cs="Arial" w:eastAsia="Arial" w:hAnsi="Arial"/>
          <w:sz w:val="19"/>
          <w:szCs w:val="19"/>
          <w:b w:val="1"/>
          <w:bCs w:val="1"/>
          <w:color w:val="auto"/>
        </w:rPr>
        <w:t>NOTE 3: The usage of a combined SGW/PGW documented in TS 23.401 [2] is also possible in a deployment with separated control and user planes.</w:t>
      </w:r>
    </w:p>
    <w:p>
      <w:pPr>
        <w:spacing w:after="0" w:line="180" w:lineRule="exact"/>
        <w:rPr>
          <w:sz w:val="20"/>
          <w:szCs w:val="20"/>
          <w:color w:val="auto"/>
        </w:rPr>
      </w:pPr>
    </w:p>
    <w:p>
      <w:pPr>
        <w:jc w:val="both"/>
        <w:ind w:left="140" w:right="240"/>
        <w:spacing w:after="0" w:line="234" w:lineRule="auto"/>
        <w:rPr>
          <w:sz w:val="20"/>
          <w:szCs w:val="20"/>
          <w:color w:val="auto"/>
        </w:rPr>
      </w:pPr>
      <w:r>
        <w:rPr>
          <w:rFonts w:ascii="Arial" w:cs="Arial" w:eastAsia="Arial" w:hAnsi="Arial"/>
          <w:sz w:val="19"/>
          <w:szCs w:val="19"/>
          <w:b w:val="1"/>
          <w:bCs w:val="1"/>
          <w:color w:val="auto"/>
        </w:rPr>
        <w:t>The protocol for Sxa, Sxb and Sxc is described in TS 29.244 [6]. The protocol is a 3GPP owned protocol using UDP as transport. Restoration scenarios when an PGW, SGW are split and one node failes are studied in TR 29.844 [9] and the result is incorporated in TS 23.007 [7]. The CP function may select a UP function using DNS server this is documented in TS 29.303 [8].</w:t>
      </w:r>
    </w:p>
    <w:p>
      <w:pPr>
        <w:spacing w:after="0" w:line="175"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References</w:t>
      </w:r>
    </w:p>
    <w:p>
      <w:pPr>
        <w:spacing w:after="0" w:line="161" w:lineRule="exact"/>
        <w:rPr>
          <w:sz w:val="20"/>
          <w:szCs w:val="20"/>
          <w:color w:val="auto"/>
        </w:rPr>
      </w:pPr>
    </w:p>
    <w:p>
      <w:pPr>
        <w:ind w:left="420" w:hanging="276"/>
        <w:spacing w:after="0"/>
        <w:tabs>
          <w:tab w:leader="none" w:pos="420" w:val="left"/>
        </w:tabs>
        <w:numPr>
          <w:ilvl w:val="0"/>
          <w:numId w:val="134"/>
        </w:numPr>
        <w:rPr>
          <w:rFonts w:ascii="Arial" w:cs="Arial" w:eastAsia="Arial" w:hAnsi="Arial"/>
          <w:sz w:val="19"/>
          <w:szCs w:val="19"/>
          <w:b w:val="1"/>
          <w:bCs w:val="1"/>
          <w:color w:val="auto"/>
        </w:rPr>
      </w:pPr>
      <w:r>
        <w:rPr>
          <w:rFonts w:ascii="Arial" w:cs="Arial" w:eastAsia="Arial" w:hAnsi="Arial"/>
          <w:sz w:val="19"/>
          <w:szCs w:val="19"/>
          <w:b w:val="1"/>
          <w:bCs w:val="1"/>
          <w:color w:val="auto"/>
        </w:rPr>
        <w:t>TS 23.214: "Architecture enhancements for control and user plane separation of EPC nodes ".</w:t>
      </w:r>
    </w:p>
    <w:p>
      <w:pPr>
        <w:spacing w:after="0" w:line="11" w:lineRule="exact"/>
        <w:rPr>
          <w:rFonts w:ascii="Arial" w:cs="Arial" w:eastAsia="Arial" w:hAnsi="Arial"/>
          <w:sz w:val="19"/>
          <w:szCs w:val="19"/>
          <w:b w:val="1"/>
          <w:bCs w:val="1"/>
          <w:color w:val="auto"/>
        </w:rPr>
      </w:pPr>
    </w:p>
    <w:p>
      <w:pPr>
        <w:ind w:left="140" w:right="380" w:firstLine="4"/>
        <w:spacing w:after="0" w:line="230" w:lineRule="auto"/>
        <w:tabs>
          <w:tab w:leader="none" w:pos="407" w:val="left"/>
        </w:tabs>
        <w:numPr>
          <w:ilvl w:val="0"/>
          <w:numId w:val="134"/>
        </w:numPr>
        <w:rPr>
          <w:rFonts w:ascii="Arial" w:cs="Arial" w:eastAsia="Arial" w:hAnsi="Arial"/>
          <w:sz w:val="19"/>
          <w:szCs w:val="19"/>
          <w:b w:val="1"/>
          <w:bCs w:val="1"/>
          <w:color w:val="auto"/>
        </w:rPr>
      </w:pPr>
      <w:r>
        <w:rPr>
          <w:rFonts w:ascii="Arial" w:cs="Arial" w:eastAsia="Arial" w:hAnsi="Arial"/>
          <w:sz w:val="19"/>
          <w:szCs w:val="19"/>
          <w:b w:val="1"/>
          <w:bCs w:val="1"/>
          <w:color w:val="auto"/>
        </w:rPr>
        <w:t>TS 23.401: "General Packet Radio Service (GPRS) enhancements for Evolved Universal Terrestrial Radio Access Network (E-UTRAN) access".</w:t>
      </w:r>
    </w:p>
    <w:p>
      <w:pPr>
        <w:spacing w:after="0" w:line="1" w:lineRule="exact"/>
        <w:rPr>
          <w:rFonts w:ascii="Arial" w:cs="Arial" w:eastAsia="Arial" w:hAnsi="Arial"/>
          <w:sz w:val="19"/>
          <w:szCs w:val="19"/>
          <w:b w:val="1"/>
          <w:bCs w:val="1"/>
          <w:color w:val="auto"/>
        </w:rPr>
      </w:pPr>
    </w:p>
    <w:p>
      <w:pPr>
        <w:ind w:left="420" w:hanging="276"/>
        <w:spacing w:after="0" w:line="237" w:lineRule="auto"/>
        <w:tabs>
          <w:tab w:leader="none" w:pos="420" w:val="left"/>
        </w:tabs>
        <w:numPr>
          <w:ilvl w:val="0"/>
          <w:numId w:val="134"/>
        </w:numPr>
        <w:rPr>
          <w:rFonts w:ascii="Arial" w:cs="Arial" w:eastAsia="Arial" w:hAnsi="Arial"/>
          <w:sz w:val="19"/>
          <w:szCs w:val="19"/>
          <w:b w:val="1"/>
          <w:bCs w:val="1"/>
          <w:color w:val="auto"/>
        </w:rPr>
      </w:pPr>
      <w:r>
        <w:rPr>
          <w:rFonts w:ascii="Arial" w:cs="Arial" w:eastAsia="Arial" w:hAnsi="Arial"/>
          <w:sz w:val="19"/>
          <w:szCs w:val="19"/>
          <w:b w:val="1"/>
          <w:bCs w:val="1"/>
          <w:color w:val="auto"/>
        </w:rPr>
        <w:t>TS 23.203: "Policy and charging control architecture".</w:t>
      </w:r>
    </w:p>
    <w:p>
      <w:pPr>
        <w:ind w:left="420" w:hanging="276"/>
        <w:spacing w:after="0" w:line="237" w:lineRule="auto"/>
        <w:tabs>
          <w:tab w:leader="none" w:pos="420" w:val="left"/>
        </w:tabs>
        <w:numPr>
          <w:ilvl w:val="0"/>
          <w:numId w:val="134"/>
        </w:numPr>
        <w:rPr>
          <w:rFonts w:ascii="Arial" w:cs="Arial" w:eastAsia="Arial" w:hAnsi="Arial"/>
          <w:sz w:val="19"/>
          <w:szCs w:val="19"/>
          <w:b w:val="1"/>
          <w:bCs w:val="1"/>
          <w:color w:val="auto"/>
        </w:rPr>
      </w:pPr>
      <w:r>
        <w:rPr>
          <w:rFonts w:ascii="Arial" w:cs="Arial" w:eastAsia="Arial" w:hAnsi="Arial"/>
          <w:sz w:val="19"/>
          <w:szCs w:val="19"/>
          <w:b w:val="1"/>
          <w:bCs w:val="1"/>
          <w:color w:val="auto"/>
        </w:rPr>
        <w:t>TS 23.402: "Architecture enhancements for non-3GPP accesses".</w:t>
      </w:r>
    </w:p>
    <w:p>
      <w:pPr>
        <w:ind w:left="420" w:hanging="276"/>
        <w:spacing w:after="0"/>
        <w:tabs>
          <w:tab w:leader="none" w:pos="420" w:val="left"/>
        </w:tabs>
        <w:numPr>
          <w:ilvl w:val="0"/>
          <w:numId w:val="134"/>
        </w:numPr>
        <w:rPr>
          <w:rFonts w:ascii="Arial" w:cs="Arial" w:eastAsia="Arial" w:hAnsi="Arial"/>
          <w:sz w:val="19"/>
          <w:szCs w:val="19"/>
          <w:b w:val="1"/>
          <w:bCs w:val="1"/>
          <w:color w:val="auto"/>
        </w:rPr>
      </w:pPr>
      <w:r>
        <w:rPr>
          <w:rFonts w:ascii="Arial" w:cs="Arial" w:eastAsia="Arial" w:hAnsi="Arial"/>
          <w:sz w:val="19"/>
          <w:szCs w:val="19"/>
          <w:b w:val="1"/>
          <w:bCs w:val="1"/>
          <w:color w:val="auto"/>
        </w:rPr>
        <w:t>TS 23.060: "General Packet Radio Service (GPRS); Service description; Stage 2".</w:t>
      </w:r>
    </w:p>
    <w:p>
      <w:pPr>
        <w:ind w:left="420" w:hanging="276"/>
        <w:spacing w:after="0" w:line="237" w:lineRule="auto"/>
        <w:tabs>
          <w:tab w:leader="none" w:pos="420" w:val="left"/>
        </w:tabs>
        <w:numPr>
          <w:ilvl w:val="0"/>
          <w:numId w:val="134"/>
        </w:numPr>
        <w:rPr>
          <w:rFonts w:ascii="Arial" w:cs="Arial" w:eastAsia="Arial" w:hAnsi="Arial"/>
          <w:sz w:val="19"/>
          <w:szCs w:val="19"/>
          <w:b w:val="1"/>
          <w:bCs w:val="1"/>
          <w:color w:val="auto"/>
        </w:rPr>
      </w:pPr>
      <w:r>
        <w:rPr>
          <w:rFonts w:ascii="Arial" w:cs="Arial" w:eastAsia="Arial" w:hAnsi="Arial"/>
          <w:sz w:val="19"/>
          <w:szCs w:val="19"/>
          <w:b w:val="1"/>
          <w:bCs w:val="1"/>
          <w:color w:val="auto"/>
        </w:rPr>
        <w:t>TS 29.244: "Interface between the Control Plane and the User Plane of EPC Nodes; Stage 3".</w:t>
      </w:r>
    </w:p>
    <w:p>
      <w:pPr>
        <w:ind w:left="420" w:hanging="276"/>
        <w:spacing w:after="0" w:line="234" w:lineRule="auto"/>
        <w:tabs>
          <w:tab w:leader="none" w:pos="420" w:val="left"/>
        </w:tabs>
        <w:numPr>
          <w:ilvl w:val="0"/>
          <w:numId w:val="134"/>
        </w:numPr>
        <w:rPr>
          <w:rFonts w:ascii="Arial" w:cs="Arial" w:eastAsia="Arial" w:hAnsi="Arial"/>
          <w:sz w:val="19"/>
          <w:szCs w:val="19"/>
          <w:b w:val="1"/>
          <w:bCs w:val="1"/>
          <w:color w:val="auto"/>
        </w:rPr>
      </w:pPr>
      <w:r>
        <w:rPr>
          <w:rFonts w:ascii="Arial" w:cs="Arial" w:eastAsia="Arial" w:hAnsi="Arial"/>
          <w:sz w:val="19"/>
          <w:szCs w:val="19"/>
          <w:b w:val="1"/>
          <w:bCs w:val="1"/>
          <w:color w:val="auto"/>
        </w:rPr>
        <w:t>TS 23.007: "Restoration procedures".</w:t>
      </w:r>
    </w:p>
    <w:p>
      <w:pPr>
        <w:ind w:left="420" w:hanging="276"/>
        <w:spacing w:after="0" w:line="237" w:lineRule="auto"/>
        <w:tabs>
          <w:tab w:leader="none" w:pos="420" w:val="left"/>
        </w:tabs>
        <w:numPr>
          <w:ilvl w:val="0"/>
          <w:numId w:val="134"/>
        </w:numPr>
        <w:rPr>
          <w:rFonts w:ascii="Arial" w:cs="Arial" w:eastAsia="Arial" w:hAnsi="Arial"/>
          <w:sz w:val="19"/>
          <w:szCs w:val="19"/>
          <w:b w:val="1"/>
          <w:bCs w:val="1"/>
          <w:color w:val="auto"/>
        </w:rPr>
      </w:pPr>
      <w:r>
        <w:rPr>
          <w:rFonts w:ascii="Arial" w:cs="Arial" w:eastAsia="Arial" w:hAnsi="Arial"/>
          <w:sz w:val="19"/>
          <w:szCs w:val="19"/>
          <w:b w:val="1"/>
          <w:bCs w:val="1"/>
          <w:color w:val="auto"/>
        </w:rPr>
        <w:t>TS 29.303: "Domain Name System Procedures; Stage 3".</w:t>
      </w:r>
    </w:p>
    <w:p>
      <w:pPr>
        <w:ind w:left="420" w:hanging="276"/>
        <w:spacing w:after="0"/>
        <w:tabs>
          <w:tab w:leader="none" w:pos="420" w:val="left"/>
        </w:tabs>
        <w:numPr>
          <w:ilvl w:val="0"/>
          <w:numId w:val="134"/>
        </w:numPr>
        <w:rPr>
          <w:rFonts w:ascii="Arial" w:cs="Arial" w:eastAsia="Arial" w:hAnsi="Arial"/>
          <w:sz w:val="19"/>
          <w:szCs w:val="19"/>
          <w:b w:val="1"/>
          <w:bCs w:val="1"/>
          <w:color w:val="auto"/>
        </w:rPr>
      </w:pPr>
      <w:r>
        <w:rPr>
          <w:rFonts w:ascii="Arial" w:cs="Arial" w:eastAsia="Arial" w:hAnsi="Arial"/>
          <w:sz w:val="19"/>
          <w:szCs w:val="19"/>
          <w:b w:val="1"/>
          <w:bCs w:val="1"/>
          <w:color w:val="auto"/>
        </w:rPr>
        <w:t>TS 29.844: "Study on Control and User Plane Separation of EPC Nodes".</w:t>
      </w:r>
    </w:p>
    <w:p>
      <w:pPr>
        <w:spacing w:after="0" w:line="349"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30"/>
          <w:szCs w:val="30"/>
          <w:b w:val="1"/>
          <w:bCs w:val="1"/>
          <w:color w:val="auto"/>
        </w:rPr>
        <w:t>12.2</w:t>
      </w:r>
      <w:r>
        <w:rPr>
          <w:sz w:val="20"/>
          <w:szCs w:val="20"/>
          <w:color w:val="auto"/>
        </w:rPr>
        <w:tab/>
      </w:r>
      <w:r>
        <w:rPr>
          <w:rFonts w:ascii="Arial" w:cs="Arial" w:eastAsia="Arial" w:hAnsi="Arial"/>
          <w:sz w:val="28"/>
          <w:szCs w:val="28"/>
          <w:b w:val="1"/>
          <w:bCs w:val="1"/>
          <w:color w:val="auto"/>
        </w:rPr>
        <w:t>Paging Policy Enhancements and Procedure</w:t>
      </w:r>
    </w:p>
    <w:p>
      <w:pPr>
        <w:spacing w:after="0" w:line="160"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China Unicom in SP-170549.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925185" cy="6350"/>
            <wp:wrapNone/>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351">
                      <a:extLst>
                        <a:ext uri="{28A0092B-C50C-407E-A947-70E740481C1C}"/>
                      </a:extLst>
                    </a:blip>
                    <a:srcRect/>
                    <a:stretch>
                      <a:fillRect/>
                    </a:stretch>
                  </pic:blipFill>
                  <pic:spPr bwMode="auto">
                    <a:xfrm>
                      <a:off x="0" y="0"/>
                      <a:ext cx="5925185" cy="6350"/>
                    </a:xfrm>
                    <a:prstGeom prst="rect">
                      <a:avLst/>
                    </a:prstGeom>
                    <a:noFill/>
                  </pic:spPr>
                </pic:pic>
              </a:graphicData>
            </a:graphic>
          </wp:anchor>
        </w:drawing>
      </w:r>
    </w:p>
    <w:p>
      <w:pPr>
        <w:spacing w:after="0" w:line="132" w:lineRule="exact"/>
        <w:rPr>
          <w:sz w:val="20"/>
          <w:szCs w:val="20"/>
          <w:color w:val="auto"/>
        </w:rPr>
      </w:pPr>
    </w:p>
    <w:p>
      <w:pPr>
        <w:ind w:left="260"/>
        <w:spacing w:after="0"/>
        <w:rPr>
          <w:sz w:val="20"/>
          <w:szCs w:val="20"/>
          <w:color w:val="auto"/>
        </w:rPr>
      </w:pPr>
      <w:r>
        <w:rPr>
          <w:rFonts w:ascii="Arial" w:cs="Arial" w:eastAsia="Arial" w:hAnsi="Arial"/>
          <w:sz w:val="15"/>
          <w:szCs w:val="15"/>
          <w:b w:val="1"/>
          <w:bCs w:val="1"/>
          <w:color w:val="auto"/>
        </w:rPr>
        <w:t xml:space="preserve">710004 </w:t>
      </w:r>
      <w:r>
        <w:rPr>
          <w:sz w:val="1"/>
          <w:szCs w:val="1"/>
          <w:color w:val="auto"/>
        </w:rPr>
        <w:drawing>
          <wp:inline distT="0" distB="0" distL="0" distR="0">
            <wp:extent cx="6350" cy="191770"/>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352">
                      <a:extLst>
                        <a:ext uri="{28A0092B-C50C-407E-A947-70E740481C1C}"/>
                      </a:extLst>
                    </a:blip>
                    <a:srcRect/>
                    <a:stretch>
                      <a:fillRect/>
                    </a:stretch>
                  </pic:blipFill>
                  <pic:spPr bwMode="auto">
                    <a:xfrm>
                      <a:off x="0" y="0"/>
                      <a:ext cx="6350" cy="191770"/>
                    </a:xfrm>
                    <a:prstGeom prst="rect">
                      <a:avLst/>
                    </a:prstGeom>
                    <a:noFill/>
                    <a:ln>
                      <a:noFill/>
                    </a:ln>
                  </pic:spPr>
                </pic:pic>
              </a:graphicData>
            </a:graphic>
          </wp:inline>
        </w:drawing>
      </w:r>
      <w:r>
        <w:rPr>
          <w:rFonts w:ascii="Arial" w:cs="Arial" w:eastAsia="Arial" w:hAnsi="Arial"/>
          <w:sz w:val="17"/>
          <w:szCs w:val="17"/>
          <w:b w:val="1"/>
          <w:bCs w:val="1"/>
          <w:color w:val="0070C0"/>
        </w:rPr>
        <w:t xml:space="preserve"> Paging Policy Enhancements and Procedure     </w:t>
      </w:r>
      <w:r>
        <w:rPr>
          <w:sz w:val="1"/>
          <w:szCs w:val="1"/>
          <w:color w:val="auto"/>
        </w:rPr>
        <w:drawing>
          <wp:inline distT="0" distB="0" distL="0" distR="0">
            <wp:extent cx="4763" cy="191770"/>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353">
                      <a:extLst>
                        <a:ext uri="{28A0092B-C50C-407E-A947-70E740481C1C}"/>
                      </a:extLst>
                    </a:blip>
                    <a:srcRect/>
                    <a:stretch>
                      <a:fillRect/>
                    </a:stretch>
                  </pic:blipFill>
                  <pic:spPr bwMode="auto">
                    <a:xfrm>
                      <a:off x="0" y="0"/>
                      <a:ext cx="4763" cy="191770"/>
                    </a:xfrm>
                    <a:prstGeom prst="rect">
                      <a:avLst/>
                    </a:prstGeom>
                    <a:noFill/>
                    <a:ln>
                      <a:noFill/>
                    </a:ln>
                  </pic:spPr>
                </pic:pic>
              </a:graphicData>
            </a:graphic>
          </wp:inline>
        </w:drawing>
      </w:r>
      <w:r>
        <w:rPr>
          <w:rFonts w:ascii="Arial" w:cs="Arial" w:eastAsia="Arial" w:hAnsi="Arial"/>
          <w:sz w:val="17"/>
          <w:szCs w:val="17"/>
          <w:b w:val="1"/>
          <w:bCs w:val="1"/>
          <w:color w:val="auto"/>
        </w:rPr>
        <w:t xml:space="preserve"> PPEPO_LTE                  </w:t>
      </w:r>
      <w:r>
        <w:rPr>
          <w:sz w:val="1"/>
          <w:szCs w:val="1"/>
          <w:color w:val="auto"/>
        </w:rPr>
        <w:drawing>
          <wp:inline distT="0" distB="0" distL="0" distR="0">
            <wp:extent cx="6350" cy="191770"/>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354">
                      <a:extLst>
                        <a:ext uri="{28A0092B-C50C-407E-A947-70E740481C1C}"/>
                      </a:extLst>
                    </a:blip>
                    <a:srcRect/>
                    <a:stretch>
                      <a:fillRect/>
                    </a:stretch>
                  </pic:blipFill>
                  <pic:spPr bwMode="auto">
                    <a:xfrm>
                      <a:off x="0" y="0"/>
                      <a:ext cx="6350" cy="191770"/>
                    </a:xfrm>
                    <a:prstGeom prst="rect">
                      <a:avLst/>
                    </a:prstGeom>
                    <a:noFill/>
                    <a:ln>
                      <a:noFill/>
                    </a:ln>
                  </pic:spPr>
                </pic:pic>
              </a:graphicData>
            </a:graphic>
          </wp:inline>
        </w:drawing>
      </w:r>
      <w:r>
        <w:rPr>
          <w:rFonts w:ascii="Arial" w:cs="Arial" w:eastAsia="Arial" w:hAnsi="Arial"/>
          <w:sz w:val="17"/>
          <w:szCs w:val="17"/>
          <w:b w:val="1"/>
          <w:bCs w:val="1"/>
          <w:color w:val="auto"/>
        </w:rPr>
        <w:t xml:space="preserve">   1 </w:t>
      </w:r>
      <w:r>
        <w:rPr>
          <w:sz w:val="1"/>
          <w:szCs w:val="1"/>
          <w:color w:val="auto"/>
        </w:rPr>
        <w:drawing>
          <wp:inline distT="0" distB="0" distL="0" distR="0">
            <wp:extent cx="6350" cy="191770"/>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355">
                      <a:extLst>
                        <a:ext uri="{28A0092B-C50C-407E-A947-70E740481C1C}"/>
                      </a:extLst>
                    </a:blip>
                    <a:srcRect/>
                    <a:stretch>
                      <a:fillRect/>
                    </a:stretch>
                  </pic:blipFill>
                  <pic:spPr bwMode="auto">
                    <a:xfrm>
                      <a:off x="0" y="0"/>
                      <a:ext cx="6350" cy="191770"/>
                    </a:xfrm>
                    <a:prstGeom prst="rect">
                      <a:avLst/>
                    </a:prstGeom>
                    <a:noFill/>
                    <a:ln>
                      <a:noFill/>
                    </a:ln>
                  </pic:spPr>
                </pic:pic>
              </a:graphicData>
            </a:graphic>
          </wp:inline>
        </w:drawing>
      </w:r>
      <w:r>
        <w:rPr>
          <w:rFonts w:ascii="Arial" w:cs="Arial" w:eastAsia="Arial" w:hAnsi="Arial"/>
          <w:sz w:val="17"/>
          <w:szCs w:val="17"/>
          <w:b w:val="1"/>
          <w:bCs w:val="1"/>
          <w:color w:val="auto"/>
        </w:rPr>
        <w:t xml:space="preserve"> S1      </w:t>
      </w:r>
      <w:r>
        <w:rPr>
          <w:sz w:val="1"/>
          <w:szCs w:val="1"/>
          <w:color w:val="auto"/>
        </w:rPr>
        <w:drawing>
          <wp:inline distT="0" distB="0" distL="0" distR="0">
            <wp:extent cx="6350" cy="191770"/>
            <wp:effectExtent l="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356">
                      <a:extLst>
                        <a:ext uri="{28A0092B-C50C-407E-A947-70E740481C1C}"/>
                      </a:extLst>
                    </a:blip>
                    <a:srcRect/>
                    <a:stretch>
                      <a:fillRect/>
                    </a:stretch>
                  </pic:blipFill>
                  <pic:spPr bwMode="auto">
                    <a:xfrm>
                      <a:off x="0" y="0"/>
                      <a:ext cx="6350" cy="191770"/>
                    </a:xfrm>
                    <a:prstGeom prst="rect">
                      <a:avLst/>
                    </a:prstGeom>
                    <a:noFill/>
                    <a:ln>
                      <a:noFill/>
                    </a:ln>
                  </pic:spPr>
                </pic:pic>
              </a:graphicData>
            </a:graphic>
          </wp:inline>
        </w:drawing>
      </w:r>
      <w:r>
        <w:rPr>
          <w:rFonts w:ascii="Arial" w:cs="Arial" w:eastAsia="Arial" w:hAnsi="Arial"/>
          <w:sz w:val="17"/>
          <w:szCs w:val="17"/>
          <w:b w:val="1"/>
          <w:bCs w:val="1"/>
          <w:color w:val="auto"/>
        </w:rPr>
        <w:t xml:space="preserve"> SP-160113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-191135</wp:posOffset>
            </wp:positionV>
            <wp:extent cx="5925185" cy="191770"/>
            <wp:wrapNone/>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357">
                      <a:extLst>
                        <a:ext uri="{28A0092B-C50C-407E-A947-70E740481C1C}"/>
                      </a:extLst>
                    </a:blip>
                    <a:srcRect/>
                    <a:stretch>
                      <a:fillRect/>
                    </a:stretch>
                  </pic:blipFill>
                  <pic:spPr bwMode="auto">
                    <a:xfrm>
                      <a:off x="0" y="0"/>
                      <a:ext cx="5925185" cy="191770"/>
                    </a:xfrm>
                    <a:prstGeom prst="rect">
                      <a:avLst/>
                    </a:prstGeom>
                    <a:noFill/>
                  </pic:spPr>
                </pic:pic>
              </a:graphicData>
            </a:graphic>
          </wp:anchor>
        </w:drawing>
      </w:r>
    </w:p>
    <w:p>
      <w:pPr>
        <w:spacing w:after="0" w:line="365" w:lineRule="exact"/>
        <w:rPr>
          <w:sz w:val="20"/>
          <w:szCs w:val="20"/>
          <w:color w:val="auto"/>
        </w:rPr>
      </w:pPr>
    </w:p>
    <w:p>
      <w:pPr>
        <w:ind w:left="140" w:right="440"/>
        <w:spacing w:after="0" w:line="233" w:lineRule="auto"/>
        <w:rPr>
          <w:sz w:val="20"/>
          <w:szCs w:val="20"/>
          <w:color w:val="auto"/>
        </w:rPr>
      </w:pPr>
      <w:r>
        <w:rPr>
          <w:rFonts w:ascii="Arial" w:cs="Arial" w:eastAsia="Arial" w:hAnsi="Arial"/>
          <w:sz w:val="19"/>
          <w:szCs w:val="19"/>
          <w:b w:val="1"/>
          <w:bCs w:val="1"/>
          <w:color w:val="auto"/>
        </w:rPr>
        <w:t>This work item optimizes the paging policies as to reduce the paging signalling caused both by M2M devices and by smart phones' OTT (Over The Top) applications.</w:t>
      </w:r>
    </w:p>
    <w:p>
      <w:pPr>
        <w:spacing w:after="0" w:line="166"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These optimizations are based on:</w:t>
      </w:r>
    </w:p>
    <w:p>
      <w:pPr>
        <w:spacing w:after="0" w:line="166" w:lineRule="exact"/>
        <w:rPr>
          <w:sz w:val="20"/>
          <w:szCs w:val="20"/>
          <w:color w:val="auto"/>
        </w:rPr>
      </w:pPr>
    </w:p>
    <w:p>
      <w:pPr>
        <w:ind w:left="420"/>
        <w:spacing w:after="0"/>
        <w:rPr>
          <w:sz w:val="20"/>
          <w:szCs w:val="20"/>
          <w:color w:val="auto"/>
        </w:rPr>
      </w:pPr>
      <w:r>
        <w:rPr>
          <w:rFonts w:ascii="Arial" w:cs="Arial" w:eastAsia="Arial" w:hAnsi="Arial"/>
          <w:sz w:val="19"/>
          <w:szCs w:val="19"/>
          <w:b w:val="1"/>
          <w:bCs w:val="1"/>
          <w:color w:val="auto"/>
        </w:rPr>
        <w:t>a) the movement of a device, i.e. taking into account whether the UE is static or moving;</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85" w:name="page86"/>
    <w:bookmarkEnd w:id="85"/>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86</w:t>
      </w:r>
      <w:r>
        <w:rPr>
          <w:sz w:val="20"/>
          <w:szCs w:val="20"/>
          <w:color w:val="auto"/>
        </w:rPr>
        <w:tab/>
      </w:r>
      <w:r>
        <w:rPr>
          <w:rFonts w:ascii="Arial" w:cs="Arial" w:eastAsia="Arial" w:hAnsi="Arial"/>
          <w:sz w:val="16"/>
          <w:szCs w:val="16"/>
          <w:b w:val="1"/>
          <w:bCs w:val="1"/>
          <w:color w:val="auto"/>
        </w:rPr>
        <w:t>3GPP TR 21.914 V14.0.0 (2018-05)</w:t>
      </w:r>
    </w:p>
    <w:p>
      <w:pPr>
        <w:spacing w:after="0" w:line="339" w:lineRule="exact"/>
        <w:rPr>
          <w:sz w:val="20"/>
          <w:szCs w:val="20"/>
          <w:color w:val="auto"/>
        </w:rPr>
      </w:pPr>
    </w:p>
    <w:p>
      <w:pPr>
        <w:ind w:left="680" w:right="460" w:hanging="270"/>
        <w:spacing w:after="0" w:line="232" w:lineRule="auto"/>
        <w:tabs>
          <w:tab w:leader="none" w:pos="680" w:val="left"/>
        </w:tabs>
        <w:numPr>
          <w:ilvl w:val="0"/>
          <w:numId w:val="135"/>
        </w:numPr>
        <w:rPr>
          <w:rFonts w:ascii="Arial" w:cs="Arial" w:eastAsia="Arial" w:hAnsi="Arial"/>
          <w:sz w:val="19"/>
          <w:szCs w:val="19"/>
          <w:b w:val="1"/>
          <w:bCs w:val="1"/>
          <w:color w:val="auto"/>
        </w:rPr>
      </w:pPr>
      <w:r>
        <w:rPr>
          <w:rFonts w:ascii="Arial" w:cs="Arial" w:eastAsia="Arial" w:hAnsi="Arial"/>
          <w:sz w:val="19"/>
          <w:szCs w:val="19"/>
          <w:b w:val="1"/>
          <w:bCs w:val="1"/>
          <w:color w:val="auto"/>
        </w:rPr>
        <w:t>the application characteristics, such as the application type, the application protocol, the application provider, and the delay sensitivity;</w:t>
      </w:r>
    </w:p>
    <w:p>
      <w:pPr>
        <w:spacing w:after="0" w:line="168" w:lineRule="exact"/>
        <w:rPr>
          <w:rFonts w:ascii="Arial" w:cs="Arial" w:eastAsia="Arial" w:hAnsi="Arial"/>
          <w:sz w:val="19"/>
          <w:szCs w:val="19"/>
          <w:b w:val="1"/>
          <w:bCs w:val="1"/>
          <w:color w:val="auto"/>
        </w:rPr>
      </w:pPr>
    </w:p>
    <w:p>
      <w:pPr>
        <w:ind w:left="680" w:hanging="270"/>
        <w:spacing w:after="0"/>
        <w:tabs>
          <w:tab w:leader="none" w:pos="680" w:val="left"/>
        </w:tabs>
        <w:numPr>
          <w:ilvl w:val="0"/>
          <w:numId w:val="135"/>
        </w:numPr>
        <w:rPr>
          <w:rFonts w:ascii="Arial" w:cs="Arial" w:eastAsia="Arial" w:hAnsi="Arial"/>
          <w:sz w:val="19"/>
          <w:szCs w:val="19"/>
          <w:b w:val="1"/>
          <w:bCs w:val="1"/>
          <w:color w:val="auto"/>
        </w:rPr>
      </w:pPr>
      <w:r>
        <w:rPr>
          <w:rFonts w:ascii="Arial" w:cs="Arial" w:eastAsia="Arial" w:hAnsi="Arial"/>
          <w:sz w:val="19"/>
          <w:szCs w:val="19"/>
          <w:b w:val="1"/>
          <w:bCs w:val="1"/>
          <w:color w:val="auto"/>
        </w:rPr>
        <w:t>the location of the UE within the paging area.</w:t>
      </w:r>
    </w:p>
    <w:p>
      <w:pPr>
        <w:spacing w:after="0" w:line="177" w:lineRule="exact"/>
        <w:rPr>
          <w:sz w:val="20"/>
          <w:szCs w:val="20"/>
          <w:color w:val="auto"/>
        </w:rPr>
      </w:pPr>
    </w:p>
    <w:p>
      <w:pPr>
        <w:ind w:left="140"/>
        <w:spacing w:after="0"/>
        <w:rPr>
          <w:sz w:val="20"/>
          <w:szCs w:val="20"/>
          <w:color w:val="auto"/>
        </w:rPr>
      </w:pPr>
      <w:r>
        <w:rPr>
          <w:rFonts w:ascii="Arial" w:cs="Arial" w:eastAsia="Arial" w:hAnsi="Arial"/>
          <w:sz w:val="17"/>
          <w:szCs w:val="17"/>
          <w:b w:val="1"/>
          <w:bCs w:val="1"/>
          <w:color w:val="auto"/>
        </w:rPr>
        <w:t>With these optimizations, the network will assess the parameters above as to apply different paging policies.</w:t>
      </w:r>
    </w:p>
    <w:p>
      <w:pPr>
        <w:spacing w:after="0" w:line="191" w:lineRule="exact"/>
        <w:rPr>
          <w:sz w:val="20"/>
          <w:szCs w:val="20"/>
          <w:color w:val="auto"/>
        </w:rPr>
      </w:pPr>
    </w:p>
    <w:p>
      <w:pPr>
        <w:ind w:left="140" w:right="220"/>
        <w:spacing w:after="0" w:line="234" w:lineRule="auto"/>
        <w:rPr>
          <w:sz w:val="20"/>
          <w:szCs w:val="20"/>
          <w:color w:val="auto"/>
        </w:rPr>
      </w:pPr>
      <w:r>
        <w:rPr>
          <w:rFonts w:ascii="Arial" w:cs="Arial" w:eastAsia="Arial" w:hAnsi="Arial"/>
          <w:sz w:val="19"/>
          <w:szCs w:val="19"/>
          <w:b w:val="1"/>
          <w:bCs w:val="1"/>
          <w:color w:val="auto"/>
        </w:rPr>
        <w:t>Note that only Stage 1 has been defined for this feature (covered by CRs to 22.101, while the study is in the dedicated TR 22.838, "Paging Policy Enhancements and Procedure Optimizations in LTE"). There is no impact on Stage 2 nor on Stage 3 since the result of this feature is mostly a change of behaviour of some network entities, and this is not covered by 3GPP.</w:t>
      </w:r>
    </w:p>
    <w:p>
      <w:pPr>
        <w:spacing w:after="0" w:line="349"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30"/>
          <w:szCs w:val="30"/>
          <w:b w:val="1"/>
          <w:bCs w:val="1"/>
          <w:color w:val="auto"/>
        </w:rPr>
        <w:t>12.3</w:t>
      </w:r>
      <w:r>
        <w:rPr>
          <w:sz w:val="20"/>
          <w:szCs w:val="20"/>
          <w:color w:val="auto"/>
        </w:rPr>
        <w:tab/>
      </w:r>
      <w:r>
        <w:rPr>
          <w:rFonts w:ascii="Arial" w:cs="Arial" w:eastAsia="Arial" w:hAnsi="Arial"/>
          <w:sz w:val="28"/>
          <w:szCs w:val="28"/>
          <w:b w:val="1"/>
          <w:bCs w:val="1"/>
          <w:color w:val="auto"/>
        </w:rPr>
        <w:t>Shared Subscription Data Update</w:t>
      </w:r>
    </w:p>
    <w:p>
      <w:pPr>
        <w:spacing w:after="0" w:line="160"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Nokia in CP-171050.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925185" cy="198120"/>
            <wp:wrapNone/>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358">
                      <a:extLst>
                        <a:ext uri="{28A0092B-C50C-407E-A947-70E740481C1C}"/>
                      </a:extLst>
                    </a:blip>
                    <a:srcRect/>
                    <a:stretch>
                      <a:fillRect/>
                    </a:stretch>
                  </pic:blipFill>
                  <pic:spPr bwMode="auto">
                    <a:xfrm>
                      <a:off x="0" y="0"/>
                      <a:ext cx="5925185" cy="198120"/>
                    </a:xfrm>
                    <a:prstGeom prst="rect">
                      <a:avLst/>
                    </a:prstGeom>
                    <a:noFill/>
                  </pic:spPr>
                </pic:pic>
              </a:graphicData>
            </a:graphic>
          </wp:anchor>
        </w:drawing>
      </w:r>
    </w:p>
    <w:p>
      <w:pPr>
        <w:spacing w:after="0" w:line="132" w:lineRule="exact"/>
        <w:rPr>
          <w:sz w:val="20"/>
          <w:szCs w:val="20"/>
          <w:color w:val="auto"/>
        </w:rPr>
      </w:pPr>
    </w:p>
    <w:p>
      <w:pPr>
        <w:ind w:left="140"/>
        <w:spacing w:after="0"/>
        <w:rPr>
          <w:sz w:val="20"/>
          <w:szCs w:val="20"/>
          <w:color w:val="auto"/>
        </w:rPr>
      </w:pPr>
      <w:r>
        <w:rPr>
          <w:sz w:val="1"/>
          <w:szCs w:val="1"/>
          <w:color w:val="auto"/>
        </w:rPr>
        <w:drawing>
          <wp:inline distT="0" distB="0" distL="0" distR="0">
            <wp:extent cx="4763" cy="191770"/>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359">
                      <a:extLst>
                        <a:ext uri="{28A0092B-C50C-407E-A947-70E740481C1C}"/>
                      </a:extLst>
                    </a:blip>
                    <a:srcRect/>
                    <a:stretch>
                      <a:fillRect/>
                    </a:stretch>
                  </pic:blipFill>
                  <pic:spPr bwMode="auto">
                    <a:xfrm>
                      <a:off x="0" y="0"/>
                      <a:ext cx="4763" cy="191770"/>
                    </a:xfrm>
                    <a:prstGeom prst="rect">
                      <a:avLst/>
                    </a:prstGeom>
                    <a:noFill/>
                    <a:ln>
                      <a:noFill/>
                    </a:ln>
                  </pic:spPr>
                </pic:pic>
              </a:graphicData>
            </a:graphic>
          </wp:inline>
        </w:drawing>
      </w:r>
      <w:r>
        <w:rPr>
          <w:rFonts w:ascii="Arial" w:cs="Arial" w:eastAsia="Arial" w:hAnsi="Arial"/>
          <w:sz w:val="17"/>
          <w:szCs w:val="17"/>
          <w:b w:val="1"/>
          <w:bCs w:val="1"/>
          <w:color w:val="auto"/>
        </w:rPr>
        <w:t xml:space="preserve"> 720001 </w:t>
      </w:r>
      <w:r>
        <w:rPr>
          <w:sz w:val="1"/>
          <w:szCs w:val="1"/>
          <w:color w:val="auto"/>
        </w:rPr>
        <w:drawing>
          <wp:inline distT="0" distB="0" distL="0" distR="0">
            <wp:extent cx="6350" cy="191770"/>
            <wp:effectExtent l="0" t="0" r="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360">
                      <a:extLst>
                        <a:ext uri="{28A0092B-C50C-407E-A947-70E740481C1C}"/>
                      </a:extLst>
                    </a:blip>
                    <a:srcRect/>
                    <a:stretch>
                      <a:fillRect/>
                    </a:stretch>
                  </pic:blipFill>
                  <pic:spPr bwMode="auto">
                    <a:xfrm>
                      <a:off x="0" y="0"/>
                      <a:ext cx="6350" cy="191770"/>
                    </a:xfrm>
                    <a:prstGeom prst="rect">
                      <a:avLst/>
                    </a:prstGeom>
                    <a:noFill/>
                    <a:ln>
                      <a:noFill/>
                    </a:ln>
                  </pic:spPr>
                </pic:pic>
              </a:graphicData>
            </a:graphic>
          </wp:inline>
        </w:drawing>
      </w:r>
      <w:r>
        <w:rPr>
          <w:rFonts w:ascii="Arial" w:cs="Arial" w:eastAsia="Arial" w:hAnsi="Arial"/>
          <w:sz w:val="17"/>
          <w:szCs w:val="17"/>
          <w:b w:val="1"/>
          <w:bCs w:val="1"/>
          <w:color w:val="0070C0"/>
        </w:rPr>
        <w:t xml:space="preserve"> Shared Subscription Data Update              </w:t>
      </w:r>
      <w:r>
        <w:rPr>
          <w:sz w:val="1"/>
          <w:szCs w:val="1"/>
          <w:color w:val="auto"/>
        </w:rPr>
        <w:drawing>
          <wp:inline distT="0" distB="0" distL="0" distR="0">
            <wp:extent cx="4763" cy="191770"/>
            <wp:effectExtent l="0" t="0" r="0"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361">
                      <a:extLst>
                        <a:ext uri="{28A0092B-C50C-407E-A947-70E740481C1C}"/>
                      </a:extLst>
                    </a:blip>
                    <a:srcRect/>
                    <a:stretch>
                      <a:fillRect/>
                    </a:stretch>
                  </pic:blipFill>
                  <pic:spPr bwMode="auto">
                    <a:xfrm>
                      <a:off x="0" y="0"/>
                      <a:ext cx="4763" cy="191770"/>
                    </a:xfrm>
                    <a:prstGeom prst="rect">
                      <a:avLst/>
                    </a:prstGeom>
                    <a:noFill/>
                    <a:ln>
                      <a:noFill/>
                    </a:ln>
                  </pic:spPr>
                </pic:pic>
              </a:graphicData>
            </a:graphic>
          </wp:inline>
        </w:drawing>
      </w:r>
      <w:r>
        <w:rPr>
          <w:rFonts w:ascii="Arial" w:cs="Arial" w:eastAsia="Arial" w:hAnsi="Arial"/>
          <w:sz w:val="17"/>
          <w:szCs w:val="17"/>
          <w:b w:val="1"/>
          <w:bCs w:val="1"/>
          <w:color w:val="auto"/>
        </w:rPr>
        <w:t xml:space="preserve"> eSDU                       </w:t>
      </w:r>
      <w:r>
        <w:rPr>
          <w:sz w:val="1"/>
          <w:szCs w:val="1"/>
          <w:color w:val="auto"/>
        </w:rPr>
        <w:drawing>
          <wp:inline distT="0" distB="0" distL="0" distR="0">
            <wp:extent cx="6350" cy="191770"/>
            <wp:effectExtent l="0" t="0" r="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362">
                      <a:extLst>
                        <a:ext uri="{28A0092B-C50C-407E-A947-70E740481C1C}"/>
                      </a:extLst>
                    </a:blip>
                    <a:srcRect/>
                    <a:stretch>
                      <a:fillRect/>
                    </a:stretch>
                  </pic:blipFill>
                  <pic:spPr bwMode="auto">
                    <a:xfrm>
                      <a:off x="0" y="0"/>
                      <a:ext cx="6350" cy="191770"/>
                    </a:xfrm>
                    <a:prstGeom prst="rect">
                      <a:avLst/>
                    </a:prstGeom>
                    <a:noFill/>
                    <a:ln>
                      <a:noFill/>
                    </a:ln>
                  </pic:spPr>
                </pic:pic>
              </a:graphicData>
            </a:graphic>
          </wp:inline>
        </w:drawing>
      </w:r>
      <w:r>
        <w:rPr>
          <w:rFonts w:ascii="Arial" w:cs="Arial" w:eastAsia="Arial" w:hAnsi="Arial"/>
          <w:sz w:val="17"/>
          <w:szCs w:val="17"/>
          <w:b w:val="1"/>
          <w:bCs w:val="1"/>
          <w:color w:val="auto"/>
        </w:rPr>
        <w:t xml:space="preserve">   1 </w:t>
      </w:r>
      <w:r>
        <w:rPr>
          <w:sz w:val="1"/>
          <w:szCs w:val="1"/>
          <w:color w:val="auto"/>
        </w:rPr>
        <w:drawing>
          <wp:inline distT="0" distB="0" distL="0" distR="0">
            <wp:extent cx="6350" cy="191770"/>
            <wp:effectExtent l="0" t="0" r="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363">
                      <a:extLst>
                        <a:ext uri="{28A0092B-C50C-407E-A947-70E740481C1C}"/>
                      </a:extLst>
                    </a:blip>
                    <a:srcRect/>
                    <a:stretch>
                      <a:fillRect/>
                    </a:stretch>
                  </pic:blipFill>
                  <pic:spPr bwMode="auto">
                    <a:xfrm>
                      <a:off x="0" y="0"/>
                      <a:ext cx="6350" cy="191770"/>
                    </a:xfrm>
                    <a:prstGeom prst="rect">
                      <a:avLst/>
                    </a:prstGeom>
                    <a:noFill/>
                    <a:ln>
                      <a:noFill/>
                    </a:ln>
                  </pic:spPr>
                </pic:pic>
              </a:graphicData>
            </a:graphic>
          </wp:inline>
        </w:drawing>
      </w:r>
      <w:r>
        <w:rPr>
          <w:rFonts w:ascii="Arial" w:cs="Arial" w:eastAsia="Arial" w:hAnsi="Arial"/>
          <w:sz w:val="17"/>
          <w:szCs w:val="17"/>
          <w:b w:val="1"/>
          <w:bCs w:val="1"/>
          <w:color w:val="auto"/>
        </w:rPr>
        <w:t xml:space="preserve"> C4      </w:t>
      </w:r>
      <w:r>
        <w:rPr>
          <w:sz w:val="1"/>
          <w:szCs w:val="1"/>
          <w:color w:val="auto"/>
        </w:rPr>
        <w:drawing>
          <wp:inline distT="0" distB="0" distL="0" distR="0">
            <wp:extent cx="6350" cy="191770"/>
            <wp:effectExtent l="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364">
                      <a:extLst>
                        <a:ext uri="{28A0092B-C50C-407E-A947-70E740481C1C}"/>
                      </a:extLst>
                    </a:blip>
                    <a:srcRect/>
                    <a:stretch>
                      <a:fillRect/>
                    </a:stretch>
                  </pic:blipFill>
                  <pic:spPr bwMode="auto">
                    <a:xfrm>
                      <a:off x="0" y="0"/>
                      <a:ext cx="6350" cy="191770"/>
                    </a:xfrm>
                    <a:prstGeom prst="rect">
                      <a:avLst/>
                    </a:prstGeom>
                    <a:noFill/>
                    <a:ln>
                      <a:noFill/>
                    </a:ln>
                  </pic:spPr>
                </pic:pic>
              </a:graphicData>
            </a:graphic>
          </wp:inline>
        </w:drawing>
      </w:r>
      <w:r>
        <w:rPr>
          <w:rFonts w:ascii="Arial" w:cs="Arial" w:eastAsia="Arial" w:hAnsi="Arial"/>
          <w:sz w:val="17"/>
          <w:szCs w:val="17"/>
          <w:b w:val="1"/>
          <w:bCs w:val="1"/>
          <w:color w:val="auto"/>
        </w:rPr>
        <w:t xml:space="preserve"> CP-160644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-5715</wp:posOffset>
            </wp:positionV>
            <wp:extent cx="5919470" cy="6350"/>
            <wp:wrapNone/>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365">
                      <a:extLst>
                        <a:ext uri="{28A0092B-C50C-407E-A947-70E740481C1C}"/>
                      </a:extLst>
                    </a:blip>
                    <a:srcRect/>
                    <a:stretch>
                      <a:fillRect/>
                    </a:stretch>
                  </pic:blipFill>
                  <pic:spPr bwMode="auto">
                    <a:xfrm>
                      <a:off x="0" y="0"/>
                      <a:ext cx="5919470" cy="6350"/>
                    </a:xfrm>
                    <a:prstGeom prst="rect">
                      <a:avLst/>
                    </a:prstGeom>
                    <a:noFill/>
                  </pic:spPr>
                </pic:pic>
              </a:graphicData>
            </a:graphic>
          </wp:anchor>
        </w:drawing>
      </w:r>
    </w:p>
    <w:p>
      <w:pPr>
        <w:spacing w:after="0" w:line="365" w:lineRule="exact"/>
        <w:rPr>
          <w:sz w:val="20"/>
          <w:szCs w:val="20"/>
          <w:color w:val="auto"/>
        </w:rPr>
      </w:pPr>
    </w:p>
    <w:p>
      <w:pPr>
        <w:ind w:left="140" w:right="460"/>
        <w:spacing w:after="0" w:line="234" w:lineRule="auto"/>
        <w:rPr>
          <w:sz w:val="20"/>
          <w:szCs w:val="20"/>
          <w:color w:val="auto"/>
        </w:rPr>
      </w:pPr>
      <w:r>
        <w:rPr>
          <w:rFonts w:ascii="Arial" w:cs="Arial" w:eastAsia="Arial" w:hAnsi="Arial"/>
          <w:sz w:val="19"/>
          <w:szCs w:val="19"/>
          <w:b w:val="1"/>
          <w:bCs w:val="1"/>
          <w:color w:val="auto"/>
        </w:rPr>
        <w:t>CT4 have developed protocol optimizations for the Diameter based S6a/d and MAP based GR/D interfaces allowing (parts of) subscription data, which are shared by multiple UEs (e.g. MTC-UEs), to be modified by means of administrative actions without generating signalling floods on the interfaces between HSS/HLR and serving nodes (MME/SGSN/VLR).</w:t>
      </w:r>
    </w:p>
    <w:p>
      <w:pPr>
        <w:spacing w:after="0" w:line="182" w:lineRule="exact"/>
        <w:rPr>
          <w:sz w:val="20"/>
          <w:szCs w:val="20"/>
          <w:color w:val="auto"/>
        </w:rPr>
      </w:pPr>
    </w:p>
    <w:p>
      <w:pPr>
        <w:ind w:left="140" w:right="200"/>
        <w:spacing w:after="0" w:line="269" w:lineRule="auto"/>
        <w:rPr>
          <w:sz w:val="20"/>
          <w:szCs w:val="20"/>
          <w:color w:val="auto"/>
        </w:rPr>
      </w:pPr>
      <w:r>
        <w:rPr>
          <w:rFonts w:ascii="Arial" w:cs="Arial" w:eastAsia="Arial" w:hAnsi="Arial"/>
          <w:sz w:val="17"/>
          <w:szCs w:val="17"/>
          <w:b w:val="1"/>
          <w:bCs w:val="1"/>
          <w:color w:val="auto"/>
        </w:rPr>
        <w:t>The mechanism follows the conclusion from TR 29.813 [1] and makes use of a backward compatible extension of the reset mechanism. Instead of sending one Insert/Delete-Subscriber-Data message per UE sharing the modified data, only one extended Reset message per serving node is sent. Serving nodes supporting the mechanism will update the stored subscription data for all the sharing UEs while serving nodes not supporting the mechanism mark impacted UEs as "not confirmed", resulting in updating the data at the next radio contact.</w:t>
      </w:r>
    </w:p>
    <w:p>
      <w:pPr>
        <w:spacing w:after="0" w:line="148"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References</w:t>
      </w:r>
    </w:p>
    <w:p>
      <w:pPr>
        <w:spacing w:after="0" w:line="161" w:lineRule="exact"/>
        <w:rPr>
          <w:sz w:val="20"/>
          <w:szCs w:val="20"/>
          <w:color w:val="auto"/>
        </w:rPr>
      </w:pPr>
    </w:p>
    <w:p>
      <w:pPr>
        <w:ind w:left="680" w:hanging="536"/>
        <w:spacing w:after="0"/>
        <w:tabs>
          <w:tab w:leader="none" w:pos="680" w:val="left"/>
        </w:tabs>
        <w:numPr>
          <w:ilvl w:val="0"/>
          <w:numId w:val="136"/>
        </w:numPr>
        <w:rPr>
          <w:rFonts w:ascii="Arial" w:cs="Arial" w:eastAsia="Arial" w:hAnsi="Arial"/>
          <w:sz w:val="19"/>
          <w:szCs w:val="19"/>
          <w:b w:val="1"/>
          <w:bCs w:val="1"/>
          <w:color w:val="auto"/>
        </w:rPr>
      </w:pPr>
      <w:r>
        <w:rPr>
          <w:rFonts w:ascii="Arial" w:cs="Arial" w:eastAsia="Arial" w:hAnsi="Arial"/>
          <w:sz w:val="19"/>
          <w:szCs w:val="19"/>
          <w:b w:val="1"/>
          <w:bCs w:val="1"/>
          <w:color w:val="auto"/>
        </w:rPr>
        <w:t>TR 29.813: "Study on S6a/S6d Shared Data Update".</w:t>
      </w:r>
    </w:p>
    <w:p>
      <w:pPr>
        <w:spacing w:after="0" w:line="167" w:lineRule="exact"/>
        <w:rPr>
          <w:rFonts w:ascii="Arial" w:cs="Arial" w:eastAsia="Arial" w:hAnsi="Arial"/>
          <w:sz w:val="19"/>
          <w:szCs w:val="19"/>
          <w:b w:val="1"/>
          <w:bCs w:val="1"/>
          <w:color w:val="auto"/>
        </w:rPr>
      </w:pPr>
    </w:p>
    <w:p>
      <w:pPr>
        <w:ind w:left="680" w:hanging="536"/>
        <w:spacing w:after="0"/>
        <w:tabs>
          <w:tab w:leader="none" w:pos="680" w:val="left"/>
        </w:tabs>
        <w:numPr>
          <w:ilvl w:val="0"/>
          <w:numId w:val="136"/>
        </w:numPr>
        <w:rPr>
          <w:rFonts w:ascii="Arial" w:cs="Arial" w:eastAsia="Arial" w:hAnsi="Arial"/>
          <w:sz w:val="19"/>
          <w:szCs w:val="19"/>
          <w:b w:val="1"/>
          <w:bCs w:val="1"/>
          <w:color w:val="auto"/>
        </w:rPr>
      </w:pPr>
      <w:r>
        <w:rPr>
          <w:rFonts w:ascii="Arial" w:cs="Arial" w:eastAsia="Arial" w:hAnsi="Arial"/>
          <w:sz w:val="19"/>
          <w:szCs w:val="19"/>
          <w:b w:val="1"/>
          <w:bCs w:val="1"/>
          <w:color w:val="auto"/>
        </w:rPr>
        <w:t>CP-160683: "CR pack on Shared Subscriber Data Update"</w:t>
      </w:r>
    </w:p>
    <w:p>
      <w:pPr>
        <w:spacing w:after="0" w:line="344"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30"/>
          <w:szCs w:val="30"/>
          <w:b w:val="1"/>
          <w:bCs w:val="1"/>
          <w:color w:val="auto"/>
        </w:rPr>
        <w:t>12.4</w:t>
      </w:r>
      <w:r>
        <w:rPr>
          <w:sz w:val="20"/>
          <w:szCs w:val="20"/>
          <w:color w:val="auto"/>
        </w:rPr>
        <w:tab/>
      </w:r>
      <w:r>
        <w:rPr>
          <w:rFonts w:ascii="Arial" w:cs="Arial" w:eastAsia="Arial" w:hAnsi="Arial"/>
          <w:sz w:val="28"/>
          <w:szCs w:val="28"/>
          <w:b w:val="1"/>
          <w:bCs w:val="1"/>
          <w:color w:val="auto"/>
        </w:rPr>
        <w:t>Service Domain Centralization</w:t>
      </w:r>
    </w:p>
    <w:p>
      <w:pPr>
        <w:spacing w:after="0" w:line="163"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from T-Mobile USA in SP-171020.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925185" cy="191770"/>
            <wp:wrapNone/>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366">
                      <a:extLst>
                        <a:ext uri="{28A0092B-C50C-407E-A947-70E740481C1C}"/>
                      </a:extLst>
                    </a:blip>
                    <a:srcRect/>
                    <a:stretch>
                      <a:fillRect/>
                    </a:stretch>
                  </pic:blipFill>
                  <pic:spPr bwMode="auto">
                    <a:xfrm>
                      <a:off x="0" y="0"/>
                      <a:ext cx="5925185" cy="191770"/>
                    </a:xfrm>
                    <a:prstGeom prst="rect">
                      <a:avLst/>
                    </a:prstGeom>
                    <a:noFill/>
                  </pic:spPr>
                </pic:pic>
              </a:graphicData>
            </a:graphic>
          </wp:anchor>
        </w:drawing>
      </w:r>
    </w:p>
    <w:p>
      <w:pPr>
        <w:spacing w:after="0" w:line="166" w:lineRule="exact"/>
        <w:rPr>
          <w:sz w:val="20"/>
          <w:szCs w:val="20"/>
          <w:color w:val="auto"/>
        </w:rPr>
      </w:pPr>
    </w:p>
    <w:tbl>
      <w:tblPr>
        <w:tblLayout w:type="fixed"/>
        <w:tblInd w:w="260" w:type="dxa"/>
        <w:tblCellMar>
          <w:top w:w="0" w:type="dxa"/>
          <w:left w:w="0" w:type="dxa"/>
          <w:bottom w:w="0" w:type="dxa"/>
          <w:right w:w="0" w:type="dxa"/>
        </w:tblCellMar>
      </w:tblPr>
      <w:tr>
        <w:trPr>
          <w:trHeight w:val="205"/>
        </w:trPr>
        <w:tc>
          <w:tcPr>
            <w:tcW w:w="3720" w:type="dxa"/>
            <w:vAlign w:val="bottom"/>
            <w:gridSpan w:val="2"/>
          </w:tcPr>
          <w:p>
            <w:pPr>
              <w:spacing w:after="0"/>
              <w:rPr>
                <w:sz w:val="20"/>
                <w:szCs w:val="20"/>
                <w:color w:val="auto"/>
              </w:rPr>
            </w:pPr>
            <w:r>
              <w:rPr>
                <w:rFonts w:ascii="Arial" w:cs="Arial" w:eastAsia="Arial" w:hAnsi="Arial"/>
                <w:sz w:val="15"/>
                <w:szCs w:val="15"/>
                <w:b w:val="1"/>
                <w:bCs w:val="1"/>
                <w:color w:val="auto"/>
              </w:rPr>
              <w:t>720022</w:t>
            </w:r>
            <w:r>
              <w:rPr>
                <w:rFonts w:ascii="Arial" w:cs="Arial" w:eastAsia="Arial" w:hAnsi="Arial"/>
                <w:sz w:val="16"/>
                <w:szCs w:val="16"/>
                <w:b w:val="1"/>
                <w:bCs w:val="1"/>
                <w:color w:val="0070C0"/>
              </w:rPr>
              <w:t xml:space="preserve"> Service Domain Centralization</w:t>
            </w:r>
          </w:p>
        </w:tc>
        <w:tc>
          <w:tcPr>
            <w:tcW w:w="1900" w:type="dxa"/>
            <w:vAlign w:val="bottom"/>
          </w:tcPr>
          <w:p>
            <w:pPr>
              <w:ind w:left="300"/>
              <w:spacing w:after="0"/>
              <w:rPr>
                <w:sz w:val="20"/>
                <w:szCs w:val="20"/>
                <w:color w:val="auto"/>
              </w:rPr>
            </w:pPr>
            <w:r>
              <w:rPr>
                <w:rFonts w:ascii="Arial" w:cs="Arial" w:eastAsia="Arial" w:hAnsi="Arial"/>
                <w:sz w:val="17"/>
                <w:szCs w:val="17"/>
                <w:b w:val="1"/>
                <w:bCs w:val="1"/>
                <w:color w:val="auto"/>
              </w:rPr>
              <w:t>SeDoC</w:t>
            </w:r>
          </w:p>
        </w:tc>
        <w:tc>
          <w:tcPr>
            <w:tcW w:w="1500" w:type="dxa"/>
            <w:vAlign w:val="bottom"/>
          </w:tcPr>
          <w:p>
            <w:pPr>
              <w:ind w:left="940"/>
              <w:spacing w:after="0"/>
              <w:rPr>
                <w:sz w:val="20"/>
                <w:szCs w:val="20"/>
                <w:color w:val="auto"/>
              </w:rPr>
            </w:pPr>
            <w:r>
              <w:rPr>
                <w:rFonts w:ascii="Arial" w:cs="Arial" w:eastAsia="Arial" w:hAnsi="Arial"/>
                <w:sz w:val="17"/>
                <w:szCs w:val="17"/>
                <w:b w:val="1"/>
                <w:bCs w:val="1"/>
                <w:color w:val="auto"/>
              </w:rPr>
              <w:t>1 S2</w:t>
            </w:r>
          </w:p>
        </w:tc>
        <w:tc>
          <w:tcPr>
            <w:tcW w:w="1020" w:type="dxa"/>
            <w:vAlign w:val="bottom"/>
          </w:tcPr>
          <w:p>
            <w:pPr>
              <w:ind w:left="260"/>
              <w:spacing w:after="0"/>
              <w:rPr>
                <w:sz w:val="20"/>
                <w:szCs w:val="20"/>
                <w:color w:val="auto"/>
              </w:rPr>
            </w:pPr>
            <w:r>
              <w:rPr>
                <w:rFonts w:ascii="Arial" w:cs="Arial" w:eastAsia="Arial" w:hAnsi="Arial"/>
                <w:sz w:val="17"/>
                <w:szCs w:val="17"/>
                <w:b w:val="1"/>
                <w:bCs w:val="1"/>
                <w:color w:val="auto"/>
                <w:w w:val="84"/>
              </w:rPr>
              <w:t>SP-160675</w:t>
            </w:r>
          </w:p>
        </w:tc>
      </w:tr>
      <w:tr>
        <w:trPr>
          <w:trHeight w:val="302"/>
        </w:trPr>
        <w:tc>
          <w:tcPr>
            <w:tcW w:w="560" w:type="dxa"/>
            <w:vAlign w:val="bottom"/>
          </w:tcPr>
          <w:p>
            <w:pPr>
              <w:spacing w:after="0"/>
              <w:rPr>
                <w:sz w:val="20"/>
                <w:szCs w:val="20"/>
                <w:color w:val="auto"/>
              </w:rPr>
            </w:pPr>
            <w:r>
              <w:rPr>
                <w:rFonts w:ascii="Arial" w:cs="Arial" w:eastAsia="Arial" w:hAnsi="Arial"/>
                <w:sz w:val="15"/>
                <w:szCs w:val="15"/>
                <w:b w:val="1"/>
                <w:bCs w:val="1"/>
                <w:color w:val="auto"/>
              </w:rPr>
              <w:t>700040</w:t>
            </w:r>
          </w:p>
        </w:tc>
        <w:tc>
          <w:tcPr>
            <w:tcW w:w="3160" w:type="dxa"/>
            <w:vAlign w:val="bottom"/>
          </w:tcPr>
          <w:p>
            <w:pPr>
              <w:ind w:left="120"/>
              <w:spacing w:after="0"/>
              <w:rPr>
                <w:sz w:val="20"/>
                <w:szCs w:val="20"/>
                <w:color w:val="auto"/>
              </w:rPr>
            </w:pPr>
            <w:r>
              <w:rPr>
                <w:rFonts w:ascii="Arial" w:cs="Arial" w:eastAsia="Arial" w:hAnsi="Arial"/>
                <w:sz w:val="17"/>
                <w:szCs w:val="17"/>
                <w:b w:val="1"/>
                <w:bCs w:val="1"/>
                <w:color w:val="auto"/>
                <w:w w:val="93"/>
              </w:rPr>
              <w:t>Study on Service Domain Centralization</w:t>
            </w:r>
          </w:p>
        </w:tc>
        <w:tc>
          <w:tcPr>
            <w:tcW w:w="1900" w:type="dxa"/>
            <w:vAlign w:val="bottom"/>
          </w:tcPr>
          <w:p>
            <w:pPr>
              <w:ind w:left="300"/>
              <w:spacing w:after="0"/>
              <w:rPr>
                <w:sz w:val="20"/>
                <w:szCs w:val="20"/>
                <w:color w:val="auto"/>
              </w:rPr>
            </w:pPr>
            <w:r>
              <w:rPr>
                <w:rFonts w:ascii="Arial" w:cs="Arial" w:eastAsia="Arial" w:hAnsi="Arial"/>
                <w:sz w:val="17"/>
                <w:szCs w:val="17"/>
                <w:b w:val="1"/>
                <w:bCs w:val="1"/>
                <w:color w:val="auto"/>
              </w:rPr>
              <w:t>FS_SeDoC</w:t>
            </w:r>
          </w:p>
        </w:tc>
        <w:tc>
          <w:tcPr>
            <w:tcW w:w="1500" w:type="dxa"/>
            <w:vAlign w:val="bottom"/>
          </w:tcPr>
          <w:p>
            <w:pPr>
              <w:ind w:left="940"/>
              <w:spacing w:after="0"/>
              <w:rPr>
                <w:sz w:val="20"/>
                <w:szCs w:val="20"/>
                <w:color w:val="auto"/>
              </w:rPr>
            </w:pPr>
            <w:r>
              <w:rPr>
                <w:rFonts w:ascii="Arial" w:cs="Arial" w:eastAsia="Arial" w:hAnsi="Arial"/>
                <w:sz w:val="17"/>
                <w:szCs w:val="17"/>
                <w:b w:val="1"/>
                <w:bCs w:val="1"/>
                <w:color w:val="auto"/>
              </w:rPr>
              <w:t>2 S2</w:t>
            </w:r>
          </w:p>
        </w:tc>
        <w:tc>
          <w:tcPr>
            <w:tcW w:w="1020" w:type="dxa"/>
            <w:vAlign w:val="bottom"/>
          </w:tcPr>
          <w:p>
            <w:pPr>
              <w:ind w:left="260"/>
              <w:spacing w:after="0"/>
              <w:rPr>
                <w:sz w:val="20"/>
                <w:szCs w:val="20"/>
                <w:color w:val="auto"/>
              </w:rPr>
            </w:pPr>
            <w:r>
              <w:rPr>
                <w:rFonts w:ascii="Arial" w:cs="Arial" w:eastAsia="Arial" w:hAnsi="Arial"/>
                <w:sz w:val="17"/>
                <w:szCs w:val="17"/>
                <w:b w:val="1"/>
                <w:bCs w:val="1"/>
                <w:color w:val="auto"/>
                <w:w w:val="84"/>
              </w:rPr>
              <w:t>SP-160306</w:t>
            </w:r>
          </w:p>
        </w:tc>
      </w:tr>
      <w:tr>
        <w:trPr>
          <w:trHeight w:val="281"/>
        </w:trPr>
        <w:tc>
          <w:tcPr>
            <w:tcW w:w="560" w:type="dxa"/>
            <w:vAlign w:val="bottom"/>
          </w:tcPr>
          <w:p>
            <w:pPr>
              <w:spacing w:after="0"/>
              <w:rPr>
                <w:sz w:val="20"/>
                <w:szCs w:val="20"/>
                <w:color w:val="auto"/>
              </w:rPr>
            </w:pPr>
            <w:r>
              <w:rPr>
                <w:rFonts w:ascii="Arial" w:cs="Arial" w:eastAsia="Arial" w:hAnsi="Arial"/>
                <w:sz w:val="15"/>
                <w:szCs w:val="15"/>
                <w:b w:val="1"/>
                <w:bCs w:val="1"/>
                <w:color w:val="auto"/>
              </w:rPr>
              <w:t>730044</w:t>
            </w:r>
          </w:p>
        </w:tc>
        <w:tc>
          <w:tcPr>
            <w:tcW w:w="3160" w:type="dxa"/>
            <w:vAlign w:val="bottom"/>
          </w:tcPr>
          <w:p>
            <w:pPr>
              <w:ind w:left="120"/>
              <w:spacing w:after="0"/>
              <w:rPr>
                <w:sz w:val="20"/>
                <w:szCs w:val="20"/>
                <w:color w:val="auto"/>
              </w:rPr>
            </w:pPr>
            <w:r>
              <w:rPr>
                <w:rFonts w:ascii="Arial" w:cs="Arial" w:eastAsia="Arial" w:hAnsi="Arial"/>
                <w:sz w:val="17"/>
                <w:szCs w:val="17"/>
                <w:b w:val="1"/>
                <w:bCs w:val="1"/>
                <w:color w:val="auto"/>
              </w:rPr>
              <w:t>Service Domain Centralization</w:t>
            </w:r>
          </w:p>
        </w:tc>
        <w:tc>
          <w:tcPr>
            <w:tcW w:w="1900" w:type="dxa"/>
            <w:vAlign w:val="bottom"/>
          </w:tcPr>
          <w:p>
            <w:pPr>
              <w:ind w:left="300"/>
              <w:spacing w:after="0"/>
              <w:rPr>
                <w:sz w:val="20"/>
                <w:szCs w:val="20"/>
                <w:color w:val="auto"/>
              </w:rPr>
            </w:pPr>
            <w:r>
              <w:rPr>
                <w:rFonts w:ascii="Arial" w:cs="Arial" w:eastAsia="Arial" w:hAnsi="Arial"/>
                <w:sz w:val="17"/>
                <w:szCs w:val="17"/>
                <w:b w:val="1"/>
                <w:bCs w:val="1"/>
                <w:color w:val="auto"/>
              </w:rPr>
              <w:t>SeDoC</w:t>
            </w:r>
          </w:p>
        </w:tc>
        <w:tc>
          <w:tcPr>
            <w:tcW w:w="1500" w:type="dxa"/>
            <w:vAlign w:val="bottom"/>
          </w:tcPr>
          <w:p>
            <w:pPr>
              <w:ind w:left="940"/>
              <w:spacing w:after="0"/>
              <w:rPr>
                <w:sz w:val="20"/>
                <w:szCs w:val="20"/>
                <w:color w:val="auto"/>
              </w:rPr>
            </w:pPr>
            <w:r>
              <w:rPr>
                <w:rFonts w:ascii="Arial" w:cs="Arial" w:eastAsia="Arial" w:hAnsi="Arial"/>
                <w:sz w:val="17"/>
                <w:szCs w:val="17"/>
                <w:b w:val="1"/>
                <w:bCs w:val="1"/>
                <w:color w:val="auto"/>
              </w:rPr>
              <w:t>2 S2</w:t>
            </w:r>
          </w:p>
        </w:tc>
        <w:tc>
          <w:tcPr>
            <w:tcW w:w="1020" w:type="dxa"/>
            <w:vAlign w:val="bottom"/>
          </w:tcPr>
          <w:p>
            <w:pPr>
              <w:ind w:left="260"/>
              <w:spacing w:after="0"/>
              <w:rPr>
                <w:sz w:val="20"/>
                <w:szCs w:val="20"/>
                <w:color w:val="auto"/>
              </w:rPr>
            </w:pPr>
            <w:r>
              <w:rPr>
                <w:rFonts w:ascii="Arial" w:cs="Arial" w:eastAsia="Arial" w:hAnsi="Arial"/>
                <w:sz w:val="17"/>
                <w:szCs w:val="17"/>
                <w:b w:val="1"/>
                <w:bCs w:val="1"/>
                <w:color w:val="auto"/>
                <w:w w:val="84"/>
              </w:rPr>
              <w:t>SP-160675</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-312420</wp:posOffset>
            </wp:positionV>
            <wp:extent cx="5925185" cy="361315"/>
            <wp:wrapNone/>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367">
                      <a:extLst>
                        <a:ext uri="{28A0092B-C50C-407E-A947-70E740481C1C}"/>
                      </a:extLst>
                    </a:blip>
                    <a:srcRect/>
                    <a:stretch>
                      <a:fillRect/>
                    </a:stretch>
                  </pic:blipFill>
                  <pic:spPr bwMode="auto">
                    <a:xfrm>
                      <a:off x="0" y="0"/>
                      <a:ext cx="5925185" cy="361315"/>
                    </a:xfrm>
                    <a:prstGeom prst="rect">
                      <a:avLst/>
                    </a:prstGeom>
                    <a:noFill/>
                  </pic:spPr>
                </pic:pic>
              </a:graphicData>
            </a:graphic>
          </wp:anchor>
        </w:drawing>
      </w:r>
    </w:p>
    <w:p>
      <w:pPr>
        <w:spacing w:after="0" w:line="200" w:lineRule="exact"/>
        <w:rPr>
          <w:sz w:val="20"/>
          <w:szCs w:val="20"/>
          <w:color w:val="auto"/>
        </w:rPr>
      </w:pPr>
    </w:p>
    <w:p>
      <w:pPr>
        <w:spacing w:after="0" w:line="241" w:lineRule="exact"/>
        <w:rPr>
          <w:sz w:val="20"/>
          <w:szCs w:val="20"/>
          <w:color w:val="auto"/>
        </w:rPr>
      </w:pPr>
    </w:p>
    <w:p>
      <w:pPr>
        <w:ind w:left="140" w:right="200"/>
        <w:spacing w:after="0" w:line="251" w:lineRule="auto"/>
        <w:rPr>
          <w:sz w:val="20"/>
          <w:szCs w:val="20"/>
          <w:color w:val="auto"/>
        </w:rPr>
      </w:pPr>
      <w:r>
        <w:rPr>
          <w:rFonts w:ascii="Arial" w:cs="Arial" w:eastAsia="Arial" w:hAnsi="Arial"/>
          <w:sz w:val="18"/>
          <w:szCs w:val="18"/>
          <w:b w:val="1"/>
          <w:bCs w:val="1"/>
          <w:color w:val="auto"/>
        </w:rPr>
        <w:t>This work item updates 23.292 (IMS Centralized Services) to introduce optional interworking functionality that enables networks supporting both ICS and IMS to use only the IMS service domain (eliminating service logic and databases in the CS domain); the feature addresses both the service logic execution and the authentication of a network's own subscribers, and also the necessary functionality to support roaming without requiring any functional support in the other network.</w:t>
      </w:r>
    </w:p>
    <w:p>
      <w:pPr>
        <w:spacing w:after="0" w:line="170" w:lineRule="exact"/>
        <w:rPr>
          <w:sz w:val="20"/>
          <w:szCs w:val="20"/>
          <w:color w:val="auto"/>
        </w:rPr>
      </w:pPr>
    </w:p>
    <w:p>
      <w:pPr>
        <w:ind w:left="140" w:right="280"/>
        <w:spacing w:after="0" w:line="312" w:lineRule="auto"/>
        <w:rPr>
          <w:sz w:val="20"/>
          <w:szCs w:val="20"/>
          <w:color w:val="auto"/>
        </w:rPr>
      </w:pPr>
      <w:r>
        <w:rPr>
          <w:rFonts w:ascii="Arial" w:cs="Arial" w:eastAsia="Arial" w:hAnsi="Arial"/>
          <w:sz w:val="15"/>
          <w:szCs w:val="15"/>
          <w:b w:val="1"/>
          <w:bCs w:val="1"/>
          <w:color w:val="auto"/>
        </w:rPr>
        <w:t>In some networks, it is an overhead to maintain two separate service domains, and ensure constancy of user experience when user devices move between the domains either due to coverage, capacity, roaming, or service requirements. This work item enhances the existing ICS capabilities and introduces two new functional entities to the network that enable all the services of a subscriber to be supported by only the IMS service domain. The new functional entities that are introduced are a MSC Server enhanced for SeDoC and a ICS interworking function (ICS IWF).</w:t>
      </w:r>
    </w:p>
    <w:p>
      <w:pPr>
        <w:spacing w:after="0" w:line="127" w:lineRule="exact"/>
        <w:rPr>
          <w:sz w:val="20"/>
          <w:szCs w:val="20"/>
          <w:color w:val="auto"/>
        </w:rPr>
      </w:pPr>
    </w:p>
    <w:p>
      <w:pPr>
        <w:ind w:left="140" w:right="760"/>
        <w:spacing w:after="0" w:line="281" w:lineRule="auto"/>
        <w:rPr>
          <w:sz w:val="20"/>
          <w:szCs w:val="20"/>
          <w:color w:val="auto"/>
        </w:rPr>
      </w:pPr>
      <w:r>
        <w:rPr>
          <w:rFonts w:ascii="Arial" w:cs="Arial" w:eastAsia="Arial" w:hAnsi="Arial"/>
          <w:sz w:val="17"/>
          <w:szCs w:val="17"/>
          <w:b w:val="1"/>
          <w:bCs w:val="1"/>
          <w:color w:val="auto"/>
        </w:rPr>
        <w:t>The MSC Server Enhanced for SeDoC is used in place of a MSC Server (or MSC Server enhanced for ICS), and provides some of the same functions of these systems; the most notable differences are:</w:t>
      </w:r>
    </w:p>
    <w:p>
      <w:pPr>
        <w:spacing w:after="0" w:line="130" w:lineRule="exact"/>
        <w:rPr>
          <w:sz w:val="20"/>
          <w:szCs w:val="20"/>
          <w:color w:val="auto"/>
        </w:rPr>
      </w:pPr>
    </w:p>
    <w:p>
      <w:pPr>
        <w:ind w:left="680" w:hanging="270"/>
        <w:spacing w:after="0"/>
        <w:tabs>
          <w:tab w:leader="none" w:pos="680" w:val="left"/>
        </w:tabs>
        <w:numPr>
          <w:ilvl w:val="0"/>
          <w:numId w:val="137"/>
        </w:numPr>
        <w:rPr>
          <w:rFonts w:ascii="Arial" w:cs="Arial" w:eastAsia="Arial" w:hAnsi="Arial"/>
          <w:sz w:val="19"/>
          <w:szCs w:val="19"/>
          <w:b w:val="1"/>
          <w:bCs w:val="1"/>
          <w:color w:val="auto"/>
        </w:rPr>
      </w:pPr>
      <w:r>
        <w:rPr>
          <w:rFonts w:ascii="Arial" w:cs="Arial" w:eastAsia="Arial" w:hAnsi="Arial"/>
          <w:sz w:val="19"/>
          <w:szCs w:val="19"/>
          <w:b w:val="1"/>
          <w:bCs w:val="1"/>
          <w:color w:val="auto"/>
        </w:rPr>
        <w:t>Call control solely done in IMS (no CS services are supported)</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32"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86" w:name="page87"/>
    <w:bookmarkEnd w:id="86"/>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87</w:t>
      </w:r>
      <w:r>
        <w:rPr>
          <w:sz w:val="20"/>
          <w:szCs w:val="20"/>
          <w:color w:val="auto"/>
        </w:rPr>
        <w:tab/>
      </w:r>
      <w:r>
        <w:rPr>
          <w:rFonts w:ascii="Arial" w:cs="Arial" w:eastAsia="Arial" w:hAnsi="Arial"/>
          <w:sz w:val="16"/>
          <w:szCs w:val="16"/>
          <w:b w:val="1"/>
          <w:bCs w:val="1"/>
          <w:color w:val="auto"/>
        </w:rPr>
        <w:t>3GPP TR 21.914 V14.0.0 (2018-05)</w:t>
      </w:r>
    </w:p>
    <w:p>
      <w:pPr>
        <w:spacing w:after="0" w:line="328" w:lineRule="exact"/>
        <w:rPr>
          <w:sz w:val="20"/>
          <w:szCs w:val="20"/>
          <w:color w:val="auto"/>
        </w:rPr>
      </w:pPr>
    </w:p>
    <w:p>
      <w:pPr>
        <w:ind w:left="680" w:hanging="270"/>
        <w:spacing w:after="0"/>
        <w:tabs>
          <w:tab w:leader="none" w:pos="680" w:val="left"/>
        </w:tabs>
        <w:numPr>
          <w:ilvl w:val="0"/>
          <w:numId w:val="138"/>
        </w:numPr>
        <w:rPr>
          <w:rFonts w:ascii="Arial" w:cs="Arial" w:eastAsia="Arial" w:hAnsi="Arial"/>
          <w:sz w:val="19"/>
          <w:szCs w:val="19"/>
          <w:b w:val="1"/>
          <w:bCs w:val="1"/>
          <w:color w:val="auto"/>
        </w:rPr>
      </w:pPr>
      <w:r>
        <w:rPr>
          <w:rFonts w:ascii="Arial" w:cs="Arial" w:eastAsia="Arial" w:hAnsi="Arial"/>
          <w:sz w:val="19"/>
          <w:szCs w:val="19"/>
          <w:b w:val="1"/>
          <w:bCs w:val="1"/>
          <w:color w:val="auto"/>
        </w:rPr>
        <w:t>No VLR functionality (since all services are now provided by the IMS domain)</w:t>
      </w:r>
    </w:p>
    <w:p>
      <w:pPr>
        <w:spacing w:after="0" w:line="167" w:lineRule="exact"/>
        <w:rPr>
          <w:rFonts w:ascii="Arial" w:cs="Arial" w:eastAsia="Arial" w:hAnsi="Arial"/>
          <w:sz w:val="19"/>
          <w:szCs w:val="19"/>
          <w:b w:val="1"/>
          <w:bCs w:val="1"/>
          <w:color w:val="auto"/>
        </w:rPr>
      </w:pPr>
    </w:p>
    <w:p>
      <w:pPr>
        <w:ind w:left="680" w:hanging="270"/>
        <w:spacing w:after="0"/>
        <w:tabs>
          <w:tab w:leader="none" w:pos="680" w:val="left"/>
        </w:tabs>
        <w:numPr>
          <w:ilvl w:val="0"/>
          <w:numId w:val="138"/>
        </w:numPr>
        <w:rPr>
          <w:rFonts w:ascii="Arial" w:cs="Arial" w:eastAsia="Arial" w:hAnsi="Arial"/>
          <w:sz w:val="19"/>
          <w:szCs w:val="19"/>
          <w:b w:val="1"/>
          <w:bCs w:val="1"/>
          <w:color w:val="auto"/>
        </w:rPr>
      </w:pPr>
      <w:r>
        <w:rPr>
          <w:rFonts w:ascii="Arial" w:cs="Arial" w:eastAsia="Arial" w:hAnsi="Arial"/>
          <w:sz w:val="19"/>
          <w:szCs w:val="19"/>
          <w:b w:val="1"/>
          <w:bCs w:val="1"/>
          <w:color w:val="auto"/>
        </w:rPr>
        <w:t>Mapping between CS procedures and IMS procedures for</w:t>
      </w:r>
    </w:p>
    <w:p>
      <w:pPr>
        <w:spacing w:after="0" w:line="167" w:lineRule="exact"/>
        <w:rPr>
          <w:rFonts w:ascii="Arial" w:cs="Arial" w:eastAsia="Arial" w:hAnsi="Arial"/>
          <w:sz w:val="19"/>
          <w:szCs w:val="19"/>
          <w:b w:val="1"/>
          <w:bCs w:val="1"/>
          <w:color w:val="auto"/>
        </w:rPr>
      </w:pPr>
    </w:p>
    <w:p>
      <w:pPr>
        <w:ind w:left="940" w:hanging="263"/>
        <w:spacing w:after="0"/>
        <w:tabs>
          <w:tab w:leader="none" w:pos="940" w:val="left"/>
        </w:tabs>
        <w:numPr>
          <w:ilvl w:val="1"/>
          <w:numId w:val="138"/>
        </w:numPr>
        <w:rPr>
          <w:rFonts w:ascii="Arial" w:cs="Arial" w:eastAsia="Arial" w:hAnsi="Arial"/>
          <w:sz w:val="19"/>
          <w:szCs w:val="19"/>
          <w:b w:val="1"/>
          <w:bCs w:val="1"/>
          <w:color w:val="auto"/>
        </w:rPr>
      </w:pPr>
      <w:r>
        <w:rPr>
          <w:rFonts w:ascii="Arial" w:cs="Arial" w:eastAsia="Arial" w:hAnsi="Arial"/>
          <w:sz w:val="19"/>
          <w:szCs w:val="19"/>
          <w:b w:val="1"/>
          <w:bCs w:val="1"/>
          <w:color w:val="auto"/>
        </w:rPr>
        <w:t>Call control</w:t>
      </w:r>
    </w:p>
    <w:p>
      <w:pPr>
        <w:spacing w:after="0" w:line="163" w:lineRule="exact"/>
        <w:rPr>
          <w:rFonts w:ascii="Arial" w:cs="Arial" w:eastAsia="Arial" w:hAnsi="Arial"/>
          <w:sz w:val="19"/>
          <w:szCs w:val="19"/>
          <w:b w:val="1"/>
          <w:bCs w:val="1"/>
          <w:color w:val="auto"/>
        </w:rPr>
      </w:pPr>
    </w:p>
    <w:p>
      <w:pPr>
        <w:ind w:left="940" w:hanging="263"/>
        <w:spacing w:after="0"/>
        <w:tabs>
          <w:tab w:leader="none" w:pos="940" w:val="left"/>
        </w:tabs>
        <w:numPr>
          <w:ilvl w:val="1"/>
          <w:numId w:val="138"/>
        </w:numPr>
        <w:rPr>
          <w:rFonts w:ascii="Arial" w:cs="Arial" w:eastAsia="Arial" w:hAnsi="Arial"/>
          <w:sz w:val="19"/>
          <w:szCs w:val="19"/>
          <w:b w:val="1"/>
          <w:bCs w:val="1"/>
          <w:color w:val="auto"/>
        </w:rPr>
      </w:pPr>
      <w:r>
        <w:rPr>
          <w:rFonts w:ascii="Arial" w:cs="Arial" w:eastAsia="Arial" w:hAnsi="Arial"/>
          <w:sz w:val="19"/>
          <w:szCs w:val="19"/>
          <w:b w:val="1"/>
          <w:bCs w:val="1"/>
          <w:color w:val="auto"/>
        </w:rPr>
        <w:t>Supplementary services management</w:t>
      </w:r>
    </w:p>
    <w:p>
      <w:pPr>
        <w:spacing w:after="0" w:line="167" w:lineRule="exact"/>
        <w:rPr>
          <w:rFonts w:ascii="Arial" w:cs="Arial" w:eastAsia="Arial" w:hAnsi="Arial"/>
          <w:sz w:val="19"/>
          <w:szCs w:val="19"/>
          <w:b w:val="1"/>
          <w:bCs w:val="1"/>
          <w:color w:val="auto"/>
        </w:rPr>
      </w:pPr>
    </w:p>
    <w:p>
      <w:pPr>
        <w:ind w:left="940" w:hanging="263"/>
        <w:spacing w:after="0"/>
        <w:tabs>
          <w:tab w:leader="none" w:pos="940" w:val="left"/>
        </w:tabs>
        <w:numPr>
          <w:ilvl w:val="1"/>
          <w:numId w:val="138"/>
        </w:numPr>
        <w:rPr>
          <w:rFonts w:ascii="Arial" w:cs="Arial" w:eastAsia="Arial" w:hAnsi="Arial"/>
          <w:sz w:val="19"/>
          <w:szCs w:val="19"/>
          <w:b w:val="1"/>
          <w:bCs w:val="1"/>
          <w:color w:val="auto"/>
        </w:rPr>
      </w:pPr>
      <w:r>
        <w:rPr>
          <w:rFonts w:ascii="Arial" w:cs="Arial" w:eastAsia="Arial" w:hAnsi="Arial"/>
          <w:sz w:val="19"/>
          <w:szCs w:val="19"/>
          <w:b w:val="1"/>
          <w:bCs w:val="1"/>
          <w:color w:val="auto"/>
        </w:rPr>
        <w:t>Authentication and transport of encryption keys</w:t>
      </w:r>
    </w:p>
    <w:p>
      <w:pPr>
        <w:spacing w:after="0" w:line="167" w:lineRule="exact"/>
        <w:rPr>
          <w:rFonts w:ascii="Arial" w:cs="Arial" w:eastAsia="Arial" w:hAnsi="Arial"/>
          <w:sz w:val="19"/>
          <w:szCs w:val="19"/>
          <w:b w:val="1"/>
          <w:bCs w:val="1"/>
          <w:color w:val="auto"/>
        </w:rPr>
      </w:pPr>
    </w:p>
    <w:p>
      <w:pPr>
        <w:ind w:left="940" w:hanging="263"/>
        <w:spacing w:after="0"/>
        <w:tabs>
          <w:tab w:leader="none" w:pos="940" w:val="left"/>
        </w:tabs>
        <w:numPr>
          <w:ilvl w:val="1"/>
          <w:numId w:val="138"/>
        </w:numPr>
        <w:rPr>
          <w:rFonts w:ascii="Arial" w:cs="Arial" w:eastAsia="Arial" w:hAnsi="Arial"/>
          <w:sz w:val="19"/>
          <w:szCs w:val="19"/>
          <w:b w:val="1"/>
          <w:bCs w:val="1"/>
          <w:color w:val="auto"/>
        </w:rPr>
      </w:pPr>
      <w:r>
        <w:rPr>
          <w:rFonts w:ascii="Arial" w:cs="Arial" w:eastAsia="Arial" w:hAnsi="Arial"/>
          <w:sz w:val="19"/>
          <w:szCs w:val="19"/>
          <w:b w:val="1"/>
          <w:bCs w:val="1"/>
          <w:color w:val="auto"/>
        </w:rPr>
        <w:t>Emergency Services</w:t>
      </w:r>
    </w:p>
    <w:p>
      <w:pPr>
        <w:spacing w:after="0" w:line="167" w:lineRule="exact"/>
        <w:rPr>
          <w:rFonts w:ascii="Arial" w:cs="Arial" w:eastAsia="Arial" w:hAnsi="Arial"/>
          <w:sz w:val="19"/>
          <w:szCs w:val="19"/>
          <w:b w:val="1"/>
          <w:bCs w:val="1"/>
          <w:color w:val="auto"/>
        </w:rPr>
      </w:pPr>
    </w:p>
    <w:p>
      <w:pPr>
        <w:ind w:left="680" w:hanging="270"/>
        <w:spacing w:after="0"/>
        <w:tabs>
          <w:tab w:leader="none" w:pos="680" w:val="left"/>
        </w:tabs>
        <w:numPr>
          <w:ilvl w:val="0"/>
          <w:numId w:val="138"/>
        </w:numPr>
        <w:rPr>
          <w:rFonts w:ascii="Arial" w:cs="Arial" w:eastAsia="Arial" w:hAnsi="Arial"/>
          <w:sz w:val="19"/>
          <w:szCs w:val="19"/>
          <w:b w:val="1"/>
          <w:bCs w:val="1"/>
          <w:color w:val="auto"/>
        </w:rPr>
      </w:pPr>
      <w:r>
        <w:rPr>
          <w:rFonts w:ascii="Arial" w:cs="Arial" w:eastAsia="Arial" w:hAnsi="Arial"/>
          <w:sz w:val="19"/>
          <w:szCs w:val="19"/>
          <w:b w:val="1"/>
          <w:bCs w:val="1"/>
          <w:color w:val="auto"/>
        </w:rPr>
        <w:t>Support for SMS and location services typically provided by the MSC</w:t>
      </w:r>
    </w:p>
    <w:p>
      <w:pPr>
        <w:spacing w:after="0" w:line="177" w:lineRule="exact"/>
        <w:rPr>
          <w:sz w:val="20"/>
          <w:szCs w:val="20"/>
          <w:color w:val="auto"/>
        </w:rPr>
      </w:pPr>
    </w:p>
    <w:p>
      <w:pPr>
        <w:jc w:val="both"/>
        <w:ind w:left="140" w:right="200"/>
        <w:spacing w:after="0" w:line="300" w:lineRule="auto"/>
        <w:rPr>
          <w:sz w:val="20"/>
          <w:szCs w:val="20"/>
          <w:color w:val="auto"/>
        </w:rPr>
      </w:pPr>
      <w:r>
        <w:rPr>
          <w:rFonts w:ascii="Arial" w:cs="Arial" w:eastAsia="Arial" w:hAnsi="Arial"/>
          <w:sz w:val="15"/>
          <w:szCs w:val="15"/>
          <w:b w:val="1"/>
          <w:bCs w:val="1"/>
          <w:color w:val="auto"/>
        </w:rPr>
        <w:t>The ICS IWF provides support for inbound and outbound roamers in networks that do not support IMS or ICS such that the other network does not need any support for IMS or ICS (including no support for SeDoC). For an outbound roamer (i.e. a SeDoC subscriber), the ICS IWF maps the procedures between the VPLMN and the HLR into IMS procedures.</w:t>
      </w:r>
    </w:p>
    <w:p>
      <w:pPr>
        <w:spacing w:after="0" w:line="1" w:lineRule="exact"/>
        <w:rPr>
          <w:sz w:val="20"/>
          <w:szCs w:val="20"/>
          <w:color w:val="auto"/>
        </w:rPr>
      </w:pPr>
    </w:p>
    <w:p>
      <w:pPr>
        <w:ind w:left="140" w:right="160"/>
        <w:spacing w:after="0" w:line="249" w:lineRule="auto"/>
        <w:rPr>
          <w:sz w:val="20"/>
          <w:szCs w:val="20"/>
          <w:color w:val="auto"/>
        </w:rPr>
      </w:pPr>
      <w:r>
        <w:rPr>
          <w:rFonts w:ascii="Arial" w:cs="Arial" w:eastAsia="Arial" w:hAnsi="Arial"/>
          <w:sz w:val="18"/>
          <w:szCs w:val="18"/>
          <w:b w:val="1"/>
          <w:bCs w:val="1"/>
          <w:color w:val="auto"/>
        </w:rPr>
        <w:t>For an Inbound roamer, the ICS IWF maps the procedures between the HPLMN and the MSC into IMS procedures. The ICS IWF may be used independently from SeDoC to enhance ICS roaming scenarios.</w:t>
      </w:r>
    </w:p>
    <w:p>
      <w:pPr>
        <w:spacing w:after="0" w:line="173" w:lineRule="exact"/>
        <w:rPr>
          <w:sz w:val="20"/>
          <w:szCs w:val="20"/>
          <w:color w:val="auto"/>
        </w:rPr>
      </w:pPr>
    </w:p>
    <w:p>
      <w:pPr>
        <w:ind w:left="140" w:right="380"/>
        <w:spacing w:after="0" w:line="250" w:lineRule="auto"/>
        <w:rPr>
          <w:sz w:val="20"/>
          <w:szCs w:val="20"/>
          <w:color w:val="auto"/>
        </w:rPr>
      </w:pPr>
      <w:r>
        <w:rPr>
          <w:rFonts w:ascii="Arial" w:cs="Arial" w:eastAsia="Arial" w:hAnsi="Arial"/>
          <w:sz w:val="18"/>
          <w:szCs w:val="18"/>
          <w:b w:val="1"/>
          <w:bCs w:val="1"/>
          <w:color w:val="auto"/>
        </w:rPr>
        <w:t>The MSC Server Enhanced for SeDoC uses the IMS domain for authentication and subscription management interacting with the HSS, a new procedure is introduced to authenticate the subscriber and obtain the CS encryption keys. In the roaming case, the ICS IWF function maps the parameters between IMS authentication and MSC/HLR authentication procedures, presenting only the MSC/HLR procedure to the roaming partner network. The subscriber's service and authentication information is now only required in the HSS and any profile in the HLR is no longer used (and may be eliminated).</w:t>
      </w:r>
    </w:p>
    <w:p>
      <w:pPr>
        <w:spacing w:after="0" w:line="173" w:lineRule="exact"/>
        <w:rPr>
          <w:sz w:val="20"/>
          <w:szCs w:val="20"/>
          <w:color w:val="auto"/>
        </w:rPr>
      </w:pPr>
    </w:p>
    <w:p>
      <w:pPr>
        <w:ind w:left="140" w:right="380"/>
        <w:spacing w:after="0" w:line="291" w:lineRule="auto"/>
        <w:rPr>
          <w:sz w:val="20"/>
          <w:szCs w:val="20"/>
          <w:color w:val="auto"/>
        </w:rPr>
      </w:pPr>
      <w:r>
        <w:rPr>
          <w:rFonts w:ascii="Arial" w:cs="Arial" w:eastAsia="Arial" w:hAnsi="Arial"/>
          <w:sz w:val="16"/>
          <w:szCs w:val="16"/>
          <w:b w:val="1"/>
          <w:bCs w:val="1"/>
          <w:color w:val="auto"/>
        </w:rPr>
        <w:t>To support Emergency Services via the MSC Server enhanced for SeDoC, a requirement that ICS use CS capabilities for emergency calling is relaxed, allowing for IMS to provide the emergency services for the subscriber (as already defined in TS 23.167[2]); accordingly, the ICS architectures are updated to include the E-CSCF and references to the IMS procedures for emergency services support using the IMS E-CSCF are added.</w:t>
      </w:r>
    </w:p>
    <w:p>
      <w:pPr>
        <w:spacing w:after="0" w:line="137"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References</w:t>
      </w:r>
    </w:p>
    <w:p>
      <w:pPr>
        <w:spacing w:after="0" w:line="158" w:lineRule="exact"/>
        <w:rPr>
          <w:sz w:val="20"/>
          <w:szCs w:val="20"/>
          <w:color w:val="auto"/>
        </w:rPr>
      </w:pPr>
    </w:p>
    <w:p>
      <w:pPr>
        <w:ind w:left="420" w:hanging="276"/>
        <w:spacing w:after="0"/>
        <w:tabs>
          <w:tab w:leader="none" w:pos="420" w:val="left"/>
        </w:tabs>
        <w:numPr>
          <w:ilvl w:val="0"/>
          <w:numId w:val="139"/>
        </w:numPr>
        <w:rPr>
          <w:rFonts w:ascii="Arial" w:cs="Arial" w:eastAsia="Arial" w:hAnsi="Arial"/>
          <w:sz w:val="19"/>
          <w:szCs w:val="19"/>
          <w:b w:val="1"/>
          <w:bCs w:val="1"/>
          <w:color w:val="auto"/>
        </w:rPr>
      </w:pPr>
      <w:r>
        <w:rPr>
          <w:rFonts w:ascii="Arial" w:cs="Arial" w:eastAsia="Arial" w:hAnsi="Arial"/>
          <w:sz w:val="19"/>
          <w:szCs w:val="19"/>
          <w:b w:val="1"/>
          <w:bCs w:val="1"/>
          <w:color w:val="auto"/>
        </w:rPr>
        <w:t>TR 23.719 – Service Domain Centralization</w:t>
      </w:r>
    </w:p>
    <w:p>
      <w:pPr>
        <w:spacing w:after="0" w:line="167" w:lineRule="exact"/>
        <w:rPr>
          <w:rFonts w:ascii="Arial" w:cs="Arial" w:eastAsia="Arial" w:hAnsi="Arial"/>
          <w:sz w:val="19"/>
          <w:szCs w:val="19"/>
          <w:b w:val="1"/>
          <w:bCs w:val="1"/>
          <w:color w:val="auto"/>
        </w:rPr>
      </w:pPr>
    </w:p>
    <w:p>
      <w:pPr>
        <w:ind w:left="420" w:hanging="276"/>
        <w:spacing w:after="0"/>
        <w:tabs>
          <w:tab w:leader="none" w:pos="420" w:val="left"/>
        </w:tabs>
        <w:numPr>
          <w:ilvl w:val="0"/>
          <w:numId w:val="139"/>
        </w:numPr>
        <w:rPr>
          <w:rFonts w:ascii="Arial" w:cs="Arial" w:eastAsia="Arial" w:hAnsi="Arial"/>
          <w:sz w:val="19"/>
          <w:szCs w:val="19"/>
          <w:b w:val="1"/>
          <w:bCs w:val="1"/>
          <w:color w:val="auto"/>
        </w:rPr>
      </w:pPr>
      <w:r>
        <w:rPr>
          <w:rFonts w:ascii="Arial" w:cs="Arial" w:eastAsia="Arial" w:hAnsi="Arial"/>
          <w:sz w:val="19"/>
          <w:szCs w:val="19"/>
          <w:b w:val="1"/>
          <w:bCs w:val="1"/>
          <w:color w:val="auto"/>
        </w:rPr>
        <w:t>TS 23.167 IP Multimedia Subsystem (IMS) emergency sessions</w:t>
      </w:r>
    </w:p>
    <w:p>
      <w:pPr>
        <w:spacing w:after="0" w:line="356" w:lineRule="exact"/>
        <w:rPr>
          <w:sz w:val="20"/>
          <w:szCs w:val="20"/>
          <w:color w:val="auto"/>
        </w:rPr>
      </w:pPr>
    </w:p>
    <w:p>
      <w:pPr>
        <w:ind w:left="1220" w:right="280" w:hanging="1069"/>
        <w:spacing w:after="0" w:line="236" w:lineRule="auto"/>
        <w:tabs>
          <w:tab w:leader="none" w:pos="1200" w:val="left"/>
        </w:tabs>
        <w:rPr>
          <w:sz w:val="20"/>
          <w:szCs w:val="20"/>
          <w:color w:val="auto"/>
        </w:rPr>
      </w:pPr>
      <w:r>
        <w:rPr>
          <w:rFonts w:ascii="Arial" w:cs="Arial" w:eastAsia="Arial" w:hAnsi="Arial"/>
          <w:sz w:val="30"/>
          <w:szCs w:val="30"/>
          <w:b w:val="1"/>
          <w:bCs w:val="1"/>
          <w:color w:val="auto"/>
        </w:rPr>
        <w:t>12.5</w:t>
      </w:r>
      <w:r>
        <w:rPr>
          <w:sz w:val="20"/>
          <w:szCs w:val="20"/>
          <w:color w:val="auto"/>
        </w:rPr>
        <w:tab/>
      </w:r>
      <w:r>
        <w:rPr>
          <w:rFonts w:ascii="Arial" w:cs="Arial" w:eastAsia="Arial" w:hAnsi="Arial"/>
          <w:sz w:val="30"/>
          <w:szCs w:val="30"/>
          <w:b w:val="1"/>
          <w:bCs w:val="1"/>
          <w:color w:val="auto"/>
        </w:rPr>
        <w:t>Control of Applications when Third party Servers encounter difficulties</w:t>
      </w:r>
    </w:p>
    <w:p>
      <w:pPr>
        <w:spacing w:after="0" w:line="163"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from KDDI Corporation in SP-170338.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925185" cy="6350"/>
            <wp:wrapNone/>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368">
                      <a:extLst>
                        <a:ext uri="{28A0092B-C50C-407E-A947-70E740481C1C}"/>
                      </a:extLst>
                    </a:blip>
                    <a:srcRect/>
                    <a:stretch>
                      <a:fillRect/>
                    </a:stretch>
                  </pic:blipFill>
                  <pic:spPr bwMode="auto">
                    <a:xfrm>
                      <a:off x="0" y="0"/>
                      <a:ext cx="5925185" cy="6350"/>
                    </a:xfrm>
                    <a:prstGeom prst="rect">
                      <a:avLst/>
                    </a:prstGeom>
                    <a:noFill/>
                  </pic:spPr>
                </pic:pic>
              </a:graphicData>
            </a:graphic>
          </wp:anchor>
        </w:drawing>
      </w:r>
    </w:p>
    <w:p>
      <w:pPr>
        <w:spacing w:after="0" w:line="166" w:lineRule="exact"/>
        <w:rPr>
          <w:sz w:val="20"/>
          <w:szCs w:val="20"/>
          <w:color w:val="auto"/>
        </w:rPr>
      </w:pPr>
    </w:p>
    <w:tbl>
      <w:tblPr>
        <w:tblLayout w:type="fixed"/>
        <w:tblInd w:w="260" w:type="dxa"/>
        <w:tblCellMar>
          <w:top w:w="0" w:type="dxa"/>
          <w:left w:w="0" w:type="dxa"/>
          <w:bottom w:w="0" w:type="dxa"/>
          <w:right w:w="0" w:type="dxa"/>
        </w:tblCellMar>
      </w:tblPr>
      <w:tr>
        <w:trPr>
          <w:trHeight w:val="204"/>
        </w:trPr>
        <w:tc>
          <w:tcPr>
            <w:tcW w:w="5460" w:type="dxa"/>
            <w:vAlign w:val="bottom"/>
          </w:tcPr>
          <w:p>
            <w:pPr>
              <w:spacing w:after="0"/>
              <w:rPr>
                <w:sz w:val="20"/>
                <w:szCs w:val="20"/>
                <w:color w:val="auto"/>
              </w:rPr>
            </w:pPr>
            <w:r>
              <w:rPr>
                <w:rFonts w:ascii="Arial" w:cs="Arial" w:eastAsia="Arial" w:hAnsi="Arial"/>
                <w:sz w:val="15"/>
                <w:szCs w:val="15"/>
                <w:b w:val="1"/>
                <w:bCs w:val="1"/>
                <w:color w:val="auto"/>
              </w:rPr>
              <w:t>680002</w:t>
            </w:r>
            <w:r>
              <w:rPr>
                <w:rFonts w:ascii="Arial" w:cs="Arial" w:eastAsia="Arial" w:hAnsi="Arial"/>
                <w:sz w:val="16"/>
                <w:szCs w:val="16"/>
                <w:b w:val="1"/>
                <w:bCs w:val="1"/>
                <w:color w:val="0070C0"/>
              </w:rPr>
              <w:t xml:space="preserve"> Control of Applications when Third party Servers</w:t>
            </w:r>
            <w:r>
              <w:rPr>
                <w:rFonts w:ascii="Arial" w:cs="Arial" w:eastAsia="Arial" w:hAnsi="Arial"/>
                <w:sz w:val="16"/>
                <w:szCs w:val="16"/>
                <w:b w:val="1"/>
                <w:bCs w:val="1"/>
                <w:color w:val="auto"/>
              </w:rPr>
              <w:t xml:space="preserve"> CATS</w:t>
            </w:r>
          </w:p>
        </w:tc>
        <w:tc>
          <w:tcPr>
            <w:tcW w:w="1660" w:type="dxa"/>
            <w:vAlign w:val="bottom"/>
          </w:tcPr>
          <w:p>
            <w:pPr>
              <w:ind w:left="1100"/>
              <w:spacing w:after="0"/>
              <w:rPr>
                <w:sz w:val="20"/>
                <w:szCs w:val="20"/>
                <w:color w:val="auto"/>
              </w:rPr>
            </w:pPr>
            <w:r>
              <w:rPr>
                <w:rFonts w:ascii="Arial" w:cs="Arial" w:eastAsia="Arial" w:hAnsi="Arial"/>
                <w:sz w:val="17"/>
                <w:szCs w:val="17"/>
                <w:b w:val="1"/>
                <w:bCs w:val="1"/>
                <w:color w:val="auto"/>
              </w:rPr>
              <w:t>1 S1</w:t>
            </w:r>
          </w:p>
        </w:tc>
        <w:tc>
          <w:tcPr>
            <w:tcW w:w="1020" w:type="dxa"/>
            <w:vAlign w:val="bottom"/>
          </w:tcPr>
          <w:p>
            <w:pPr>
              <w:ind w:left="260"/>
              <w:spacing w:after="0"/>
              <w:rPr>
                <w:sz w:val="20"/>
                <w:szCs w:val="20"/>
                <w:color w:val="auto"/>
              </w:rPr>
            </w:pPr>
            <w:r>
              <w:rPr>
                <w:rFonts w:ascii="Arial" w:cs="Arial" w:eastAsia="Arial" w:hAnsi="Arial"/>
                <w:sz w:val="17"/>
                <w:szCs w:val="17"/>
                <w:b w:val="1"/>
                <w:bCs w:val="1"/>
                <w:color w:val="auto"/>
                <w:w w:val="84"/>
              </w:rPr>
              <w:t>SP-150273</w:t>
            </w:r>
          </w:p>
        </w:tc>
      </w:tr>
      <w:tr>
        <w:trPr>
          <w:trHeight w:val="209"/>
        </w:trPr>
        <w:tc>
          <w:tcPr>
            <w:tcW w:w="5460" w:type="dxa"/>
            <w:vAlign w:val="bottom"/>
          </w:tcPr>
          <w:p>
            <w:pPr>
              <w:ind w:left="500"/>
              <w:spacing w:after="0"/>
              <w:rPr>
                <w:sz w:val="20"/>
                <w:szCs w:val="20"/>
                <w:color w:val="auto"/>
              </w:rPr>
            </w:pPr>
            <w:r>
              <w:rPr>
                <w:rFonts w:ascii="Arial" w:cs="Arial" w:eastAsia="Arial" w:hAnsi="Arial"/>
                <w:sz w:val="17"/>
                <w:szCs w:val="17"/>
                <w:b w:val="1"/>
                <w:bCs w:val="1"/>
                <w:color w:val="0070C0"/>
              </w:rPr>
              <w:t>encounter difficulties</w:t>
            </w:r>
          </w:p>
        </w:tc>
        <w:tc>
          <w:tcPr>
            <w:tcW w:w="1660" w:type="dxa"/>
            <w:vAlign w:val="bottom"/>
          </w:tcPr>
          <w:p>
            <w:pPr>
              <w:spacing w:after="0"/>
              <w:rPr>
                <w:sz w:val="18"/>
                <w:szCs w:val="18"/>
                <w:color w:val="auto"/>
              </w:rPr>
            </w:pPr>
          </w:p>
        </w:tc>
        <w:tc>
          <w:tcPr>
            <w:tcW w:w="1020" w:type="dxa"/>
            <w:vAlign w:val="bottom"/>
          </w:tcPr>
          <w:p>
            <w:pPr>
              <w:spacing w:after="0"/>
              <w:rPr>
                <w:sz w:val="18"/>
                <w:szCs w:val="18"/>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-260350</wp:posOffset>
            </wp:positionV>
            <wp:extent cx="5925185" cy="267970"/>
            <wp:wrapNone/>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369">
                      <a:extLst>
                        <a:ext uri="{28A0092B-C50C-407E-A947-70E740481C1C}"/>
                      </a:extLst>
                    </a:blip>
                    <a:srcRect/>
                    <a:stretch>
                      <a:fillRect/>
                    </a:stretch>
                  </pic:blipFill>
                  <pic:spPr bwMode="auto">
                    <a:xfrm>
                      <a:off x="0" y="0"/>
                      <a:ext cx="5925185" cy="267970"/>
                    </a:xfrm>
                    <a:prstGeom prst="rect">
                      <a:avLst/>
                    </a:prstGeom>
                    <a:noFill/>
                  </pic:spPr>
                </pic:pic>
              </a:graphicData>
            </a:graphic>
          </wp:anchor>
        </w:drawing>
      </w:r>
    </w:p>
    <w:p>
      <w:pPr>
        <w:spacing w:after="0" w:line="377" w:lineRule="exact"/>
        <w:rPr>
          <w:sz w:val="20"/>
          <w:szCs w:val="20"/>
          <w:color w:val="auto"/>
        </w:rPr>
      </w:pPr>
    </w:p>
    <w:p>
      <w:pPr>
        <w:ind w:left="140" w:right="280"/>
        <w:spacing w:after="0" w:line="296" w:lineRule="auto"/>
        <w:rPr>
          <w:sz w:val="20"/>
          <w:szCs w:val="20"/>
          <w:color w:val="auto"/>
        </w:rPr>
      </w:pPr>
      <w:r>
        <w:rPr>
          <w:rFonts w:ascii="Arial" w:cs="Arial" w:eastAsia="Arial" w:hAnsi="Arial"/>
          <w:sz w:val="16"/>
          <w:szCs w:val="16"/>
          <w:b w:val="1"/>
          <w:bCs w:val="1"/>
          <w:color w:val="auto"/>
        </w:rPr>
        <w:t>When a third party server becomes congested or fails, the traffic from UE-based applications that make use of that server needs to be controlled, so that resulting unproductive use of 3GPP network resource is avoided/mitigated, as not to affect other applications and their associated servers that are functioning normally.</w:t>
      </w:r>
    </w:p>
    <w:p>
      <w:pPr>
        <w:spacing w:after="0" w:line="138" w:lineRule="exact"/>
        <w:rPr>
          <w:sz w:val="20"/>
          <w:szCs w:val="20"/>
          <w:color w:val="auto"/>
        </w:rPr>
      </w:pPr>
    </w:p>
    <w:p>
      <w:pPr>
        <w:ind w:left="140" w:right="460"/>
        <w:spacing w:after="0" w:line="278" w:lineRule="auto"/>
        <w:rPr>
          <w:sz w:val="20"/>
          <w:szCs w:val="20"/>
          <w:color w:val="auto"/>
        </w:rPr>
      </w:pPr>
      <w:r>
        <w:rPr>
          <w:rFonts w:ascii="Arial" w:cs="Arial" w:eastAsia="Arial" w:hAnsi="Arial"/>
          <w:sz w:val="17"/>
          <w:szCs w:val="17"/>
          <w:b w:val="1"/>
          <w:bCs w:val="1"/>
          <w:color w:val="auto"/>
        </w:rPr>
        <w:t>This WI is a set of service features to control traffic from UE-based applications to the affected application(s) on the third party server(s) or the third party server itself while not affecting other traffic.</w:t>
      </w:r>
    </w:p>
    <w:p>
      <w:pPr>
        <w:spacing w:after="0" w:line="147" w:lineRule="exact"/>
        <w:rPr>
          <w:sz w:val="20"/>
          <w:szCs w:val="20"/>
          <w:color w:val="auto"/>
        </w:rPr>
      </w:pPr>
    </w:p>
    <w:p>
      <w:pPr>
        <w:jc w:val="both"/>
        <w:ind w:left="140" w:right="300"/>
        <w:spacing w:after="0" w:line="296" w:lineRule="auto"/>
        <w:rPr>
          <w:sz w:val="20"/>
          <w:szCs w:val="20"/>
          <w:color w:val="auto"/>
        </w:rPr>
      </w:pPr>
      <w:r>
        <w:rPr>
          <w:rFonts w:ascii="Arial" w:cs="Arial" w:eastAsia="Arial" w:hAnsi="Arial"/>
          <w:sz w:val="16"/>
          <w:szCs w:val="16"/>
          <w:b w:val="1"/>
          <w:bCs w:val="1"/>
          <w:color w:val="auto"/>
        </w:rPr>
        <w:t>It specifies service equirements to control traffic from UE-based applications to the affected application(s) on the third party server(s) or the third party server itself and identify the application or its associated traffic according to operator policy. These requirements have been studied in TR 22.818 [1], then introduced in TS 22.011 (CR #0209) [2].</w:t>
      </w:r>
    </w:p>
    <w:p>
      <w:pPr>
        <w:spacing w:after="0" w:line="133"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References:</w:t>
      </w:r>
    </w:p>
    <w:p>
      <w:pPr>
        <w:spacing w:after="0" w:line="172" w:lineRule="exact"/>
        <w:rPr>
          <w:sz w:val="20"/>
          <w:szCs w:val="20"/>
          <w:color w:val="auto"/>
        </w:rPr>
      </w:pPr>
    </w:p>
    <w:p>
      <w:pPr>
        <w:ind w:left="420" w:hanging="276"/>
        <w:spacing w:after="0"/>
        <w:tabs>
          <w:tab w:leader="none" w:pos="420" w:val="left"/>
        </w:tabs>
        <w:numPr>
          <w:ilvl w:val="0"/>
          <w:numId w:val="140"/>
        </w:numPr>
        <w:rPr>
          <w:rFonts w:ascii="Arial" w:cs="Arial" w:eastAsia="Arial" w:hAnsi="Arial"/>
          <w:sz w:val="18"/>
          <w:szCs w:val="18"/>
          <w:b w:val="1"/>
          <w:bCs w:val="1"/>
          <w:color w:val="auto"/>
        </w:rPr>
      </w:pPr>
      <w:r>
        <w:rPr>
          <w:rFonts w:ascii="Arial" w:cs="Arial" w:eastAsia="Arial" w:hAnsi="Arial"/>
          <w:sz w:val="18"/>
          <w:szCs w:val="18"/>
          <w:b w:val="1"/>
          <w:bCs w:val="1"/>
          <w:color w:val="auto"/>
        </w:rPr>
        <w:t>TR 22.818 Feasibility Study on Control of Applications when Third party Servers encounter difficulties</w:t>
      </w:r>
    </w:p>
    <w:p>
      <w:pPr>
        <w:spacing w:after="0" w:line="167" w:lineRule="exact"/>
        <w:rPr>
          <w:rFonts w:ascii="Arial" w:cs="Arial" w:eastAsia="Arial" w:hAnsi="Arial"/>
          <w:sz w:val="18"/>
          <w:szCs w:val="18"/>
          <w:b w:val="1"/>
          <w:bCs w:val="1"/>
          <w:color w:val="auto"/>
        </w:rPr>
      </w:pPr>
    </w:p>
    <w:p>
      <w:pPr>
        <w:ind w:left="420" w:hanging="276"/>
        <w:spacing w:after="0"/>
        <w:tabs>
          <w:tab w:leader="none" w:pos="420" w:val="left"/>
        </w:tabs>
        <w:numPr>
          <w:ilvl w:val="0"/>
          <w:numId w:val="140"/>
        </w:numPr>
        <w:rPr>
          <w:rFonts w:ascii="Arial" w:cs="Arial" w:eastAsia="Arial" w:hAnsi="Arial"/>
          <w:sz w:val="19"/>
          <w:szCs w:val="19"/>
          <w:b w:val="1"/>
          <w:bCs w:val="1"/>
          <w:color w:val="auto"/>
        </w:rPr>
      </w:pPr>
      <w:r>
        <w:rPr>
          <w:rFonts w:ascii="Arial" w:cs="Arial" w:eastAsia="Arial" w:hAnsi="Arial"/>
          <w:sz w:val="19"/>
          <w:szCs w:val="19"/>
          <w:b w:val="1"/>
          <w:bCs w:val="1"/>
          <w:color w:val="auto"/>
        </w:rPr>
        <w:t>TS 22.011   Service accessibility</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7"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87" w:name="page88"/>
    <w:bookmarkEnd w:id="87"/>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88</w:t>
      </w:r>
      <w:r>
        <w:rPr>
          <w:sz w:val="20"/>
          <w:szCs w:val="20"/>
          <w:color w:val="auto"/>
        </w:rPr>
        <w:tab/>
      </w:r>
      <w:r>
        <w:rPr>
          <w:rFonts w:ascii="Arial" w:cs="Arial" w:eastAsia="Arial" w:hAnsi="Arial"/>
          <w:sz w:val="16"/>
          <w:szCs w:val="16"/>
          <w:b w:val="1"/>
          <w:bCs w:val="1"/>
          <w:color w:val="auto"/>
        </w:rPr>
        <w:t>3GPP TR 21.914 V14.0.0 (2018-05)</w:t>
      </w:r>
    </w:p>
    <w:p>
      <w:pPr>
        <w:spacing w:after="0" w:line="336"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30"/>
          <w:szCs w:val="30"/>
          <w:b w:val="1"/>
          <w:bCs w:val="1"/>
          <w:color w:val="auto"/>
        </w:rPr>
        <w:t>12.6</w:t>
      </w:r>
      <w:r>
        <w:rPr>
          <w:sz w:val="20"/>
          <w:szCs w:val="20"/>
          <w:color w:val="auto"/>
        </w:rPr>
        <w:tab/>
      </w:r>
      <w:r>
        <w:rPr>
          <w:rFonts w:ascii="Arial" w:cs="Arial" w:eastAsia="Arial" w:hAnsi="Arial"/>
          <w:sz w:val="28"/>
          <w:szCs w:val="28"/>
          <w:b w:val="1"/>
          <w:bCs w:val="1"/>
          <w:color w:val="auto"/>
        </w:rPr>
        <w:t>PS Data Off Services</w:t>
      </w:r>
    </w:p>
    <w:p>
      <w:pPr>
        <w:spacing w:after="0" w:line="163"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from Orange in SP-170708.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925185" cy="191770"/>
            <wp:wrapNone/>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370">
                      <a:extLst>
                        <a:ext uri="{28A0092B-C50C-407E-A947-70E740481C1C}"/>
                      </a:extLst>
                    </a:blip>
                    <a:srcRect/>
                    <a:stretch>
                      <a:fillRect/>
                    </a:stretch>
                  </pic:blipFill>
                  <pic:spPr bwMode="auto">
                    <a:xfrm>
                      <a:off x="0" y="0"/>
                      <a:ext cx="5925185" cy="191770"/>
                    </a:xfrm>
                    <a:prstGeom prst="rect">
                      <a:avLst/>
                    </a:prstGeom>
                    <a:noFill/>
                  </pic:spPr>
                </pic:pic>
              </a:graphicData>
            </a:graphic>
          </wp:anchor>
        </w:drawing>
      </w:r>
    </w:p>
    <w:p>
      <w:pPr>
        <w:spacing w:after="0" w:line="166" w:lineRule="exact"/>
        <w:rPr>
          <w:sz w:val="20"/>
          <w:szCs w:val="20"/>
          <w:color w:val="auto"/>
        </w:rPr>
      </w:pPr>
    </w:p>
    <w:tbl>
      <w:tblPr>
        <w:tblLayout w:type="fixed"/>
        <w:tblInd w:w="260" w:type="dxa"/>
        <w:tblCellMar>
          <w:top w:w="0" w:type="dxa"/>
          <w:left w:w="0" w:type="dxa"/>
          <w:bottom w:w="0" w:type="dxa"/>
          <w:right w:w="0" w:type="dxa"/>
        </w:tblCellMar>
      </w:tblPr>
      <w:tr>
        <w:trPr>
          <w:trHeight w:val="205"/>
        </w:trPr>
        <w:tc>
          <w:tcPr>
            <w:tcW w:w="3960" w:type="dxa"/>
            <w:vAlign w:val="bottom"/>
            <w:gridSpan w:val="2"/>
          </w:tcPr>
          <w:p>
            <w:pPr>
              <w:spacing w:after="0"/>
              <w:rPr>
                <w:sz w:val="20"/>
                <w:szCs w:val="20"/>
                <w:color w:val="auto"/>
              </w:rPr>
            </w:pPr>
            <w:r>
              <w:rPr>
                <w:rFonts w:ascii="Arial" w:cs="Arial" w:eastAsia="Arial" w:hAnsi="Arial"/>
                <w:sz w:val="15"/>
                <w:szCs w:val="15"/>
                <w:b w:val="1"/>
                <w:bCs w:val="1"/>
                <w:color w:val="auto"/>
              </w:rPr>
              <w:t>720080</w:t>
            </w:r>
            <w:r>
              <w:rPr>
                <w:rFonts w:ascii="Arial" w:cs="Arial" w:eastAsia="Arial" w:hAnsi="Arial"/>
                <w:sz w:val="16"/>
                <w:szCs w:val="16"/>
                <w:b w:val="1"/>
                <w:bCs w:val="1"/>
                <w:color w:val="0070C0"/>
              </w:rPr>
              <w:t xml:space="preserve"> PS Data Off Services</w:t>
            </w:r>
          </w:p>
        </w:tc>
        <w:tc>
          <w:tcPr>
            <w:tcW w:w="1940" w:type="dxa"/>
            <w:vAlign w:val="bottom"/>
          </w:tcPr>
          <w:p>
            <w:pPr>
              <w:ind w:left="60"/>
              <w:spacing w:after="0"/>
              <w:rPr>
                <w:sz w:val="20"/>
                <w:szCs w:val="20"/>
                <w:color w:val="auto"/>
              </w:rPr>
            </w:pPr>
            <w:r>
              <w:rPr>
                <w:rFonts w:ascii="Arial" w:cs="Arial" w:eastAsia="Arial" w:hAnsi="Arial"/>
                <w:sz w:val="17"/>
                <w:szCs w:val="17"/>
                <w:b w:val="1"/>
                <w:bCs w:val="1"/>
                <w:color w:val="auto"/>
              </w:rPr>
              <w:t>PS_Data_Off</w:t>
            </w:r>
          </w:p>
        </w:tc>
        <w:tc>
          <w:tcPr>
            <w:tcW w:w="760" w:type="dxa"/>
            <w:vAlign w:val="bottom"/>
          </w:tcPr>
          <w:p>
            <w:pPr>
              <w:jc w:val="right"/>
              <w:spacing w:after="0"/>
              <w:rPr>
                <w:sz w:val="20"/>
                <w:szCs w:val="20"/>
                <w:color w:val="auto"/>
              </w:rPr>
            </w:pPr>
            <w:r>
              <w:rPr>
                <w:rFonts w:ascii="Arial" w:cs="Arial" w:eastAsia="Arial" w:hAnsi="Arial"/>
                <w:sz w:val="17"/>
                <w:szCs w:val="17"/>
                <w:b w:val="1"/>
                <w:bCs w:val="1"/>
                <w:color w:val="auto"/>
              </w:rPr>
              <w:t>1</w:t>
            </w:r>
          </w:p>
        </w:tc>
        <w:tc>
          <w:tcPr>
            <w:tcW w:w="460" w:type="dxa"/>
            <w:vAlign w:val="bottom"/>
          </w:tcPr>
          <w:p>
            <w:pPr>
              <w:spacing w:after="0"/>
              <w:rPr>
                <w:sz w:val="17"/>
                <w:szCs w:val="17"/>
                <w:color w:val="auto"/>
              </w:rPr>
            </w:pP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SP-150823</w:t>
            </w:r>
          </w:p>
        </w:tc>
      </w:tr>
      <w:tr>
        <w:trPr>
          <w:trHeight w:val="302"/>
        </w:trPr>
        <w:tc>
          <w:tcPr>
            <w:tcW w:w="560" w:type="dxa"/>
            <w:vAlign w:val="bottom"/>
          </w:tcPr>
          <w:p>
            <w:pPr>
              <w:spacing w:after="0"/>
              <w:rPr>
                <w:sz w:val="20"/>
                <w:szCs w:val="20"/>
                <w:color w:val="auto"/>
              </w:rPr>
            </w:pPr>
            <w:r>
              <w:rPr>
                <w:rFonts w:ascii="Arial" w:cs="Arial" w:eastAsia="Arial" w:hAnsi="Arial"/>
                <w:sz w:val="15"/>
                <w:szCs w:val="15"/>
                <w:b w:val="1"/>
                <w:bCs w:val="1"/>
                <w:color w:val="auto"/>
              </w:rPr>
              <w:t>700033</w:t>
            </w:r>
          </w:p>
        </w:tc>
        <w:tc>
          <w:tcPr>
            <w:tcW w:w="3400" w:type="dxa"/>
            <w:vAlign w:val="bottom"/>
          </w:tcPr>
          <w:p>
            <w:pPr>
              <w:ind w:left="120"/>
              <w:spacing w:after="0"/>
              <w:rPr>
                <w:sz w:val="20"/>
                <w:szCs w:val="20"/>
                <w:color w:val="auto"/>
              </w:rPr>
            </w:pPr>
            <w:r>
              <w:rPr>
                <w:rFonts w:ascii="Arial" w:cs="Arial" w:eastAsia="Arial" w:hAnsi="Arial"/>
                <w:sz w:val="17"/>
                <w:szCs w:val="17"/>
                <w:b w:val="1"/>
                <w:bCs w:val="1"/>
                <w:color w:val="auto"/>
              </w:rPr>
              <w:t>PS Data Off Services</w:t>
            </w:r>
          </w:p>
        </w:tc>
        <w:tc>
          <w:tcPr>
            <w:tcW w:w="1940" w:type="dxa"/>
            <w:vAlign w:val="bottom"/>
          </w:tcPr>
          <w:p>
            <w:pPr>
              <w:ind w:left="60"/>
              <w:spacing w:after="0"/>
              <w:rPr>
                <w:sz w:val="20"/>
                <w:szCs w:val="20"/>
                <w:color w:val="auto"/>
              </w:rPr>
            </w:pPr>
            <w:r>
              <w:rPr>
                <w:rFonts w:ascii="Arial" w:cs="Arial" w:eastAsia="Arial" w:hAnsi="Arial"/>
                <w:sz w:val="17"/>
                <w:szCs w:val="17"/>
                <w:b w:val="1"/>
                <w:bCs w:val="1"/>
                <w:color w:val="auto"/>
              </w:rPr>
              <w:t>PS_Data_Off</w:t>
            </w:r>
          </w:p>
        </w:tc>
        <w:tc>
          <w:tcPr>
            <w:tcW w:w="76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S1</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SP-150823</w:t>
            </w:r>
          </w:p>
        </w:tc>
      </w:tr>
      <w:tr>
        <w:trPr>
          <w:trHeight w:val="283"/>
        </w:trPr>
        <w:tc>
          <w:tcPr>
            <w:tcW w:w="560" w:type="dxa"/>
            <w:vAlign w:val="bottom"/>
          </w:tcPr>
          <w:p>
            <w:pPr>
              <w:spacing w:after="0"/>
              <w:rPr>
                <w:sz w:val="20"/>
                <w:szCs w:val="20"/>
                <w:color w:val="auto"/>
              </w:rPr>
            </w:pPr>
            <w:r>
              <w:rPr>
                <w:rFonts w:ascii="Arial" w:cs="Arial" w:eastAsia="Arial" w:hAnsi="Arial"/>
                <w:sz w:val="15"/>
                <w:szCs w:val="15"/>
                <w:b w:val="1"/>
                <w:bCs w:val="1"/>
                <w:color w:val="auto"/>
              </w:rPr>
              <w:t>720079</w:t>
            </w:r>
          </w:p>
        </w:tc>
        <w:tc>
          <w:tcPr>
            <w:tcW w:w="3400" w:type="dxa"/>
            <w:vAlign w:val="bottom"/>
          </w:tcPr>
          <w:p>
            <w:pPr>
              <w:ind w:left="120"/>
              <w:spacing w:after="0"/>
              <w:rPr>
                <w:sz w:val="20"/>
                <w:szCs w:val="20"/>
                <w:color w:val="auto"/>
              </w:rPr>
            </w:pPr>
            <w:r>
              <w:rPr>
                <w:rFonts w:ascii="Arial" w:cs="Arial" w:eastAsia="Arial" w:hAnsi="Arial"/>
                <w:sz w:val="17"/>
                <w:szCs w:val="17"/>
                <w:b w:val="1"/>
                <w:bCs w:val="1"/>
                <w:color w:val="auto"/>
              </w:rPr>
              <w:t>Study on Stage 2 of PS Data off function</w:t>
            </w:r>
          </w:p>
        </w:tc>
        <w:tc>
          <w:tcPr>
            <w:tcW w:w="1940" w:type="dxa"/>
            <w:vAlign w:val="bottom"/>
          </w:tcPr>
          <w:p>
            <w:pPr>
              <w:ind w:left="60"/>
              <w:spacing w:after="0"/>
              <w:rPr>
                <w:sz w:val="20"/>
                <w:szCs w:val="20"/>
                <w:color w:val="auto"/>
              </w:rPr>
            </w:pPr>
            <w:r>
              <w:rPr>
                <w:rFonts w:ascii="Arial" w:cs="Arial" w:eastAsia="Arial" w:hAnsi="Arial"/>
                <w:sz w:val="17"/>
                <w:szCs w:val="17"/>
                <w:b w:val="1"/>
                <w:bCs w:val="1"/>
                <w:color w:val="auto"/>
              </w:rPr>
              <w:t>FS_PS_DATA_OFF</w:t>
            </w:r>
          </w:p>
        </w:tc>
        <w:tc>
          <w:tcPr>
            <w:tcW w:w="76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S2</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SP-160318</w:t>
            </w:r>
          </w:p>
        </w:tc>
      </w:tr>
      <w:tr>
        <w:trPr>
          <w:trHeight w:val="278"/>
        </w:trPr>
        <w:tc>
          <w:tcPr>
            <w:tcW w:w="560" w:type="dxa"/>
            <w:vAlign w:val="bottom"/>
          </w:tcPr>
          <w:p>
            <w:pPr>
              <w:spacing w:after="0"/>
              <w:rPr>
                <w:sz w:val="20"/>
                <w:szCs w:val="20"/>
                <w:color w:val="auto"/>
              </w:rPr>
            </w:pPr>
            <w:r>
              <w:rPr>
                <w:rFonts w:ascii="Arial" w:cs="Arial" w:eastAsia="Arial" w:hAnsi="Arial"/>
                <w:sz w:val="15"/>
                <w:szCs w:val="15"/>
                <w:b w:val="1"/>
                <w:bCs w:val="1"/>
                <w:color w:val="auto"/>
              </w:rPr>
              <w:t>740004</w:t>
            </w:r>
          </w:p>
        </w:tc>
        <w:tc>
          <w:tcPr>
            <w:tcW w:w="3400" w:type="dxa"/>
            <w:vAlign w:val="bottom"/>
          </w:tcPr>
          <w:p>
            <w:pPr>
              <w:ind w:left="120"/>
              <w:spacing w:after="0"/>
              <w:rPr>
                <w:sz w:val="20"/>
                <w:szCs w:val="20"/>
                <w:color w:val="auto"/>
              </w:rPr>
            </w:pPr>
            <w:r>
              <w:rPr>
                <w:rFonts w:ascii="Arial" w:cs="Arial" w:eastAsia="Arial" w:hAnsi="Arial"/>
                <w:sz w:val="17"/>
                <w:szCs w:val="17"/>
                <w:b w:val="1"/>
                <w:bCs w:val="1"/>
                <w:color w:val="auto"/>
              </w:rPr>
              <w:t>Stage 2 of PS Data Off</w:t>
            </w:r>
          </w:p>
        </w:tc>
        <w:tc>
          <w:tcPr>
            <w:tcW w:w="1940" w:type="dxa"/>
            <w:vAlign w:val="bottom"/>
          </w:tcPr>
          <w:p>
            <w:pPr>
              <w:ind w:left="60"/>
              <w:spacing w:after="0"/>
              <w:rPr>
                <w:sz w:val="20"/>
                <w:szCs w:val="20"/>
                <w:color w:val="auto"/>
              </w:rPr>
            </w:pPr>
            <w:r>
              <w:rPr>
                <w:rFonts w:ascii="Arial" w:cs="Arial" w:eastAsia="Arial" w:hAnsi="Arial"/>
                <w:sz w:val="17"/>
                <w:szCs w:val="17"/>
                <w:b w:val="1"/>
                <w:bCs w:val="1"/>
                <w:color w:val="auto"/>
              </w:rPr>
              <w:t>PS_DATA_OFF</w:t>
            </w:r>
          </w:p>
        </w:tc>
        <w:tc>
          <w:tcPr>
            <w:tcW w:w="76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S2</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SP-160831</w:t>
            </w:r>
          </w:p>
        </w:tc>
      </w:tr>
      <w:tr>
        <w:trPr>
          <w:trHeight w:val="281"/>
        </w:trPr>
        <w:tc>
          <w:tcPr>
            <w:tcW w:w="560" w:type="dxa"/>
            <w:vAlign w:val="bottom"/>
          </w:tcPr>
          <w:p>
            <w:pPr>
              <w:spacing w:after="0"/>
              <w:rPr>
                <w:sz w:val="20"/>
                <w:szCs w:val="20"/>
                <w:color w:val="auto"/>
              </w:rPr>
            </w:pPr>
            <w:r>
              <w:rPr>
                <w:rFonts w:ascii="Arial" w:cs="Arial" w:eastAsia="Arial" w:hAnsi="Arial"/>
                <w:sz w:val="15"/>
                <w:szCs w:val="15"/>
                <w:b w:val="1"/>
                <w:bCs w:val="1"/>
                <w:color w:val="auto"/>
              </w:rPr>
              <w:t>740041</w:t>
            </w:r>
          </w:p>
        </w:tc>
        <w:tc>
          <w:tcPr>
            <w:tcW w:w="3400" w:type="dxa"/>
            <w:vAlign w:val="bottom"/>
          </w:tcPr>
          <w:p>
            <w:pPr>
              <w:ind w:left="120"/>
              <w:spacing w:after="0"/>
              <w:rPr>
                <w:sz w:val="20"/>
                <w:szCs w:val="20"/>
                <w:color w:val="auto"/>
              </w:rPr>
            </w:pPr>
            <w:r>
              <w:rPr>
                <w:rFonts w:ascii="Arial" w:cs="Arial" w:eastAsia="Arial" w:hAnsi="Arial"/>
                <w:sz w:val="17"/>
                <w:szCs w:val="17"/>
                <w:b w:val="1"/>
                <w:bCs w:val="1"/>
                <w:color w:val="auto"/>
              </w:rPr>
              <w:t>Stage 3 of PS Data Off</w:t>
            </w:r>
          </w:p>
        </w:tc>
        <w:tc>
          <w:tcPr>
            <w:tcW w:w="1940" w:type="dxa"/>
            <w:vAlign w:val="bottom"/>
          </w:tcPr>
          <w:p>
            <w:pPr>
              <w:ind w:left="60"/>
              <w:spacing w:after="0"/>
              <w:rPr>
                <w:sz w:val="20"/>
                <w:szCs w:val="20"/>
                <w:color w:val="auto"/>
              </w:rPr>
            </w:pPr>
            <w:r>
              <w:rPr>
                <w:rFonts w:ascii="Arial" w:cs="Arial" w:eastAsia="Arial" w:hAnsi="Arial"/>
                <w:sz w:val="17"/>
                <w:szCs w:val="17"/>
                <w:b w:val="1"/>
                <w:bCs w:val="1"/>
                <w:color w:val="auto"/>
              </w:rPr>
              <w:t>PS_DATA_OFF-CT</w:t>
            </w:r>
          </w:p>
        </w:tc>
        <w:tc>
          <w:tcPr>
            <w:tcW w:w="76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CT</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CP-160702</w:t>
            </w:r>
          </w:p>
        </w:tc>
      </w:tr>
      <w:tr>
        <w:trPr>
          <w:trHeight w:val="278"/>
        </w:trPr>
        <w:tc>
          <w:tcPr>
            <w:tcW w:w="560" w:type="dxa"/>
            <w:vAlign w:val="bottom"/>
          </w:tcPr>
          <w:p>
            <w:pPr>
              <w:spacing w:after="0"/>
              <w:rPr>
                <w:sz w:val="20"/>
                <w:szCs w:val="20"/>
                <w:color w:val="auto"/>
              </w:rPr>
            </w:pPr>
            <w:r>
              <w:rPr>
                <w:rFonts w:ascii="Arial" w:cs="Arial" w:eastAsia="Arial" w:hAnsi="Arial"/>
                <w:sz w:val="15"/>
                <w:szCs w:val="15"/>
                <w:b w:val="1"/>
                <w:bCs w:val="1"/>
                <w:color w:val="auto"/>
              </w:rPr>
              <w:t>740042</w:t>
            </w:r>
          </w:p>
        </w:tc>
        <w:tc>
          <w:tcPr>
            <w:tcW w:w="3400" w:type="dxa"/>
            <w:vAlign w:val="bottom"/>
          </w:tcPr>
          <w:p>
            <w:pPr>
              <w:ind w:left="280"/>
              <w:spacing w:after="0"/>
              <w:rPr>
                <w:sz w:val="20"/>
                <w:szCs w:val="20"/>
                <w:color w:val="auto"/>
              </w:rPr>
            </w:pPr>
            <w:r>
              <w:rPr>
                <w:rFonts w:ascii="Arial" w:cs="Arial" w:eastAsia="Arial" w:hAnsi="Arial"/>
                <w:sz w:val="17"/>
                <w:szCs w:val="17"/>
                <w:b w:val="1"/>
                <w:bCs w:val="1"/>
                <w:color w:val="auto"/>
              </w:rPr>
              <w:t>CT1 aspects of PS Data Off</w:t>
            </w:r>
          </w:p>
        </w:tc>
        <w:tc>
          <w:tcPr>
            <w:tcW w:w="1940" w:type="dxa"/>
            <w:vAlign w:val="bottom"/>
          </w:tcPr>
          <w:p>
            <w:pPr>
              <w:ind w:left="60"/>
              <w:spacing w:after="0"/>
              <w:rPr>
                <w:sz w:val="20"/>
                <w:szCs w:val="20"/>
                <w:color w:val="auto"/>
              </w:rPr>
            </w:pPr>
            <w:r>
              <w:rPr>
                <w:rFonts w:ascii="Arial" w:cs="Arial" w:eastAsia="Arial" w:hAnsi="Arial"/>
                <w:sz w:val="17"/>
                <w:szCs w:val="17"/>
                <w:b w:val="1"/>
                <w:bCs w:val="1"/>
                <w:color w:val="auto"/>
              </w:rPr>
              <w:t>PS_DATA_OFF-CT</w:t>
            </w:r>
          </w:p>
        </w:tc>
        <w:tc>
          <w:tcPr>
            <w:tcW w:w="760" w:type="dxa"/>
            <w:vAlign w:val="bottom"/>
          </w:tcPr>
          <w:p>
            <w:pPr>
              <w:jc w:val="right"/>
              <w:spacing w:after="0"/>
              <w:rPr>
                <w:sz w:val="20"/>
                <w:szCs w:val="20"/>
                <w:color w:val="auto"/>
              </w:rPr>
            </w:pPr>
            <w:r>
              <w:rPr>
                <w:rFonts w:ascii="Arial" w:cs="Arial" w:eastAsia="Arial" w:hAnsi="Arial"/>
                <w:sz w:val="17"/>
                <w:szCs w:val="17"/>
                <w:b w:val="1"/>
                <w:bCs w:val="1"/>
                <w:color w:val="auto"/>
              </w:rPr>
              <w:t>3</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C1</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CP-160702</w:t>
            </w:r>
          </w:p>
        </w:tc>
      </w:tr>
      <w:tr>
        <w:trPr>
          <w:trHeight w:val="281"/>
        </w:trPr>
        <w:tc>
          <w:tcPr>
            <w:tcW w:w="560" w:type="dxa"/>
            <w:vAlign w:val="bottom"/>
          </w:tcPr>
          <w:p>
            <w:pPr>
              <w:spacing w:after="0"/>
              <w:rPr>
                <w:sz w:val="20"/>
                <w:szCs w:val="20"/>
                <w:color w:val="auto"/>
              </w:rPr>
            </w:pPr>
            <w:r>
              <w:rPr>
                <w:rFonts w:ascii="Arial" w:cs="Arial" w:eastAsia="Arial" w:hAnsi="Arial"/>
                <w:sz w:val="15"/>
                <w:szCs w:val="15"/>
                <w:b w:val="1"/>
                <w:bCs w:val="1"/>
                <w:color w:val="auto"/>
              </w:rPr>
              <w:t>740043</w:t>
            </w:r>
          </w:p>
        </w:tc>
        <w:tc>
          <w:tcPr>
            <w:tcW w:w="3400" w:type="dxa"/>
            <w:vAlign w:val="bottom"/>
          </w:tcPr>
          <w:p>
            <w:pPr>
              <w:ind w:left="280"/>
              <w:spacing w:after="0"/>
              <w:rPr>
                <w:sz w:val="20"/>
                <w:szCs w:val="20"/>
                <w:color w:val="auto"/>
              </w:rPr>
            </w:pPr>
            <w:r>
              <w:rPr>
                <w:rFonts w:ascii="Arial" w:cs="Arial" w:eastAsia="Arial" w:hAnsi="Arial"/>
                <w:sz w:val="17"/>
                <w:szCs w:val="17"/>
                <w:b w:val="1"/>
                <w:bCs w:val="1"/>
                <w:color w:val="auto"/>
              </w:rPr>
              <w:t>CT3 aspects of PS Data Off</w:t>
            </w:r>
          </w:p>
        </w:tc>
        <w:tc>
          <w:tcPr>
            <w:tcW w:w="1940" w:type="dxa"/>
            <w:vAlign w:val="bottom"/>
          </w:tcPr>
          <w:p>
            <w:pPr>
              <w:ind w:left="60"/>
              <w:spacing w:after="0"/>
              <w:rPr>
                <w:sz w:val="20"/>
                <w:szCs w:val="20"/>
                <w:color w:val="auto"/>
              </w:rPr>
            </w:pPr>
            <w:r>
              <w:rPr>
                <w:rFonts w:ascii="Arial" w:cs="Arial" w:eastAsia="Arial" w:hAnsi="Arial"/>
                <w:sz w:val="17"/>
                <w:szCs w:val="17"/>
                <w:b w:val="1"/>
                <w:bCs w:val="1"/>
                <w:color w:val="auto"/>
              </w:rPr>
              <w:t>PS_DATA_OFF-CT</w:t>
            </w:r>
          </w:p>
        </w:tc>
        <w:tc>
          <w:tcPr>
            <w:tcW w:w="760" w:type="dxa"/>
            <w:vAlign w:val="bottom"/>
          </w:tcPr>
          <w:p>
            <w:pPr>
              <w:jc w:val="right"/>
              <w:spacing w:after="0"/>
              <w:rPr>
                <w:sz w:val="20"/>
                <w:szCs w:val="20"/>
                <w:color w:val="auto"/>
              </w:rPr>
            </w:pPr>
            <w:r>
              <w:rPr>
                <w:rFonts w:ascii="Arial" w:cs="Arial" w:eastAsia="Arial" w:hAnsi="Arial"/>
                <w:sz w:val="17"/>
                <w:szCs w:val="17"/>
                <w:b w:val="1"/>
                <w:bCs w:val="1"/>
                <w:color w:val="auto"/>
              </w:rPr>
              <w:t>3</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C3</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CP-160702</w:t>
            </w:r>
          </w:p>
        </w:tc>
      </w:tr>
      <w:tr>
        <w:trPr>
          <w:trHeight w:val="278"/>
        </w:trPr>
        <w:tc>
          <w:tcPr>
            <w:tcW w:w="560" w:type="dxa"/>
            <w:vAlign w:val="bottom"/>
          </w:tcPr>
          <w:p>
            <w:pPr>
              <w:spacing w:after="0"/>
              <w:rPr>
                <w:sz w:val="20"/>
                <w:szCs w:val="20"/>
                <w:color w:val="auto"/>
              </w:rPr>
            </w:pPr>
            <w:r>
              <w:rPr>
                <w:rFonts w:ascii="Arial" w:cs="Arial" w:eastAsia="Arial" w:hAnsi="Arial"/>
                <w:sz w:val="15"/>
                <w:szCs w:val="15"/>
                <w:b w:val="1"/>
                <w:bCs w:val="1"/>
                <w:color w:val="auto"/>
              </w:rPr>
              <w:t>740044</w:t>
            </w:r>
          </w:p>
        </w:tc>
        <w:tc>
          <w:tcPr>
            <w:tcW w:w="3400" w:type="dxa"/>
            <w:vAlign w:val="bottom"/>
          </w:tcPr>
          <w:p>
            <w:pPr>
              <w:ind w:left="280"/>
              <w:spacing w:after="0"/>
              <w:rPr>
                <w:sz w:val="20"/>
                <w:szCs w:val="20"/>
                <w:color w:val="auto"/>
              </w:rPr>
            </w:pPr>
            <w:r>
              <w:rPr>
                <w:rFonts w:ascii="Arial" w:cs="Arial" w:eastAsia="Arial" w:hAnsi="Arial"/>
                <w:sz w:val="17"/>
                <w:szCs w:val="17"/>
                <w:b w:val="1"/>
                <w:bCs w:val="1"/>
                <w:color w:val="auto"/>
              </w:rPr>
              <w:t>CT6 aspects of PS Data Off</w:t>
            </w:r>
          </w:p>
        </w:tc>
        <w:tc>
          <w:tcPr>
            <w:tcW w:w="1940" w:type="dxa"/>
            <w:vAlign w:val="bottom"/>
          </w:tcPr>
          <w:p>
            <w:pPr>
              <w:ind w:left="60"/>
              <w:spacing w:after="0"/>
              <w:rPr>
                <w:sz w:val="20"/>
                <w:szCs w:val="20"/>
                <w:color w:val="auto"/>
              </w:rPr>
            </w:pPr>
            <w:r>
              <w:rPr>
                <w:rFonts w:ascii="Arial" w:cs="Arial" w:eastAsia="Arial" w:hAnsi="Arial"/>
                <w:sz w:val="17"/>
                <w:szCs w:val="17"/>
                <w:b w:val="1"/>
                <w:bCs w:val="1"/>
                <w:color w:val="auto"/>
              </w:rPr>
              <w:t>PS_DATA_OFF-CT</w:t>
            </w:r>
          </w:p>
        </w:tc>
        <w:tc>
          <w:tcPr>
            <w:tcW w:w="760" w:type="dxa"/>
            <w:vAlign w:val="bottom"/>
          </w:tcPr>
          <w:p>
            <w:pPr>
              <w:jc w:val="right"/>
              <w:spacing w:after="0"/>
              <w:rPr>
                <w:sz w:val="20"/>
                <w:szCs w:val="20"/>
                <w:color w:val="auto"/>
              </w:rPr>
            </w:pPr>
            <w:r>
              <w:rPr>
                <w:rFonts w:ascii="Arial" w:cs="Arial" w:eastAsia="Arial" w:hAnsi="Arial"/>
                <w:sz w:val="17"/>
                <w:szCs w:val="17"/>
                <w:b w:val="1"/>
                <w:bCs w:val="1"/>
                <w:color w:val="auto"/>
              </w:rPr>
              <w:t>3</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C6</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CP-160702</w:t>
            </w:r>
          </w:p>
        </w:tc>
      </w:tr>
      <w:tr>
        <w:trPr>
          <w:trHeight w:val="283"/>
        </w:trPr>
        <w:tc>
          <w:tcPr>
            <w:tcW w:w="560" w:type="dxa"/>
            <w:vAlign w:val="bottom"/>
          </w:tcPr>
          <w:p>
            <w:pPr>
              <w:spacing w:after="0"/>
              <w:rPr>
                <w:sz w:val="20"/>
                <w:szCs w:val="20"/>
                <w:color w:val="auto"/>
              </w:rPr>
            </w:pPr>
            <w:r>
              <w:rPr>
                <w:rFonts w:ascii="Arial" w:cs="Arial" w:eastAsia="Arial" w:hAnsi="Arial"/>
                <w:sz w:val="15"/>
                <w:szCs w:val="15"/>
                <w:b w:val="1"/>
                <w:bCs w:val="1"/>
                <w:color w:val="auto"/>
              </w:rPr>
              <w:t>740014</w:t>
            </w:r>
          </w:p>
        </w:tc>
        <w:tc>
          <w:tcPr>
            <w:tcW w:w="3400" w:type="dxa"/>
            <w:vAlign w:val="bottom"/>
          </w:tcPr>
          <w:p>
            <w:pPr>
              <w:ind w:left="120"/>
              <w:spacing w:after="0"/>
              <w:rPr>
                <w:sz w:val="20"/>
                <w:szCs w:val="20"/>
                <w:color w:val="auto"/>
              </w:rPr>
            </w:pPr>
            <w:r>
              <w:rPr>
                <w:rFonts w:ascii="Arial" w:cs="Arial" w:eastAsia="Arial" w:hAnsi="Arial"/>
                <w:sz w:val="17"/>
                <w:szCs w:val="17"/>
                <w:b w:val="1"/>
                <w:bCs w:val="1"/>
                <w:color w:val="auto"/>
                <w:w w:val="84"/>
              </w:rPr>
              <w:t>Charging Aspect for 3GPP PS Data off Function</w:t>
            </w:r>
          </w:p>
        </w:tc>
        <w:tc>
          <w:tcPr>
            <w:tcW w:w="1940" w:type="dxa"/>
            <w:vAlign w:val="bottom"/>
          </w:tcPr>
          <w:p>
            <w:pPr>
              <w:ind w:left="60"/>
              <w:spacing w:after="0"/>
              <w:rPr>
                <w:sz w:val="20"/>
                <w:szCs w:val="20"/>
                <w:color w:val="auto"/>
              </w:rPr>
            </w:pPr>
            <w:r>
              <w:rPr>
                <w:rFonts w:ascii="Arial" w:cs="Arial" w:eastAsia="Arial" w:hAnsi="Arial"/>
                <w:sz w:val="17"/>
                <w:szCs w:val="17"/>
                <w:b w:val="1"/>
                <w:bCs w:val="1"/>
                <w:color w:val="auto"/>
              </w:rPr>
              <w:t>PS_DATA_OFF-CH</w:t>
            </w:r>
          </w:p>
        </w:tc>
        <w:tc>
          <w:tcPr>
            <w:tcW w:w="76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S5</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SP-160839</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-1380490</wp:posOffset>
            </wp:positionV>
            <wp:extent cx="5925185" cy="1429385"/>
            <wp:wrapNone/>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371">
                      <a:extLst>
                        <a:ext uri="{28A0092B-C50C-407E-A947-70E740481C1C}"/>
                      </a:extLst>
                    </a:blip>
                    <a:srcRect/>
                    <a:stretch>
                      <a:fillRect/>
                    </a:stretch>
                  </pic:blipFill>
                  <pic:spPr bwMode="auto">
                    <a:xfrm>
                      <a:off x="0" y="0"/>
                      <a:ext cx="5925185" cy="1429385"/>
                    </a:xfrm>
                    <a:prstGeom prst="rect">
                      <a:avLst/>
                    </a:prstGeom>
                    <a:noFill/>
                  </pic:spPr>
                </pic:pic>
              </a:graphicData>
            </a:graphic>
          </wp:anchor>
        </w:drawing>
      </w:r>
    </w:p>
    <w:p>
      <w:pPr>
        <w:spacing w:after="0" w:line="200" w:lineRule="exact"/>
        <w:rPr>
          <w:sz w:val="20"/>
          <w:szCs w:val="20"/>
          <w:color w:val="auto"/>
        </w:rPr>
      </w:pPr>
    </w:p>
    <w:p>
      <w:pPr>
        <w:spacing w:after="0" w:line="241" w:lineRule="exact"/>
        <w:rPr>
          <w:sz w:val="20"/>
          <w:szCs w:val="20"/>
          <w:color w:val="auto"/>
        </w:rPr>
      </w:pPr>
    </w:p>
    <w:p>
      <w:pPr>
        <w:ind w:left="140" w:right="380"/>
        <w:spacing w:after="0" w:line="269" w:lineRule="auto"/>
        <w:rPr>
          <w:sz w:val="20"/>
          <w:szCs w:val="20"/>
          <w:color w:val="auto"/>
        </w:rPr>
      </w:pPr>
      <w:r>
        <w:rPr>
          <w:rFonts w:ascii="Arial" w:cs="Arial" w:eastAsia="Arial" w:hAnsi="Arial"/>
          <w:sz w:val="17"/>
          <w:szCs w:val="17"/>
          <w:b w:val="1"/>
          <w:bCs w:val="1"/>
          <w:color w:val="auto"/>
        </w:rPr>
        <w:t>"PS Data Off Services" (PS_DATA_OFF) is a new feature coming in 3GPP Rel-14 which when configured by the HPLMN and activated by the user prevents transport via PDN connections in 3GPP access of all IP packets except IP packets required by 3GPP PS Data Off Exempt Services. A set of operator services that are allowed even if the 3GPP PS Data Off feature has been activated in the UE by the user.</w:t>
      </w:r>
    </w:p>
    <w:p>
      <w:pPr>
        <w:spacing w:after="0" w:line="200" w:lineRule="exact"/>
        <w:rPr>
          <w:sz w:val="20"/>
          <w:szCs w:val="20"/>
          <w:color w:val="auto"/>
        </w:rPr>
      </w:pPr>
    </w:p>
    <w:p>
      <w:pPr>
        <w:spacing w:after="0" w:line="342" w:lineRule="exact"/>
        <w:rPr>
          <w:sz w:val="20"/>
          <w:szCs w:val="20"/>
          <w:color w:val="auto"/>
        </w:rPr>
      </w:pPr>
    </w:p>
    <w:p>
      <w:pPr>
        <w:ind w:left="140" w:right="340"/>
        <w:spacing w:after="0" w:line="252" w:lineRule="auto"/>
        <w:rPr>
          <w:sz w:val="20"/>
          <w:szCs w:val="20"/>
          <w:color w:val="auto"/>
        </w:rPr>
      </w:pPr>
      <w:r>
        <w:rPr>
          <w:rFonts w:ascii="Arial" w:cs="Arial" w:eastAsia="Arial" w:hAnsi="Arial"/>
          <w:sz w:val="18"/>
          <w:szCs w:val="18"/>
          <w:b w:val="1"/>
          <w:bCs w:val="1"/>
          <w:color w:val="auto"/>
        </w:rPr>
        <w:t>Stage 1 is covered by the Rel-14 Work Item PS_DATA_OFF concluded at SA#71 (March 2016) which made changes into TS 22.011 to define requirements and the list of PS Data Off Exempt Services:</w:t>
      </w:r>
    </w:p>
    <w:p>
      <w:pPr>
        <w:spacing w:after="0" w:line="153" w:lineRule="exact"/>
        <w:rPr>
          <w:sz w:val="20"/>
          <w:szCs w:val="20"/>
          <w:color w:val="auto"/>
        </w:rPr>
      </w:pPr>
    </w:p>
    <w:p>
      <w:pPr>
        <w:ind w:left="680" w:hanging="270"/>
        <w:spacing w:after="0"/>
        <w:tabs>
          <w:tab w:leader="none" w:pos="680" w:val="left"/>
        </w:tabs>
        <w:numPr>
          <w:ilvl w:val="0"/>
          <w:numId w:val="141"/>
        </w:numPr>
        <w:rPr>
          <w:rFonts w:ascii="Arial" w:cs="Arial" w:eastAsia="Arial" w:hAnsi="Arial"/>
          <w:sz w:val="19"/>
          <w:szCs w:val="19"/>
          <w:b w:val="1"/>
          <w:bCs w:val="1"/>
          <w:color w:val="auto"/>
        </w:rPr>
      </w:pPr>
      <w:r>
        <w:rPr>
          <w:rFonts w:ascii="Arial" w:cs="Arial" w:eastAsia="Arial" w:hAnsi="Arial"/>
          <w:sz w:val="19"/>
          <w:szCs w:val="19"/>
          <w:b w:val="1"/>
          <w:bCs w:val="1"/>
          <w:color w:val="auto"/>
        </w:rPr>
        <w:t>3GPP PS Data Off feature shall be applicable to multiple PDN connections.</w:t>
      </w:r>
    </w:p>
    <w:p>
      <w:pPr>
        <w:spacing w:after="0" w:line="179" w:lineRule="exact"/>
        <w:rPr>
          <w:rFonts w:ascii="Arial" w:cs="Arial" w:eastAsia="Arial" w:hAnsi="Arial"/>
          <w:sz w:val="19"/>
          <w:szCs w:val="19"/>
          <w:b w:val="1"/>
          <w:bCs w:val="1"/>
          <w:color w:val="auto"/>
        </w:rPr>
      </w:pPr>
    </w:p>
    <w:p>
      <w:pPr>
        <w:ind w:left="680" w:right="380" w:hanging="270"/>
        <w:spacing w:after="0" w:line="232" w:lineRule="auto"/>
        <w:tabs>
          <w:tab w:leader="none" w:pos="680" w:val="left"/>
        </w:tabs>
        <w:numPr>
          <w:ilvl w:val="0"/>
          <w:numId w:val="141"/>
        </w:numPr>
        <w:rPr>
          <w:rFonts w:ascii="Arial" w:cs="Arial" w:eastAsia="Arial" w:hAnsi="Arial"/>
          <w:sz w:val="19"/>
          <w:szCs w:val="19"/>
          <w:b w:val="1"/>
          <w:bCs w:val="1"/>
          <w:color w:val="auto"/>
        </w:rPr>
      </w:pPr>
      <w:r>
        <w:rPr>
          <w:rFonts w:ascii="Arial" w:cs="Arial" w:eastAsia="Arial" w:hAnsi="Arial"/>
          <w:sz w:val="19"/>
          <w:szCs w:val="19"/>
          <w:b w:val="1"/>
          <w:bCs w:val="1"/>
          <w:color w:val="auto"/>
        </w:rPr>
        <w:t>3GPP PS Data Off feature shall be supported for both roaming (i.e. LBO &amp; HR architecture) and non-roaming configuration.</w:t>
      </w:r>
    </w:p>
    <w:p>
      <w:pPr>
        <w:spacing w:after="0" w:line="179" w:lineRule="exact"/>
        <w:rPr>
          <w:rFonts w:ascii="Arial" w:cs="Arial" w:eastAsia="Arial" w:hAnsi="Arial"/>
          <w:sz w:val="19"/>
          <w:szCs w:val="19"/>
          <w:b w:val="1"/>
          <w:bCs w:val="1"/>
          <w:color w:val="auto"/>
        </w:rPr>
      </w:pPr>
    </w:p>
    <w:p>
      <w:pPr>
        <w:ind w:left="680" w:right="660" w:hanging="270"/>
        <w:spacing w:after="0" w:line="232" w:lineRule="auto"/>
        <w:tabs>
          <w:tab w:leader="none" w:pos="680" w:val="left"/>
        </w:tabs>
        <w:numPr>
          <w:ilvl w:val="0"/>
          <w:numId w:val="141"/>
        </w:numPr>
        <w:rPr>
          <w:rFonts w:ascii="Arial" w:cs="Arial" w:eastAsia="Arial" w:hAnsi="Arial"/>
          <w:sz w:val="19"/>
          <w:szCs w:val="19"/>
          <w:b w:val="1"/>
          <w:bCs w:val="1"/>
          <w:color w:val="auto"/>
        </w:rPr>
      </w:pPr>
      <w:r>
        <w:rPr>
          <w:rFonts w:ascii="Arial" w:cs="Arial" w:eastAsia="Arial" w:hAnsi="Arial"/>
          <w:sz w:val="19"/>
          <w:szCs w:val="19"/>
          <w:b w:val="1"/>
          <w:bCs w:val="1"/>
          <w:color w:val="auto"/>
        </w:rPr>
        <w:t>3GPP PS Data Off feature shall apply on all 3GPP accesses (2G/3G/LTE) for all existing and newly PDNs connections.</w:t>
      </w:r>
    </w:p>
    <w:p>
      <w:pPr>
        <w:spacing w:after="0" w:line="180" w:lineRule="exact"/>
        <w:rPr>
          <w:sz w:val="20"/>
          <w:szCs w:val="20"/>
          <w:color w:val="auto"/>
        </w:rPr>
      </w:pPr>
    </w:p>
    <w:p>
      <w:pPr>
        <w:ind w:left="140" w:right="180"/>
        <w:spacing w:after="0" w:line="235" w:lineRule="auto"/>
        <w:rPr>
          <w:sz w:val="20"/>
          <w:szCs w:val="20"/>
          <w:color w:val="auto"/>
        </w:rPr>
      </w:pPr>
      <w:r>
        <w:rPr>
          <w:rFonts w:ascii="Arial" w:cs="Arial" w:eastAsia="Arial" w:hAnsi="Arial"/>
          <w:sz w:val="19"/>
          <w:szCs w:val="19"/>
          <w:b w:val="1"/>
          <w:bCs w:val="1"/>
          <w:color w:val="auto"/>
        </w:rPr>
        <w:t>Stage 2 is covered by the Rel-14 Study Item FS_PS_DATA_OFF approved at SA#72 (June 2016) – TR 23.702. Based on the study and its conclusions, SA2 has completed the Work Item PS_DATA_OFF with CRs to update TS 23.060, TS 23.203, TS 23.221, TS 23.228, TS 23.401 for the normative work. The scope is to provide architecture enhancements to introduce 3GPP PS Data Off feature in the stage 2 specifications based on the stage 1 requirements defined in TS 22.011:</w:t>
      </w:r>
    </w:p>
    <w:p>
      <w:pPr>
        <w:spacing w:after="0" w:line="181" w:lineRule="exact"/>
        <w:rPr>
          <w:sz w:val="20"/>
          <w:szCs w:val="20"/>
          <w:color w:val="auto"/>
        </w:rPr>
      </w:pPr>
    </w:p>
    <w:p>
      <w:pPr>
        <w:ind w:left="680" w:right="700" w:hanging="270"/>
        <w:spacing w:after="0" w:line="275" w:lineRule="auto"/>
        <w:tabs>
          <w:tab w:leader="none" w:pos="680" w:val="left"/>
        </w:tabs>
        <w:numPr>
          <w:ilvl w:val="0"/>
          <w:numId w:val="142"/>
        </w:numPr>
        <w:rPr>
          <w:rFonts w:ascii="Arial" w:cs="Arial" w:eastAsia="Arial" w:hAnsi="Arial"/>
          <w:sz w:val="17"/>
          <w:szCs w:val="17"/>
          <w:b w:val="1"/>
          <w:bCs w:val="1"/>
          <w:color w:val="auto"/>
        </w:rPr>
      </w:pPr>
      <w:r>
        <w:rPr>
          <w:rFonts w:ascii="Arial" w:cs="Arial" w:eastAsia="Arial" w:hAnsi="Arial"/>
          <w:sz w:val="17"/>
          <w:szCs w:val="17"/>
          <w:b w:val="1"/>
          <w:bCs w:val="1"/>
          <w:color w:val="auto"/>
        </w:rPr>
        <w:t>Making the CN aware of the activation/deactivation of the 3GPP PS Data Off feature by the UE whenever required to allow appropriate policy enforcement in the network for downlink traffic.</w:t>
      </w:r>
    </w:p>
    <w:p>
      <w:pPr>
        <w:spacing w:after="0" w:line="152" w:lineRule="exact"/>
        <w:rPr>
          <w:rFonts w:ascii="Arial" w:cs="Arial" w:eastAsia="Arial" w:hAnsi="Arial"/>
          <w:sz w:val="17"/>
          <w:szCs w:val="17"/>
          <w:b w:val="1"/>
          <w:bCs w:val="1"/>
          <w:color w:val="auto"/>
        </w:rPr>
      </w:pPr>
    </w:p>
    <w:p>
      <w:pPr>
        <w:ind w:left="680" w:right="360" w:hanging="270"/>
        <w:spacing w:after="0" w:line="232" w:lineRule="auto"/>
        <w:tabs>
          <w:tab w:leader="none" w:pos="680" w:val="left"/>
        </w:tabs>
        <w:numPr>
          <w:ilvl w:val="0"/>
          <w:numId w:val="142"/>
        </w:numPr>
        <w:rPr>
          <w:rFonts w:ascii="Arial" w:cs="Arial" w:eastAsia="Arial" w:hAnsi="Arial"/>
          <w:sz w:val="19"/>
          <w:szCs w:val="19"/>
          <w:b w:val="1"/>
          <w:bCs w:val="1"/>
          <w:color w:val="auto"/>
        </w:rPr>
      </w:pPr>
      <w:r>
        <w:rPr>
          <w:rFonts w:ascii="Arial" w:cs="Arial" w:eastAsia="Arial" w:hAnsi="Arial"/>
          <w:sz w:val="19"/>
          <w:szCs w:val="19"/>
          <w:b w:val="1"/>
          <w:bCs w:val="1"/>
          <w:color w:val="auto"/>
        </w:rPr>
        <w:t>Making the UE aware of the list of services configured to be part of the 3GPP PS Data Off Exempt Services to allow appropriate policy enforcement in the UE for uplink traffic.</w:t>
      </w:r>
    </w:p>
    <w:p>
      <w:pPr>
        <w:spacing w:after="0" w:line="168"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Stage 3 is covered by</w:t>
      </w:r>
    </w:p>
    <w:p>
      <w:pPr>
        <w:spacing w:after="0" w:line="180" w:lineRule="exact"/>
        <w:rPr>
          <w:sz w:val="20"/>
          <w:szCs w:val="20"/>
          <w:color w:val="auto"/>
        </w:rPr>
      </w:pPr>
    </w:p>
    <w:p>
      <w:pPr>
        <w:ind w:left="680" w:right="380" w:hanging="270"/>
        <w:spacing w:after="0" w:line="311" w:lineRule="auto"/>
        <w:tabs>
          <w:tab w:leader="none" w:pos="680" w:val="left"/>
        </w:tabs>
        <w:numPr>
          <w:ilvl w:val="0"/>
          <w:numId w:val="143"/>
        </w:numPr>
        <w:rPr>
          <w:rFonts w:ascii="Arial" w:cs="Arial" w:eastAsia="Arial" w:hAnsi="Arial"/>
          <w:sz w:val="16"/>
          <w:szCs w:val="16"/>
          <w:b w:val="1"/>
          <w:bCs w:val="1"/>
          <w:color w:val="auto"/>
        </w:rPr>
      </w:pPr>
      <w:r>
        <w:rPr>
          <w:rFonts w:ascii="Arial" w:cs="Arial" w:eastAsia="Arial" w:hAnsi="Arial"/>
          <w:sz w:val="16"/>
          <w:szCs w:val="16"/>
          <w:b w:val="1"/>
          <w:bCs w:val="1"/>
          <w:color w:val="auto"/>
        </w:rPr>
        <w:t>CT1 with the Work Item PS_DATA_OFF-CT completed at CT#76 with CRs to update TS 24.008, TS 24.301, TS 27.007, TS 24.229, TS 24.368, TS 24.167, TS 24.173, TS 24.275, TS 24.341, TS 24.390, TS 24.391.</w:t>
      </w:r>
    </w:p>
    <w:p>
      <w:pPr>
        <w:spacing w:after="0" w:line="123" w:lineRule="exact"/>
        <w:rPr>
          <w:rFonts w:ascii="Arial" w:cs="Arial" w:eastAsia="Arial" w:hAnsi="Arial"/>
          <w:sz w:val="16"/>
          <w:szCs w:val="16"/>
          <w:b w:val="1"/>
          <w:bCs w:val="1"/>
          <w:color w:val="auto"/>
        </w:rPr>
      </w:pPr>
    </w:p>
    <w:p>
      <w:pPr>
        <w:ind w:left="680" w:right="160" w:hanging="270"/>
        <w:spacing w:after="0" w:line="311" w:lineRule="auto"/>
        <w:tabs>
          <w:tab w:leader="none" w:pos="680" w:val="left"/>
        </w:tabs>
        <w:numPr>
          <w:ilvl w:val="0"/>
          <w:numId w:val="143"/>
        </w:numPr>
        <w:rPr>
          <w:rFonts w:ascii="Arial" w:cs="Arial" w:eastAsia="Arial" w:hAnsi="Arial"/>
          <w:sz w:val="16"/>
          <w:szCs w:val="16"/>
          <w:b w:val="1"/>
          <w:bCs w:val="1"/>
          <w:color w:val="auto"/>
        </w:rPr>
      </w:pPr>
      <w:r>
        <w:rPr>
          <w:rFonts w:ascii="Arial" w:cs="Arial" w:eastAsia="Arial" w:hAnsi="Arial"/>
          <w:sz w:val="16"/>
          <w:szCs w:val="16"/>
          <w:b w:val="1"/>
          <w:bCs w:val="1"/>
          <w:color w:val="auto"/>
        </w:rPr>
        <w:t>CT3 with the Work Item PS_DATA_OFF-CT completed at CT#76 with CRs to update TS 29.212 and TS 29.213 to extend protocols and procedures for the support of 3GPP PS Data Off functionality over Gx interface.</w:t>
      </w:r>
    </w:p>
    <w:p>
      <w:pPr>
        <w:spacing w:after="0" w:line="113" w:lineRule="exact"/>
        <w:rPr>
          <w:rFonts w:ascii="Arial" w:cs="Arial" w:eastAsia="Arial" w:hAnsi="Arial"/>
          <w:sz w:val="16"/>
          <w:szCs w:val="16"/>
          <w:b w:val="1"/>
          <w:bCs w:val="1"/>
          <w:color w:val="auto"/>
        </w:rPr>
      </w:pPr>
    </w:p>
    <w:p>
      <w:pPr>
        <w:ind w:left="680" w:hanging="270"/>
        <w:spacing w:after="0"/>
        <w:tabs>
          <w:tab w:leader="none" w:pos="680" w:val="left"/>
        </w:tabs>
        <w:numPr>
          <w:ilvl w:val="0"/>
          <w:numId w:val="143"/>
        </w:numPr>
        <w:rPr>
          <w:rFonts w:ascii="Arial" w:cs="Arial" w:eastAsia="Arial" w:hAnsi="Arial"/>
          <w:sz w:val="19"/>
          <w:szCs w:val="19"/>
          <w:b w:val="1"/>
          <w:bCs w:val="1"/>
          <w:color w:val="auto"/>
        </w:rPr>
      </w:pPr>
      <w:r>
        <w:rPr>
          <w:rFonts w:ascii="Arial" w:cs="Arial" w:eastAsia="Arial" w:hAnsi="Arial"/>
          <w:sz w:val="19"/>
          <w:szCs w:val="19"/>
          <w:b w:val="1"/>
          <w:bCs w:val="1"/>
          <w:color w:val="auto"/>
        </w:rPr>
        <w:t>CT6 with CRs to update TS 31.102, TS 31.103, TS 31.111.</w:t>
      </w:r>
    </w:p>
    <w:p>
      <w:pPr>
        <w:spacing w:after="0" w:line="177" w:lineRule="exact"/>
        <w:rPr>
          <w:sz w:val="20"/>
          <w:szCs w:val="20"/>
          <w:color w:val="auto"/>
        </w:rPr>
      </w:pPr>
    </w:p>
    <w:p>
      <w:pPr>
        <w:jc w:val="both"/>
        <w:ind w:left="140" w:right="180"/>
        <w:spacing w:after="0" w:line="234" w:lineRule="auto"/>
        <w:rPr>
          <w:sz w:val="20"/>
          <w:szCs w:val="20"/>
          <w:color w:val="auto"/>
        </w:rPr>
      </w:pPr>
      <w:r>
        <w:rPr>
          <w:rFonts w:ascii="Arial" w:cs="Arial" w:eastAsia="Arial" w:hAnsi="Arial"/>
          <w:sz w:val="19"/>
          <w:szCs w:val="19"/>
          <w:b w:val="1"/>
          <w:bCs w:val="1"/>
          <w:color w:val="auto"/>
        </w:rPr>
        <w:t>Charging aspect for 3GPP PS Data off Function is covered by SA5 with the Work Item PS_DATA_OFF-CH approved at SA#74 (December 2016) and completed at SA#76 (June 2017) with CRs to update TS 32.251, TS 32.298, TS 32.299, TS 32.260.</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88" w:name="page89"/>
    <w:bookmarkEnd w:id="88"/>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89</w:t>
      </w:r>
      <w:r>
        <w:rPr>
          <w:sz w:val="20"/>
          <w:szCs w:val="20"/>
          <w:color w:val="auto"/>
        </w:rPr>
        <w:tab/>
      </w:r>
      <w:r>
        <w:rPr>
          <w:rFonts w:ascii="Arial" w:cs="Arial" w:eastAsia="Arial" w:hAnsi="Arial"/>
          <w:sz w:val="16"/>
          <w:szCs w:val="16"/>
          <w:b w:val="1"/>
          <w:bCs w:val="1"/>
          <w:color w:val="auto"/>
        </w:rPr>
        <w:t>3GPP TR 21.914 V14.0.0 (2018-05)</w:t>
      </w:r>
    </w:p>
    <w:p>
      <w:pPr>
        <w:spacing w:after="0" w:line="336"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30"/>
          <w:szCs w:val="30"/>
          <w:b w:val="1"/>
          <w:bCs w:val="1"/>
          <w:color w:val="auto"/>
        </w:rPr>
        <w:t>12.7</w:t>
      </w:r>
      <w:r>
        <w:rPr>
          <w:sz w:val="20"/>
          <w:szCs w:val="20"/>
          <w:color w:val="auto"/>
        </w:rPr>
        <w:tab/>
      </w:r>
      <w:r>
        <w:rPr>
          <w:rFonts w:ascii="Arial" w:cs="Arial" w:eastAsia="Arial" w:hAnsi="Arial"/>
          <w:sz w:val="28"/>
          <w:szCs w:val="28"/>
          <w:b w:val="1"/>
          <w:bCs w:val="1"/>
          <w:color w:val="auto"/>
        </w:rPr>
        <w:t>Enhancement to Flexible Mobile Service Steering</w:t>
      </w:r>
    </w:p>
    <w:p>
      <w:pPr>
        <w:spacing w:after="0" w:line="163"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to be provided by China Mobile at SA#78.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925185" cy="191770"/>
            <wp:wrapNone/>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372">
                      <a:extLst>
                        <a:ext uri="{28A0092B-C50C-407E-A947-70E740481C1C}"/>
                      </a:extLst>
                    </a:blip>
                    <a:srcRect/>
                    <a:stretch>
                      <a:fillRect/>
                    </a:stretch>
                  </pic:blipFill>
                  <pic:spPr bwMode="auto">
                    <a:xfrm>
                      <a:off x="0" y="0"/>
                      <a:ext cx="5925185" cy="191770"/>
                    </a:xfrm>
                    <a:prstGeom prst="rect">
                      <a:avLst/>
                    </a:prstGeom>
                    <a:noFill/>
                  </pic:spPr>
                </pic:pic>
              </a:graphicData>
            </a:graphic>
          </wp:anchor>
        </w:drawing>
      </w:r>
    </w:p>
    <w:p>
      <w:pPr>
        <w:spacing w:after="0" w:line="166" w:lineRule="exact"/>
        <w:rPr>
          <w:sz w:val="20"/>
          <w:szCs w:val="20"/>
          <w:color w:val="auto"/>
        </w:rPr>
      </w:pPr>
    </w:p>
    <w:tbl>
      <w:tblPr>
        <w:tblLayout w:type="fixed"/>
        <w:tblInd w:w="260" w:type="dxa"/>
        <w:tblCellMar>
          <w:top w:w="0" w:type="dxa"/>
          <w:left w:w="0" w:type="dxa"/>
          <w:bottom w:w="0" w:type="dxa"/>
          <w:right w:w="0" w:type="dxa"/>
        </w:tblCellMar>
      </w:tblPr>
      <w:tr>
        <w:trPr>
          <w:trHeight w:val="205"/>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720077</w:t>
            </w:r>
          </w:p>
        </w:tc>
        <w:tc>
          <w:tcPr>
            <w:tcW w:w="3500" w:type="dxa"/>
            <w:vAlign w:val="bottom"/>
          </w:tcPr>
          <w:p>
            <w:pPr>
              <w:ind w:left="20"/>
              <w:spacing w:after="0"/>
              <w:rPr>
                <w:sz w:val="20"/>
                <w:szCs w:val="20"/>
                <w:color w:val="auto"/>
              </w:rPr>
            </w:pPr>
            <w:r>
              <w:rPr>
                <w:rFonts w:ascii="Arial" w:cs="Arial" w:eastAsia="Arial" w:hAnsi="Arial"/>
                <w:sz w:val="17"/>
                <w:szCs w:val="17"/>
                <w:b w:val="1"/>
                <w:bCs w:val="1"/>
                <w:color w:val="0070C0"/>
                <w:w w:val="87"/>
              </w:rPr>
              <w:t>Enhancement to Flexible Mobile Service Steering</w:t>
            </w:r>
          </w:p>
        </w:tc>
        <w:tc>
          <w:tcPr>
            <w:tcW w:w="1660" w:type="dxa"/>
            <w:vAlign w:val="bottom"/>
          </w:tcPr>
          <w:p>
            <w:pPr>
              <w:ind w:left="40"/>
              <w:spacing w:after="0"/>
              <w:rPr>
                <w:sz w:val="20"/>
                <w:szCs w:val="20"/>
                <w:color w:val="auto"/>
              </w:rPr>
            </w:pPr>
            <w:r>
              <w:rPr>
                <w:rFonts w:ascii="Arial" w:cs="Arial" w:eastAsia="Arial" w:hAnsi="Arial"/>
                <w:sz w:val="17"/>
                <w:szCs w:val="17"/>
                <w:b w:val="1"/>
                <w:bCs w:val="1"/>
                <w:color w:val="auto"/>
              </w:rPr>
              <w:t>eFMSS</w:t>
            </w:r>
          </w:p>
        </w:tc>
        <w:tc>
          <w:tcPr>
            <w:tcW w:w="1480" w:type="dxa"/>
            <w:vAlign w:val="bottom"/>
          </w:tcPr>
          <w:p>
            <w:pPr>
              <w:ind w:left="920"/>
              <w:spacing w:after="0"/>
              <w:rPr>
                <w:sz w:val="20"/>
                <w:szCs w:val="20"/>
                <w:color w:val="auto"/>
              </w:rPr>
            </w:pPr>
            <w:r>
              <w:rPr>
                <w:rFonts w:ascii="Arial" w:cs="Arial" w:eastAsia="Arial" w:hAnsi="Arial"/>
                <w:sz w:val="17"/>
                <w:szCs w:val="17"/>
                <w:b w:val="1"/>
                <w:bCs w:val="1"/>
                <w:color w:val="auto"/>
              </w:rPr>
              <w:t>1</w:t>
            </w:r>
          </w:p>
        </w:tc>
        <w:tc>
          <w:tcPr>
            <w:tcW w:w="1020" w:type="dxa"/>
            <w:vAlign w:val="bottom"/>
          </w:tcPr>
          <w:p>
            <w:pPr>
              <w:ind w:left="260"/>
              <w:spacing w:after="0"/>
              <w:rPr>
                <w:sz w:val="20"/>
                <w:szCs w:val="20"/>
                <w:color w:val="auto"/>
              </w:rPr>
            </w:pPr>
            <w:r>
              <w:rPr>
                <w:rFonts w:ascii="Arial" w:cs="Arial" w:eastAsia="Arial" w:hAnsi="Arial"/>
                <w:sz w:val="17"/>
                <w:szCs w:val="17"/>
                <w:b w:val="1"/>
                <w:bCs w:val="1"/>
                <w:color w:val="auto"/>
                <w:w w:val="84"/>
              </w:rPr>
              <w:t>SP-160115</w:t>
            </w:r>
          </w:p>
        </w:tc>
      </w:tr>
      <w:tr>
        <w:trPr>
          <w:trHeight w:val="302"/>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680003</w:t>
            </w:r>
          </w:p>
        </w:tc>
        <w:tc>
          <w:tcPr>
            <w:tcW w:w="3500" w:type="dxa"/>
            <w:vAlign w:val="bottom"/>
          </w:tcPr>
          <w:p>
            <w:pPr>
              <w:ind w:left="200"/>
              <w:spacing w:after="0"/>
              <w:rPr>
                <w:sz w:val="20"/>
                <w:szCs w:val="20"/>
                <w:color w:val="auto"/>
              </w:rPr>
            </w:pPr>
            <w:r>
              <w:rPr>
                <w:rFonts w:ascii="Arial" w:cs="Arial" w:eastAsia="Arial" w:hAnsi="Arial"/>
                <w:sz w:val="17"/>
                <w:szCs w:val="17"/>
                <w:b w:val="1"/>
                <w:bCs w:val="1"/>
                <w:color w:val="auto"/>
                <w:w w:val="95"/>
              </w:rPr>
              <w:t>Study on enhancement to FMSS for Rel 14</w:t>
            </w:r>
          </w:p>
        </w:tc>
        <w:tc>
          <w:tcPr>
            <w:tcW w:w="1660" w:type="dxa"/>
            <w:vAlign w:val="bottom"/>
          </w:tcPr>
          <w:p>
            <w:pPr>
              <w:ind w:left="40"/>
              <w:spacing w:after="0"/>
              <w:rPr>
                <w:sz w:val="20"/>
                <w:szCs w:val="20"/>
                <w:color w:val="auto"/>
              </w:rPr>
            </w:pPr>
            <w:r>
              <w:rPr>
                <w:rFonts w:ascii="Arial" w:cs="Arial" w:eastAsia="Arial" w:hAnsi="Arial"/>
                <w:sz w:val="17"/>
                <w:szCs w:val="17"/>
                <w:b w:val="1"/>
                <w:bCs w:val="1"/>
                <w:color w:val="auto"/>
              </w:rPr>
              <w:t>FS_eFMSS</w:t>
            </w:r>
          </w:p>
        </w:tc>
        <w:tc>
          <w:tcPr>
            <w:tcW w:w="1480" w:type="dxa"/>
            <w:vAlign w:val="bottom"/>
          </w:tcPr>
          <w:p>
            <w:pPr>
              <w:ind w:left="920"/>
              <w:spacing w:after="0"/>
              <w:rPr>
                <w:sz w:val="20"/>
                <w:szCs w:val="20"/>
                <w:color w:val="auto"/>
              </w:rPr>
            </w:pPr>
            <w:r>
              <w:rPr>
                <w:rFonts w:ascii="Arial" w:cs="Arial" w:eastAsia="Arial" w:hAnsi="Arial"/>
                <w:sz w:val="17"/>
                <w:szCs w:val="17"/>
                <w:b w:val="1"/>
                <w:bCs w:val="1"/>
                <w:color w:val="auto"/>
              </w:rPr>
              <w:t>2 S1</w:t>
            </w:r>
          </w:p>
        </w:tc>
        <w:tc>
          <w:tcPr>
            <w:tcW w:w="1020" w:type="dxa"/>
            <w:vAlign w:val="bottom"/>
          </w:tcPr>
          <w:p>
            <w:pPr>
              <w:ind w:left="260"/>
              <w:spacing w:after="0"/>
              <w:rPr>
                <w:sz w:val="20"/>
                <w:szCs w:val="20"/>
                <w:color w:val="auto"/>
              </w:rPr>
            </w:pPr>
            <w:r>
              <w:rPr>
                <w:rFonts w:ascii="Arial" w:cs="Arial" w:eastAsia="Arial" w:hAnsi="Arial"/>
                <w:sz w:val="17"/>
                <w:szCs w:val="17"/>
                <w:b w:val="1"/>
                <w:bCs w:val="1"/>
                <w:color w:val="auto"/>
                <w:w w:val="84"/>
              </w:rPr>
              <w:t>SP-150280</w:t>
            </w:r>
          </w:p>
        </w:tc>
      </w:tr>
      <w:tr>
        <w:trPr>
          <w:trHeight w:val="282"/>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710005</w:t>
            </w:r>
          </w:p>
        </w:tc>
        <w:tc>
          <w:tcPr>
            <w:tcW w:w="3500" w:type="dxa"/>
            <w:vAlign w:val="bottom"/>
          </w:tcPr>
          <w:p>
            <w:pPr>
              <w:ind w:left="200"/>
              <w:spacing w:after="0"/>
              <w:rPr>
                <w:sz w:val="20"/>
                <w:szCs w:val="20"/>
                <w:color w:val="auto"/>
              </w:rPr>
            </w:pPr>
            <w:r>
              <w:rPr>
                <w:rFonts w:ascii="Arial" w:cs="Arial" w:eastAsia="Arial" w:hAnsi="Arial"/>
                <w:sz w:val="17"/>
                <w:szCs w:val="17"/>
                <w:b w:val="1"/>
                <w:bCs w:val="1"/>
                <w:color w:val="auto"/>
                <w:w w:val="95"/>
              </w:rPr>
              <w:t>Stage 1 of Enhancement to Flexible Mobile</w:t>
            </w:r>
          </w:p>
        </w:tc>
        <w:tc>
          <w:tcPr>
            <w:tcW w:w="1660" w:type="dxa"/>
            <w:vAlign w:val="bottom"/>
          </w:tcPr>
          <w:p>
            <w:pPr>
              <w:ind w:left="40"/>
              <w:spacing w:after="0"/>
              <w:rPr>
                <w:sz w:val="20"/>
                <w:szCs w:val="20"/>
                <w:color w:val="auto"/>
              </w:rPr>
            </w:pPr>
            <w:r>
              <w:rPr>
                <w:rFonts w:ascii="Arial" w:cs="Arial" w:eastAsia="Arial" w:hAnsi="Arial"/>
                <w:sz w:val="17"/>
                <w:szCs w:val="17"/>
                <w:b w:val="1"/>
                <w:bCs w:val="1"/>
                <w:color w:val="auto"/>
              </w:rPr>
              <w:t>eFMSS</w:t>
            </w:r>
          </w:p>
        </w:tc>
        <w:tc>
          <w:tcPr>
            <w:tcW w:w="1480" w:type="dxa"/>
            <w:vAlign w:val="bottom"/>
          </w:tcPr>
          <w:p>
            <w:pPr>
              <w:ind w:left="920"/>
              <w:spacing w:after="0"/>
              <w:rPr>
                <w:sz w:val="20"/>
                <w:szCs w:val="20"/>
                <w:color w:val="auto"/>
              </w:rPr>
            </w:pPr>
            <w:r>
              <w:rPr>
                <w:rFonts w:ascii="Arial" w:cs="Arial" w:eastAsia="Arial" w:hAnsi="Arial"/>
                <w:sz w:val="17"/>
                <w:szCs w:val="17"/>
                <w:b w:val="1"/>
                <w:bCs w:val="1"/>
                <w:color w:val="auto"/>
              </w:rPr>
              <w:t>2 S1</w:t>
            </w:r>
          </w:p>
        </w:tc>
        <w:tc>
          <w:tcPr>
            <w:tcW w:w="1020" w:type="dxa"/>
            <w:vAlign w:val="bottom"/>
          </w:tcPr>
          <w:p>
            <w:pPr>
              <w:ind w:left="260"/>
              <w:spacing w:after="0"/>
              <w:rPr>
                <w:sz w:val="20"/>
                <w:szCs w:val="20"/>
                <w:color w:val="auto"/>
              </w:rPr>
            </w:pPr>
            <w:r>
              <w:rPr>
                <w:rFonts w:ascii="Arial" w:cs="Arial" w:eastAsia="Arial" w:hAnsi="Arial"/>
                <w:sz w:val="17"/>
                <w:szCs w:val="17"/>
                <w:b w:val="1"/>
                <w:bCs w:val="1"/>
                <w:color w:val="auto"/>
                <w:w w:val="84"/>
              </w:rPr>
              <w:t>SP-160115</w:t>
            </w:r>
          </w:p>
        </w:tc>
      </w:tr>
      <w:tr>
        <w:trPr>
          <w:trHeight w:val="205"/>
        </w:trPr>
        <w:tc>
          <w:tcPr>
            <w:tcW w:w="480" w:type="dxa"/>
            <w:vAlign w:val="bottom"/>
          </w:tcPr>
          <w:p>
            <w:pPr>
              <w:spacing w:after="0"/>
              <w:rPr>
                <w:sz w:val="17"/>
                <w:szCs w:val="17"/>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rPr>
              <w:t>Service Steering</w:t>
            </w:r>
          </w:p>
        </w:tc>
        <w:tc>
          <w:tcPr>
            <w:tcW w:w="1660" w:type="dxa"/>
            <w:vAlign w:val="bottom"/>
          </w:tcPr>
          <w:p>
            <w:pPr>
              <w:spacing w:after="0"/>
              <w:rPr>
                <w:sz w:val="17"/>
                <w:szCs w:val="17"/>
                <w:color w:val="auto"/>
              </w:rPr>
            </w:pPr>
          </w:p>
        </w:tc>
        <w:tc>
          <w:tcPr>
            <w:tcW w:w="1480" w:type="dxa"/>
            <w:vAlign w:val="bottom"/>
          </w:tcPr>
          <w:p>
            <w:pPr>
              <w:spacing w:after="0"/>
              <w:rPr>
                <w:sz w:val="17"/>
                <w:szCs w:val="17"/>
                <w:color w:val="auto"/>
              </w:rPr>
            </w:pPr>
          </w:p>
        </w:tc>
        <w:tc>
          <w:tcPr>
            <w:tcW w:w="1020" w:type="dxa"/>
            <w:vAlign w:val="bottom"/>
          </w:tcPr>
          <w:p>
            <w:pPr>
              <w:spacing w:after="0"/>
              <w:rPr>
                <w:sz w:val="17"/>
                <w:szCs w:val="17"/>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720078</w:t>
            </w:r>
          </w:p>
        </w:tc>
        <w:tc>
          <w:tcPr>
            <w:tcW w:w="3500" w:type="dxa"/>
            <w:vAlign w:val="bottom"/>
          </w:tcPr>
          <w:p>
            <w:pPr>
              <w:ind w:left="200"/>
              <w:spacing w:after="0"/>
              <w:rPr>
                <w:sz w:val="20"/>
                <w:szCs w:val="20"/>
                <w:color w:val="auto"/>
              </w:rPr>
            </w:pPr>
            <w:r>
              <w:rPr>
                <w:rFonts w:ascii="Arial" w:cs="Arial" w:eastAsia="Arial" w:hAnsi="Arial"/>
                <w:sz w:val="17"/>
                <w:szCs w:val="17"/>
                <w:b w:val="1"/>
                <w:bCs w:val="1"/>
                <w:color w:val="auto"/>
                <w:w w:val="95"/>
              </w:rPr>
              <w:t>Stage 2 of Enhancement to Flexible Mobile</w:t>
            </w:r>
          </w:p>
        </w:tc>
        <w:tc>
          <w:tcPr>
            <w:tcW w:w="1660" w:type="dxa"/>
            <w:vAlign w:val="bottom"/>
          </w:tcPr>
          <w:p>
            <w:pPr>
              <w:ind w:left="40"/>
              <w:spacing w:after="0"/>
              <w:rPr>
                <w:sz w:val="20"/>
                <w:szCs w:val="20"/>
                <w:color w:val="auto"/>
              </w:rPr>
            </w:pPr>
            <w:r>
              <w:rPr>
                <w:rFonts w:ascii="Arial" w:cs="Arial" w:eastAsia="Arial" w:hAnsi="Arial"/>
                <w:sz w:val="17"/>
                <w:szCs w:val="17"/>
                <w:b w:val="1"/>
                <w:bCs w:val="1"/>
                <w:color w:val="auto"/>
              </w:rPr>
              <w:t>eFMSS</w:t>
            </w:r>
          </w:p>
        </w:tc>
        <w:tc>
          <w:tcPr>
            <w:tcW w:w="1480" w:type="dxa"/>
            <w:vAlign w:val="bottom"/>
          </w:tcPr>
          <w:p>
            <w:pPr>
              <w:ind w:left="920"/>
              <w:spacing w:after="0"/>
              <w:rPr>
                <w:sz w:val="20"/>
                <w:szCs w:val="20"/>
                <w:color w:val="auto"/>
              </w:rPr>
            </w:pPr>
            <w:r>
              <w:rPr>
                <w:rFonts w:ascii="Arial" w:cs="Arial" w:eastAsia="Arial" w:hAnsi="Arial"/>
                <w:sz w:val="17"/>
                <w:szCs w:val="17"/>
                <w:b w:val="1"/>
                <w:bCs w:val="1"/>
                <w:color w:val="auto"/>
              </w:rPr>
              <w:t>2 S2</w:t>
            </w:r>
          </w:p>
        </w:tc>
        <w:tc>
          <w:tcPr>
            <w:tcW w:w="1020" w:type="dxa"/>
            <w:vAlign w:val="bottom"/>
          </w:tcPr>
          <w:p>
            <w:pPr>
              <w:ind w:left="260"/>
              <w:spacing w:after="0"/>
              <w:rPr>
                <w:sz w:val="20"/>
                <w:szCs w:val="20"/>
                <w:color w:val="auto"/>
              </w:rPr>
            </w:pPr>
            <w:r>
              <w:rPr>
                <w:rFonts w:ascii="Arial" w:cs="Arial" w:eastAsia="Arial" w:hAnsi="Arial"/>
                <w:sz w:val="17"/>
                <w:szCs w:val="17"/>
                <w:b w:val="1"/>
                <w:bCs w:val="1"/>
                <w:color w:val="auto"/>
                <w:w w:val="84"/>
              </w:rPr>
              <w:t>SP-160314</w:t>
            </w:r>
          </w:p>
        </w:tc>
      </w:tr>
      <w:tr>
        <w:trPr>
          <w:trHeight w:val="206"/>
        </w:trPr>
        <w:tc>
          <w:tcPr>
            <w:tcW w:w="480" w:type="dxa"/>
            <w:vAlign w:val="bottom"/>
          </w:tcPr>
          <w:p>
            <w:pPr>
              <w:spacing w:after="0"/>
              <w:rPr>
                <w:sz w:val="17"/>
                <w:szCs w:val="17"/>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rPr>
              <w:t>Service Steering</w:t>
            </w:r>
          </w:p>
        </w:tc>
        <w:tc>
          <w:tcPr>
            <w:tcW w:w="1660" w:type="dxa"/>
            <w:vAlign w:val="bottom"/>
          </w:tcPr>
          <w:p>
            <w:pPr>
              <w:spacing w:after="0"/>
              <w:rPr>
                <w:sz w:val="17"/>
                <w:szCs w:val="17"/>
                <w:color w:val="auto"/>
              </w:rPr>
            </w:pPr>
          </w:p>
        </w:tc>
        <w:tc>
          <w:tcPr>
            <w:tcW w:w="1480" w:type="dxa"/>
            <w:vAlign w:val="bottom"/>
          </w:tcPr>
          <w:p>
            <w:pPr>
              <w:spacing w:after="0"/>
              <w:rPr>
                <w:sz w:val="17"/>
                <w:szCs w:val="17"/>
                <w:color w:val="auto"/>
              </w:rPr>
            </w:pPr>
          </w:p>
        </w:tc>
        <w:tc>
          <w:tcPr>
            <w:tcW w:w="1020" w:type="dxa"/>
            <w:vAlign w:val="bottom"/>
          </w:tcPr>
          <w:p>
            <w:pPr>
              <w:spacing w:after="0"/>
              <w:rPr>
                <w:sz w:val="17"/>
                <w:szCs w:val="17"/>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-711835</wp:posOffset>
            </wp:positionV>
            <wp:extent cx="5925185" cy="719455"/>
            <wp:wrapNone/>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373">
                      <a:extLst>
                        <a:ext uri="{28A0092B-C50C-407E-A947-70E740481C1C}"/>
                      </a:extLst>
                    </a:blip>
                    <a:srcRect/>
                    <a:stretch>
                      <a:fillRect/>
                    </a:stretch>
                  </pic:blipFill>
                  <pic:spPr bwMode="auto">
                    <a:xfrm>
                      <a:off x="0" y="0"/>
                      <a:ext cx="5925185" cy="719455"/>
                    </a:xfrm>
                    <a:prstGeom prst="rect">
                      <a:avLst/>
                    </a:prstGeom>
                    <a:noFill/>
                  </pic:spPr>
                </pic:pic>
              </a:graphicData>
            </a:graphic>
          </wp:anchor>
        </w:drawing>
      </w:r>
    </w:p>
    <w:p>
      <w:pPr>
        <w:spacing w:after="0" w:line="379" w:lineRule="exact"/>
        <w:rPr>
          <w:sz w:val="20"/>
          <w:szCs w:val="20"/>
          <w:color w:val="auto"/>
        </w:rPr>
      </w:pPr>
    </w:p>
    <w:p>
      <w:pPr>
        <w:ind w:left="140" w:right="320"/>
        <w:spacing w:after="0" w:line="232" w:lineRule="auto"/>
        <w:rPr>
          <w:sz w:val="20"/>
          <w:szCs w:val="20"/>
          <w:color w:val="auto"/>
        </w:rPr>
      </w:pPr>
      <w:r>
        <w:rPr>
          <w:rFonts w:ascii="Arial" w:cs="Arial" w:eastAsia="Arial" w:hAnsi="Arial"/>
          <w:sz w:val="19"/>
          <w:szCs w:val="19"/>
          <w:b w:val="1"/>
          <w:bCs w:val="1"/>
          <w:color w:val="auto"/>
        </w:rPr>
        <w:t>This Work Item enhances the feature developed in the previous Rel-13 Work Item on FMSS for supporting third party owned (S)Gi-LAN service.</w:t>
      </w:r>
    </w:p>
    <w:p>
      <w:pPr>
        <w:spacing w:after="0" w:line="200" w:lineRule="exact"/>
        <w:rPr>
          <w:sz w:val="20"/>
          <w:szCs w:val="20"/>
          <w:color w:val="auto"/>
        </w:rPr>
      </w:pPr>
    </w:p>
    <w:p>
      <w:pPr>
        <w:spacing w:after="0" w:line="364" w:lineRule="exact"/>
        <w:rPr>
          <w:sz w:val="20"/>
          <w:szCs w:val="20"/>
          <w:color w:val="auto"/>
        </w:rPr>
      </w:pPr>
    </w:p>
    <w:p>
      <w:pPr>
        <w:jc w:val="both"/>
        <w:ind w:left="140" w:right="440"/>
        <w:spacing w:after="0" w:line="233" w:lineRule="auto"/>
        <w:rPr>
          <w:sz w:val="20"/>
          <w:szCs w:val="20"/>
          <w:color w:val="auto"/>
        </w:rPr>
      </w:pPr>
      <w:r>
        <w:rPr>
          <w:rFonts w:ascii="Arial" w:cs="Arial" w:eastAsia="Arial" w:hAnsi="Arial"/>
          <w:sz w:val="19"/>
          <w:szCs w:val="19"/>
          <w:b w:val="1"/>
          <w:bCs w:val="1"/>
          <w:color w:val="auto"/>
        </w:rPr>
        <w:t>Stage 1 is covered by the Rel-14 Study Item FS_eFMSS. Based on the study and its conclusions, SA1 has completed the Work Item eFMSS with CRs to update TS 22.101, TS 22.115 for the normative work. The scope is to define the following major requirements:</w:t>
      </w:r>
    </w:p>
    <w:p>
      <w:pPr>
        <w:spacing w:after="0" w:line="182" w:lineRule="exact"/>
        <w:rPr>
          <w:sz w:val="20"/>
          <w:szCs w:val="20"/>
          <w:color w:val="auto"/>
        </w:rPr>
      </w:pPr>
    </w:p>
    <w:p>
      <w:pPr>
        <w:ind w:left="680" w:right="620" w:hanging="270"/>
        <w:spacing w:after="0" w:line="232" w:lineRule="auto"/>
        <w:tabs>
          <w:tab w:leader="none" w:pos="679" w:val="left"/>
        </w:tabs>
        <w:numPr>
          <w:ilvl w:val="0"/>
          <w:numId w:val="144"/>
        </w:numPr>
        <w:rPr>
          <w:rFonts w:ascii="Arial" w:cs="Arial" w:eastAsia="Arial" w:hAnsi="Arial"/>
          <w:sz w:val="19"/>
          <w:szCs w:val="19"/>
          <w:b w:val="1"/>
          <w:bCs w:val="1"/>
          <w:color w:val="auto"/>
        </w:rPr>
      </w:pPr>
      <w:r>
        <w:rPr>
          <w:rFonts w:ascii="Arial" w:cs="Arial" w:eastAsia="Arial" w:hAnsi="Arial"/>
          <w:sz w:val="19"/>
          <w:szCs w:val="19"/>
          <w:b w:val="1"/>
          <w:bCs w:val="1"/>
          <w:color w:val="auto"/>
        </w:rPr>
        <w:t>The 3GPP core network shall be able to apply traffic steering policies for the third party owned (S)Gi-LAN service functions.</w:t>
      </w:r>
    </w:p>
    <w:p>
      <w:pPr>
        <w:spacing w:after="0" w:line="179" w:lineRule="exact"/>
        <w:rPr>
          <w:rFonts w:ascii="Arial" w:cs="Arial" w:eastAsia="Arial" w:hAnsi="Arial"/>
          <w:sz w:val="19"/>
          <w:szCs w:val="19"/>
          <w:b w:val="1"/>
          <w:bCs w:val="1"/>
          <w:color w:val="auto"/>
        </w:rPr>
      </w:pPr>
    </w:p>
    <w:p>
      <w:pPr>
        <w:ind w:left="680" w:right="180" w:hanging="270"/>
        <w:spacing w:after="0" w:line="230" w:lineRule="auto"/>
        <w:tabs>
          <w:tab w:leader="none" w:pos="679" w:val="left"/>
        </w:tabs>
        <w:numPr>
          <w:ilvl w:val="0"/>
          <w:numId w:val="144"/>
        </w:numPr>
        <w:rPr>
          <w:rFonts w:ascii="Arial" w:cs="Arial" w:eastAsia="Arial" w:hAnsi="Arial"/>
          <w:sz w:val="19"/>
          <w:szCs w:val="19"/>
          <w:b w:val="1"/>
          <w:bCs w:val="1"/>
          <w:color w:val="auto"/>
        </w:rPr>
      </w:pPr>
      <w:r>
        <w:rPr>
          <w:rFonts w:ascii="Arial" w:cs="Arial" w:eastAsia="Arial" w:hAnsi="Arial"/>
          <w:sz w:val="19"/>
          <w:szCs w:val="19"/>
          <w:b w:val="1"/>
          <w:bCs w:val="1"/>
          <w:color w:val="auto"/>
        </w:rPr>
        <w:t>The 3GPP core network shall be able to generate accounting information to support accounting between operator and the third party service provider.</w:t>
      </w:r>
    </w:p>
    <w:p>
      <w:pPr>
        <w:spacing w:after="0" w:line="181" w:lineRule="exact"/>
        <w:rPr>
          <w:sz w:val="20"/>
          <w:szCs w:val="20"/>
          <w:color w:val="auto"/>
        </w:rPr>
      </w:pPr>
    </w:p>
    <w:p>
      <w:pPr>
        <w:ind w:left="140" w:right="520"/>
        <w:spacing w:after="0" w:line="233" w:lineRule="auto"/>
        <w:rPr>
          <w:sz w:val="20"/>
          <w:szCs w:val="20"/>
          <w:color w:val="auto"/>
        </w:rPr>
      </w:pPr>
      <w:r>
        <w:rPr>
          <w:rFonts w:ascii="Arial" w:cs="Arial" w:eastAsia="Arial" w:hAnsi="Arial"/>
          <w:sz w:val="19"/>
          <w:szCs w:val="19"/>
          <w:b w:val="1"/>
          <w:bCs w:val="1"/>
          <w:color w:val="auto"/>
        </w:rPr>
        <w:t>Stage 2 is covered by the Rel-14 Work Item eFMSS which made changes into TS 23.203 to provide architecture enhancements to introduce eFMSS feature in the stage 2 specifications based on the stage 1 requirements defined in TS 22.011 and TS 22.115:</w:t>
      </w:r>
    </w:p>
    <w:p>
      <w:pPr>
        <w:spacing w:after="0" w:line="182" w:lineRule="exact"/>
        <w:rPr>
          <w:sz w:val="20"/>
          <w:szCs w:val="20"/>
          <w:color w:val="auto"/>
        </w:rPr>
      </w:pPr>
    </w:p>
    <w:p>
      <w:pPr>
        <w:ind w:left="680" w:right="420" w:hanging="270"/>
        <w:spacing w:after="0" w:line="232" w:lineRule="auto"/>
        <w:tabs>
          <w:tab w:leader="none" w:pos="679" w:val="left"/>
        </w:tabs>
        <w:numPr>
          <w:ilvl w:val="0"/>
          <w:numId w:val="145"/>
        </w:numPr>
        <w:rPr>
          <w:rFonts w:ascii="Arial" w:cs="Arial" w:eastAsia="Arial" w:hAnsi="Arial"/>
          <w:sz w:val="19"/>
          <w:szCs w:val="19"/>
          <w:b w:val="1"/>
          <w:bCs w:val="1"/>
          <w:color w:val="auto"/>
        </w:rPr>
      </w:pPr>
      <w:r>
        <w:rPr>
          <w:rFonts w:ascii="Arial" w:cs="Arial" w:eastAsia="Arial" w:hAnsi="Arial"/>
          <w:sz w:val="19"/>
          <w:szCs w:val="19"/>
          <w:b w:val="1"/>
          <w:bCs w:val="1"/>
          <w:color w:val="auto"/>
        </w:rPr>
        <w:t>Ensure that traffic steering is supported via operator owned as well as third party provided (S)Gi-LAN service functions</w:t>
      </w:r>
    </w:p>
    <w:p>
      <w:pPr>
        <w:spacing w:after="0" w:line="177" w:lineRule="exact"/>
        <w:rPr>
          <w:rFonts w:ascii="Arial" w:cs="Arial" w:eastAsia="Arial" w:hAnsi="Arial"/>
          <w:sz w:val="19"/>
          <w:szCs w:val="19"/>
          <w:b w:val="1"/>
          <w:bCs w:val="1"/>
          <w:color w:val="auto"/>
        </w:rPr>
      </w:pPr>
    </w:p>
    <w:p>
      <w:pPr>
        <w:ind w:left="680" w:right="180" w:hanging="270"/>
        <w:spacing w:after="0" w:line="232" w:lineRule="auto"/>
        <w:tabs>
          <w:tab w:leader="none" w:pos="679" w:val="left"/>
        </w:tabs>
        <w:numPr>
          <w:ilvl w:val="0"/>
          <w:numId w:val="145"/>
        </w:numPr>
        <w:rPr>
          <w:rFonts w:ascii="Arial" w:cs="Arial" w:eastAsia="Arial" w:hAnsi="Arial"/>
          <w:sz w:val="19"/>
          <w:szCs w:val="19"/>
          <w:b w:val="1"/>
          <w:bCs w:val="1"/>
          <w:color w:val="auto"/>
        </w:rPr>
      </w:pPr>
      <w:r>
        <w:rPr>
          <w:rFonts w:ascii="Arial" w:cs="Arial" w:eastAsia="Arial" w:hAnsi="Arial"/>
          <w:sz w:val="19"/>
          <w:szCs w:val="19"/>
          <w:b w:val="1"/>
          <w:bCs w:val="1"/>
          <w:color w:val="auto"/>
        </w:rPr>
        <w:t>Specify how the 3GPP core network is able to collect accounting information to distinguish the traffic steering to third party service enablers.</w:t>
      </w:r>
    </w:p>
    <w:p>
      <w:pPr>
        <w:spacing w:after="0" w:line="175"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References</w:t>
      </w:r>
    </w:p>
    <w:p>
      <w:pPr>
        <w:spacing w:after="0" w:line="161" w:lineRule="exact"/>
        <w:rPr>
          <w:sz w:val="20"/>
          <w:szCs w:val="20"/>
          <w:color w:val="auto"/>
        </w:rPr>
      </w:pPr>
    </w:p>
    <w:p>
      <w:pPr>
        <w:ind w:left="420" w:hanging="276"/>
        <w:spacing w:after="0"/>
        <w:tabs>
          <w:tab w:leader="none" w:pos="420" w:val="left"/>
        </w:tabs>
        <w:numPr>
          <w:ilvl w:val="0"/>
          <w:numId w:val="146"/>
        </w:numPr>
        <w:rPr>
          <w:rFonts w:ascii="Arial" w:cs="Arial" w:eastAsia="Arial" w:hAnsi="Arial"/>
          <w:sz w:val="19"/>
          <w:szCs w:val="19"/>
          <w:b w:val="1"/>
          <w:bCs w:val="1"/>
          <w:color w:val="auto"/>
        </w:rPr>
      </w:pPr>
      <w:r>
        <w:rPr>
          <w:rFonts w:ascii="Arial" w:cs="Arial" w:eastAsia="Arial" w:hAnsi="Arial"/>
          <w:sz w:val="19"/>
          <w:szCs w:val="19"/>
          <w:b w:val="1"/>
          <w:bCs w:val="1"/>
          <w:color w:val="auto"/>
        </w:rPr>
        <w:t>3GPP TR 22.808, Study on Flexible Mobile Service Steering (FMSS)</w:t>
      </w:r>
    </w:p>
    <w:p>
      <w:pPr>
        <w:spacing w:after="0" w:line="167" w:lineRule="exact"/>
        <w:rPr>
          <w:rFonts w:ascii="Arial" w:cs="Arial" w:eastAsia="Arial" w:hAnsi="Arial"/>
          <w:sz w:val="19"/>
          <w:szCs w:val="19"/>
          <w:b w:val="1"/>
          <w:bCs w:val="1"/>
          <w:color w:val="auto"/>
        </w:rPr>
      </w:pPr>
    </w:p>
    <w:p>
      <w:pPr>
        <w:ind w:left="420" w:hanging="276"/>
        <w:spacing w:after="0"/>
        <w:tabs>
          <w:tab w:leader="none" w:pos="420" w:val="left"/>
        </w:tabs>
        <w:numPr>
          <w:ilvl w:val="0"/>
          <w:numId w:val="146"/>
        </w:numPr>
        <w:rPr>
          <w:rFonts w:ascii="Arial" w:cs="Arial" w:eastAsia="Arial" w:hAnsi="Arial"/>
          <w:sz w:val="19"/>
          <w:szCs w:val="19"/>
          <w:b w:val="1"/>
          <w:bCs w:val="1"/>
          <w:color w:val="auto"/>
        </w:rPr>
      </w:pPr>
      <w:r>
        <w:rPr>
          <w:rFonts w:ascii="Arial" w:cs="Arial" w:eastAsia="Arial" w:hAnsi="Arial"/>
          <w:sz w:val="19"/>
          <w:szCs w:val="19"/>
          <w:b w:val="1"/>
          <w:bCs w:val="1"/>
          <w:color w:val="auto"/>
        </w:rPr>
        <w:t>3GPP TS 22.101, Service aspects; Service principles</w:t>
      </w:r>
    </w:p>
    <w:p>
      <w:pPr>
        <w:spacing w:after="0" w:line="165" w:lineRule="exact"/>
        <w:rPr>
          <w:rFonts w:ascii="Arial" w:cs="Arial" w:eastAsia="Arial" w:hAnsi="Arial"/>
          <w:sz w:val="19"/>
          <w:szCs w:val="19"/>
          <w:b w:val="1"/>
          <w:bCs w:val="1"/>
          <w:color w:val="auto"/>
        </w:rPr>
      </w:pPr>
    </w:p>
    <w:p>
      <w:pPr>
        <w:ind w:left="420" w:hanging="276"/>
        <w:spacing w:after="0"/>
        <w:tabs>
          <w:tab w:leader="none" w:pos="420" w:val="left"/>
        </w:tabs>
        <w:numPr>
          <w:ilvl w:val="0"/>
          <w:numId w:val="146"/>
        </w:numPr>
        <w:rPr>
          <w:rFonts w:ascii="Arial" w:cs="Arial" w:eastAsia="Arial" w:hAnsi="Arial"/>
          <w:sz w:val="19"/>
          <w:szCs w:val="19"/>
          <w:b w:val="1"/>
          <w:bCs w:val="1"/>
          <w:color w:val="auto"/>
        </w:rPr>
      </w:pPr>
      <w:r>
        <w:rPr>
          <w:rFonts w:ascii="Arial" w:cs="Arial" w:eastAsia="Arial" w:hAnsi="Arial"/>
          <w:sz w:val="19"/>
          <w:szCs w:val="19"/>
          <w:b w:val="1"/>
          <w:bCs w:val="1"/>
          <w:color w:val="auto"/>
        </w:rPr>
        <w:t>3GPP TS 22.115, Service aspects; Charging and billing</w:t>
      </w:r>
    </w:p>
    <w:p>
      <w:pPr>
        <w:spacing w:after="0" w:line="165" w:lineRule="exact"/>
        <w:rPr>
          <w:rFonts w:ascii="Arial" w:cs="Arial" w:eastAsia="Arial" w:hAnsi="Arial"/>
          <w:sz w:val="19"/>
          <w:szCs w:val="19"/>
          <w:b w:val="1"/>
          <w:bCs w:val="1"/>
          <w:color w:val="auto"/>
        </w:rPr>
      </w:pPr>
    </w:p>
    <w:p>
      <w:pPr>
        <w:ind w:left="420" w:hanging="276"/>
        <w:spacing w:after="0"/>
        <w:tabs>
          <w:tab w:leader="none" w:pos="420" w:val="left"/>
        </w:tabs>
        <w:numPr>
          <w:ilvl w:val="0"/>
          <w:numId w:val="146"/>
        </w:numPr>
        <w:rPr>
          <w:rFonts w:ascii="Arial" w:cs="Arial" w:eastAsia="Arial" w:hAnsi="Arial"/>
          <w:sz w:val="19"/>
          <w:szCs w:val="19"/>
          <w:b w:val="1"/>
          <w:bCs w:val="1"/>
          <w:color w:val="auto"/>
        </w:rPr>
      </w:pPr>
      <w:r>
        <w:rPr>
          <w:rFonts w:ascii="Arial" w:cs="Arial" w:eastAsia="Arial" w:hAnsi="Arial"/>
          <w:sz w:val="19"/>
          <w:szCs w:val="19"/>
          <w:b w:val="1"/>
          <w:bCs w:val="1"/>
          <w:color w:val="auto"/>
        </w:rPr>
        <w:t>3GPP TS 23.203, Policy and charging control architecture</w:t>
      </w:r>
    </w:p>
    <w:p>
      <w:pPr>
        <w:spacing w:after="0" w:line="344"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30"/>
          <w:szCs w:val="30"/>
          <w:b w:val="1"/>
          <w:bCs w:val="1"/>
          <w:color w:val="auto"/>
        </w:rPr>
        <w:t>12.8</w:t>
      </w:r>
      <w:r>
        <w:rPr>
          <w:sz w:val="20"/>
          <w:szCs w:val="20"/>
          <w:color w:val="auto"/>
        </w:rPr>
        <w:tab/>
      </w:r>
      <w:r>
        <w:rPr>
          <w:rFonts w:ascii="Arial" w:cs="Arial" w:eastAsia="Arial" w:hAnsi="Arial"/>
          <w:sz w:val="27"/>
          <w:szCs w:val="27"/>
          <w:b w:val="1"/>
          <w:bCs w:val="1"/>
          <w:color w:val="auto"/>
        </w:rPr>
        <w:t>Sponsored data connectivity improvements</w:t>
      </w:r>
    </w:p>
    <w:p>
      <w:pPr>
        <w:spacing w:after="0" w:line="163"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China Unicom in SP-170523.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925185" cy="191770"/>
            <wp:wrapNone/>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374">
                      <a:extLst>
                        <a:ext uri="{28A0092B-C50C-407E-A947-70E740481C1C}"/>
                      </a:extLst>
                    </a:blip>
                    <a:srcRect/>
                    <a:stretch>
                      <a:fillRect/>
                    </a:stretch>
                  </pic:blipFill>
                  <pic:spPr bwMode="auto">
                    <a:xfrm>
                      <a:off x="0" y="0"/>
                      <a:ext cx="5925185" cy="191770"/>
                    </a:xfrm>
                    <a:prstGeom prst="rect">
                      <a:avLst/>
                    </a:prstGeom>
                    <a:noFill/>
                  </pic:spPr>
                </pic:pic>
              </a:graphicData>
            </a:graphic>
          </wp:anchor>
        </w:drawing>
      </w:r>
    </w:p>
    <w:p>
      <w:pPr>
        <w:spacing w:after="0" w:line="166" w:lineRule="exact"/>
        <w:rPr>
          <w:sz w:val="20"/>
          <w:szCs w:val="20"/>
          <w:color w:val="auto"/>
        </w:rPr>
      </w:pPr>
    </w:p>
    <w:tbl>
      <w:tblPr>
        <w:tblLayout w:type="fixed"/>
        <w:tblInd w:w="260" w:type="dxa"/>
        <w:tblCellMar>
          <w:top w:w="0" w:type="dxa"/>
          <w:left w:w="0" w:type="dxa"/>
          <w:bottom w:w="0" w:type="dxa"/>
          <w:right w:w="0" w:type="dxa"/>
        </w:tblCellMar>
      </w:tblPr>
      <w:tr>
        <w:trPr>
          <w:trHeight w:val="204"/>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720014</w:t>
            </w:r>
          </w:p>
        </w:tc>
        <w:tc>
          <w:tcPr>
            <w:tcW w:w="3400" w:type="dxa"/>
            <w:vAlign w:val="bottom"/>
          </w:tcPr>
          <w:p>
            <w:pPr>
              <w:ind w:left="20"/>
              <w:spacing w:after="0"/>
              <w:rPr>
                <w:sz w:val="20"/>
                <w:szCs w:val="20"/>
                <w:color w:val="auto"/>
              </w:rPr>
            </w:pPr>
            <w:r>
              <w:rPr>
                <w:rFonts w:ascii="Arial" w:cs="Arial" w:eastAsia="Arial" w:hAnsi="Arial"/>
                <w:sz w:val="17"/>
                <w:szCs w:val="17"/>
                <w:b w:val="1"/>
                <w:bCs w:val="1"/>
                <w:color w:val="0070C0"/>
                <w:w w:val="95"/>
              </w:rPr>
              <w:t>Sponsored data connectivity improvements</w:t>
            </w:r>
          </w:p>
        </w:tc>
        <w:tc>
          <w:tcPr>
            <w:tcW w:w="1680" w:type="dxa"/>
            <w:vAlign w:val="bottom"/>
          </w:tcPr>
          <w:p>
            <w:pPr>
              <w:ind w:left="140"/>
              <w:spacing w:after="0"/>
              <w:rPr>
                <w:sz w:val="20"/>
                <w:szCs w:val="20"/>
                <w:color w:val="auto"/>
              </w:rPr>
            </w:pPr>
            <w:r>
              <w:rPr>
                <w:rFonts w:ascii="Arial" w:cs="Arial" w:eastAsia="Arial" w:hAnsi="Arial"/>
                <w:sz w:val="17"/>
                <w:szCs w:val="17"/>
                <w:b w:val="1"/>
                <w:bCs w:val="1"/>
                <w:color w:val="auto"/>
              </w:rPr>
              <w:t>SDCI</w:t>
            </w:r>
          </w:p>
        </w:tc>
        <w:tc>
          <w:tcPr>
            <w:tcW w:w="1100" w:type="dxa"/>
            <w:vAlign w:val="bottom"/>
          </w:tcPr>
          <w:p>
            <w:pPr>
              <w:jc w:val="right"/>
              <w:spacing w:after="0"/>
              <w:rPr>
                <w:sz w:val="20"/>
                <w:szCs w:val="20"/>
                <w:color w:val="auto"/>
              </w:rPr>
            </w:pPr>
            <w:r>
              <w:rPr>
                <w:rFonts w:ascii="Arial" w:cs="Arial" w:eastAsia="Arial" w:hAnsi="Arial"/>
                <w:sz w:val="17"/>
                <w:szCs w:val="17"/>
                <w:b w:val="1"/>
                <w:bCs w:val="1"/>
                <w:color w:val="auto"/>
              </w:rPr>
              <w:t>1</w:t>
            </w:r>
          </w:p>
        </w:tc>
        <w:tc>
          <w:tcPr>
            <w:tcW w:w="460" w:type="dxa"/>
            <w:vAlign w:val="bottom"/>
          </w:tcPr>
          <w:p>
            <w:pPr>
              <w:spacing w:after="0"/>
              <w:rPr>
                <w:sz w:val="17"/>
                <w:szCs w:val="17"/>
                <w:color w:val="auto"/>
              </w:rPr>
            </w:pP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SP-160309</w:t>
            </w:r>
          </w:p>
        </w:tc>
      </w:tr>
      <w:tr>
        <w:trPr>
          <w:trHeight w:val="305"/>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700041</w:t>
            </w:r>
          </w:p>
        </w:tc>
        <w:tc>
          <w:tcPr>
            <w:tcW w:w="3400" w:type="dxa"/>
            <w:vAlign w:val="bottom"/>
          </w:tcPr>
          <w:p>
            <w:pPr>
              <w:ind w:left="200"/>
              <w:spacing w:after="0"/>
              <w:rPr>
                <w:sz w:val="20"/>
                <w:szCs w:val="20"/>
                <w:color w:val="auto"/>
              </w:rPr>
            </w:pPr>
            <w:r>
              <w:rPr>
                <w:rFonts w:ascii="Arial" w:cs="Arial" w:eastAsia="Arial" w:hAnsi="Arial"/>
                <w:sz w:val="17"/>
                <w:szCs w:val="17"/>
                <w:b w:val="1"/>
                <w:bCs w:val="1"/>
                <w:color w:val="auto"/>
              </w:rPr>
              <w:t>Study on sponsored data connectivity</w:t>
            </w:r>
          </w:p>
        </w:tc>
        <w:tc>
          <w:tcPr>
            <w:tcW w:w="1680" w:type="dxa"/>
            <w:vAlign w:val="bottom"/>
          </w:tcPr>
          <w:p>
            <w:pPr>
              <w:ind w:left="140"/>
              <w:spacing w:after="0"/>
              <w:rPr>
                <w:sz w:val="20"/>
                <w:szCs w:val="20"/>
                <w:color w:val="auto"/>
              </w:rPr>
            </w:pPr>
            <w:r>
              <w:rPr>
                <w:rFonts w:ascii="Arial" w:cs="Arial" w:eastAsia="Arial" w:hAnsi="Arial"/>
                <w:sz w:val="17"/>
                <w:szCs w:val="17"/>
                <w:b w:val="1"/>
                <w:bCs w:val="1"/>
                <w:color w:val="auto"/>
              </w:rPr>
              <w:t>FS_SDCI</w:t>
            </w:r>
          </w:p>
        </w:tc>
        <w:tc>
          <w:tcPr>
            <w:tcW w:w="110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S2</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SP-150627</w:t>
            </w:r>
          </w:p>
        </w:tc>
      </w:tr>
      <w:tr>
        <w:trPr>
          <w:trHeight w:val="206"/>
        </w:trPr>
        <w:tc>
          <w:tcPr>
            <w:tcW w:w="480" w:type="dxa"/>
            <w:vAlign w:val="bottom"/>
          </w:tcPr>
          <w:p>
            <w:pPr>
              <w:spacing w:after="0"/>
              <w:rPr>
                <w:sz w:val="17"/>
                <w:szCs w:val="17"/>
                <w:color w:val="auto"/>
              </w:rPr>
            </w:pPr>
          </w:p>
        </w:tc>
        <w:tc>
          <w:tcPr>
            <w:tcW w:w="3400" w:type="dxa"/>
            <w:vAlign w:val="bottom"/>
          </w:tcPr>
          <w:p>
            <w:pPr>
              <w:ind w:left="20"/>
              <w:spacing w:after="0"/>
              <w:rPr>
                <w:sz w:val="20"/>
                <w:szCs w:val="20"/>
                <w:color w:val="auto"/>
              </w:rPr>
            </w:pPr>
            <w:r>
              <w:rPr>
                <w:rFonts w:ascii="Arial" w:cs="Arial" w:eastAsia="Arial" w:hAnsi="Arial"/>
                <w:sz w:val="17"/>
                <w:szCs w:val="17"/>
                <w:b w:val="1"/>
                <w:bCs w:val="1"/>
                <w:color w:val="auto"/>
              </w:rPr>
              <w:t>improvements</w:t>
            </w:r>
          </w:p>
        </w:tc>
        <w:tc>
          <w:tcPr>
            <w:tcW w:w="1680" w:type="dxa"/>
            <w:vAlign w:val="bottom"/>
          </w:tcPr>
          <w:p>
            <w:pPr>
              <w:spacing w:after="0"/>
              <w:rPr>
                <w:sz w:val="17"/>
                <w:szCs w:val="17"/>
                <w:color w:val="auto"/>
              </w:rPr>
            </w:pPr>
          </w:p>
        </w:tc>
        <w:tc>
          <w:tcPr>
            <w:tcW w:w="110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720024</w:t>
            </w:r>
          </w:p>
        </w:tc>
        <w:tc>
          <w:tcPr>
            <w:tcW w:w="3400" w:type="dxa"/>
            <w:vAlign w:val="bottom"/>
          </w:tcPr>
          <w:p>
            <w:pPr>
              <w:ind w:left="200"/>
              <w:spacing w:after="0"/>
              <w:rPr>
                <w:sz w:val="20"/>
                <w:szCs w:val="20"/>
                <w:color w:val="auto"/>
              </w:rPr>
            </w:pPr>
            <w:r>
              <w:rPr>
                <w:rFonts w:ascii="Arial" w:cs="Arial" w:eastAsia="Arial" w:hAnsi="Arial"/>
                <w:sz w:val="17"/>
                <w:szCs w:val="17"/>
                <w:b w:val="1"/>
                <w:bCs w:val="1"/>
                <w:color w:val="auto"/>
                <w:w w:val="89"/>
              </w:rPr>
              <w:t>Sponsored data connectivity improvements</w:t>
            </w:r>
          </w:p>
        </w:tc>
        <w:tc>
          <w:tcPr>
            <w:tcW w:w="1680" w:type="dxa"/>
            <w:vAlign w:val="bottom"/>
          </w:tcPr>
          <w:p>
            <w:pPr>
              <w:ind w:left="140"/>
              <w:spacing w:after="0"/>
              <w:rPr>
                <w:sz w:val="20"/>
                <w:szCs w:val="20"/>
                <w:color w:val="auto"/>
              </w:rPr>
            </w:pPr>
            <w:r>
              <w:rPr>
                <w:rFonts w:ascii="Arial" w:cs="Arial" w:eastAsia="Arial" w:hAnsi="Arial"/>
                <w:sz w:val="17"/>
                <w:szCs w:val="17"/>
                <w:b w:val="1"/>
                <w:bCs w:val="1"/>
                <w:color w:val="auto"/>
              </w:rPr>
              <w:t>SDCI</w:t>
            </w:r>
          </w:p>
        </w:tc>
        <w:tc>
          <w:tcPr>
            <w:tcW w:w="110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S2</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SP-160309</w:t>
            </w:r>
          </w:p>
        </w:tc>
      </w:tr>
      <w:tr>
        <w:trPr>
          <w:trHeight w:val="281"/>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730037</w:t>
            </w:r>
          </w:p>
        </w:tc>
        <w:tc>
          <w:tcPr>
            <w:tcW w:w="3400" w:type="dxa"/>
            <w:vAlign w:val="bottom"/>
          </w:tcPr>
          <w:p>
            <w:pPr>
              <w:ind w:left="200"/>
              <w:spacing w:after="0"/>
              <w:rPr>
                <w:sz w:val="20"/>
                <w:szCs w:val="20"/>
                <w:color w:val="auto"/>
              </w:rPr>
            </w:pPr>
            <w:r>
              <w:rPr>
                <w:rFonts w:ascii="Arial" w:cs="Arial" w:eastAsia="Arial" w:hAnsi="Arial"/>
                <w:sz w:val="17"/>
                <w:szCs w:val="17"/>
                <w:b w:val="1"/>
                <w:bCs w:val="1"/>
                <w:color w:val="auto"/>
              </w:rPr>
              <w:t>CT Aspects of SDCI</w:t>
            </w:r>
          </w:p>
        </w:tc>
        <w:tc>
          <w:tcPr>
            <w:tcW w:w="1680" w:type="dxa"/>
            <w:vAlign w:val="bottom"/>
          </w:tcPr>
          <w:p>
            <w:pPr>
              <w:ind w:left="140"/>
              <w:spacing w:after="0"/>
              <w:rPr>
                <w:sz w:val="20"/>
                <w:szCs w:val="20"/>
                <w:color w:val="auto"/>
              </w:rPr>
            </w:pPr>
            <w:r>
              <w:rPr>
                <w:rFonts w:ascii="Arial" w:cs="Arial" w:eastAsia="Arial" w:hAnsi="Arial"/>
                <w:sz w:val="17"/>
                <w:szCs w:val="17"/>
                <w:b w:val="1"/>
                <w:bCs w:val="1"/>
                <w:color w:val="auto"/>
              </w:rPr>
              <w:t>SDCI-CT</w:t>
            </w:r>
          </w:p>
        </w:tc>
        <w:tc>
          <w:tcPr>
            <w:tcW w:w="110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CT</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CP-160580</w:t>
            </w:r>
          </w:p>
        </w:tc>
      </w:tr>
      <w:tr>
        <w:trPr>
          <w:trHeight w:val="278"/>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730038</w:t>
            </w:r>
          </w:p>
        </w:tc>
        <w:tc>
          <w:tcPr>
            <w:tcW w:w="3400" w:type="dxa"/>
            <w:vAlign w:val="bottom"/>
          </w:tcPr>
          <w:p>
            <w:pPr>
              <w:ind w:left="360"/>
              <w:spacing w:after="0"/>
              <w:rPr>
                <w:sz w:val="20"/>
                <w:szCs w:val="20"/>
                <w:color w:val="auto"/>
              </w:rPr>
            </w:pPr>
            <w:r>
              <w:rPr>
                <w:rFonts w:ascii="Arial" w:cs="Arial" w:eastAsia="Arial" w:hAnsi="Arial"/>
                <w:sz w:val="17"/>
                <w:szCs w:val="17"/>
                <w:b w:val="1"/>
                <w:bCs w:val="1"/>
                <w:color w:val="auto"/>
              </w:rPr>
              <w:t>CT3 Aspects of SDCI</w:t>
            </w:r>
          </w:p>
        </w:tc>
        <w:tc>
          <w:tcPr>
            <w:tcW w:w="1680" w:type="dxa"/>
            <w:vAlign w:val="bottom"/>
          </w:tcPr>
          <w:p>
            <w:pPr>
              <w:ind w:left="140"/>
              <w:spacing w:after="0"/>
              <w:rPr>
                <w:sz w:val="20"/>
                <w:szCs w:val="20"/>
                <w:color w:val="auto"/>
              </w:rPr>
            </w:pPr>
            <w:r>
              <w:rPr>
                <w:rFonts w:ascii="Arial" w:cs="Arial" w:eastAsia="Arial" w:hAnsi="Arial"/>
                <w:sz w:val="17"/>
                <w:szCs w:val="17"/>
                <w:b w:val="1"/>
                <w:bCs w:val="1"/>
                <w:color w:val="auto"/>
              </w:rPr>
              <w:t>SDCI-CT</w:t>
            </w:r>
          </w:p>
        </w:tc>
        <w:tc>
          <w:tcPr>
            <w:tcW w:w="1100" w:type="dxa"/>
            <w:vAlign w:val="bottom"/>
          </w:tcPr>
          <w:p>
            <w:pPr>
              <w:jc w:val="right"/>
              <w:spacing w:after="0"/>
              <w:rPr>
                <w:sz w:val="20"/>
                <w:szCs w:val="20"/>
                <w:color w:val="auto"/>
              </w:rPr>
            </w:pPr>
            <w:r>
              <w:rPr>
                <w:rFonts w:ascii="Arial" w:cs="Arial" w:eastAsia="Arial" w:hAnsi="Arial"/>
                <w:sz w:val="17"/>
                <w:szCs w:val="17"/>
                <w:b w:val="1"/>
                <w:bCs w:val="1"/>
                <w:color w:val="auto"/>
              </w:rPr>
              <w:t>3</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C3</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CP-160580</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-758825</wp:posOffset>
            </wp:positionV>
            <wp:extent cx="5925185" cy="807720"/>
            <wp:wrapNone/>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375">
                      <a:extLst>
                        <a:ext uri="{28A0092B-C50C-407E-A947-70E740481C1C}"/>
                      </a:extLst>
                    </a:blip>
                    <a:srcRect/>
                    <a:stretch>
                      <a:fillRect/>
                    </a:stretch>
                  </pic:blipFill>
                  <pic:spPr bwMode="auto">
                    <a:xfrm>
                      <a:off x="0" y="0"/>
                      <a:ext cx="5925185" cy="807720"/>
                    </a:xfrm>
                    <a:prstGeom prst="rect">
                      <a:avLst/>
                    </a:prstGeom>
                    <a:noFill/>
                  </pic:spPr>
                </pic:pic>
              </a:graphicData>
            </a:graphic>
          </wp:anchor>
        </w:drawing>
      </w:r>
    </w:p>
    <w:p>
      <w:pPr>
        <w:spacing w:after="0" w:line="200" w:lineRule="exact"/>
        <w:rPr>
          <w:sz w:val="20"/>
          <w:szCs w:val="20"/>
          <w:color w:val="auto"/>
        </w:rPr>
      </w:pPr>
    </w:p>
    <w:p>
      <w:pPr>
        <w:spacing w:after="0" w:line="241" w:lineRule="exact"/>
        <w:rPr>
          <w:sz w:val="20"/>
          <w:szCs w:val="20"/>
          <w:color w:val="auto"/>
        </w:rPr>
      </w:pPr>
    </w:p>
    <w:p>
      <w:pPr>
        <w:ind w:left="140" w:right="300"/>
        <w:spacing w:after="0" w:line="278" w:lineRule="auto"/>
        <w:rPr>
          <w:sz w:val="20"/>
          <w:szCs w:val="20"/>
          <w:color w:val="auto"/>
        </w:rPr>
      </w:pPr>
      <w:r>
        <w:rPr>
          <w:rFonts w:ascii="Arial" w:cs="Arial" w:eastAsia="Arial" w:hAnsi="Arial"/>
          <w:sz w:val="17"/>
          <w:szCs w:val="17"/>
          <w:b w:val="1"/>
          <w:bCs w:val="1"/>
          <w:color w:val="auto"/>
        </w:rPr>
        <w:t>The Work Item "Sponsored data connectivity improvements" (SDCI) is an improvement of the Rel-10 Feature "Policy Enhancements for Sponsored Connectivity and Coherent Access to Policy related Databases" (PEST).</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89" w:name="page90"/>
    <w:bookmarkEnd w:id="89"/>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90</w:t>
      </w:r>
      <w:r>
        <w:rPr>
          <w:sz w:val="20"/>
          <w:szCs w:val="20"/>
          <w:color w:val="auto"/>
        </w:rPr>
        <w:tab/>
      </w:r>
      <w:r>
        <w:rPr>
          <w:rFonts w:ascii="Arial" w:cs="Arial" w:eastAsia="Arial" w:hAnsi="Arial"/>
          <w:sz w:val="16"/>
          <w:szCs w:val="16"/>
          <w:b w:val="1"/>
          <w:bCs w:val="1"/>
          <w:color w:val="auto"/>
        </w:rPr>
        <w:t>3GPP TR 21.914 V14.0.0 (2018-05)</w:t>
      </w:r>
    </w:p>
    <w:p>
      <w:pPr>
        <w:spacing w:after="0" w:line="339" w:lineRule="exact"/>
        <w:rPr>
          <w:sz w:val="20"/>
          <w:szCs w:val="20"/>
          <w:color w:val="auto"/>
        </w:rPr>
      </w:pPr>
    </w:p>
    <w:p>
      <w:pPr>
        <w:ind w:left="140" w:right="300"/>
        <w:spacing w:after="0" w:line="250" w:lineRule="auto"/>
        <w:rPr>
          <w:sz w:val="20"/>
          <w:szCs w:val="20"/>
          <w:color w:val="auto"/>
        </w:rPr>
      </w:pPr>
      <w:r>
        <w:rPr>
          <w:rFonts w:ascii="Arial" w:cs="Arial" w:eastAsia="Arial" w:hAnsi="Arial"/>
          <w:sz w:val="18"/>
          <w:szCs w:val="18"/>
          <w:b w:val="1"/>
          <w:bCs w:val="1"/>
          <w:color w:val="auto"/>
        </w:rPr>
        <w:t>"Sponsored Connectivity" relates to the context where the connectivity cost is not paid by the end user but by a third party, the Sponsor, so it is seen as "free" by the end user. The Sponsor has a business relationship with the operator: he reimburses the operator for the user's data connectivity in order to allow the user access to an associated Application Service Provider's (ASP) services.</w:t>
      </w:r>
    </w:p>
    <w:p>
      <w:pPr>
        <w:spacing w:after="0" w:line="172" w:lineRule="exact"/>
        <w:rPr>
          <w:sz w:val="20"/>
          <w:szCs w:val="20"/>
          <w:color w:val="auto"/>
        </w:rPr>
      </w:pPr>
    </w:p>
    <w:p>
      <w:pPr>
        <w:ind w:left="140" w:right="160"/>
        <w:spacing w:after="0" w:line="233" w:lineRule="auto"/>
        <w:rPr>
          <w:sz w:val="20"/>
          <w:szCs w:val="20"/>
          <w:color w:val="auto"/>
        </w:rPr>
      </w:pPr>
      <w:r>
        <w:rPr>
          <w:rFonts w:ascii="Arial" w:cs="Arial" w:eastAsia="Arial" w:hAnsi="Arial"/>
          <w:sz w:val="19"/>
          <w:szCs w:val="19"/>
          <w:b w:val="1"/>
          <w:bCs w:val="1"/>
          <w:color w:val="auto"/>
        </w:rPr>
        <w:t>SDCI aims at solving the problem of heavy load occurred when too many sponsored data related rules are transmitted via the Rx interface (between the AF and the PCRF) and/or the Gx interface (between the PCRF and the PCEF/TDF), as shown in the figure below.</w:t>
      </w:r>
    </w:p>
    <w:p>
      <w:pPr>
        <w:spacing w:after="0" w:line="182" w:lineRule="exact"/>
        <w:rPr>
          <w:sz w:val="20"/>
          <w:szCs w:val="20"/>
          <w:color w:val="auto"/>
        </w:rPr>
      </w:pPr>
    </w:p>
    <w:p>
      <w:pPr>
        <w:ind w:left="140"/>
        <w:spacing w:after="0"/>
        <w:rPr>
          <w:sz w:val="20"/>
          <w:szCs w:val="20"/>
          <w:color w:val="auto"/>
        </w:rPr>
      </w:pPr>
      <w:r>
        <w:rPr>
          <w:rFonts w:ascii="Arial" w:cs="Arial" w:eastAsia="Arial" w:hAnsi="Arial"/>
          <w:sz w:val="16"/>
          <w:szCs w:val="16"/>
          <w:b w:val="1"/>
          <w:bCs w:val="1"/>
          <w:color w:val="auto"/>
        </w:rPr>
        <w:t>SDCI introduces one new entity, the PFDF (Packet Flow Description Function) and three new interfaces: Gw, Gwn, Nu.</w:t>
      </w:r>
    </w:p>
    <w:p>
      <w:pPr>
        <w:spacing w:after="0" w:line="202" w:lineRule="exact"/>
        <w:rPr>
          <w:sz w:val="20"/>
          <w:szCs w:val="20"/>
          <w:color w:val="auto"/>
        </w:rPr>
      </w:pPr>
    </w:p>
    <w:p>
      <w:pPr>
        <w:ind w:left="140" w:right="600"/>
        <w:spacing w:after="0" w:line="230" w:lineRule="auto"/>
        <w:rPr>
          <w:sz w:val="20"/>
          <w:szCs w:val="20"/>
          <w:color w:val="auto"/>
        </w:rPr>
      </w:pPr>
      <w:r>
        <w:rPr>
          <w:rFonts w:ascii="Arial" w:cs="Arial" w:eastAsia="Arial" w:hAnsi="Arial"/>
          <w:sz w:val="19"/>
          <w:szCs w:val="19"/>
          <w:b w:val="1"/>
          <w:bCs w:val="1"/>
          <w:color w:val="auto"/>
        </w:rPr>
        <w:t>The PFDF is used to store and manage the PFDs (Packet Flow Descriptions) and charging rules for sponsored data services.</w:t>
      </w:r>
    </w:p>
    <w:p>
      <w:pPr>
        <w:spacing w:after="0" w:line="181" w:lineRule="exact"/>
        <w:rPr>
          <w:sz w:val="20"/>
          <w:szCs w:val="20"/>
          <w:color w:val="auto"/>
        </w:rPr>
      </w:pPr>
    </w:p>
    <w:p>
      <w:pPr>
        <w:ind w:left="140" w:right="220"/>
        <w:spacing w:after="0" w:line="234" w:lineRule="auto"/>
        <w:rPr>
          <w:sz w:val="20"/>
          <w:szCs w:val="20"/>
          <w:color w:val="auto"/>
        </w:rPr>
      </w:pPr>
      <w:r>
        <w:rPr>
          <w:rFonts w:ascii="Arial" w:cs="Arial" w:eastAsia="Arial" w:hAnsi="Arial"/>
          <w:sz w:val="19"/>
          <w:szCs w:val="19"/>
          <w:b w:val="1"/>
          <w:bCs w:val="1"/>
          <w:color w:val="auto"/>
        </w:rPr>
        <w:t>The new interfaces link the PFDF to existing entities, as shown in the figure below. They enable the PFDs and the corresponding charging rules to be provisioned dynamically to the PCEF and/or the TDF by PULL mode, PUSH mode, or a combined mode. The PFDs and charging rules for sponsored services can be stored in PCEF and/or PFDF according to implementation.</w:t>
      </w:r>
    </w:p>
    <w:p>
      <w:pPr>
        <w:spacing w:after="0" w:line="170"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The following figure shows the SDCI entity and its related interfaces.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1205230</wp:posOffset>
            </wp:positionH>
            <wp:positionV relativeFrom="paragraph">
              <wp:posOffset>149860</wp:posOffset>
            </wp:positionV>
            <wp:extent cx="3520440" cy="2787650"/>
            <wp:wrapNone/>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376">
                      <a:extLst>
                        <a:ext uri="{28A0092B-C50C-407E-A947-70E740481C1C}"/>
                      </a:extLst>
                    </a:blip>
                    <a:srcRect/>
                    <a:stretch>
                      <a:fillRect/>
                    </a:stretch>
                  </pic:blipFill>
                  <pic:spPr bwMode="auto">
                    <a:xfrm>
                      <a:off x="0" y="0"/>
                      <a:ext cx="3520440" cy="27876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3" w:lineRule="exact"/>
        <w:rPr>
          <w:sz w:val="20"/>
          <w:szCs w:val="20"/>
          <w:color w:val="auto"/>
        </w:rPr>
      </w:pPr>
    </w:p>
    <w:p>
      <w:pPr>
        <w:jc w:val="center"/>
        <w:ind w:right="20"/>
        <w:spacing w:after="0"/>
        <w:rPr>
          <w:sz w:val="20"/>
          <w:szCs w:val="20"/>
          <w:color w:val="auto"/>
        </w:rPr>
      </w:pPr>
      <w:r>
        <w:rPr>
          <w:rFonts w:ascii="Arial" w:cs="Arial" w:eastAsia="Arial" w:hAnsi="Arial"/>
          <w:sz w:val="19"/>
          <w:szCs w:val="19"/>
          <w:b w:val="1"/>
          <w:bCs w:val="1"/>
          <w:color w:val="auto"/>
        </w:rPr>
        <w:t>Figure-12.8-1 Overall PCC logical architecture in Rel-14</w:t>
      </w:r>
    </w:p>
    <w:p>
      <w:pPr>
        <w:spacing w:after="0" w:line="200" w:lineRule="exact"/>
        <w:rPr>
          <w:sz w:val="20"/>
          <w:szCs w:val="20"/>
          <w:color w:val="auto"/>
        </w:rPr>
      </w:pPr>
    </w:p>
    <w:p>
      <w:pPr>
        <w:spacing w:after="0" w:line="248" w:lineRule="exact"/>
        <w:rPr>
          <w:sz w:val="20"/>
          <w:szCs w:val="20"/>
          <w:color w:val="auto"/>
        </w:rPr>
      </w:pPr>
    </w:p>
    <w:p>
      <w:pPr>
        <w:ind w:left="140"/>
        <w:spacing w:after="0"/>
        <w:rPr>
          <w:sz w:val="20"/>
          <w:szCs w:val="20"/>
          <w:color w:val="auto"/>
        </w:rPr>
      </w:pPr>
      <w:r>
        <w:rPr>
          <w:rFonts w:ascii="Arial" w:cs="Arial" w:eastAsia="Arial" w:hAnsi="Arial"/>
          <w:sz w:val="17"/>
          <w:szCs w:val="17"/>
          <w:b w:val="1"/>
          <w:bCs w:val="1"/>
          <w:color w:val="auto"/>
        </w:rPr>
        <w:t>Stage 2 is covered by TR 23.721 for the study and by CRs on TS 23.203 and TS 23.682 for the normative work.</w:t>
      </w:r>
    </w:p>
    <w:p>
      <w:pPr>
        <w:spacing w:after="0" w:line="191" w:lineRule="exact"/>
        <w:rPr>
          <w:sz w:val="20"/>
          <w:szCs w:val="20"/>
          <w:color w:val="auto"/>
        </w:rPr>
      </w:pPr>
    </w:p>
    <w:p>
      <w:pPr>
        <w:ind w:left="140" w:right="400"/>
        <w:spacing w:after="0" w:line="234" w:lineRule="auto"/>
        <w:rPr>
          <w:sz w:val="20"/>
          <w:szCs w:val="20"/>
          <w:color w:val="auto"/>
        </w:rPr>
      </w:pPr>
      <w:r>
        <w:rPr>
          <w:rFonts w:ascii="Arial" w:cs="Arial" w:eastAsia="Arial" w:hAnsi="Arial"/>
          <w:sz w:val="19"/>
          <w:szCs w:val="19"/>
          <w:b w:val="1"/>
          <w:bCs w:val="1"/>
          <w:color w:val="auto"/>
        </w:rPr>
        <w:t>Stage-3 fully defines these interfaces and their related protocol, namely HTTP Restful protocol, where all the functionalities are realized via GET/PUT/POST/DELETE operations. Stage 3 work is covered by CRs on TS 29.212, TS 29.213 and TS 29.214 on by two new specs, TS 29.250 and TS 29.251, which specify how to realize the SDCI functionalities using HTTP RESTful.</w:t>
      </w:r>
    </w:p>
    <w:p>
      <w:pPr>
        <w:spacing w:after="0" w:line="359" w:lineRule="exact"/>
        <w:rPr>
          <w:sz w:val="20"/>
          <w:szCs w:val="20"/>
          <w:color w:val="auto"/>
        </w:rPr>
      </w:pPr>
    </w:p>
    <w:p>
      <w:pPr>
        <w:ind w:left="1220" w:right="1060" w:hanging="1069"/>
        <w:spacing w:after="0" w:line="236" w:lineRule="auto"/>
        <w:tabs>
          <w:tab w:leader="none" w:pos="1200" w:val="left"/>
        </w:tabs>
        <w:rPr>
          <w:sz w:val="20"/>
          <w:szCs w:val="20"/>
          <w:color w:val="auto"/>
        </w:rPr>
      </w:pPr>
      <w:r>
        <w:rPr>
          <w:rFonts w:ascii="Arial" w:cs="Arial" w:eastAsia="Arial" w:hAnsi="Arial"/>
          <w:sz w:val="30"/>
          <w:szCs w:val="30"/>
          <w:b w:val="1"/>
          <w:bCs w:val="1"/>
          <w:color w:val="auto"/>
        </w:rPr>
        <w:t>12.9</w:t>
      </w:r>
      <w:r>
        <w:rPr>
          <w:sz w:val="20"/>
          <w:szCs w:val="20"/>
          <w:color w:val="auto"/>
        </w:rPr>
        <w:tab/>
      </w:r>
      <w:r>
        <w:rPr>
          <w:rFonts w:ascii="Arial" w:cs="Arial" w:eastAsia="Arial" w:hAnsi="Arial"/>
          <w:sz w:val="30"/>
          <w:szCs w:val="30"/>
          <w:b w:val="1"/>
          <w:bCs w:val="1"/>
          <w:color w:val="auto"/>
        </w:rPr>
        <w:t>Group based enhancements in the network capability exposure functions</w:t>
      </w:r>
    </w:p>
    <w:p>
      <w:pPr>
        <w:spacing w:after="0" w:line="163"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Samsung in SP-170517.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925185" cy="267970"/>
            <wp:wrapNone/>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377">
                      <a:extLst>
                        <a:ext uri="{28A0092B-C50C-407E-A947-70E740481C1C}"/>
                      </a:extLst>
                    </a:blip>
                    <a:srcRect/>
                    <a:stretch>
                      <a:fillRect/>
                    </a:stretch>
                  </pic:blipFill>
                  <pic:spPr bwMode="auto">
                    <a:xfrm>
                      <a:off x="0" y="0"/>
                      <a:ext cx="5925185" cy="267970"/>
                    </a:xfrm>
                    <a:prstGeom prst="rect">
                      <a:avLst/>
                    </a:prstGeom>
                    <a:noFill/>
                  </pic:spPr>
                </pic:pic>
              </a:graphicData>
            </a:graphic>
          </wp:anchor>
        </w:drawing>
      </w:r>
    </w:p>
    <w:p>
      <w:pPr>
        <w:spacing w:after="0" w:line="166" w:lineRule="exact"/>
        <w:rPr>
          <w:sz w:val="20"/>
          <w:szCs w:val="20"/>
          <w:color w:val="auto"/>
        </w:rPr>
      </w:pPr>
    </w:p>
    <w:tbl>
      <w:tblPr>
        <w:tblLayout w:type="fixed"/>
        <w:tblInd w:w="260" w:type="dxa"/>
        <w:tblCellMar>
          <w:top w:w="0" w:type="dxa"/>
          <w:left w:w="0" w:type="dxa"/>
          <w:bottom w:w="0" w:type="dxa"/>
          <w:right w:w="0" w:type="dxa"/>
        </w:tblCellMar>
      </w:tblPr>
      <w:tr>
        <w:trPr>
          <w:trHeight w:val="207"/>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720012</w:t>
            </w:r>
          </w:p>
        </w:tc>
        <w:tc>
          <w:tcPr>
            <w:tcW w:w="3380" w:type="dxa"/>
            <w:vAlign w:val="bottom"/>
          </w:tcPr>
          <w:p>
            <w:pPr>
              <w:ind w:left="20"/>
              <w:spacing w:after="0"/>
              <w:rPr>
                <w:sz w:val="20"/>
                <w:szCs w:val="20"/>
                <w:color w:val="auto"/>
              </w:rPr>
            </w:pPr>
            <w:r>
              <w:rPr>
                <w:rFonts w:ascii="Arial" w:cs="Arial" w:eastAsia="Arial" w:hAnsi="Arial"/>
                <w:sz w:val="17"/>
                <w:szCs w:val="17"/>
                <w:b w:val="1"/>
                <w:bCs w:val="1"/>
                <w:color w:val="0070C0"/>
                <w:w w:val="95"/>
              </w:rPr>
              <w:t>Group based enhancements in the network</w:t>
            </w:r>
          </w:p>
        </w:tc>
        <w:tc>
          <w:tcPr>
            <w:tcW w:w="1820" w:type="dxa"/>
            <w:vAlign w:val="bottom"/>
          </w:tcPr>
          <w:p>
            <w:pPr>
              <w:ind w:left="160"/>
              <w:spacing w:after="0"/>
              <w:rPr>
                <w:sz w:val="20"/>
                <w:szCs w:val="20"/>
                <w:color w:val="auto"/>
              </w:rPr>
            </w:pPr>
            <w:r>
              <w:rPr>
                <w:rFonts w:ascii="Arial" w:cs="Arial" w:eastAsia="Arial" w:hAnsi="Arial"/>
                <w:sz w:val="17"/>
                <w:szCs w:val="17"/>
                <w:b w:val="1"/>
                <w:bCs w:val="1"/>
                <w:color w:val="auto"/>
              </w:rPr>
              <w:t>GENCEF</w:t>
            </w:r>
          </w:p>
        </w:tc>
        <w:tc>
          <w:tcPr>
            <w:tcW w:w="1440" w:type="dxa"/>
            <w:vAlign w:val="bottom"/>
          </w:tcPr>
          <w:p>
            <w:pPr>
              <w:ind w:left="880"/>
              <w:spacing w:after="0"/>
              <w:rPr>
                <w:sz w:val="20"/>
                <w:szCs w:val="20"/>
                <w:color w:val="auto"/>
              </w:rPr>
            </w:pPr>
            <w:r>
              <w:rPr>
                <w:rFonts w:ascii="Arial" w:cs="Arial" w:eastAsia="Arial" w:hAnsi="Arial"/>
                <w:sz w:val="17"/>
                <w:szCs w:val="17"/>
                <w:b w:val="1"/>
                <w:bCs w:val="1"/>
                <w:color w:val="auto"/>
              </w:rPr>
              <w:t>1 S2</w:t>
            </w:r>
          </w:p>
        </w:tc>
        <w:tc>
          <w:tcPr>
            <w:tcW w:w="1020" w:type="dxa"/>
            <w:vAlign w:val="bottom"/>
          </w:tcPr>
          <w:p>
            <w:pPr>
              <w:ind w:left="260"/>
              <w:spacing w:after="0"/>
              <w:rPr>
                <w:sz w:val="20"/>
                <w:szCs w:val="20"/>
                <w:color w:val="auto"/>
              </w:rPr>
            </w:pPr>
            <w:r>
              <w:rPr>
                <w:rFonts w:ascii="Arial" w:cs="Arial" w:eastAsia="Arial" w:hAnsi="Arial"/>
                <w:sz w:val="17"/>
                <w:szCs w:val="17"/>
                <w:b w:val="1"/>
                <w:bCs w:val="1"/>
                <w:color w:val="auto"/>
                <w:w w:val="84"/>
              </w:rPr>
              <w:t>SP-160311</w:t>
            </w:r>
          </w:p>
        </w:tc>
      </w:tr>
      <w:tr>
        <w:trPr>
          <w:trHeight w:val="206"/>
        </w:trPr>
        <w:tc>
          <w:tcPr>
            <w:tcW w:w="480" w:type="dxa"/>
            <w:vAlign w:val="bottom"/>
          </w:tcPr>
          <w:p>
            <w:pPr>
              <w:spacing w:after="0"/>
              <w:rPr>
                <w:sz w:val="17"/>
                <w:szCs w:val="17"/>
                <w:color w:val="auto"/>
              </w:rPr>
            </w:pPr>
          </w:p>
        </w:tc>
        <w:tc>
          <w:tcPr>
            <w:tcW w:w="3380" w:type="dxa"/>
            <w:vAlign w:val="bottom"/>
          </w:tcPr>
          <w:p>
            <w:pPr>
              <w:ind w:left="20"/>
              <w:spacing w:after="0"/>
              <w:rPr>
                <w:sz w:val="20"/>
                <w:szCs w:val="20"/>
                <w:color w:val="auto"/>
              </w:rPr>
            </w:pPr>
            <w:r>
              <w:rPr>
                <w:rFonts w:ascii="Arial" w:cs="Arial" w:eastAsia="Arial" w:hAnsi="Arial"/>
                <w:sz w:val="17"/>
                <w:szCs w:val="17"/>
                <w:b w:val="1"/>
                <w:bCs w:val="1"/>
                <w:color w:val="0070C0"/>
              </w:rPr>
              <w:t>capability exposure functions</w:t>
            </w:r>
          </w:p>
        </w:tc>
        <w:tc>
          <w:tcPr>
            <w:tcW w:w="1820" w:type="dxa"/>
            <w:vAlign w:val="bottom"/>
          </w:tcPr>
          <w:p>
            <w:pPr>
              <w:spacing w:after="0"/>
              <w:rPr>
                <w:sz w:val="17"/>
                <w:szCs w:val="17"/>
                <w:color w:val="auto"/>
              </w:rPr>
            </w:pPr>
          </w:p>
        </w:tc>
        <w:tc>
          <w:tcPr>
            <w:tcW w:w="1440" w:type="dxa"/>
            <w:vAlign w:val="bottom"/>
          </w:tcPr>
          <w:p>
            <w:pPr>
              <w:spacing w:after="0"/>
              <w:rPr>
                <w:sz w:val="17"/>
                <w:szCs w:val="17"/>
                <w:color w:val="auto"/>
              </w:rPr>
            </w:pPr>
          </w:p>
        </w:tc>
        <w:tc>
          <w:tcPr>
            <w:tcW w:w="1020" w:type="dxa"/>
            <w:vAlign w:val="bottom"/>
          </w:tcPr>
          <w:p>
            <w:pPr>
              <w:spacing w:after="0"/>
              <w:rPr>
                <w:sz w:val="17"/>
                <w:szCs w:val="17"/>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700043</w:t>
            </w:r>
          </w:p>
        </w:tc>
        <w:tc>
          <w:tcPr>
            <w:tcW w:w="3380" w:type="dxa"/>
            <w:vAlign w:val="bottom"/>
          </w:tcPr>
          <w:p>
            <w:pPr>
              <w:ind w:left="200"/>
              <w:spacing w:after="0"/>
              <w:rPr>
                <w:sz w:val="20"/>
                <w:szCs w:val="20"/>
                <w:color w:val="auto"/>
              </w:rPr>
            </w:pPr>
            <w:r>
              <w:rPr>
                <w:rFonts w:ascii="Arial" w:cs="Arial" w:eastAsia="Arial" w:hAnsi="Arial"/>
                <w:sz w:val="17"/>
                <w:szCs w:val="17"/>
                <w:b w:val="1"/>
                <w:bCs w:val="1"/>
                <w:color w:val="auto"/>
                <w:w w:val="89"/>
              </w:rPr>
              <w:t>Study on group based enhancements in the</w:t>
            </w:r>
          </w:p>
        </w:tc>
        <w:tc>
          <w:tcPr>
            <w:tcW w:w="1820" w:type="dxa"/>
            <w:vAlign w:val="bottom"/>
          </w:tcPr>
          <w:p>
            <w:pPr>
              <w:ind w:left="160"/>
              <w:spacing w:after="0"/>
              <w:rPr>
                <w:sz w:val="20"/>
                <w:szCs w:val="20"/>
                <w:color w:val="auto"/>
              </w:rPr>
            </w:pPr>
            <w:r>
              <w:rPr>
                <w:rFonts w:ascii="Arial" w:cs="Arial" w:eastAsia="Arial" w:hAnsi="Arial"/>
                <w:sz w:val="17"/>
                <w:szCs w:val="17"/>
                <w:b w:val="1"/>
                <w:bCs w:val="1"/>
                <w:color w:val="auto"/>
              </w:rPr>
              <w:t>FS_GENCEF</w:t>
            </w:r>
          </w:p>
        </w:tc>
        <w:tc>
          <w:tcPr>
            <w:tcW w:w="1440" w:type="dxa"/>
            <w:vAlign w:val="bottom"/>
          </w:tcPr>
          <w:p>
            <w:pPr>
              <w:ind w:left="880"/>
              <w:spacing w:after="0"/>
              <w:rPr>
                <w:sz w:val="20"/>
                <w:szCs w:val="20"/>
                <w:color w:val="auto"/>
              </w:rPr>
            </w:pPr>
            <w:r>
              <w:rPr>
                <w:rFonts w:ascii="Arial" w:cs="Arial" w:eastAsia="Arial" w:hAnsi="Arial"/>
                <w:sz w:val="17"/>
                <w:szCs w:val="17"/>
                <w:b w:val="1"/>
                <w:bCs w:val="1"/>
                <w:color w:val="auto"/>
              </w:rPr>
              <w:t>2 S2</w:t>
            </w:r>
          </w:p>
        </w:tc>
        <w:tc>
          <w:tcPr>
            <w:tcW w:w="1020" w:type="dxa"/>
            <w:vAlign w:val="bottom"/>
          </w:tcPr>
          <w:p>
            <w:pPr>
              <w:ind w:left="260"/>
              <w:spacing w:after="0"/>
              <w:rPr>
                <w:sz w:val="20"/>
                <w:szCs w:val="20"/>
                <w:color w:val="auto"/>
              </w:rPr>
            </w:pPr>
            <w:r>
              <w:rPr>
                <w:rFonts w:ascii="Arial" w:cs="Arial" w:eastAsia="Arial" w:hAnsi="Arial"/>
                <w:sz w:val="17"/>
                <w:szCs w:val="17"/>
                <w:b w:val="1"/>
                <w:bCs w:val="1"/>
                <w:color w:val="auto"/>
                <w:w w:val="84"/>
              </w:rPr>
              <w:t>SP-160311</w:t>
            </w:r>
          </w:p>
        </w:tc>
      </w:tr>
      <w:tr>
        <w:trPr>
          <w:trHeight w:val="206"/>
        </w:trPr>
        <w:tc>
          <w:tcPr>
            <w:tcW w:w="480" w:type="dxa"/>
            <w:vAlign w:val="bottom"/>
          </w:tcPr>
          <w:p>
            <w:pPr>
              <w:spacing w:after="0"/>
              <w:rPr>
                <w:sz w:val="17"/>
                <w:szCs w:val="17"/>
                <w:color w:val="auto"/>
              </w:rPr>
            </w:pPr>
          </w:p>
        </w:tc>
        <w:tc>
          <w:tcPr>
            <w:tcW w:w="3380" w:type="dxa"/>
            <w:vAlign w:val="bottom"/>
          </w:tcPr>
          <w:p>
            <w:pPr>
              <w:ind w:left="20"/>
              <w:spacing w:after="0"/>
              <w:rPr>
                <w:sz w:val="20"/>
                <w:szCs w:val="20"/>
                <w:color w:val="auto"/>
              </w:rPr>
            </w:pPr>
            <w:r>
              <w:rPr>
                <w:rFonts w:ascii="Arial" w:cs="Arial" w:eastAsia="Arial" w:hAnsi="Arial"/>
                <w:sz w:val="17"/>
                <w:szCs w:val="17"/>
                <w:b w:val="1"/>
                <w:bCs w:val="1"/>
                <w:color w:val="auto"/>
              </w:rPr>
              <w:t>network capability exposure functions</w:t>
            </w:r>
          </w:p>
        </w:tc>
        <w:tc>
          <w:tcPr>
            <w:tcW w:w="1820" w:type="dxa"/>
            <w:vAlign w:val="bottom"/>
          </w:tcPr>
          <w:p>
            <w:pPr>
              <w:spacing w:after="0"/>
              <w:rPr>
                <w:sz w:val="17"/>
                <w:szCs w:val="17"/>
                <w:color w:val="auto"/>
              </w:rPr>
            </w:pPr>
          </w:p>
        </w:tc>
        <w:tc>
          <w:tcPr>
            <w:tcW w:w="1440" w:type="dxa"/>
            <w:vAlign w:val="bottom"/>
          </w:tcPr>
          <w:p>
            <w:pPr>
              <w:spacing w:after="0"/>
              <w:rPr>
                <w:sz w:val="17"/>
                <w:szCs w:val="17"/>
                <w:color w:val="auto"/>
              </w:rPr>
            </w:pPr>
          </w:p>
        </w:tc>
        <w:tc>
          <w:tcPr>
            <w:tcW w:w="1020" w:type="dxa"/>
            <w:vAlign w:val="bottom"/>
          </w:tcPr>
          <w:p>
            <w:pPr>
              <w:spacing w:after="0"/>
              <w:rPr>
                <w:sz w:val="17"/>
                <w:szCs w:val="17"/>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-266700</wp:posOffset>
            </wp:positionV>
            <wp:extent cx="5925185" cy="274320"/>
            <wp:wrapNone/>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378">
                      <a:extLst>
                        <a:ext uri="{28A0092B-C50C-407E-A947-70E740481C1C}"/>
                      </a:extLst>
                    </a:blip>
                    <a:srcRect/>
                    <a:stretch>
                      <a:fillRect/>
                    </a:stretch>
                  </pic:blipFill>
                  <pic:spPr bwMode="auto">
                    <a:xfrm>
                      <a:off x="0" y="0"/>
                      <a:ext cx="5925185" cy="274320"/>
                    </a:xfrm>
                    <a:prstGeom prst="rect">
                      <a:avLst/>
                    </a:prstGeom>
                    <a:noFill/>
                  </pic:spPr>
                </pic:pic>
              </a:graphicData>
            </a:graphic>
          </wp:anchor>
        </w:drawing>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62"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90" w:name="page91"/>
    <w:bookmarkEnd w:id="90"/>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91</w:t>
      </w:r>
      <w:r>
        <w:rPr>
          <w:sz w:val="20"/>
          <w:szCs w:val="20"/>
          <w:color w:val="auto"/>
        </w:rPr>
        <w:tab/>
      </w:r>
      <w:r>
        <w:rPr>
          <w:rFonts w:ascii="Arial" w:cs="Arial" w:eastAsia="Arial" w:hAnsi="Arial"/>
          <w:sz w:val="16"/>
          <w:szCs w:val="16"/>
          <w:b w:val="1"/>
          <w:bCs w:val="1"/>
          <w:color w:val="auto"/>
        </w:rPr>
        <w:t>3GPP TR 21.914 V14.0.0 (2018-05)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215900</wp:posOffset>
            </wp:positionV>
            <wp:extent cx="5925185" cy="273050"/>
            <wp:wrapNone/>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379">
                      <a:extLst>
                        <a:ext uri="{28A0092B-C50C-407E-A947-70E740481C1C}"/>
                      </a:extLst>
                    </a:blip>
                    <a:srcRect/>
                    <a:stretch>
                      <a:fillRect/>
                    </a:stretch>
                  </pic:blipFill>
                  <pic:spPr bwMode="auto">
                    <a:xfrm>
                      <a:off x="0" y="0"/>
                      <a:ext cx="5925185" cy="273050"/>
                    </a:xfrm>
                    <a:prstGeom prst="rect">
                      <a:avLst/>
                    </a:prstGeom>
                    <a:noFill/>
                  </pic:spPr>
                </pic:pic>
              </a:graphicData>
            </a:graphic>
          </wp:anchor>
        </w:drawing>
      </w:r>
    </w:p>
    <w:p>
      <w:pPr>
        <w:spacing w:after="0" w:line="328" w:lineRule="exact"/>
        <w:rPr>
          <w:sz w:val="20"/>
          <w:szCs w:val="20"/>
          <w:color w:val="auto"/>
        </w:rPr>
      </w:pPr>
    </w:p>
    <w:p>
      <w:pPr>
        <w:ind w:left="260"/>
        <w:spacing w:after="0"/>
        <w:tabs>
          <w:tab w:leader="none" w:pos="920" w:val="left"/>
          <w:tab w:leader="none" w:pos="4260" w:val="left"/>
          <w:tab w:leader="none" w:pos="6800" w:val="left"/>
          <w:tab w:leader="none" w:pos="7620" w:val="left"/>
        </w:tabs>
        <w:rPr>
          <w:sz w:val="20"/>
          <w:szCs w:val="20"/>
          <w:color w:val="auto"/>
        </w:rPr>
      </w:pPr>
      <w:r>
        <w:rPr>
          <w:rFonts w:ascii="Arial" w:cs="Arial" w:eastAsia="Arial" w:hAnsi="Arial"/>
          <w:sz w:val="15"/>
          <w:szCs w:val="15"/>
          <w:b w:val="1"/>
          <w:bCs w:val="1"/>
          <w:color w:val="auto"/>
        </w:rPr>
        <w:t>720013</w:t>
      </w:r>
      <w:r>
        <w:rPr>
          <w:sz w:val="20"/>
          <w:szCs w:val="20"/>
          <w:color w:val="auto"/>
        </w:rPr>
        <w:tab/>
      </w:r>
      <w:r>
        <w:rPr>
          <w:rFonts w:ascii="Arial" w:cs="Arial" w:eastAsia="Arial" w:hAnsi="Arial"/>
          <w:sz w:val="17"/>
          <w:szCs w:val="17"/>
          <w:b w:val="1"/>
          <w:bCs w:val="1"/>
          <w:color w:val="auto"/>
        </w:rPr>
        <w:t>Group based enhancements in the network</w:t>
      </w:r>
      <w:r>
        <w:rPr>
          <w:sz w:val="20"/>
          <w:szCs w:val="20"/>
          <w:color w:val="auto"/>
        </w:rPr>
        <w:tab/>
      </w:r>
      <w:r>
        <w:rPr>
          <w:rFonts w:ascii="Arial" w:cs="Arial" w:eastAsia="Arial" w:hAnsi="Arial"/>
          <w:sz w:val="17"/>
          <w:szCs w:val="17"/>
          <w:b w:val="1"/>
          <w:bCs w:val="1"/>
          <w:color w:val="auto"/>
        </w:rPr>
        <w:t>GENCEF</w:t>
      </w:r>
      <w:r>
        <w:rPr>
          <w:sz w:val="20"/>
          <w:szCs w:val="20"/>
          <w:color w:val="auto"/>
        </w:rPr>
        <w:tab/>
      </w:r>
      <w:r>
        <w:rPr>
          <w:rFonts w:ascii="Arial" w:cs="Arial" w:eastAsia="Arial" w:hAnsi="Arial"/>
          <w:sz w:val="17"/>
          <w:szCs w:val="17"/>
          <w:b w:val="1"/>
          <w:bCs w:val="1"/>
          <w:color w:val="auto"/>
        </w:rPr>
        <w:t>2 S2</w:t>
      </w:r>
      <w:r>
        <w:rPr>
          <w:sz w:val="20"/>
          <w:szCs w:val="20"/>
          <w:color w:val="auto"/>
        </w:rPr>
        <w:tab/>
      </w:r>
      <w:r>
        <w:rPr>
          <w:rFonts w:ascii="Arial" w:cs="Arial" w:eastAsia="Arial" w:hAnsi="Arial"/>
          <w:sz w:val="14"/>
          <w:szCs w:val="14"/>
          <w:b w:val="1"/>
          <w:bCs w:val="1"/>
          <w:color w:val="auto"/>
        </w:rPr>
        <w:t>SP-160311</w:t>
      </w:r>
    </w:p>
    <w:p>
      <w:pPr>
        <w:spacing w:after="0" w:line="13" w:lineRule="exact"/>
        <w:rPr>
          <w:sz w:val="20"/>
          <w:szCs w:val="20"/>
          <w:color w:val="auto"/>
        </w:rPr>
      </w:pPr>
    </w:p>
    <w:p>
      <w:pPr>
        <w:ind w:left="760"/>
        <w:spacing w:after="0"/>
        <w:rPr>
          <w:sz w:val="20"/>
          <w:szCs w:val="20"/>
          <w:color w:val="auto"/>
        </w:rPr>
      </w:pPr>
      <w:r>
        <w:rPr>
          <w:rFonts w:ascii="Arial" w:cs="Arial" w:eastAsia="Arial" w:hAnsi="Arial"/>
          <w:sz w:val="17"/>
          <w:szCs w:val="17"/>
          <w:b w:val="1"/>
          <w:bCs w:val="1"/>
          <w:color w:val="auto"/>
        </w:rPr>
        <w:t>capability exposure functions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469265</wp:posOffset>
            </wp:positionH>
            <wp:positionV relativeFrom="paragraph">
              <wp:posOffset>5080</wp:posOffset>
            </wp:positionV>
            <wp:extent cx="5541010" cy="6350"/>
            <wp:wrapNone/>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380">
                      <a:extLst>
                        <a:ext uri="{28A0092B-C50C-407E-A947-70E740481C1C}"/>
                      </a:extLst>
                    </a:blip>
                    <a:srcRect/>
                    <a:stretch>
                      <a:fillRect/>
                    </a:stretch>
                  </pic:blipFill>
                  <pic:spPr bwMode="auto">
                    <a:xfrm>
                      <a:off x="0" y="0"/>
                      <a:ext cx="5541010" cy="6350"/>
                    </a:xfrm>
                    <a:prstGeom prst="rect">
                      <a:avLst/>
                    </a:prstGeom>
                    <a:noFill/>
                  </pic:spPr>
                </pic:pic>
              </a:graphicData>
            </a:graphic>
          </wp:anchor>
        </w:drawing>
      </w:r>
    </w:p>
    <w:p>
      <w:pPr>
        <w:spacing w:after="0" w:line="384" w:lineRule="exact"/>
        <w:rPr>
          <w:sz w:val="20"/>
          <w:szCs w:val="20"/>
          <w:color w:val="auto"/>
        </w:rPr>
      </w:pPr>
    </w:p>
    <w:p>
      <w:pPr>
        <w:ind w:left="140" w:right="200"/>
        <w:spacing w:after="0" w:line="234" w:lineRule="auto"/>
        <w:rPr>
          <w:sz w:val="20"/>
          <w:szCs w:val="20"/>
          <w:color w:val="auto"/>
        </w:rPr>
      </w:pPr>
      <w:r>
        <w:rPr>
          <w:rFonts w:ascii="Arial" w:cs="Arial" w:eastAsia="Arial" w:hAnsi="Arial"/>
          <w:sz w:val="19"/>
          <w:szCs w:val="19"/>
          <w:b w:val="1"/>
          <w:bCs w:val="1"/>
          <w:color w:val="auto"/>
        </w:rPr>
        <w:t>Thanks to this work item, the network capability exposure function can be performed on a per-group basis. When dealing with a high number of UEs, such as IoT devices, this reduces the signalling burden compared to a handling on a per-UE basis.</w:t>
      </w:r>
    </w:p>
    <w:p>
      <w:pPr>
        <w:spacing w:after="0" w:line="170"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It introduces in TS 23.682 the group handling of the following aspects:</w:t>
      </w:r>
    </w:p>
    <w:p>
      <w:pPr>
        <w:spacing w:after="0" w:line="166" w:lineRule="exact"/>
        <w:rPr>
          <w:sz w:val="20"/>
          <w:szCs w:val="20"/>
          <w:color w:val="auto"/>
        </w:rPr>
      </w:pPr>
    </w:p>
    <w:p>
      <w:pPr>
        <w:ind w:left="680" w:hanging="225"/>
        <w:spacing w:after="0"/>
        <w:tabs>
          <w:tab w:leader="none" w:pos="680" w:val="left"/>
        </w:tabs>
        <w:numPr>
          <w:ilvl w:val="0"/>
          <w:numId w:val="147"/>
        </w:numPr>
        <w:rPr>
          <w:rFonts w:ascii="Arial" w:cs="Arial" w:eastAsia="Arial" w:hAnsi="Arial"/>
          <w:sz w:val="19"/>
          <w:szCs w:val="19"/>
          <w:b w:val="1"/>
          <w:bCs w:val="1"/>
          <w:color w:val="auto"/>
        </w:rPr>
      </w:pPr>
      <w:r>
        <w:rPr>
          <w:rFonts w:ascii="Arial" w:cs="Arial" w:eastAsia="Arial" w:hAnsi="Arial"/>
          <w:sz w:val="19"/>
          <w:szCs w:val="19"/>
          <w:b w:val="1"/>
          <w:bCs w:val="1"/>
          <w:color w:val="auto"/>
        </w:rPr>
        <w:t>Monitoring Event Configuration/Reporting via the HSS</w:t>
      </w:r>
    </w:p>
    <w:p>
      <w:pPr>
        <w:spacing w:after="0" w:line="165" w:lineRule="exact"/>
        <w:rPr>
          <w:rFonts w:ascii="Arial" w:cs="Arial" w:eastAsia="Arial" w:hAnsi="Arial"/>
          <w:sz w:val="19"/>
          <w:szCs w:val="19"/>
          <w:b w:val="1"/>
          <w:bCs w:val="1"/>
          <w:color w:val="auto"/>
        </w:rPr>
      </w:pPr>
    </w:p>
    <w:p>
      <w:pPr>
        <w:ind w:left="680" w:hanging="225"/>
        <w:spacing w:after="0"/>
        <w:tabs>
          <w:tab w:leader="none" w:pos="680" w:val="left"/>
        </w:tabs>
        <w:numPr>
          <w:ilvl w:val="0"/>
          <w:numId w:val="147"/>
        </w:numPr>
        <w:rPr>
          <w:rFonts w:ascii="Arial" w:cs="Arial" w:eastAsia="Arial" w:hAnsi="Arial"/>
          <w:sz w:val="19"/>
          <w:szCs w:val="19"/>
          <w:b w:val="1"/>
          <w:bCs w:val="1"/>
          <w:color w:val="auto"/>
        </w:rPr>
      </w:pPr>
      <w:r>
        <w:rPr>
          <w:rFonts w:ascii="Arial" w:cs="Arial" w:eastAsia="Arial" w:hAnsi="Arial"/>
          <w:sz w:val="19"/>
          <w:szCs w:val="19"/>
          <w:b w:val="1"/>
          <w:bCs w:val="1"/>
          <w:color w:val="auto"/>
        </w:rPr>
        <w:t>Monitoring Event Configuration/Reporting via the PCRF</w:t>
      </w:r>
    </w:p>
    <w:p>
      <w:pPr>
        <w:spacing w:after="0" w:line="167" w:lineRule="exact"/>
        <w:rPr>
          <w:rFonts w:ascii="Arial" w:cs="Arial" w:eastAsia="Arial" w:hAnsi="Arial"/>
          <w:sz w:val="19"/>
          <w:szCs w:val="19"/>
          <w:b w:val="1"/>
          <w:bCs w:val="1"/>
          <w:color w:val="auto"/>
        </w:rPr>
      </w:pPr>
    </w:p>
    <w:p>
      <w:pPr>
        <w:ind w:left="680" w:hanging="225"/>
        <w:spacing w:after="0"/>
        <w:tabs>
          <w:tab w:leader="none" w:pos="680" w:val="left"/>
        </w:tabs>
        <w:numPr>
          <w:ilvl w:val="0"/>
          <w:numId w:val="147"/>
        </w:numPr>
        <w:rPr>
          <w:rFonts w:ascii="Arial" w:cs="Arial" w:eastAsia="Arial" w:hAnsi="Arial"/>
          <w:sz w:val="19"/>
          <w:szCs w:val="19"/>
          <w:b w:val="1"/>
          <w:bCs w:val="1"/>
          <w:color w:val="auto"/>
        </w:rPr>
      </w:pPr>
      <w:r>
        <w:rPr>
          <w:rFonts w:ascii="Arial" w:cs="Arial" w:eastAsia="Arial" w:hAnsi="Arial"/>
          <w:sz w:val="19"/>
          <w:szCs w:val="19"/>
          <w:b w:val="1"/>
          <w:bCs w:val="1"/>
          <w:color w:val="auto"/>
        </w:rPr>
        <w:t>Communication Pattern Parameter Provisioning</w:t>
      </w:r>
    </w:p>
    <w:p>
      <w:pPr>
        <w:spacing w:after="0" w:line="180" w:lineRule="exact"/>
        <w:rPr>
          <w:sz w:val="20"/>
          <w:szCs w:val="20"/>
          <w:color w:val="auto"/>
        </w:rPr>
      </w:pPr>
    </w:p>
    <w:p>
      <w:pPr>
        <w:ind w:left="140" w:right="340"/>
        <w:spacing w:after="0" w:line="278" w:lineRule="auto"/>
        <w:rPr>
          <w:sz w:val="20"/>
          <w:szCs w:val="20"/>
          <w:color w:val="auto"/>
        </w:rPr>
      </w:pPr>
      <w:r>
        <w:rPr>
          <w:rFonts w:ascii="Arial" w:cs="Arial" w:eastAsia="Arial" w:hAnsi="Arial"/>
          <w:sz w:val="17"/>
          <w:szCs w:val="17"/>
          <w:b w:val="1"/>
          <w:bCs w:val="1"/>
          <w:color w:val="auto"/>
        </w:rPr>
        <w:t>A group identifier, called "External Group ID", is used by the SCS/AS (Service Capability Server/Application Server) and the SCEF (Service Capability Exposure Function) to identify the group of UEs.</w:t>
      </w:r>
    </w:p>
    <w:p>
      <w:pPr>
        <w:spacing w:after="0" w:line="150" w:lineRule="exact"/>
        <w:rPr>
          <w:sz w:val="20"/>
          <w:szCs w:val="20"/>
          <w:color w:val="auto"/>
        </w:rPr>
      </w:pPr>
    </w:p>
    <w:p>
      <w:pPr>
        <w:ind w:left="140"/>
        <w:spacing w:after="0"/>
        <w:rPr>
          <w:sz w:val="20"/>
          <w:szCs w:val="20"/>
          <w:color w:val="auto"/>
        </w:rPr>
      </w:pPr>
      <w:r>
        <w:rPr>
          <w:rFonts w:ascii="Arial" w:cs="Arial" w:eastAsia="Arial" w:hAnsi="Arial"/>
          <w:sz w:val="17"/>
          <w:szCs w:val="17"/>
          <w:b w:val="1"/>
          <w:bCs w:val="1"/>
          <w:color w:val="auto"/>
        </w:rPr>
        <w:t>The HSS or PCRF resolves the group ID to individual UE ID and continue to process as individual procedure.</w:t>
      </w:r>
    </w:p>
    <w:p>
      <w:pPr>
        <w:spacing w:after="0" w:line="189" w:lineRule="exact"/>
        <w:rPr>
          <w:sz w:val="20"/>
          <w:szCs w:val="20"/>
          <w:color w:val="auto"/>
        </w:rPr>
      </w:pPr>
    </w:p>
    <w:p>
      <w:pPr>
        <w:ind w:left="140" w:right="180"/>
        <w:spacing w:after="0" w:line="324" w:lineRule="auto"/>
        <w:rPr>
          <w:sz w:val="20"/>
          <w:szCs w:val="20"/>
          <w:color w:val="auto"/>
        </w:rPr>
      </w:pPr>
      <w:r>
        <w:rPr>
          <w:rFonts w:ascii="Arial" w:cs="Arial" w:eastAsia="Arial" w:hAnsi="Arial"/>
          <w:sz w:val="15"/>
          <w:szCs w:val="15"/>
          <w:b w:val="1"/>
          <w:bCs w:val="1"/>
          <w:color w:val="auto"/>
        </w:rPr>
        <w:t>For the Monitoring Event Configuration/Reporting via the HSS, if the Monitoring Request is for a group of UEs, the HSS includes the UE ID (which can be understood by the SCS/AS) in the monitoring event configuration parameter and sends an Insert Subscriber Data Request message per UE to all the MME/SGSN(s) serving the members of the group.</w:t>
      </w:r>
    </w:p>
    <w:p>
      <w:pPr>
        <w:spacing w:after="0" w:line="120" w:lineRule="exact"/>
        <w:rPr>
          <w:sz w:val="20"/>
          <w:szCs w:val="20"/>
          <w:color w:val="auto"/>
        </w:rPr>
      </w:pPr>
    </w:p>
    <w:p>
      <w:pPr>
        <w:ind w:left="140" w:right="840"/>
        <w:spacing w:after="0" w:line="232" w:lineRule="auto"/>
        <w:rPr>
          <w:sz w:val="20"/>
          <w:szCs w:val="20"/>
          <w:color w:val="auto"/>
        </w:rPr>
      </w:pPr>
      <w:r>
        <w:rPr>
          <w:rFonts w:ascii="Arial" w:cs="Arial" w:eastAsia="Arial" w:hAnsi="Arial"/>
          <w:sz w:val="19"/>
          <w:szCs w:val="19"/>
          <w:b w:val="1"/>
          <w:bCs w:val="1"/>
          <w:color w:val="auto"/>
        </w:rPr>
        <w:t>When the HSS or the MME/SGSN detects the monitoring event, the UE ID is included in the monitoring report message toward SCEF.</w:t>
      </w:r>
    </w:p>
    <w:p>
      <w:pPr>
        <w:spacing w:after="0" w:line="180" w:lineRule="exact"/>
        <w:rPr>
          <w:sz w:val="20"/>
          <w:szCs w:val="20"/>
          <w:color w:val="auto"/>
        </w:rPr>
      </w:pPr>
    </w:p>
    <w:p>
      <w:pPr>
        <w:ind w:left="140" w:right="220"/>
        <w:spacing w:after="0" w:line="235" w:lineRule="auto"/>
        <w:rPr>
          <w:sz w:val="20"/>
          <w:szCs w:val="20"/>
          <w:color w:val="auto"/>
        </w:rPr>
      </w:pPr>
      <w:r>
        <w:rPr>
          <w:rFonts w:ascii="Arial" w:cs="Arial" w:eastAsia="Arial" w:hAnsi="Arial"/>
          <w:sz w:val="19"/>
          <w:szCs w:val="19"/>
          <w:b w:val="1"/>
          <w:bCs w:val="1"/>
          <w:color w:val="auto"/>
        </w:rPr>
        <w:t>In order to reduce signalling for sending the event report of a number of group members of UEs, the HSS or the SCEF aggregates received monitoring report for the group member of UEs, and then send the aggregated report to the SCS/AS. From this point of view, "Group Reporting Guard Time" is introduced to indicate the time for which the monitoring event reporting detected by the UEs in a group can be aggregated before sending them to the SCS/AS or the SCEF.</w:t>
      </w:r>
    </w:p>
    <w:p>
      <w:pPr>
        <w:spacing w:after="0" w:line="357" w:lineRule="exact"/>
        <w:rPr>
          <w:sz w:val="20"/>
          <w:szCs w:val="20"/>
          <w:color w:val="auto"/>
        </w:rPr>
      </w:pPr>
    </w:p>
    <w:p>
      <w:pPr>
        <w:ind w:left="1220" w:right="960" w:hanging="1069"/>
        <w:spacing w:after="0" w:line="236" w:lineRule="auto"/>
        <w:tabs>
          <w:tab w:leader="none" w:pos="1200" w:val="left"/>
        </w:tabs>
        <w:rPr>
          <w:sz w:val="20"/>
          <w:szCs w:val="20"/>
          <w:color w:val="auto"/>
        </w:rPr>
      </w:pPr>
      <w:r>
        <w:rPr>
          <w:rFonts w:ascii="Arial" w:cs="Arial" w:eastAsia="Arial" w:hAnsi="Arial"/>
          <w:sz w:val="30"/>
          <w:szCs w:val="30"/>
          <w:b w:val="1"/>
          <w:bCs w:val="1"/>
          <w:color w:val="auto"/>
        </w:rPr>
        <w:t>12.10</w:t>
        <w:tab/>
        <w:t>Improved operator control using new UE configuration parameters</w:t>
      </w:r>
    </w:p>
    <w:p>
      <w:pPr>
        <w:spacing w:after="0" w:line="161"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Ericsson in CP-171176.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925185" cy="269875"/>
            <wp:wrapNone/>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381">
                      <a:extLst>
                        <a:ext uri="{28A0092B-C50C-407E-A947-70E740481C1C}"/>
                      </a:extLst>
                    </a:blip>
                    <a:srcRect/>
                    <a:stretch>
                      <a:fillRect/>
                    </a:stretch>
                  </pic:blipFill>
                  <pic:spPr bwMode="auto">
                    <a:xfrm>
                      <a:off x="0" y="0"/>
                      <a:ext cx="5925185" cy="269875"/>
                    </a:xfrm>
                    <a:prstGeom prst="rect">
                      <a:avLst/>
                    </a:prstGeom>
                    <a:noFill/>
                  </pic:spPr>
                </pic:pic>
              </a:graphicData>
            </a:graphic>
          </wp:anchor>
        </w:drawing>
      </w:r>
    </w:p>
    <w:p>
      <w:pPr>
        <w:spacing w:after="0" w:line="166" w:lineRule="exact"/>
        <w:rPr>
          <w:sz w:val="20"/>
          <w:szCs w:val="20"/>
          <w:color w:val="auto"/>
        </w:rPr>
      </w:pPr>
    </w:p>
    <w:tbl>
      <w:tblPr>
        <w:tblLayout w:type="fixed"/>
        <w:tblInd w:w="260" w:type="dxa"/>
        <w:tblCellMar>
          <w:top w:w="0" w:type="dxa"/>
          <w:left w:w="0" w:type="dxa"/>
          <w:bottom w:w="0" w:type="dxa"/>
          <w:right w:w="0" w:type="dxa"/>
        </w:tblCellMar>
      </w:tblPr>
      <w:tr>
        <w:trPr>
          <w:trHeight w:val="207"/>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720037</w:t>
            </w:r>
          </w:p>
        </w:tc>
        <w:tc>
          <w:tcPr>
            <w:tcW w:w="3220" w:type="dxa"/>
            <w:vAlign w:val="bottom"/>
          </w:tcPr>
          <w:p>
            <w:pPr>
              <w:ind w:left="20"/>
              <w:spacing w:after="0"/>
              <w:rPr>
                <w:sz w:val="20"/>
                <w:szCs w:val="20"/>
                <w:color w:val="auto"/>
              </w:rPr>
            </w:pPr>
            <w:r>
              <w:rPr>
                <w:rFonts w:ascii="Arial" w:cs="Arial" w:eastAsia="Arial" w:hAnsi="Arial"/>
                <w:sz w:val="17"/>
                <w:szCs w:val="17"/>
                <w:b w:val="1"/>
                <w:bCs w:val="1"/>
                <w:color w:val="0070C0"/>
                <w:w w:val="96"/>
              </w:rPr>
              <w:t>Improved operator control using new UE</w:t>
            </w:r>
          </w:p>
        </w:tc>
        <w:tc>
          <w:tcPr>
            <w:tcW w:w="2040" w:type="dxa"/>
            <w:vAlign w:val="bottom"/>
          </w:tcPr>
          <w:p>
            <w:pPr>
              <w:ind w:left="320"/>
              <w:spacing w:after="0"/>
              <w:rPr>
                <w:sz w:val="20"/>
                <w:szCs w:val="20"/>
                <w:color w:val="auto"/>
              </w:rPr>
            </w:pPr>
            <w:r>
              <w:rPr>
                <w:rFonts w:ascii="Arial" w:cs="Arial" w:eastAsia="Arial" w:hAnsi="Arial"/>
                <w:sz w:val="17"/>
                <w:szCs w:val="17"/>
                <w:b w:val="1"/>
                <w:bCs w:val="1"/>
                <w:color w:val="auto"/>
              </w:rPr>
              <w:t>IOC_UE_conf</w:t>
            </w:r>
          </w:p>
        </w:tc>
        <w:tc>
          <w:tcPr>
            <w:tcW w:w="1380" w:type="dxa"/>
            <w:vAlign w:val="bottom"/>
          </w:tcPr>
          <w:p>
            <w:pPr>
              <w:ind w:left="820"/>
              <w:spacing w:after="0"/>
              <w:rPr>
                <w:sz w:val="20"/>
                <w:szCs w:val="20"/>
                <w:color w:val="auto"/>
              </w:rPr>
            </w:pPr>
            <w:r>
              <w:rPr>
                <w:rFonts w:ascii="Arial" w:cs="Arial" w:eastAsia="Arial" w:hAnsi="Arial"/>
                <w:sz w:val="17"/>
                <w:szCs w:val="17"/>
                <w:b w:val="1"/>
                <w:bCs w:val="1"/>
                <w:color w:val="auto"/>
              </w:rPr>
              <w:t>1</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CP-160828</w:t>
            </w:r>
          </w:p>
        </w:tc>
      </w:tr>
      <w:tr>
        <w:trPr>
          <w:trHeight w:val="206"/>
        </w:trPr>
        <w:tc>
          <w:tcPr>
            <w:tcW w:w="480" w:type="dxa"/>
            <w:vAlign w:val="bottom"/>
          </w:tcPr>
          <w:p>
            <w:pPr>
              <w:spacing w:after="0"/>
              <w:rPr>
                <w:sz w:val="17"/>
                <w:szCs w:val="17"/>
                <w:color w:val="auto"/>
              </w:rPr>
            </w:pPr>
          </w:p>
        </w:tc>
        <w:tc>
          <w:tcPr>
            <w:tcW w:w="3220" w:type="dxa"/>
            <w:vAlign w:val="bottom"/>
          </w:tcPr>
          <w:p>
            <w:pPr>
              <w:ind w:left="20"/>
              <w:spacing w:after="0"/>
              <w:rPr>
                <w:sz w:val="20"/>
                <w:szCs w:val="20"/>
                <w:color w:val="auto"/>
              </w:rPr>
            </w:pPr>
            <w:r>
              <w:rPr>
                <w:rFonts w:ascii="Arial" w:cs="Arial" w:eastAsia="Arial" w:hAnsi="Arial"/>
                <w:sz w:val="17"/>
                <w:szCs w:val="17"/>
                <w:b w:val="1"/>
                <w:bCs w:val="1"/>
                <w:color w:val="0070C0"/>
              </w:rPr>
              <w:t>configuration parameters</w:t>
            </w:r>
          </w:p>
        </w:tc>
        <w:tc>
          <w:tcPr>
            <w:tcW w:w="2040" w:type="dxa"/>
            <w:vAlign w:val="bottom"/>
          </w:tcPr>
          <w:p>
            <w:pPr>
              <w:spacing w:after="0"/>
              <w:rPr>
                <w:sz w:val="17"/>
                <w:szCs w:val="17"/>
                <w:color w:val="auto"/>
              </w:rPr>
            </w:pPr>
          </w:p>
        </w:tc>
        <w:tc>
          <w:tcPr>
            <w:tcW w:w="138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720038</w:t>
            </w:r>
          </w:p>
        </w:tc>
        <w:tc>
          <w:tcPr>
            <w:tcW w:w="3220" w:type="dxa"/>
            <w:vAlign w:val="bottom"/>
          </w:tcPr>
          <w:p>
            <w:pPr>
              <w:ind w:left="200"/>
              <w:spacing w:after="0"/>
              <w:rPr>
                <w:sz w:val="20"/>
                <w:szCs w:val="20"/>
                <w:color w:val="auto"/>
              </w:rPr>
            </w:pPr>
            <w:r>
              <w:rPr>
                <w:rFonts w:ascii="Arial" w:cs="Arial" w:eastAsia="Arial" w:hAnsi="Arial"/>
                <w:sz w:val="17"/>
                <w:szCs w:val="17"/>
                <w:b w:val="1"/>
                <w:bCs w:val="1"/>
                <w:color w:val="auto"/>
              </w:rPr>
              <w:t>CT1 aspects of IOC_UE_conf</w:t>
            </w:r>
          </w:p>
        </w:tc>
        <w:tc>
          <w:tcPr>
            <w:tcW w:w="2040" w:type="dxa"/>
            <w:vAlign w:val="bottom"/>
          </w:tcPr>
          <w:p>
            <w:pPr>
              <w:ind w:left="320"/>
              <w:spacing w:after="0"/>
              <w:rPr>
                <w:sz w:val="20"/>
                <w:szCs w:val="20"/>
                <w:color w:val="auto"/>
              </w:rPr>
            </w:pPr>
            <w:r>
              <w:rPr>
                <w:rFonts w:ascii="Arial" w:cs="Arial" w:eastAsia="Arial" w:hAnsi="Arial"/>
                <w:sz w:val="17"/>
                <w:szCs w:val="17"/>
                <w:b w:val="1"/>
                <w:bCs w:val="1"/>
                <w:color w:val="auto"/>
              </w:rPr>
              <w:t>IOC_UE_conf</w:t>
            </w:r>
          </w:p>
        </w:tc>
        <w:tc>
          <w:tcPr>
            <w:tcW w:w="1380" w:type="dxa"/>
            <w:vAlign w:val="bottom"/>
          </w:tcPr>
          <w:p>
            <w:pPr>
              <w:ind w:left="820"/>
              <w:spacing w:after="0"/>
              <w:rPr>
                <w:sz w:val="20"/>
                <w:szCs w:val="20"/>
                <w:color w:val="auto"/>
              </w:rPr>
            </w:pPr>
            <w:r>
              <w:rPr>
                <w:rFonts w:ascii="Arial" w:cs="Arial" w:eastAsia="Arial" w:hAnsi="Arial"/>
                <w:sz w:val="17"/>
                <w:szCs w:val="17"/>
                <w:b w:val="1"/>
                <w:bCs w:val="1"/>
                <w:color w:val="auto"/>
              </w:rPr>
              <w:t>2 C1</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CP-160828</w:t>
            </w:r>
          </w:p>
        </w:tc>
      </w:tr>
      <w:tr>
        <w:trPr>
          <w:trHeight w:val="281"/>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720039</w:t>
            </w:r>
          </w:p>
        </w:tc>
        <w:tc>
          <w:tcPr>
            <w:tcW w:w="3220" w:type="dxa"/>
            <w:vAlign w:val="bottom"/>
          </w:tcPr>
          <w:p>
            <w:pPr>
              <w:ind w:left="200"/>
              <w:spacing w:after="0"/>
              <w:rPr>
                <w:sz w:val="20"/>
                <w:szCs w:val="20"/>
                <w:color w:val="auto"/>
              </w:rPr>
            </w:pPr>
            <w:r>
              <w:rPr>
                <w:rFonts w:ascii="Arial" w:cs="Arial" w:eastAsia="Arial" w:hAnsi="Arial"/>
                <w:sz w:val="17"/>
                <w:szCs w:val="17"/>
                <w:b w:val="1"/>
                <w:bCs w:val="1"/>
                <w:color w:val="auto"/>
              </w:rPr>
              <w:t>CT6 aspects of IOC_UE_conf</w:t>
            </w:r>
          </w:p>
        </w:tc>
        <w:tc>
          <w:tcPr>
            <w:tcW w:w="2040" w:type="dxa"/>
            <w:vAlign w:val="bottom"/>
          </w:tcPr>
          <w:p>
            <w:pPr>
              <w:ind w:left="320"/>
              <w:spacing w:after="0"/>
              <w:rPr>
                <w:sz w:val="20"/>
                <w:szCs w:val="20"/>
                <w:color w:val="auto"/>
              </w:rPr>
            </w:pPr>
            <w:r>
              <w:rPr>
                <w:rFonts w:ascii="Arial" w:cs="Arial" w:eastAsia="Arial" w:hAnsi="Arial"/>
                <w:sz w:val="17"/>
                <w:szCs w:val="17"/>
                <w:b w:val="1"/>
                <w:bCs w:val="1"/>
                <w:color w:val="auto"/>
              </w:rPr>
              <w:t>IOC_UE_conf</w:t>
            </w:r>
          </w:p>
        </w:tc>
        <w:tc>
          <w:tcPr>
            <w:tcW w:w="1380" w:type="dxa"/>
            <w:vAlign w:val="bottom"/>
          </w:tcPr>
          <w:p>
            <w:pPr>
              <w:ind w:left="820"/>
              <w:spacing w:after="0"/>
              <w:rPr>
                <w:sz w:val="20"/>
                <w:szCs w:val="20"/>
                <w:color w:val="auto"/>
              </w:rPr>
            </w:pPr>
            <w:r>
              <w:rPr>
                <w:rFonts w:ascii="Arial" w:cs="Arial" w:eastAsia="Arial" w:hAnsi="Arial"/>
                <w:sz w:val="17"/>
                <w:szCs w:val="17"/>
                <w:b w:val="1"/>
                <w:bCs w:val="1"/>
                <w:color w:val="auto"/>
              </w:rPr>
              <w:t>2 C6</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CP-160828</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-312420</wp:posOffset>
            </wp:positionV>
            <wp:extent cx="5925185" cy="361315"/>
            <wp:wrapNone/>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382">
                      <a:extLst>
                        <a:ext uri="{28A0092B-C50C-407E-A947-70E740481C1C}"/>
                      </a:extLst>
                    </a:blip>
                    <a:srcRect/>
                    <a:stretch>
                      <a:fillRect/>
                    </a:stretch>
                  </pic:blipFill>
                  <pic:spPr bwMode="auto">
                    <a:xfrm>
                      <a:off x="0" y="0"/>
                      <a:ext cx="5925185" cy="361315"/>
                    </a:xfrm>
                    <a:prstGeom prst="rect">
                      <a:avLst/>
                    </a:prstGeom>
                    <a:noFill/>
                  </pic:spPr>
                </pic:pic>
              </a:graphicData>
            </a:graphic>
          </wp:anchor>
        </w:drawing>
      </w:r>
    </w:p>
    <w:p>
      <w:pPr>
        <w:spacing w:after="0" w:line="200" w:lineRule="exact"/>
        <w:rPr>
          <w:sz w:val="20"/>
          <w:szCs w:val="20"/>
          <w:color w:val="auto"/>
        </w:rPr>
      </w:pPr>
    </w:p>
    <w:p>
      <w:pPr>
        <w:spacing w:after="0" w:line="241" w:lineRule="exact"/>
        <w:rPr>
          <w:sz w:val="20"/>
          <w:szCs w:val="20"/>
          <w:color w:val="auto"/>
        </w:rPr>
      </w:pPr>
    </w:p>
    <w:p>
      <w:pPr>
        <w:ind w:left="140" w:right="200"/>
        <w:spacing w:after="0" w:line="232" w:lineRule="auto"/>
        <w:rPr>
          <w:sz w:val="20"/>
          <w:szCs w:val="20"/>
          <w:color w:val="auto"/>
        </w:rPr>
      </w:pPr>
      <w:r>
        <w:rPr>
          <w:rFonts w:ascii="Arial" w:cs="Arial" w:eastAsia="Arial" w:hAnsi="Arial"/>
          <w:sz w:val="19"/>
          <w:szCs w:val="19"/>
          <w:b w:val="1"/>
          <w:bCs w:val="1"/>
          <w:color w:val="auto"/>
        </w:rPr>
        <w:t>This work item defines new UE configuration parameters (in UICC, in ME or both) that improve the operator control of a UE for the following features:</w:t>
      </w:r>
    </w:p>
    <w:p>
      <w:pPr>
        <w:spacing w:after="0" w:line="166" w:lineRule="exact"/>
        <w:rPr>
          <w:sz w:val="20"/>
          <w:szCs w:val="20"/>
          <w:color w:val="auto"/>
        </w:rPr>
      </w:pPr>
    </w:p>
    <w:p>
      <w:pPr>
        <w:ind w:left="680" w:hanging="270"/>
        <w:spacing w:after="0"/>
        <w:tabs>
          <w:tab w:leader="none" w:pos="680" w:val="left"/>
        </w:tabs>
        <w:numPr>
          <w:ilvl w:val="0"/>
          <w:numId w:val="148"/>
        </w:numPr>
        <w:rPr>
          <w:rFonts w:ascii="Arial" w:cs="Arial" w:eastAsia="Arial" w:hAnsi="Arial"/>
          <w:sz w:val="19"/>
          <w:szCs w:val="19"/>
          <w:b w:val="1"/>
          <w:bCs w:val="1"/>
          <w:color w:val="auto"/>
        </w:rPr>
      </w:pPr>
      <w:r>
        <w:rPr>
          <w:rFonts w:ascii="Arial" w:cs="Arial" w:eastAsia="Arial" w:hAnsi="Arial"/>
          <w:sz w:val="19"/>
          <w:szCs w:val="19"/>
          <w:b w:val="1"/>
          <w:bCs w:val="1"/>
          <w:color w:val="auto"/>
        </w:rPr>
        <w:t>voice and SMS, where the UE uses EPS to access IMS;</w:t>
      </w:r>
    </w:p>
    <w:p>
      <w:pPr>
        <w:spacing w:after="0" w:line="167" w:lineRule="exact"/>
        <w:rPr>
          <w:rFonts w:ascii="Arial" w:cs="Arial" w:eastAsia="Arial" w:hAnsi="Arial"/>
          <w:sz w:val="19"/>
          <w:szCs w:val="19"/>
          <w:b w:val="1"/>
          <w:bCs w:val="1"/>
          <w:color w:val="auto"/>
        </w:rPr>
      </w:pPr>
    </w:p>
    <w:p>
      <w:pPr>
        <w:ind w:left="680" w:hanging="270"/>
        <w:spacing w:after="0"/>
        <w:tabs>
          <w:tab w:leader="none" w:pos="680" w:val="left"/>
        </w:tabs>
        <w:numPr>
          <w:ilvl w:val="0"/>
          <w:numId w:val="148"/>
        </w:numPr>
        <w:rPr>
          <w:rFonts w:ascii="Arial" w:cs="Arial" w:eastAsia="Arial" w:hAnsi="Arial"/>
          <w:sz w:val="19"/>
          <w:szCs w:val="19"/>
          <w:b w:val="1"/>
          <w:bCs w:val="1"/>
          <w:color w:val="auto"/>
        </w:rPr>
      </w:pPr>
      <w:r>
        <w:rPr>
          <w:rFonts w:ascii="Arial" w:cs="Arial" w:eastAsia="Arial" w:hAnsi="Arial"/>
          <w:sz w:val="19"/>
          <w:szCs w:val="19"/>
          <w:b w:val="1"/>
          <w:bCs w:val="1"/>
          <w:color w:val="auto"/>
        </w:rPr>
        <w:t>voice and SMS and video, where the UE uses EPS to access IMS;</w:t>
      </w:r>
    </w:p>
    <w:p>
      <w:pPr>
        <w:spacing w:after="0" w:line="167" w:lineRule="exact"/>
        <w:rPr>
          <w:rFonts w:ascii="Arial" w:cs="Arial" w:eastAsia="Arial" w:hAnsi="Arial"/>
          <w:sz w:val="19"/>
          <w:szCs w:val="19"/>
          <w:b w:val="1"/>
          <w:bCs w:val="1"/>
          <w:color w:val="auto"/>
        </w:rPr>
      </w:pPr>
    </w:p>
    <w:p>
      <w:pPr>
        <w:ind w:left="680" w:hanging="270"/>
        <w:spacing w:after="0"/>
        <w:tabs>
          <w:tab w:leader="none" w:pos="680" w:val="left"/>
        </w:tabs>
        <w:numPr>
          <w:ilvl w:val="0"/>
          <w:numId w:val="148"/>
        </w:numPr>
        <w:rPr>
          <w:rFonts w:ascii="Arial" w:cs="Arial" w:eastAsia="Arial" w:hAnsi="Arial"/>
          <w:sz w:val="19"/>
          <w:szCs w:val="19"/>
          <w:b w:val="1"/>
          <w:bCs w:val="1"/>
          <w:color w:val="auto"/>
        </w:rPr>
      </w:pPr>
      <w:r>
        <w:rPr>
          <w:rFonts w:ascii="Arial" w:cs="Arial" w:eastAsia="Arial" w:hAnsi="Arial"/>
          <w:sz w:val="19"/>
          <w:szCs w:val="19"/>
          <w:b w:val="1"/>
          <w:bCs w:val="1"/>
          <w:color w:val="auto"/>
        </w:rPr>
        <w:t>voice and SMS, where the UE uses EPC via WLAN to access IMS; and</w:t>
      </w:r>
    </w:p>
    <w:p>
      <w:pPr>
        <w:spacing w:after="0" w:line="165" w:lineRule="exact"/>
        <w:rPr>
          <w:rFonts w:ascii="Arial" w:cs="Arial" w:eastAsia="Arial" w:hAnsi="Arial"/>
          <w:sz w:val="19"/>
          <w:szCs w:val="19"/>
          <w:b w:val="1"/>
          <w:bCs w:val="1"/>
          <w:color w:val="auto"/>
        </w:rPr>
      </w:pPr>
    </w:p>
    <w:p>
      <w:pPr>
        <w:ind w:left="680" w:hanging="270"/>
        <w:spacing w:after="0"/>
        <w:tabs>
          <w:tab w:leader="none" w:pos="680" w:val="left"/>
        </w:tabs>
        <w:numPr>
          <w:ilvl w:val="0"/>
          <w:numId w:val="148"/>
        </w:numPr>
        <w:rPr>
          <w:rFonts w:ascii="Arial" w:cs="Arial" w:eastAsia="Arial" w:hAnsi="Arial"/>
          <w:sz w:val="19"/>
          <w:szCs w:val="19"/>
          <w:b w:val="1"/>
          <w:bCs w:val="1"/>
          <w:color w:val="auto"/>
        </w:rPr>
      </w:pPr>
      <w:r>
        <w:rPr>
          <w:rFonts w:ascii="Arial" w:cs="Arial" w:eastAsia="Arial" w:hAnsi="Arial"/>
          <w:sz w:val="19"/>
          <w:szCs w:val="19"/>
          <w:b w:val="1"/>
          <w:bCs w:val="1"/>
          <w:color w:val="auto"/>
        </w:rPr>
        <w:t>voice and SMS and video, where the UE uses EPC via WLAN to access IMS.</w:t>
      </w:r>
    </w:p>
    <w:p>
      <w:pPr>
        <w:spacing w:after="0" w:line="180" w:lineRule="exact"/>
        <w:rPr>
          <w:sz w:val="20"/>
          <w:szCs w:val="20"/>
          <w:color w:val="auto"/>
        </w:rPr>
      </w:pPr>
    </w:p>
    <w:p>
      <w:pPr>
        <w:ind w:left="140" w:right="440"/>
        <w:spacing w:after="0" w:line="278" w:lineRule="auto"/>
        <w:rPr>
          <w:sz w:val="20"/>
          <w:szCs w:val="20"/>
          <w:color w:val="auto"/>
        </w:rPr>
      </w:pPr>
      <w:r>
        <w:rPr>
          <w:rFonts w:ascii="Arial" w:cs="Arial" w:eastAsia="Arial" w:hAnsi="Arial"/>
          <w:sz w:val="17"/>
          <w:szCs w:val="17"/>
          <w:b w:val="1"/>
          <w:bCs w:val="1"/>
          <w:color w:val="auto"/>
        </w:rPr>
        <w:t>Also in the context of this work item, a mechanism is defined to enable the operator to provide to the UE, for several use cases, the maximum time between sending of a SIP request and receiving a SIP response.</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8"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91" w:name="page92"/>
    <w:bookmarkEnd w:id="91"/>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92</w:t>
      </w:r>
      <w:r>
        <w:rPr>
          <w:sz w:val="20"/>
          <w:szCs w:val="20"/>
          <w:color w:val="auto"/>
        </w:rPr>
        <w:tab/>
      </w:r>
      <w:r>
        <w:rPr>
          <w:rFonts w:ascii="Arial" w:cs="Arial" w:eastAsia="Arial" w:hAnsi="Arial"/>
          <w:sz w:val="16"/>
          <w:szCs w:val="16"/>
          <w:b w:val="1"/>
          <w:bCs w:val="1"/>
          <w:color w:val="auto"/>
        </w:rPr>
        <w:t>3GPP TR 21.914 V14.0.0 (2018-05)</w:t>
      </w:r>
    </w:p>
    <w:p>
      <w:pPr>
        <w:spacing w:after="0" w:line="336"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30"/>
          <w:szCs w:val="30"/>
          <w:b w:val="1"/>
          <w:bCs w:val="1"/>
          <w:color w:val="auto"/>
        </w:rPr>
        <w:t>12.11</w:t>
      </w:r>
      <w:r>
        <w:rPr>
          <w:sz w:val="20"/>
          <w:szCs w:val="20"/>
          <w:color w:val="auto"/>
        </w:rPr>
        <w:tab/>
      </w:r>
      <w:r>
        <w:rPr>
          <w:rFonts w:ascii="Arial" w:cs="Arial" w:eastAsia="Arial" w:hAnsi="Arial"/>
          <w:sz w:val="28"/>
          <w:szCs w:val="28"/>
          <w:b w:val="1"/>
          <w:bCs w:val="1"/>
          <w:color w:val="auto"/>
        </w:rPr>
        <w:t>Charging and OAM stand alone improvements</w:t>
      </w:r>
    </w:p>
    <w:p>
      <w:pPr>
        <w:spacing w:after="0" w:line="290" w:lineRule="exact"/>
        <w:rPr>
          <w:sz w:val="20"/>
          <w:szCs w:val="20"/>
          <w:color w:val="auto"/>
        </w:rPr>
      </w:pPr>
    </w:p>
    <w:p>
      <w:pPr>
        <w:ind w:left="1220" w:right="1080" w:hanging="1069"/>
        <w:spacing w:after="0" w:line="238" w:lineRule="auto"/>
        <w:rPr>
          <w:sz w:val="20"/>
          <w:szCs w:val="20"/>
          <w:color w:val="auto"/>
        </w:rPr>
      </w:pPr>
      <w:r>
        <w:rPr>
          <w:rFonts w:ascii="Arial" w:cs="Arial" w:eastAsia="Arial" w:hAnsi="Arial"/>
          <w:sz w:val="26"/>
          <w:szCs w:val="26"/>
          <w:b w:val="1"/>
          <w:bCs w:val="1"/>
          <w:color w:val="auto"/>
        </w:rPr>
        <w:t>12.11.1 OAM14 Rel-14 Operations, Administration, Maintenance and Provisioning (OAM&amp;P)</w:t>
      </w:r>
    </w:p>
    <w:p>
      <w:pPr>
        <w:spacing w:after="0" w:line="168"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provided by China Mobile, ZTE, Huawei, Intel, Nokia in SP-170764.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111760</wp:posOffset>
            </wp:positionV>
            <wp:extent cx="5925185" cy="269875"/>
            <wp:wrapNone/>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383">
                      <a:extLst>
                        <a:ext uri="{28A0092B-C50C-407E-A947-70E740481C1C}"/>
                      </a:extLst>
                    </a:blip>
                    <a:srcRect/>
                    <a:stretch>
                      <a:fillRect/>
                    </a:stretch>
                  </pic:blipFill>
                  <pic:spPr bwMode="auto">
                    <a:xfrm>
                      <a:off x="0" y="0"/>
                      <a:ext cx="5925185" cy="269875"/>
                    </a:xfrm>
                    <a:prstGeom prst="rect">
                      <a:avLst/>
                    </a:prstGeom>
                    <a:noFill/>
                  </pic:spPr>
                </pic:pic>
              </a:graphicData>
            </a:graphic>
          </wp:anchor>
        </w:drawing>
      </w:r>
    </w:p>
    <w:p>
      <w:pPr>
        <w:spacing w:after="0" w:line="166" w:lineRule="exact"/>
        <w:rPr>
          <w:sz w:val="20"/>
          <w:szCs w:val="20"/>
          <w:color w:val="auto"/>
        </w:rPr>
      </w:pPr>
    </w:p>
    <w:tbl>
      <w:tblPr>
        <w:tblLayout w:type="fixed"/>
        <w:tblInd w:w="260" w:type="dxa"/>
        <w:tblCellMar>
          <w:top w:w="0" w:type="dxa"/>
          <w:left w:w="0" w:type="dxa"/>
          <w:bottom w:w="0" w:type="dxa"/>
          <w:right w:w="0" w:type="dxa"/>
        </w:tblCellMar>
      </w:tblPr>
      <w:tr>
        <w:trPr>
          <w:trHeight w:val="20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690048</w:t>
            </w:r>
          </w:p>
        </w:tc>
        <w:tc>
          <w:tcPr>
            <w:tcW w:w="3480" w:type="dxa"/>
            <w:vAlign w:val="bottom"/>
          </w:tcPr>
          <w:p>
            <w:pPr>
              <w:ind w:left="20"/>
              <w:spacing w:after="0"/>
              <w:rPr>
                <w:sz w:val="20"/>
                <w:szCs w:val="20"/>
                <w:color w:val="auto"/>
              </w:rPr>
            </w:pPr>
            <w:r>
              <w:rPr>
                <w:rFonts w:ascii="Arial" w:cs="Arial" w:eastAsia="Arial" w:hAnsi="Arial"/>
                <w:sz w:val="17"/>
                <w:szCs w:val="17"/>
                <w:b w:val="1"/>
                <w:bCs w:val="1"/>
                <w:color w:val="0070C0"/>
              </w:rPr>
              <w:t>OAM14 Rel-14 Operations, Administration,</w:t>
            </w:r>
          </w:p>
        </w:tc>
        <w:tc>
          <w:tcPr>
            <w:tcW w:w="2280" w:type="dxa"/>
            <w:vAlign w:val="bottom"/>
          </w:tcPr>
          <w:p>
            <w:pPr>
              <w:ind w:left="60"/>
              <w:spacing w:after="0"/>
              <w:rPr>
                <w:sz w:val="20"/>
                <w:szCs w:val="20"/>
                <w:color w:val="auto"/>
              </w:rPr>
            </w:pPr>
            <w:r>
              <w:rPr>
                <w:rFonts w:ascii="Arial" w:cs="Arial" w:eastAsia="Arial" w:hAnsi="Arial"/>
                <w:sz w:val="17"/>
                <w:szCs w:val="17"/>
                <w:b w:val="1"/>
                <w:bCs w:val="1"/>
                <w:color w:val="auto"/>
              </w:rPr>
              <w:t>OAM14</w:t>
            </w:r>
          </w:p>
        </w:tc>
        <w:tc>
          <w:tcPr>
            <w:tcW w:w="880" w:type="dxa"/>
            <w:vAlign w:val="bottom"/>
          </w:tcPr>
          <w:p>
            <w:pPr>
              <w:ind w:left="320"/>
              <w:spacing w:after="0"/>
              <w:rPr>
                <w:sz w:val="20"/>
                <w:szCs w:val="20"/>
                <w:color w:val="auto"/>
              </w:rPr>
            </w:pPr>
            <w:r>
              <w:rPr>
                <w:rFonts w:ascii="Arial" w:cs="Arial" w:eastAsia="Arial" w:hAnsi="Arial"/>
                <w:sz w:val="17"/>
                <w:szCs w:val="17"/>
                <w:b w:val="1"/>
                <w:bCs w:val="1"/>
                <w:color w:val="auto"/>
              </w:rPr>
              <w:t>1 S5</w:t>
            </w:r>
          </w:p>
        </w:tc>
        <w:tc>
          <w:tcPr>
            <w:tcW w:w="1020" w:type="dxa"/>
            <w:vAlign w:val="bottom"/>
          </w:tcPr>
          <w:p>
            <w:pPr>
              <w:spacing w:after="0"/>
              <w:rPr>
                <w:sz w:val="17"/>
                <w:szCs w:val="17"/>
                <w:color w:val="auto"/>
              </w:rPr>
            </w:pPr>
          </w:p>
        </w:tc>
      </w:tr>
      <w:tr>
        <w:trPr>
          <w:trHeight w:val="205"/>
        </w:trPr>
        <w:tc>
          <w:tcPr>
            <w:tcW w:w="480" w:type="dxa"/>
            <w:vAlign w:val="bottom"/>
          </w:tcPr>
          <w:p>
            <w:pPr>
              <w:spacing w:after="0"/>
              <w:rPr>
                <w:sz w:val="17"/>
                <w:szCs w:val="17"/>
                <w:color w:val="auto"/>
              </w:rPr>
            </w:pPr>
          </w:p>
        </w:tc>
        <w:tc>
          <w:tcPr>
            <w:tcW w:w="3480" w:type="dxa"/>
            <w:vAlign w:val="bottom"/>
          </w:tcPr>
          <w:p>
            <w:pPr>
              <w:ind w:left="20"/>
              <w:spacing w:after="0"/>
              <w:rPr>
                <w:sz w:val="20"/>
                <w:szCs w:val="20"/>
                <w:color w:val="auto"/>
              </w:rPr>
            </w:pPr>
            <w:r>
              <w:rPr>
                <w:rFonts w:ascii="Arial" w:cs="Arial" w:eastAsia="Arial" w:hAnsi="Arial"/>
                <w:sz w:val="17"/>
                <w:szCs w:val="17"/>
                <w:b w:val="1"/>
                <w:bCs w:val="1"/>
                <w:color w:val="0070C0"/>
              </w:rPr>
              <w:t>Maintenance and Provisioning (OAM&amp;P)</w:t>
            </w:r>
          </w:p>
        </w:tc>
        <w:tc>
          <w:tcPr>
            <w:tcW w:w="2280" w:type="dxa"/>
            <w:vAlign w:val="bottom"/>
          </w:tcPr>
          <w:p>
            <w:pPr>
              <w:spacing w:after="0"/>
              <w:rPr>
                <w:sz w:val="17"/>
                <w:szCs w:val="17"/>
                <w:color w:val="auto"/>
              </w:rPr>
            </w:pPr>
          </w:p>
        </w:tc>
        <w:tc>
          <w:tcPr>
            <w:tcW w:w="880" w:type="dxa"/>
            <w:vAlign w:val="bottom"/>
          </w:tcPr>
          <w:p>
            <w:pPr>
              <w:spacing w:after="0"/>
              <w:rPr>
                <w:sz w:val="17"/>
                <w:szCs w:val="17"/>
                <w:color w:val="auto"/>
              </w:rPr>
            </w:pPr>
          </w:p>
        </w:tc>
        <w:tc>
          <w:tcPr>
            <w:tcW w:w="1020" w:type="dxa"/>
            <w:vAlign w:val="bottom"/>
          </w:tcPr>
          <w:p>
            <w:pPr>
              <w:spacing w:after="0"/>
              <w:rPr>
                <w:sz w:val="17"/>
                <w:szCs w:val="17"/>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680035</w:t>
            </w:r>
          </w:p>
        </w:tc>
        <w:tc>
          <w:tcPr>
            <w:tcW w:w="3480" w:type="dxa"/>
            <w:vAlign w:val="bottom"/>
          </w:tcPr>
          <w:p>
            <w:pPr>
              <w:ind w:left="200"/>
              <w:spacing w:after="0"/>
              <w:rPr>
                <w:sz w:val="20"/>
                <w:szCs w:val="20"/>
                <w:color w:val="auto"/>
              </w:rPr>
            </w:pPr>
            <w:r>
              <w:rPr>
                <w:rFonts w:ascii="Arial" w:cs="Arial" w:eastAsia="Arial" w:hAnsi="Arial"/>
                <w:sz w:val="17"/>
                <w:szCs w:val="17"/>
                <w:b w:val="1"/>
                <w:bCs w:val="1"/>
                <w:color w:val="auto"/>
                <w:w w:val="89"/>
              </w:rPr>
              <w:t>Management of mobile networks that include</w:t>
            </w:r>
          </w:p>
        </w:tc>
        <w:tc>
          <w:tcPr>
            <w:tcW w:w="2280" w:type="dxa"/>
            <w:vAlign w:val="bottom"/>
          </w:tcPr>
          <w:p>
            <w:pPr>
              <w:ind w:left="60"/>
              <w:spacing w:after="0"/>
              <w:rPr>
                <w:sz w:val="20"/>
                <w:szCs w:val="20"/>
                <w:color w:val="auto"/>
              </w:rPr>
            </w:pPr>
            <w:r>
              <w:rPr>
                <w:rFonts w:ascii="Arial" w:cs="Arial" w:eastAsia="Arial" w:hAnsi="Arial"/>
                <w:sz w:val="17"/>
                <w:szCs w:val="17"/>
                <w:b w:val="1"/>
                <w:bCs w:val="1"/>
                <w:color w:val="auto"/>
              </w:rPr>
              <w:t>OAM14-MAMO_VNF</w:t>
            </w:r>
          </w:p>
        </w:tc>
        <w:tc>
          <w:tcPr>
            <w:tcW w:w="880" w:type="dxa"/>
            <w:vAlign w:val="bottom"/>
          </w:tcPr>
          <w:p>
            <w:pPr>
              <w:ind w:left="320"/>
              <w:spacing w:after="0"/>
              <w:rPr>
                <w:sz w:val="20"/>
                <w:szCs w:val="20"/>
                <w:color w:val="auto"/>
              </w:rPr>
            </w:pPr>
            <w:r>
              <w:rPr>
                <w:rFonts w:ascii="Arial" w:cs="Arial" w:eastAsia="Arial" w:hAnsi="Arial"/>
                <w:sz w:val="17"/>
                <w:szCs w:val="17"/>
                <w:b w:val="1"/>
                <w:bCs w:val="1"/>
                <w:color w:val="auto"/>
              </w:rPr>
              <w:t>2 S5</w:t>
            </w:r>
          </w:p>
        </w:tc>
        <w:tc>
          <w:tcPr>
            <w:tcW w:w="1020" w:type="dxa"/>
            <w:vAlign w:val="bottom"/>
          </w:tcPr>
          <w:p>
            <w:pPr>
              <w:ind w:left="260"/>
              <w:spacing w:after="0"/>
              <w:rPr>
                <w:sz w:val="20"/>
                <w:szCs w:val="20"/>
                <w:color w:val="auto"/>
              </w:rPr>
            </w:pPr>
            <w:r>
              <w:rPr>
                <w:rFonts w:ascii="Arial" w:cs="Arial" w:eastAsia="Arial" w:hAnsi="Arial"/>
                <w:sz w:val="17"/>
                <w:szCs w:val="17"/>
                <w:b w:val="1"/>
                <w:bCs w:val="1"/>
                <w:color w:val="auto"/>
                <w:w w:val="84"/>
              </w:rPr>
              <w:t>SP-150362</w:t>
            </w:r>
          </w:p>
        </w:tc>
      </w:tr>
      <w:tr>
        <w:trPr>
          <w:trHeight w:val="206"/>
        </w:trPr>
        <w:tc>
          <w:tcPr>
            <w:tcW w:w="480" w:type="dxa"/>
            <w:vAlign w:val="bottom"/>
          </w:tcPr>
          <w:p>
            <w:pPr>
              <w:spacing w:after="0"/>
              <w:rPr>
                <w:sz w:val="17"/>
                <w:szCs w:val="17"/>
                <w:color w:val="auto"/>
              </w:rPr>
            </w:pPr>
          </w:p>
        </w:tc>
        <w:tc>
          <w:tcPr>
            <w:tcW w:w="3480" w:type="dxa"/>
            <w:vAlign w:val="bottom"/>
          </w:tcPr>
          <w:p>
            <w:pPr>
              <w:ind w:left="20"/>
              <w:spacing w:after="0"/>
              <w:rPr>
                <w:sz w:val="20"/>
                <w:szCs w:val="20"/>
                <w:color w:val="auto"/>
              </w:rPr>
            </w:pPr>
            <w:r>
              <w:rPr>
                <w:rFonts w:ascii="Arial" w:cs="Arial" w:eastAsia="Arial" w:hAnsi="Arial"/>
                <w:sz w:val="17"/>
                <w:szCs w:val="17"/>
                <w:b w:val="1"/>
                <w:bCs w:val="1"/>
                <w:color w:val="auto"/>
              </w:rPr>
              <w:t>virtualized network functions</w:t>
            </w:r>
          </w:p>
        </w:tc>
        <w:tc>
          <w:tcPr>
            <w:tcW w:w="2280" w:type="dxa"/>
            <w:vAlign w:val="bottom"/>
          </w:tcPr>
          <w:p>
            <w:pPr>
              <w:spacing w:after="0"/>
              <w:rPr>
                <w:sz w:val="17"/>
                <w:szCs w:val="17"/>
                <w:color w:val="auto"/>
              </w:rPr>
            </w:pPr>
          </w:p>
        </w:tc>
        <w:tc>
          <w:tcPr>
            <w:tcW w:w="880" w:type="dxa"/>
            <w:vAlign w:val="bottom"/>
          </w:tcPr>
          <w:p>
            <w:pPr>
              <w:spacing w:after="0"/>
              <w:rPr>
                <w:sz w:val="17"/>
                <w:szCs w:val="17"/>
                <w:color w:val="auto"/>
              </w:rPr>
            </w:pPr>
          </w:p>
        </w:tc>
        <w:tc>
          <w:tcPr>
            <w:tcW w:w="1020" w:type="dxa"/>
            <w:vAlign w:val="bottom"/>
          </w:tcPr>
          <w:p>
            <w:pPr>
              <w:spacing w:after="0"/>
              <w:rPr>
                <w:sz w:val="17"/>
                <w:szCs w:val="17"/>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680036</w:t>
            </w:r>
          </w:p>
        </w:tc>
        <w:tc>
          <w:tcPr>
            <w:tcW w:w="3480" w:type="dxa"/>
            <w:vAlign w:val="bottom"/>
          </w:tcPr>
          <w:p>
            <w:pPr>
              <w:ind w:left="360"/>
              <w:spacing w:after="0"/>
              <w:rPr>
                <w:sz w:val="20"/>
                <w:szCs w:val="20"/>
                <w:color w:val="auto"/>
              </w:rPr>
            </w:pPr>
            <w:r>
              <w:rPr>
                <w:rFonts w:ascii="Arial" w:cs="Arial" w:eastAsia="Arial" w:hAnsi="Arial"/>
                <w:sz w:val="17"/>
                <w:szCs w:val="17"/>
                <w:b w:val="1"/>
                <w:bCs w:val="1"/>
                <w:color w:val="auto"/>
                <w:w w:val="98"/>
              </w:rPr>
              <w:t>Management concept, architecture and</w:t>
            </w:r>
          </w:p>
        </w:tc>
        <w:tc>
          <w:tcPr>
            <w:tcW w:w="2280" w:type="dxa"/>
            <w:vAlign w:val="bottom"/>
          </w:tcPr>
          <w:p>
            <w:pPr>
              <w:ind w:left="60"/>
              <w:spacing w:after="0"/>
              <w:rPr>
                <w:sz w:val="20"/>
                <w:szCs w:val="20"/>
                <w:color w:val="auto"/>
              </w:rPr>
            </w:pPr>
            <w:r>
              <w:rPr>
                <w:rFonts w:ascii="Arial" w:cs="Arial" w:eastAsia="Arial" w:hAnsi="Arial"/>
                <w:sz w:val="17"/>
                <w:szCs w:val="17"/>
                <w:b w:val="1"/>
                <w:bCs w:val="1"/>
                <w:color w:val="auto"/>
              </w:rPr>
              <w:t>OAM14-MAMO_VNF-MCAR</w:t>
            </w:r>
          </w:p>
        </w:tc>
        <w:tc>
          <w:tcPr>
            <w:tcW w:w="880" w:type="dxa"/>
            <w:vAlign w:val="bottom"/>
          </w:tcPr>
          <w:p>
            <w:pPr>
              <w:ind w:left="320"/>
              <w:spacing w:after="0"/>
              <w:rPr>
                <w:sz w:val="20"/>
                <w:szCs w:val="20"/>
                <w:color w:val="auto"/>
              </w:rPr>
            </w:pPr>
            <w:r>
              <w:rPr>
                <w:rFonts w:ascii="Arial" w:cs="Arial" w:eastAsia="Arial" w:hAnsi="Arial"/>
                <w:sz w:val="17"/>
                <w:szCs w:val="17"/>
                <w:b w:val="1"/>
                <w:bCs w:val="1"/>
                <w:color w:val="auto"/>
              </w:rPr>
              <w:t>3 S5</w:t>
            </w:r>
          </w:p>
        </w:tc>
        <w:tc>
          <w:tcPr>
            <w:tcW w:w="1020" w:type="dxa"/>
            <w:vAlign w:val="bottom"/>
          </w:tcPr>
          <w:p>
            <w:pPr>
              <w:ind w:left="260"/>
              <w:spacing w:after="0"/>
              <w:rPr>
                <w:sz w:val="20"/>
                <w:szCs w:val="20"/>
                <w:color w:val="auto"/>
              </w:rPr>
            </w:pPr>
            <w:r>
              <w:rPr>
                <w:rFonts w:ascii="Arial" w:cs="Arial" w:eastAsia="Arial" w:hAnsi="Arial"/>
                <w:sz w:val="17"/>
                <w:szCs w:val="17"/>
                <w:b w:val="1"/>
                <w:bCs w:val="1"/>
                <w:color w:val="auto"/>
                <w:w w:val="84"/>
              </w:rPr>
              <w:t>SP-160023</w:t>
            </w:r>
          </w:p>
        </w:tc>
      </w:tr>
      <w:tr>
        <w:trPr>
          <w:trHeight w:val="208"/>
        </w:trPr>
        <w:tc>
          <w:tcPr>
            <w:tcW w:w="480" w:type="dxa"/>
            <w:vAlign w:val="bottom"/>
          </w:tcPr>
          <w:p>
            <w:pPr>
              <w:spacing w:after="0"/>
              <w:rPr>
                <w:sz w:val="18"/>
                <w:szCs w:val="18"/>
                <w:color w:val="auto"/>
              </w:rPr>
            </w:pPr>
          </w:p>
        </w:tc>
        <w:tc>
          <w:tcPr>
            <w:tcW w:w="3480" w:type="dxa"/>
            <w:vAlign w:val="bottom"/>
          </w:tcPr>
          <w:p>
            <w:pPr>
              <w:ind w:left="20"/>
              <w:spacing w:after="0"/>
              <w:rPr>
                <w:sz w:val="20"/>
                <w:szCs w:val="20"/>
                <w:color w:val="auto"/>
              </w:rPr>
            </w:pPr>
            <w:r>
              <w:rPr>
                <w:rFonts w:ascii="Arial" w:cs="Arial" w:eastAsia="Arial" w:hAnsi="Arial"/>
                <w:sz w:val="17"/>
                <w:szCs w:val="17"/>
                <w:b w:val="1"/>
                <w:bCs w:val="1"/>
                <w:color w:val="auto"/>
                <w:w w:val="91"/>
              </w:rPr>
              <w:t>requirements for mobile networks that include</w:t>
            </w:r>
          </w:p>
        </w:tc>
        <w:tc>
          <w:tcPr>
            <w:tcW w:w="2280" w:type="dxa"/>
            <w:vAlign w:val="bottom"/>
          </w:tcPr>
          <w:p>
            <w:pPr>
              <w:spacing w:after="0"/>
              <w:rPr>
                <w:sz w:val="18"/>
                <w:szCs w:val="18"/>
                <w:color w:val="auto"/>
              </w:rPr>
            </w:pPr>
          </w:p>
        </w:tc>
        <w:tc>
          <w:tcPr>
            <w:tcW w:w="880" w:type="dxa"/>
            <w:vAlign w:val="bottom"/>
          </w:tcPr>
          <w:p>
            <w:pPr>
              <w:spacing w:after="0"/>
              <w:rPr>
                <w:sz w:val="18"/>
                <w:szCs w:val="18"/>
                <w:color w:val="auto"/>
              </w:rPr>
            </w:pPr>
          </w:p>
        </w:tc>
        <w:tc>
          <w:tcPr>
            <w:tcW w:w="1020" w:type="dxa"/>
            <w:vAlign w:val="bottom"/>
          </w:tcPr>
          <w:p>
            <w:pPr>
              <w:spacing w:after="0"/>
              <w:rPr>
                <w:sz w:val="18"/>
                <w:szCs w:val="18"/>
                <w:color w:val="auto"/>
              </w:rPr>
            </w:pPr>
          </w:p>
        </w:tc>
      </w:tr>
      <w:tr>
        <w:trPr>
          <w:trHeight w:val="205"/>
        </w:trPr>
        <w:tc>
          <w:tcPr>
            <w:tcW w:w="480" w:type="dxa"/>
            <w:vAlign w:val="bottom"/>
          </w:tcPr>
          <w:p>
            <w:pPr>
              <w:spacing w:after="0"/>
              <w:rPr>
                <w:sz w:val="17"/>
                <w:szCs w:val="17"/>
                <w:color w:val="auto"/>
              </w:rPr>
            </w:pPr>
          </w:p>
        </w:tc>
        <w:tc>
          <w:tcPr>
            <w:tcW w:w="3480" w:type="dxa"/>
            <w:vAlign w:val="bottom"/>
          </w:tcPr>
          <w:p>
            <w:pPr>
              <w:ind w:left="20"/>
              <w:spacing w:after="0"/>
              <w:rPr>
                <w:sz w:val="20"/>
                <w:szCs w:val="20"/>
                <w:color w:val="auto"/>
              </w:rPr>
            </w:pPr>
            <w:r>
              <w:rPr>
                <w:rFonts w:ascii="Arial" w:cs="Arial" w:eastAsia="Arial" w:hAnsi="Arial"/>
                <w:sz w:val="17"/>
                <w:szCs w:val="17"/>
                <w:b w:val="1"/>
                <w:bCs w:val="1"/>
                <w:color w:val="auto"/>
              </w:rPr>
              <w:t>virtualized network functions</w:t>
            </w:r>
          </w:p>
        </w:tc>
        <w:tc>
          <w:tcPr>
            <w:tcW w:w="2280" w:type="dxa"/>
            <w:vAlign w:val="bottom"/>
          </w:tcPr>
          <w:p>
            <w:pPr>
              <w:spacing w:after="0"/>
              <w:rPr>
                <w:sz w:val="17"/>
                <w:szCs w:val="17"/>
                <w:color w:val="auto"/>
              </w:rPr>
            </w:pPr>
          </w:p>
        </w:tc>
        <w:tc>
          <w:tcPr>
            <w:tcW w:w="880" w:type="dxa"/>
            <w:vAlign w:val="bottom"/>
          </w:tcPr>
          <w:p>
            <w:pPr>
              <w:spacing w:after="0"/>
              <w:rPr>
                <w:sz w:val="17"/>
                <w:szCs w:val="17"/>
                <w:color w:val="auto"/>
              </w:rPr>
            </w:pPr>
          </w:p>
        </w:tc>
        <w:tc>
          <w:tcPr>
            <w:tcW w:w="1020" w:type="dxa"/>
            <w:vAlign w:val="bottom"/>
          </w:tcPr>
          <w:p>
            <w:pPr>
              <w:spacing w:after="0"/>
              <w:rPr>
                <w:sz w:val="17"/>
                <w:szCs w:val="17"/>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690039</w:t>
            </w:r>
          </w:p>
        </w:tc>
        <w:tc>
          <w:tcPr>
            <w:tcW w:w="3480" w:type="dxa"/>
            <w:vAlign w:val="bottom"/>
          </w:tcPr>
          <w:p>
            <w:pPr>
              <w:ind w:left="360"/>
              <w:spacing w:after="0"/>
              <w:rPr>
                <w:sz w:val="20"/>
                <w:szCs w:val="20"/>
                <w:color w:val="auto"/>
              </w:rPr>
            </w:pPr>
            <w:r>
              <w:rPr>
                <w:rFonts w:ascii="Arial" w:cs="Arial" w:eastAsia="Arial" w:hAnsi="Arial"/>
                <w:sz w:val="17"/>
                <w:szCs w:val="17"/>
                <w:b w:val="1"/>
                <w:bCs w:val="1"/>
                <w:color w:val="auto"/>
              </w:rPr>
              <w:t>Configuration Management for mobile</w:t>
            </w:r>
          </w:p>
        </w:tc>
        <w:tc>
          <w:tcPr>
            <w:tcW w:w="2280" w:type="dxa"/>
            <w:vAlign w:val="bottom"/>
          </w:tcPr>
          <w:p>
            <w:pPr>
              <w:ind w:left="60"/>
              <w:spacing w:after="0"/>
              <w:rPr>
                <w:sz w:val="20"/>
                <w:szCs w:val="20"/>
                <w:color w:val="auto"/>
              </w:rPr>
            </w:pPr>
            <w:r>
              <w:rPr>
                <w:rFonts w:ascii="Arial" w:cs="Arial" w:eastAsia="Arial" w:hAnsi="Arial"/>
                <w:sz w:val="17"/>
                <w:szCs w:val="17"/>
                <w:b w:val="1"/>
                <w:bCs w:val="1"/>
                <w:color w:val="auto"/>
              </w:rPr>
              <w:t>OAM14-MAMO_VNF-CM</w:t>
            </w:r>
          </w:p>
        </w:tc>
        <w:tc>
          <w:tcPr>
            <w:tcW w:w="880" w:type="dxa"/>
            <w:vAlign w:val="bottom"/>
          </w:tcPr>
          <w:p>
            <w:pPr>
              <w:ind w:left="320"/>
              <w:spacing w:after="0"/>
              <w:rPr>
                <w:sz w:val="20"/>
                <w:szCs w:val="20"/>
                <w:color w:val="auto"/>
              </w:rPr>
            </w:pPr>
            <w:r>
              <w:rPr>
                <w:rFonts w:ascii="Arial" w:cs="Arial" w:eastAsia="Arial" w:hAnsi="Arial"/>
                <w:sz w:val="17"/>
                <w:szCs w:val="17"/>
                <w:b w:val="1"/>
                <w:bCs w:val="1"/>
                <w:color w:val="auto"/>
              </w:rPr>
              <w:t>3 S5</w:t>
            </w:r>
          </w:p>
        </w:tc>
        <w:tc>
          <w:tcPr>
            <w:tcW w:w="1020" w:type="dxa"/>
            <w:vAlign w:val="bottom"/>
          </w:tcPr>
          <w:p>
            <w:pPr>
              <w:ind w:left="260"/>
              <w:spacing w:after="0"/>
              <w:rPr>
                <w:sz w:val="20"/>
                <w:szCs w:val="20"/>
                <w:color w:val="auto"/>
              </w:rPr>
            </w:pPr>
            <w:r>
              <w:rPr>
                <w:rFonts w:ascii="Arial" w:cs="Arial" w:eastAsia="Arial" w:hAnsi="Arial"/>
                <w:sz w:val="17"/>
                <w:szCs w:val="17"/>
                <w:b w:val="1"/>
                <w:bCs w:val="1"/>
                <w:color w:val="auto"/>
                <w:w w:val="84"/>
              </w:rPr>
              <w:t>SP-160401</w:t>
            </w:r>
          </w:p>
        </w:tc>
      </w:tr>
      <w:tr>
        <w:trPr>
          <w:trHeight w:val="208"/>
        </w:trPr>
        <w:tc>
          <w:tcPr>
            <w:tcW w:w="480" w:type="dxa"/>
            <w:vAlign w:val="bottom"/>
          </w:tcPr>
          <w:p>
            <w:pPr>
              <w:spacing w:after="0"/>
              <w:rPr>
                <w:sz w:val="18"/>
                <w:szCs w:val="18"/>
                <w:color w:val="auto"/>
              </w:rPr>
            </w:pPr>
          </w:p>
        </w:tc>
        <w:tc>
          <w:tcPr>
            <w:tcW w:w="3480" w:type="dxa"/>
            <w:vAlign w:val="bottom"/>
          </w:tcPr>
          <w:p>
            <w:pPr>
              <w:ind w:left="20"/>
              <w:spacing w:after="0"/>
              <w:rPr>
                <w:sz w:val="20"/>
                <w:szCs w:val="20"/>
                <w:color w:val="auto"/>
              </w:rPr>
            </w:pPr>
            <w:r>
              <w:rPr>
                <w:rFonts w:ascii="Arial" w:cs="Arial" w:eastAsia="Arial" w:hAnsi="Arial"/>
                <w:sz w:val="17"/>
                <w:szCs w:val="17"/>
                <w:b w:val="1"/>
                <w:bCs w:val="1"/>
                <w:color w:val="auto"/>
              </w:rPr>
              <w:t>networks that include virtualized network</w:t>
            </w:r>
          </w:p>
        </w:tc>
        <w:tc>
          <w:tcPr>
            <w:tcW w:w="2280" w:type="dxa"/>
            <w:vAlign w:val="bottom"/>
          </w:tcPr>
          <w:p>
            <w:pPr>
              <w:spacing w:after="0"/>
              <w:rPr>
                <w:sz w:val="18"/>
                <w:szCs w:val="18"/>
                <w:color w:val="auto"/>
              </w:rPr>
            </w:pPr>
          </w:p>
        </w:tc>
        <w:tc>
          <w:tcPr>
            <w:tcW w:w="880" w:type="dxa"/>
            <w:vAlign w:val="bottom"/>
          </w:tcPr>
          <w:p>
            <w:pPr>
              <w:spacing w:after="0"/>
              <w:rPr>
                <w:sz w:val="18"/>
                <w:szCs w:val="18"/>
                <w:color w:val="auto"/>
              </w:rPr>
            </w:pPr>
          </w:p>
        </w:tc>
        <w:tc>
          <w:tcPr>
            <w:tcW w:w="1020" w:type="dxa"/>
            <w:vAlign w:val="bottom"/>
          </w:tcPr>
          <w:p>
            <w:pPr>
              <w:spacing w:after="0"/>
              <w:rPr>
                <w:sz w:val="18"/>
                <w:szCs w:val="18"/>
                <w:color w:val="auto"/>
              </w:rPr>
            </w:pPr>
          </w:p>
        </w:tc>
      </w:tr>
      <w:tr>
        <w:trPr>
          <w:trHeight w:val="205"/>
        </w:trPr>
        <w:tc>
          <w:tcPr>
            <w:tcW w:w="480" w:type="dxa"/>
            <w:vAlign w:val="bottom"/>
          </w:tcPr>
          <w:p>
            <w:pPr>
              <w:spacing w:after="0"/>
              <w:rPr>
                <w:sz w:val="17"/>
                <w:szCs w:val="17"/>
                <w:color w:val="auto"/>
              </w:rPr>
            </w:pPr>
          </w:p>
        </w:tc>
        <w:tc>
          <w:tcPr>
            <w:tcW w:w="3480" w:type="dxa"/>
            <w:vAlign w:val="bottom"/>
          </w:tcPr>
          <w:p>
            <w:pPr>
              <w:ind w:left="20"/>
              <w:spacing w:after="0"/>
              <w:rPr>
                <w:sz w:val="20"/>
                <w:szCs w:val="20"/>
                <w:color w:val="auto"/>
              </w:rPr>
            </w:pPr>
            <w:r>
              <w:rPr>
                <w:rFonts w:ascii="Arial" w:cs="Arial" w:eastAsia="Arial" w:hAnsi="Arial"/>
                <w:sz w:val="17"/>
                <w:szCs w:val="17"/>
                <w:b w:val="1"/>
                <w:bCs w:val="1"/>
                <w:color w:val="auto"/>
              </w:rPr>
              <w:t>functions</w:t>
            </w:r>
          </w:p>
        </w:tc>
        <w:tc>
          <w:tcPr>
            <w:tcW w:w="2280" w:type="dxa"/>
            <w:vAlign w:val="bottom"/>
          </w:tcPr>
          <w:p>
            <w:pPr>
              <w:spacing w:after="0"/>
              <w:rPr>
                <w:sz w:val="17"/>
                <w:szCs w:val="17"/>
                <w:color w:val="auto"/>
              </w:rPr>
            </w:pPr>
          </w:p>
        </w:tc>
        <w:tc>
          <w:tcPr>
            <w:tcW w:w="880" w:type="dxa"/>
            <w:vAlign w:val="bottom"/>
          </w:tcPr>
          <w:p>
            <w:pPr>
              <w:spacing w:after="0"/>
              <w:rPr>
                <w:sz w:val="17"/>
                <w:szCs w:val="17"/>
                <w:color w:val="auto"/>
              </w:rPr>
            </w:pPr>
          </w:p>
        </w:tc>
        <w:tc>
          <w:tcPr>
            <w:tcW w:w="1020" w:type="dxa"/>
            <w:vAlign w:val="bottom"/>
          </w:tcPr>
          <w:p>
            <w:pPr>
              <w:spacing w:after="0"/>
              <w:rPr>
                <w:sz w:val="17"/>
                <w:szCs w:val="17"/>
                <w:color w:val="auto"/>
              </w:rPr>
            </w:pPr>
          </w:p>
        </w:tc>
      </w:tr>
      <w:tr>
        <w:trPr>
          <w:trHeight w:val="218"/>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690040</w:t>
            </w:r>
          </w:p>
        </w:tc>
        <w:tc>
          <w:tcPr>
            <w:tcW w:w="3480" w:type="dxa"/>
            <w:vAlign w:val="bottom"/>
          </w:tcPr>
          <w:p>
            <w:pPr>
              <w:ind w:left="360"/>
              <w:spacing w:after="0"/>
              <w:rPr>
                <w:sz w:val="20"/>
                <w:szCs w:val="20"/>
                <w:color w:val="auto"/>
              </w:rPr>
            </w:pPr>
            <w:r>
              <w:rPr>
                <w:rFonts w:ascii="Arial" w:cs="Arial" w:eastAsia="Arial" w:hAnsi="Arial"/>
                <w:sz w:val="17"/>
                <w:szCs w:val="17"/>
                <w:b w:val="1"/>
                <w:bCs w:val="1"/>
                <w:color w:val="auto"/>
                <w:w w:val="88"/>
              </w:rPr>
              <w:t>Fault Management for mobile networks that</w:t>
            </w:r>
          </w:p>
        </w:tc>
        <w:tc>
          <w:tcPr>
            <w:tcW w:w="2280" w:type="dxa"/>
            <w:vAlign w:val="bottom"/>
          </w:tcPr>
          <w:p>
            <w:pPr>
              <w:ind w:left="60"/>
              <w:spacing w:after="0"/>
              <w:rPr>
                <w:sz w:val="20"/>
                <w:szCs w:val="20"/>
                <w:color w:val="auto"/>
              </w:rPr>
            </w:pPr>
            <w:r>
              <w:rPr>
                <w:rFonts w:ascii="Arial" w:cs="Arial" w:eastAsia="Arial" w:hAnsi="Arial"/>
                <w:sz w:val="17"/>
                <w:szCs w:val="17"/>
                <w:b w:val="1"/>
                <w:bCs w:val="1"/>
                <w:color w:val="auto"/>
              </w:rPr>
              <w:t>OAM14-MAMO_VNF-FM</w:t>
            </w:r>
          </w:p>
        </w:tc>
        <w:tc>
          <w:tcPr>
            <w:tcW w:w="880" w:type="dxa"/>
            <w:vAlign w:val="bottom"/>
          </w:tcPr>
          <w:p>
            <w:pPr>
              <w:ind w:left="320"/>
              <w:spacing w:after="0"/>
              <w:rPr>
                <w:sz w:val="20"/>
                <w:szCs w:val="20"/>
                <w:color w:val="auto"/>
              </w:rPr>
            </w:pPr>
            <w:r>
              <w:rPr>
                <w:rFonts w:ascii="Arial" w:cs="Arial" w:eastAsia="Arial" w:hAnsi="Arial"/>
                <w:sz w:val="17"/>
                <w:szCs w:val="17"/>
                <w:b w:val="1"/>
                <w:bCs w:val="1"/>
                <w:color w:val="auto"/>
              </w:rPr>
              <w:t>3 S5</w:t>
            </w:r>
          </w:p>
        </w:tc>
        <w:tc>
          <w:tcPr>
            <w:tcW w:w="1020" w:type="dxa"/>
            <w:vAlign w:val="bottom"/>
          </w:tcPr>
          <w:p>
            <w:pPr>
              <w:ind w:left="260"/>
              <w:spacing w:after="0"/>
              <w:rPr>
                <w:sz w:val="20"/>
                <w:szCs w:val="20"/>
                <w:color w:val="auto"/>
              </w:rPr>
            </w:pPr>
            <w:r>
              <w:rPr>
                <w:rFonts w:ascii="Arial" w:cs="Arial" w:eastAsia="Arial" w:hAnsi="Arial"/>
                <w:sz w:val="17"/>
                <w:szCs w:val="17"/>
                <w:b w:val="1"/>
                <w:bCs w:val="1"/>
                <w:color w:val="auto"/>
                <w:w w:val="84"/>
              </w:rPr>
              <w:t>SP-160403</w:t>
            </w:r>
          </w:p>
        </w:tc>
      </w:tr>
      <w:tr>
        <w:trPr>
          <w:trHeight w:val="205"/>
        </w:trPr>
        <w:tc>
          <w:tcPr>
            <w:tcW w:w="480" w:type="dxa"/>
            <w:vAlign w:val="bottom"/>
          </w:tcPr>
          <w:p>
            <w:pPr>
              <w:spacing w:after="0"/>
              <w:rPr>
                <w:sz w:val="17"/>
                <w:szCs w:val="17"/>
                <w:color w:val="auto"/>
              </w:rPr>
            </w:pPr>
          </w:p>
        </w:tc>
        <w:tc>
          <w:tcPr>
            <w:tcW w:w="3480" w:type="dxa"/>
            <w:vAlign w:val="bottom"/>
          </w:tcPr>
          <w:p>
            <w:pPr>
              <w:ind w:left="20"/>
              <w:spacing w:after="0"/>
              <w:rPr>
                <w:sz w:val="20"/>
                <w:szCs w:val="20"/>
                <w:color w:val="auto"/>
              </w:rPr>
            </w:pPr>
            <w:r>
              <w:rPr>
                <w:rFonts w:ascii="Arial" w:cs="Arial" w:eastAsia="Arial" w:hAnsi="Arial"/>
                <w:sz w:val="17"/>
                <w:szCs w:val="17"/>
                <w:b w:val="1"/>
                <w:bCs w:val="1"/>
                <w:color w:val="auto"/>
              </w:rPr>
              <w:t>include virtualized network functions</w:t>
            </w:r>
          </w:p>
        </w:tc>
        <w:tc>
          <w:tcPr>
            <w:tcW w:w="2280" w:type="dxa"/>
            <w:vAlign w:val="bottom"/>
          </w:tcPr>
          <w:p>
            <w:pPr>
              <w:spacing w:after="0"/>
              <w:rPr>
                <w:sz w:val="17"/>
                <w:szCs w:val="17"/>
                <w:color w:val="auto"/>
              </w:rPr>
            </w:pPr>
          </w:p>
        </w:tc>
        <w:tc>
          <w:tcPr>
            <w:tcW w:w="880" w:type="dxa"/>
            <w:vAlign w:val="bottom"/>
          </w:tcPr>
          <w:p>
            <w:pPr>
              <w:spacing w:after="0"/>
              <w:rPr>
                <w:sz w:val="17"/>
                <w:szCs w:val="17"/>
                <w:color w:val="auto"/>
              </w:rPr>
            </w:pPr>
          </w:p>
        </w:tc>
        <w:tc>
          <w:tcPr>
            <w:tcW w:w="1020" w:type="dxa"/>
            <w:vAlign w:val="bottom"/>
          </w:tcPr>
          <w:p>
            <w:pPr>
              <w:spacing w:after="0"/>
              <w:rPr>
                <w:sz w:val="17"/>
                <w:szCs w:val="17"/>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690041</w:t>
            </w:r>
          </w:p>
        </w:tc>
        <w:tc>
          <w:tcPr>
            <w:tcW w:w="3480" w:type="dxa"/>
            <w:vAlign w:val="bottom"/>
          </w:tcPr>
          <w:p>
            <w:pPr>
              <w:ind w:left="360"/>
              <w:spacing w:after="0"/>
              <w:rPr>
                <w:sz w:val="20"/>
                <w:szCs w:val="20"/>
                <w:color w:val="auto"/>
              </w:rPr>
            </w:pPr>
            <w:r>
              <w:rPr>
                <w:rFonts w:ascii="Arial" w:cs="Arial" w:eastAsia="Arial" w:hAnsi="Arial"/>
                <w:sz w:val="17"/>
                <w:szCs w:val="17"/>
                <w:b w:val="1"/>
                <w:bCs w:val="1"/>
                <w:color w:val="auto"/>
              </w:rPr>
              <w:t>Performance management for mobile</w:t>
            </w:r>
          </w:p>
        </w:tc>
        <w:tc>
          <w:tcPr>
            <w:tcW w:w="2280" w:type="dxa"/>
            <w:vAlign w:val="bottom"/>
          </w:tcPr>
          <w:p>
            <w:pPr>
              <w:ind w:left="60"/>
              <w:spacing w:after="0"/>
              <w:rPr>
                <w:sz w:val="20"/>
                <w:szCs w:val="20"/>
                <w:color w:val="auto"/>
              </w:rPr>
            </w:pPr>
            <w:r>
              <w:rPr>
                <w:rFonts w:ascii="Arial" w:cs="Arial" w:eastAsia="Arial" w:hAnsi="Arial"/>
                <w:sz w:val="17"/>
                <w:szCs w:val="17"/>
                <w:b w:val="1"/>
                <w:bCs w:val="1"/>
                <w:color w:val="auto"/>
              </w:rPr>
              <w:t>OAM14-MAMO_VNF-PM</w:t>
            </w:r>
          </w:p>
        </w:tc>
        <w:tc>
          <w:tcPr>
            <w:tcW w:w="880" w:type="dxa"/>
            <w:vAlign w:val="bottom"/>
          </w:tcPr>
          <w:p>
            <w:pPr>
              <w:ind w:left="320"/>
              <w:spacing w:after="0"/>
              <w:rPr>
                <w:sz w:val="20"/>
                <w:szCs w:val="20"/>
                <w:color w:val="auto"/>
              </w:rPr>
            </w:pPr>
            <w:r>
              <w:rPr>
                <w:rFonts w:ascii="Arial" w:cs="Arial" w:eastAsia="Arial" w:hAnsi="Arial"/>
                <w:sz w:val="17"/>
                <w:szCs w:val="17"/>
                <w:b w:val="1"/>
                <w:bCs w:val="1"/>
                <w:color w:val="auto"/>
              </w:rPr>
              <w:t>3 S5</w:t>
            </w:r>
          </w:p>
        </w:tc>
        <w:tc>
          <w:tcPr>
            <w:tcW w:w="1020" w:type="dxa"/>
            <w:vAlign w:val="bottom"/>
          </w:tcPr>
          <w:p>
            <w:pPr>
              <w:ind w:left="260"/>
              <w:spacing w:after="0"/>
              <w:rPr>
                <w:sz w:val="20"/>
                <w:szCs w:val="20"/>
                <w:color w:val="auto"/>
              </w:rPr>
            </w:pPr>
            <w:r>
              <w:rPr>
                <w:rFonts w:ascii="Arial" w:cs="Arial" w:eastAsia="Arial" w:hAnsi="Arial"/>
                <w:sz w:val="17"/>
                <w:szCs w:val="17"/>
                <w:b w:val="1"/>
                <w:bCs w:val="1"/>
                <w:color w:val="auto"/>
                <w:w w:val="84"/>
              </w:rPr>
              <w:t>SP-160402</w:t>
            </w:r>
          </w:p>
        </w:tc>
      </w:tr>
      <w:tr>
        <w:trPr>
          <w:trHeight w:val="208"/>
        </w:trPr>
        <w:tc>
          <w:tcPr>
            <w:tcW w:w="480" w:type="dxa"/>
            <w:vAlign w:val="bottom"/>
          </w:tcPr>
          <w:p>
            <w:pPr>
              <w:spacing w:after="0"/>
              <w:rPr>
                <w:sz w:val="18"/>
                <w:szCs w:val="18"/>
                <w:color w:val="auto"/>
              </w:rPr>
            </w:pPr>
          </w:p>
        </w:tc>
        <w:tc>
          <w:tcPr>
            <w:tcW w:w="3480" w:type="dxa"/>
            <w:vAlign w:val="bottom"/>
          </w:tcPr>
          <w:p>
            <w:pPr>
              <w:ind w:left="20"/>
              <w:spacing w:after="0"/>
              <w:rPr>
                <w:sz w:val="20"/>
                <w:szCs w:val="20"/>
                <w:color w:val="auto"/>
              </w:rPr>
            </w:pPr>
            <w:r>
              <w:rPr>
                <w:rFonts w:ascii="Arial" w:cs="Arial" w:eastAsia="Arial" w:hAnsi="Arial"/>
                <w:sz w:val="17"/>
                <w:szCs w:val="17"/>
                <w:b w:val="1"/>
                <w:bCs w:val="1"/>
                <w:color w:val="auto"/>
              </w:rPr>
              <w:t>networks that include virtualized network</w:t>
            </w:r>
          </w:p>
        </w:tc>
        <w:tc>
          <w:tcPr>
            <w:tcW w:w="2280" w:type="dxa"/>
            <w:vAlign w:val="bottom"/>
          </w:tcPr>
          <w:p>
            <w:pPr>
              <w:spacing w:after="0"/>
              <w:rPr>
                <w:sz w:val="18"/>
                <w:szCs w:val="18"/>
                <w:color w:val="auto"/>
              </w:rPr>
            </w:pPr>
          </w:p>
        </w:tc>
        <w:tc>
          <w:tcPr>
            <w:tcW w:w="880" w:type="dxa"/>
            <w:vAlign w:val="bottom"/>
          </w:tcPr>
          <w:p>
            <w:pPr>
              <w:spacing w:after="0"/>
              <w:rPr>
                <w:sz w:val="18"/>
                <w:szCs w:val="18"/>
                <w:color w:val="auto"/>
              </w:rPr>
            </w:pPr>
          </w:p>
        </w:tc>
        <w:tc>
          <w:tcPr>
            <w:tcW w:w="1020" w:type="dxa"/>
            <w:vAlign w:val="bottom"/>
          </w:tcPr>
          <w:p>
            <w:pPr>
              <w:spacing w:after="0"/>
              <w:rPr>
                <w:sz w:val="18"/>
                <w:szCs w:val="18"/>
                <w:color w:val="auto"/>
              </w:rPr>
            </w:pPr>
          </w:p>
        </w:tc>
      </w:tr>
      <w:tr>
        <w:trPr>
          <w:trHeight w:val="205"/>
        </w:trPr>
        <w:tc>
          <w:tcPr>
            <w:tcW w:w="480" w:type="dxa"/>
            <w:vAlign w:val="bottom"/>
          </w:tcPr>
          <w:p>
            <w:pPr>
              <w:spacing w:after="0"/>
              <w:rPr>
                <w:sz w:val="17"/>
                <w:szCs w:val="17"/>
                <w:color w:val="auto"/>
              </w:rPr>
            </w:pPr>
          </w:p>
        </w:tc>
        <w:tc>
          <w:tcPr>
            <w:tcW w:w="3480" w:type="dxa"/>
            <w:vAlign w:val="bottom"/>
          </w:tcPr>
          <w:p>
            <w:pPr>
              <w:ind w:left="20"/>
              <w:spacing w:after="0"/>
              <w:rPr>
                <w:sz w:val="20"/>
                <w:szCs w:val="20"/>
                <w:color w:val="auto"/>
              </w:rPr>
            </w:pPr>
            <w:r>
              <w:rPr>
                <w:rFonts w:ascii="Arial" w:cs="Arial" w:eastAsia="Arial" w:hAnsi="Arial"/>
                <w:sz w:val="17"/>
                <w:szCs w:val="17"/>
                <w:b w:val="1"/>
                <w:bCs w:val="1"/>
                <w:color w:val="auto"/>
              </w:rPr>
              <w:t>functions</w:t>
            </w:r>
          </w:p>
        </w:tc>
        <w:tc>
          <w:tcPr>
            <w:tcW w:w="2280" w:type="dxa"/>
            <w:vAlign w:val="bottom"/>
          </w:tcPr>
          <w:p>
            <w:pPr>
              <w:spacing w:after="0"/>
              <w:rPr>
                <w:sz w:val="17"/>
                <w:szCs w:val="17"/>
                <w:color w:val="auto"/>
              </w:rPr>
            </w:pPr>
          </w:p>
        </w:tc>
        <w:tc>
          <w:tcPr>
            <w:tcW w:w="880" w:type="dxa"/>
            <w:vAlign w:val="bottom"/>
          </w:tcPr>
          <w:p>
            <w:pPr>
              <w:spacing w:after="0"/>
              <w:rPr>
                <w:sz w:val="17"/>
                <w:szCs w:val="17"/>
                <w:color w:val="auto"/>
              </w:rPr>
            </w:pPr>
          </w:p>
        </w:tc>
        <w:tc>
          <w:tcPr>
            <w:tcW w:w="1020" w:type="dxa"/>
            <w:vAlign w:val="bottom"/>
          </w:tcPr>
          <w:p>
            <w:pPr>
              <w:spacing w:after="0"/>
              <w:rPr>
                <w:sz w:val="17"/>
                <w:szCs w:val="17"/>
                <w:color w:val="auto"/>
              </w:rPr>
            </w:pPr>
          </w:p>
        </w:tc>
      </w:tr>
      <w:tr>
        <w:trPr>
          <w:trHeight w:val="218"/>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690042</w:t>
            </w:r>
          </w:p>
        </w:tc>
        <w:tc>
          <w:tcPr>
            <w:tcW w:w="3480" w:type="dxa"/>
            <w:vAlign w:val="bottom"/>
          </w:tcPr>
          <w:p>
            <w:pPr>
              <w:ind w:left="360"/>
              <w:spacing w:after="0"/>
              <w:rPr>
                <w:sz w:val="20"/>
                <w:szCs w:val="20"/>
                <w:color w:val="auto"/>
              </w:rPr>
            </w:pPr>
            <w:r>
              <w:rPr>
                <w:rFonts w:ascii="Arial" w:cs="Arial" w:eastAsia="Arial" w:hAnsi="Arial"/>
                <w:sz w:val="17"/>
                <w:szCs w:val="17"/>
                <w:b w:val="1"/>
                <w:bCs w:val="1"/>
                <w:color w:val="auto"/>
                <w:w w:val="88"/>
              </w:rPr>
              <w:t>Lifecycle management for mobile networks</w:t>
            </w:r>
          </w:p>
        </w:tc>
        <w:tc>
          <w:tcPr>
            <w:tcW w:w="2280" w:type="dxa"/>
            <w:vAlign w:val="bottom"/>
          </w:tcPr>
          <w:p>
            <w:pPr>
              <w:ind w:left="60"/>
              <w:spacing w:after="0"/>
              <w:rPr>
                <w:sz w:val="20"/>
                <w:szCs w:val="20"/>
                <w:color w:val="auto"/>
              </w:rPr>
            </w:pPr>
            <w:r>
              <w:rPr>
                <w:rFonts w:ascii="Arial" w:cs="Arial" w:eastAsia="Arial" w:hAnsi="Arial"/>
                <w:sz w:val="17"/>
                <w:szCs w:val="17"/>
                <w:b w:val="1"/>
                <w:bCs w:val="1"/>
                <w:color w:val="auto"/>
              </w:rPr>
              <w:t>OAM14-MAMO_VNF-LCM</w:t>
            </w:r>
          </w:p>
        </w:tc>
        <w:tc>
          <w:tcPr>
            <w:tcW w:w="880" w:type="dxa"/>
            <w:vAlign w:val="bottom"/>
          </w:tcPr>
          <w:p>
            <w:pPr>
              <w:ind w:left="320"/>
              <w:spacing w:after="0"/>
              <w:rPr>
                <w:sz w:val="20"/>
                <w:szCs w:val="20"/>
                <w:color w:val="auto"/>
              </w:rPr>
            </w:pPr>
            <w:r>
              <w:rPr>
                <w:rFonts w:ascii="Arial" w:cs="Arial" w:eastAsia="Arial" w:hAnsi="Arial"/>
                <w:sz w:val="17"/>
                <w:szCs w:val="17"/>
                <w:b w:val="1"/>
                <w:bCs w:val="1"/>
                <w:color w:val="auto"/>
              </w:rPr>
              <w:t>3 S5</w:t>
            </w:r>
          </w:p>
        </w:tc>
        <w:tc>
          <w:tcPr>
            <w:tcW w:w="1020" w:type="dxa"/>
            <w:vAlign w:val="bottom"/>
          </w:tcPr>
          <w:p>
            <w:pPr>
              <w:ind w:left="260"/>
              <w:spacing w:after="0"/>
              <w:rPr>
                <w:sz w:val="20"/>
                <w:szCs w:val="20"/>
                <w:color w:val="auto"/>
              </w:rPr>
            </w:pPr>
            <w:r>
              <w:rPr>
                <w:rFonts w:ascii="Arial" w:cs="Arial" w:eastAsia="Arial" w:hAnsi="Arial"/>
                <w:sz w:val="17"/>
                <w:szCs w:val="17"/>
                <w:b w:val="1"/>
                <w:bCs w:val="1"/>
                <w:color w:val="auto"/>
                <w:w w:val="84"/>
              </w:rPr>
              <w:t>SP-160427</w:t>
            </w:r>
          </w:p>
        </w:tc>
      </w:tr>
      <w:tr>
        <w:trPr>
          <w:trHeight w:val="205"/>
        </w:trPr>
        <w:tc>
          <w:tcPr>
            <w:tcW w:w="480" w:type="dxa"/>
            <w:vAlign w:val="bottom"/>
          </w:tcPr>
          <w:p>
            <w:pPr>
              <w:spacing w:after="0"/>
              <w:rPr>
                <w:sz w:val="17"/>
                <w:szCs w:val="17"/>
                <w:color w:val="auto"/>
              </w:rPr>
            </w:pPr>
          </w:p>
        </w:tc>
        <w:tc>
          <w:tcPr>
            <w:tcW w:w="3480" w:type="dxa"/>
            <w:vAlign w:val="bottom"/>
          </w:tcPr>
          <w:p>
            <w:pPr>
              <w:ind w:left="20"/>
              <w:spacing w:after="0"/>
              <w:rPr>
                <w:sz w:val="20"/>
                <w:szCs w:val="20"/>
                <w:color w:val="auto"/>
              </w:rPr>
            </w:pPr>
            <w:r>
              <w:rPr>
                <w:rFonts w:ascii="Arial" w:cs="Arial" w:eastAsia="Arial" w:hAnsi="Arial"/>
                <w:sz w:val="17"/>
                <w:szCs w:val="17"/>
                <w:b w:val="1"/>
                <w:bCs w:val="1"/>
                <w:color w:val="auto"/>
              </w:rPr>
              <w:t>that include virtualized network functions</w:t>
            </w:r>
          </w:p>
        </w:tc>
        <w:tc>
          <w:tcPr>
            <w:tcW w:w="2280" w:type="dxa"/>
            <w:vAlign w:val="bottom"/>
          </w:tcPr>
          <w:p>
            <w:pPr>
              <w:spacing w:after="0"/>
              <w:rPr>
                <w:sz w:val="17"/>
                <w:szCs w:val="17"/>
                <w:color w:val="auto"/>
              </w:rPr>
            </w:pPr>
          </w:p>
        </w:tc>
        <w:tc>
          <w:tcPr>
            <w:tcW w:w="880" w:type="dxa"/>
            <w:vAlign w:val="bottom"/>
          </w:tcPr>
          <w:p>
            <w:pPr>
              <w:spacing w:after="0"/>
              <w:rPr>
                <w:sz w:val="17"/>
                <w:szCs w:val="17"/>
                <w:color w:val="auto"/>
              </w:rPr>
            </w:pPr>
          </w:p>
        </w:tc>
        <w:tc>
          <w:tcPr>
            <w:tcW w:w="1020" w:type="dxa"/>
            <w:vAlign w:val="bottom"/>
          </w:tcPr>
          <w:p>
            <w:pPr>
              <w:spacing w:after="0"/>
              <w:rPr>
                <w:sz w:val="17"/>
                <w:szCs w:val="17"/>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-1999615</wp:posOffset>
            </wp:positionV>
            <wp:extent cx="5925185" cy="2008505"/>
            <wp:wrapNone/>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384">
                      <a:extLst>
                        <a:ext uri="{28A0092B-C50C-407E-A947-70E740481C1C}"/>
                      </a:extLst>
                    </a:blip>
                    <a:srcRect/>
                    <a:stretch>
                      <a:fillRect/>
                    </a:stretch>
                  </pic:blipFill>
                  <pic:spPr bwMode="auto">
                    <a:xfrm>
                      <a:off x="0" y="0"/>
                      <a:ext cx="5925185" cy="2008505"/>
                    </a:xfrm>
                    <a:prstGeom prst="rect">
                      <a:avLst/>
                    </a:prstGeom>
                    <a:noFill/>
                  </pic:spPr>
                </pic:pic>
              </a:graphicData>
            </a:graphic>
          </wp:anchor>
        </w:drawing>
      </w:r>
    </w:p>
    <w:p>
      <w:pPr>
        <w:spacing w:after="0" w:line="374"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Introduction</w:t>
      </w:r>
    </w:p>
    <w:p>
      <w:pPr>
        <w:spacing w:after="0" w:line="173" w:lineRule="exact"/>
        <w:rPr>
          <w:sz w:val="20"/>
          <w:szCs w:val="20"/>
          <w:color w:val="auto"/>
        </w:rPr>
      </w:pPr>
    </w:p>
    <w:p>
      <w:pPr>
        <w:ind w:left="140" w:right="320"/>
        <w:spacing w:after="0" w:line="278" w:lineRule="auto"/>
        <w:rPr>
          <w:sz w:val="20"/>
          <w:szCs w:val="20"/>
          <w:color w:val="auto"/>
        </w:rPr>
      </w:pPr>
      <w:r>
        <w:rPr>
          <w:rFonts w:ascii="Arial" w:cs="Arial" w:eastAsia="Arial" w:hAnsi="Arial"/>
          <w:sz w:val="17"/>
          <w:szCs w:val="17"/>
          <w:b w:val="1"/>
          <w:bCs w:val="1"/>
          <w:color w:val="auto"/>
        </w:rPr>
        <w:t>This work item is a Building Block, including the following 5 WIs, which specify the management standard of mobile networks that include virtualized network functions, when introducing NFV technology.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92710</wp:posOffset>
            </wp:positionV>
            <wp:extent cx="5822950" cy="143510"/>
            <wp:wrapNone/>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385">
                      <a:extLst>
                        <a:ext uri="{28A0092B-C50C-407E-A947-70E740481C1C}"/>
                      </a:extLst>
                    </a:blip>
                    <a:srcRect/>
                    <a:stretch>
                      <a:fillRect/>
                    </a:stretch>
                  </pic:blipFill>
                  <pic:spPr bwMode="auto">
                    <a:xfrm>
                      <a:off x="0" y="0"/>
                      <a:ext cx="5822950" cy="143510"/>
                    </a:xfrm>
                    <a:prstGeom prst="rect">
                      <a:avLst/>
                    </a:prstGeom>
                    <a:noFill/>
                  </pic:spPr>
                </pic:pic>
              </a:graphicData>
            </a:graphic>
          </wp:anchor>
        </w:drawing>
      </w:r>
    </w:p>
    <w:p>
      <w:pPr>
        <w:spacing w:after="0" w:line="125" w:lineRule="exact"/>
        <w:rPr>
          <w:sz w:val="20"/>
          <w:szCs w:val="20"/>
          <w:color w:val="auto"/>
        </w:rPr>
      </w:pPr>
    </w:p>
    <w:tbl>
      <w:tblPr>
        <w:tblLayout w:type="fixed"/>
        <w:tblInd w:w="240" w:type="dxa"/>
        <w:tblCellMar>
          <w:top w:w="0" w:type="dxa"/>
          <w:left w:w="0" w:type="dxa"/>
          <w:bottom w:w="0" w:type="dxa"/>
          <w:right w:w="0" w:type="dxa"/>
        </w:tblCellMar>
      </w:tblPr>
      <w:tr>
        <w:trPr>
          <w:trHeight w:val="218"/>
        </w:trPr>
        <w:tc>
          <w:tcPr>
            <w:tcW w:w="740" w:type="dxa"/>
            <w:vAlign w:val="bottom"/>
          </w:tcPr>
          <w:p>
            <w:pPr>
              <w:spacing w:after="0"/>
              <w:rPr>
                <w:sz w:val="20"/>
                <w:szCs w:val="20"/>
                <w:color w:val="auto"/>
              </w:rPr>
            </w:pPr>
            <w:r>
              <w:rPr>
                <w:rFonts w:ascii="Arial" w:cs="Arial" w:eastAsia="Arial" w:hAnsi="Arial"/>
                <w:sz w:val="19"/>
                <w:szCs w:val="19"/>
                <w:b w:val="1"/>
                <w:bCs w:val="1"/>
                <w:color w:val="auto"/>
              </w:rPr>
              <w:t>UID</w:t>
            </w:r>
          </w:p>
        </w:tc>
        <w:tc>
          <w:tcPr>
            <w:tcW w:w="1540" w:type="dxa"/>
            <w:vAlign w:val="bottom"/>
          </w:tcPr>
          <w:p>
            <w:pPr>
              <w:ind w:left="180"/>
              <w:spacing w:after="0"/>
              <w:rPr>
                <w:sz w:val="20"/>
                <w:szCs w:val="20"/>
                <w:color w:val="auto"/>
              </w:rPr>
            </w:pPr>
            <w:r>
              <w:rPr>
                <w:rFonts w:ascii="Arial" w:cs="Arial" w:eastAsia="Arial" w:hAnsi="Arial"/>
                <w:sz w:val="19"/>
                <w:szCs w:val="19"/>
                <w:b w:val="1"/>
                <w:bCs w:val="1"/>
                <w:color w:val="auto"/>
              </w:rPr>
              <w:t>Acronym</w:t>
            </w:r>
          </w:p>
        </w:tc>
        <w:tc>
          <w:tcPr>
            <w:tcW w:w="4240" w:type="dxa"/>
            <w:vAlign w:val="bottom"/>
          </w:tcPr>
          <w:p>
            <w:pPr>
              <w:ind w:left="220"/>
              <w:spacing w:after="0"/>
              <w:rPr>
                <w:sz w:val="20"/>
                <w:szCs w:val="20"/>
                <w:color w:val="auto"/>
              </w:rPr>
            </w:pPr>
            <w:r>
              <w:rPr>
                <w:rFonts w:ascii="Arial" w:cs="Arial" w:eastAsia="Arial" w:hAnsi="Arial"/>
                <w:sz w:val="19"/>
                <w:szCs w:val="19"/>
                <w:b w:val="1"/>
                <w:bCs w:val="1"/>
                <w:color w:val="auto"/>
              </w:rPr>
              <w:t>WI Name</w:t>
            </w:r>
          </w:p>
        </w:tc>
        <w:tc>
          <w:tcPr>
            <w:tcW w:w="2460" w:type="dxa"/>
            <w:vAlign w:val="bottom"/>
          </w:tcPr>
          <w:p>
            <w:pPr>
              <w:ind w:left="120"/>
              <w:spacing w:after="0"/>
              <w:rPr>
                <w:sz w:val="20"/>
                <w:szCs w:val="20"/>
                <w:color w:val="auto"/>
              </w:rPr>
            </w:pPr>
            <w:r>
              <w:rPr>
                <w:rFonts w:ascii="Arial" w:cs="Arial" w:eastAsia="Arial" w:hAnsi="Arial"/>
                <w:sz w:val="19"/>
                <w:szCs w:val="19"/>
                <w:b w:val="1"/>
                <w:bCs w:val="1"/>
                <w:color w:val="auto"/>
              </w:rPr>
              <w:t>Related specifications</w:t>
            </w:r>
          </w:p>
        </w:tc>
      </w:tr>
      <w:tr>
        <w:trPr>
          <w:trHeight w:val="233"/>
        </w:trPr>
        <w:tc>
          <w:tcPr>
            <w:tcW w:w="740" w:type="dxa"/>
            <w:vAlign w:val="bottom"/>
          </w:tcPr>
          <w:p>
            <w:pPr>
              <w:spacing w:after="0"/>
              <w:rPr>
                <w:sz w:val="20"/>
                <w:szCs w:val="20"/>
                <w:color w:val="auto"/>
              </w:rPr>
            </w:pPr>
            <w:r>
              <w:rPr>
                <w:rFonts w:ascii="Arial" w:cs="Arial" w:eastAsia="Arial" w:hAnsi="Arial"/>
                <w:sz w:val="19"/>
                <w:szCs w:val="19"/>
                <w:b w:val="1"/>
                <w:bCs w:val="1"/>
                <w:color w:val="auto"/>
              </w:rPr>
              <w:t>680036</w:t>
            </w:r>
          </w:p>
        </w:tc>
        <w:tc>
          <w:tcPr>
            <w:tcW w:w="1540" w:type="dxa"/>
            <w:vAlign w:val="bottom"/>
          </w:tcPr>
          <w:p>
            <w:pPr>
              <w:ind w:left="180"/>
              <w:spacing w:after="0"/>
              <w:rPr>
                <w:sz w:val="20"/>
                <w:szCs w:val="20"/>
                <w:color w:val="auto"/>
              </w:rPr>
            </w:pPr>
            <w:r>
              <w:rPr>
                <w:rFonts w:ascii="Arial" w:cs="Arial" w:eastAsia="Arial" w:hAnsi="Arial"/>
                <w:sz w:val="19"/>
                <w:szCs w:val="19"/>
                <w:b w:val="1"/>
                <w:bCs w:val="1"/>
                <w:color w:val="auto"/>
              </w:rPr>
              <w:t>OAM14-</w:t>
            </w:r>
          </w:p>
        </w:tc>
        <w:tc>
          <w:tcPr>
            <w:tcW w:w="4240" w:type="dxa"/>
            <w:vAlign w:val="bottom"/>
          </w:tcPr>
          <w:p>
            <w:pPr>
              <w:ind w:left="220"/>
              <w:spacing w:after="0"/>
              <w:rPr>
                <w:sz w:val="20"/>
                <w:szCs w:val="20"/>
                <w:color w:val="auto"/>
              </w:rPr>
            </w:pPr>
            <w:r>
              <w:rPr>
                <w:rFonts w:ascii="Arial" w:cs="Arial" w:eastAsia="Arial" w:hAnsi="Arial"/>
                <w:sz w:val="19"/>
                <w:szCs w:val="19"/>
                <w:b w:val="1"/>
                <w:bCs w:val="1"/>
                <w:color w:val="auto"/>
              </w:rPr>
              <w:t>Management concept, architecture and</w:t>
            </w:r>
          </w:p>
        </w:tc>
        <w:tc>
          <w:tcPr>
            <w:tcW w:w="2460" w:type="dxa"/>
            <w:vAlign w:val="bottom"/>
          </w:tcPr>
          <w:p>
            <w:pPr>
              <w:ind w:left="120"/>
              <w:spacing w:after="0"/>
              <w:rPr>
                <w:sz w:val="20"/>
                <w:szCs w:val="20"/>
                <w:color w:val="auto"/>
              </w:rPr>
            </w:pPr>
            <w:r>
              <w:rPr>
                <w:rFonts w:ascii="Arial" w:cs="Arial" w:eastAsia="Arial" w:hAnsi="Arial"/>
                <w:sz w:val="19"/>
                <w:szCs w:val="19"/>
                <w:b w:val="1"/>
                <w:bCs w:val="1"/>
                <w:color w:val="auto"/>
              </w:rPr>
              <w:t>TS 28.500, TS 32.101</w:t>
            </w:r>
          </w:p>
        </w:tc>
      </w:tr>
      <w:tr>
        <w:trPr>
          <w:trHeight w:val="216"/>
        </w:trPr>
        <w:tc>
          <w:tcPr>
            <w:tcW w:w="740" w:type="dxa"/>
            <w:vAlign w:val="bottom"/>
          </w:tcPr>
          <w:p>
            <w:pPr>
              <w:spacing w:after="0"/>
              <w:rPr>
                <w:sz w:val="18"/>
                <w:szCs w:val="18"/>
                <w:color w:val="auto"/>
              </w:rPr>
            </w:pPr>
          </w:p>
        </w:tc>
        <w:tc>
          <w:tcPr>
            <w:tcW w:w="1540" w:type="dxa"/>
            <w:vAlign w:val="bottom"/>
          </w:tcPr>
          <w:p>
            <w:pPr>
              <w:ind w:left="180"/>
              <w:spacing w:after="0" w:line="209" w:lineRule="exact"/>
              <w:rPr>
                <w:sz w:val="20"/>
                <w:szCs w:val="20"/>
                <w:color w:val="auto"/>
              </w:rPr>
            </w:pPr>
            <w:r>
              <w:rPr>
                <w:rFonts w:ascii="Arial" w:cs="Arial" w:eastAsia="Arial" w:hAnsi="Arial"/>
                <w:sz w:val="19"/>
                <w:szCs w:val="19"/>
                <w:b w:val="1"/>
                <w:bCs w:val="1"/>
                <w:color w:val="auto"/>
              </w:rPr>
              <w:t>MAMO_VNF-</w:t>
            </w:r>
          </w:p>
        </w:tc>
        <w:tc>
          <w:tcPr>
            <w:tcW w:w="4240" w:type="dxa"/>
            <w:vAlign w:val="bottom"/>
          </w:tcPr>
          <w:p>
            <w:pPr>
              <w:ind w:left="220"/>
              <w:spacing w:after="0" w:line="216" w:lineRule="exact"/>
              <w:rPr>
                <w:sz w:val="20"/>
                <w:szCs w:val="20"/>
                <w:color w:val="auto"/>
              </w:rPr>
            </w:pPr>
            <w:r>
              <w:rPr>
                <w:rFonts w:ascii="Arial" w:cs="Arial" w:eastAsia="Arial" w:hAnsi="Arial"/>
                <w:sz w:val="19"/>
                <w:szCs w:val="19"/>
                <w:b w:val="1"/>
                <w:bCs w:val="1"/>
                <w:color w:val="auto"/>
                <w:w w:val="95"/>
              </w:rPr>
              <w:t>requirements for mobile networks that include</w:t>
            </w:r>
          </w:p>
        </w:tc>
        <w:tc>
          <w:tcPr>
            <w:tcW w:w="2460" w:type="dxa"/>
            <w:vAlign w:val="bottom"/>
          </w:tcPr>
          <w:p>
            <w:pPr>
              <w:spacing w:after="0"/>
              <w:rPr>
                <w:sz w:val="18"/>
                <w:szCs w:val="18"/>
                <w:color w:val="auto"/>
              </w:rPr>
            </w:pPr>
          </w:p>
        </w:tc>
      </w:tr>
      <w:tr>
        <w:trPr>
          <w:trHeight w:val="216"/>
        </w:trPr>
        <w:tc>
          <w:tcPr>
            <w:tcW w:w="740" w:type="dxa"/>
            <w:vAlign w:val="bottom"/>
          </w:tcPr>
          <w:p>
            <w:pPr>
              <w:spacing w:after="0"/>
              <w:rPr>
                <w:sz w:val="18"/>
                <w:szCs w:val="18"/>
                <w:color w:val="auto"/>
              </w:rPr>
            </w:pPr>
          </w:p>
        </w:tc>
        <w:tc>
          <w:tcPr>
            <w:tcW w:w="1540" w:type="dxa"/>
            <w:vAlign w:val="bottom"/>
          </w:tcPr>
          <w:p>
            <w:pPr>
              <w:ind w:left="180"/>
              <w:spacing w:after="0" w:line="209" w:lineRule="exact"/>
              <w:rPr>
                <w:sz w:val="20"/>
                <w:szCs w:val="20"/>
                <w:color w:val="auto"/>
              </w:rPr>
            </w:pPr>
            <w:r>
              <w:rPr>
                <w:rFonts w:ascii="Arial" w:cs="Arial" w:eastAsia="Arial" w:hAnsi="Arial"/>
                <w:sz w:val="19"/>
                <w:szCs w:val="19"/>
                <w:b w:val="1"/>
                <w:bCs w:val="1"/>
                <w:color w:val="auto"/>
              </w:rPr>
              <w:t>MCAR</w:t>
            </w:r>
          </w:p>
        </w:tc>
        <w:tc>
          <w:tcPr>
            <w:tcW w:w="4240" w:type="dxa"/>
            <w:vAlign w:val="bottom"/>
          </w:tcPr>
          <w:p>
            <w:pPr>
              <w:ind w:left="220"/>
              <w:spacing w:after="0" w:line="216" w:lineRule="exact"/>
              <w:rPr>
                <w:sz w:val="20"/>
                <w:szCs w:val="20"/>
                <w:color w:val="auto"/>
              </w:rPr>
            </w:pPr>
            <w:r>
              <w:rPr>
                <w:rFonts w:ascii="Arial" w:cs="Arial" w:eastAsia="Arial" w:hAnsi="Arial"/>
                <w:sz w:val="19"/>
                <w:szCs w:val="19"/>
                <w:b w:val="1"/>
                <w:bCs w:val="1"/>
                <w:color w:val="auto"/>
              </w:rPr>
              <w:t>virtualized network functions</w:t>
            </w:r>
          </w:p>
        </w:tc>
        <w:tc>
          <w:tcPr>
            <w:tcW w:w="2460" w:type="dxa"/>
            <w:vAlign w:val="bottom"/>
          </w:tcPr>
          <w:p>
            <w:pPr>
              <w:spacing w:after="0"/>
              <w:rPr>
                <w:sz w:val="18"/>
                <w:szCs w:val="18"/>
                <w:color w:val="auto"/>
              </w:rPr>
            </w:pPr>
          </w:p>
        </w:tc>
      </w:tr>
      <w:tr>
        <w:trPr>
          <w:trHeight w:val="226"/>
        </w:trPr>
        <w:tc>
          <w:tcPr>
            <w:tcW w:w="740" w:type="dxa"/>
            <w:vAlign w:val="bottom"/>
          </w:tcPr>
          <w:p>
            <w:pPr>
              <w:spacing w:after="0"/>
              <w:rPr>
                <w:sz w:val="20"/>
                <w:szCs w:val="20"/>
                <w:color w:val="auto"/>
              </w:rPr>
            </w:pPr>
            <w:r>
              <w:rPr>
                <w:rFonts w:ascii="Arial" w:cs="Arial" w:eastAsia="Arial" w:hAnsi="Arial"/>
                <w:sz w:val="19"/>
                <w:szCs w:val="19"/>
                <w:b w:val="1"/>
                <w:bCs w:val="1"/>
                <w:color w:val="auto"/>
              </w:rPr>
              <w:t>680039</w:t>
            </w:r>
          </w:p>
        </w:tc>
        <w:tc>
          <w:tcPr>
            <w:tcW w:w="1540" w:type="dxa"/>
            <w:vAlign w:val="bottom"/>
          </w:tcPr>
          <w:p>
            <w:pPr>
              <w:ind w:left="180"/>
              <w:spacing w:after="0"/>
              <w:rPr>
                <w:sz w:val="20"/>
                <w:szCs w:val="20"/>
                <w:color w:val="auto"/>
              </w:rPr>
            </w:pPr>
            <w:r>
              <w:rPr>
                <w:rFonts w:ascii="Arial" w:cs="Arial" w:eastAsia="Arial" w:hAnsi="Arial"/>
                <w:sz w:val="19"/>
                <w:szCs w:val="19"/>
                <w:b w:val="1"/>
                <w:bCs w:val="1"/>
                <w:color w:val="auto"/>
              </w:rPr>
              <w:t>OAM14-</w:t>
            </w:r>
          </w:p>
        </w:tc>
        <w:tc>
          <w:tcPr>
            <w:tcW w:w="4240" w:type="dxa"/>
            <w:vAlign w:val="bottom"/>
          </w:tcPr>
          <w:p>
            <w:pPr>
              <w:ind w:left="220"/>
              <w:spacing w:after="0"/>
              <w:rPr>
                <w:sz w:val="20"/>
                <w:szCs w:val="20"/>
                <w:color w:val="auto"/>
              </w:rPr>
            </w:pPr>
            <w:r>
              <w:rPr>
                <w:rFonts w:ascii="Arial" w:cs="Arial" w:eastAsia="Arial" w:hAnsi="Arial"/>
                <w:sz w:val="19"/>
                <w:szCs w:val="19"/>
                <w:b w:val="1"/>
                <w:bCs w:val="1"/>
                <w:color w:val="auto"/>
                <w:w w:val="92"/>
              </w:rPr>
              <w:t>Configuration Management for mobile networks</w:t>
            </w:r>
          </w:p>
        </w:tc>
        <w:tc>
          <w:tcPr>
            <w:tcW w:w="2460" w:type="dxa"/>
            <w:vAlign w:val="bottom"/>
          </w:tcPr>
          <w:p>
            <w:pPr>
              <w:ind w:left="120"/>
              <w:spacing w:after="0"/>
              <w:rPr>
                <w:sz w:val="20"/>
                <w:szCs w:val="20"/>
                <w:color w:val="auto"/>
              </w:rPr>
            </w:pPr>
            <w:r>
              <w:rPr>
                <w:rFonts w:ascii="Arial" w:cs="Arial" w:eastAsia="Arial" w:hAnsi="Arial"/>
                <w:sz w:val="19"/>
                <w:szCs w:val="19"/>
                <w:b w:val="1"/>
                <w:bCs w:val="1"/>
                <w:color w:val="auto"/>
              </w:rPr>
              <w:t>TS 28.513, TS 28.512, TS</w:t>
            </w:r>
          </w:p>
        </w:tc>
      </w:tr>
      <w:tr>
        <w:trPr>
          <w:trHeight w:val="216"/>
        </w:trPr>
        <w:tc>
          <w:tcPr>
            <w:tcW w:w="740" w:type="dxa"/>
            <w:vAlign w:val="bottom"/>
          </w:tcPr>
          <w:p>
            <w:pPr>
              <w:spacing w:after="0"/>
              <w:rPr>
                <w:sz w:val="18"/>
                <w:szCs w:val="18"/>
                <w:color w:val="auto"/>
              </w:rPr>
            </w:pPr>
          </w:p>
        </w:tc>
        <w:tc>
          <w:tcPr>
            <w:tcW w:w="1540" w:type="dxa"/>
            <w:vAlign w:val="bottom"/>
          </w:tcPr>
          <w:p>
            <w:pPr>
              <w:ind w:left="180"/>
              <w:spacing w:after="0" w:line="209" w:lineRule="exact"/>
              <w:rPr>
                <w:sz w:val="20"/>
                <w:szCs w:val="20"/>
                <w:color w:val="auto"/>
              </w:rPr>
            </w:pPr>
            <w:r>
              <w:rPr>
                <w:rFonts w:ascii="Arial" w:cs="Arial" w:eastAsia="Arial" w:hAnsi="Arial"/>
                <w:sz w:val="19"/>
                <w:szCs w:val="19"/>
                <w:b w:val="1"/>
                <w:bCs w:val="1"/>
                <w:color w:val="auto"/>
              </w:rPr>
              <w:t>MAMO_VNF-</w:t>
            </w:r>
          </w:p>
        </w:tc>
        <w:tc>
          <w:tcPr>
            <w:tcW w:w="4240" w:type="dxa"/>
            <w:vAlign w:val="bottom"/>
          </w:tcPr>
          <w:p>
            <w:pPr>
              <w:ind w:left="220"/>
              <w:spacing w:after="0" w:line="216" w:lineRule="exact"/>
              <w:rPr>
                <w:sz w:val="20"/>
                <w:szCs w:val="20"/>
                <w:color w:val="auto"/>
              </w:rPr>
            </w:pPr>
            <w:r>
              <w:rPr>
                <w:rFonts w:ascii="Arial" w:cs="Arial" w:eastAsia="Arial" w:hAnsi="Arial"/>
                <w:sz w:val="19"/>
                <w:szCs w:val="19"/>
                <w:b w:val="1"/>
                <w:bCs w:val="1"/>
                <w:color w:val="auto"/>
              </w:rPr>
              <w:t>that include virtualized network functions</w:t>
            </w:r>
          </w:p>
        </w:tc>
        <w:tc>
          <w:tcPr>
            <w:tcW w:w="2460" w:type="dxa"/>
            <w:vAlign w:val="bottom"/>
          </w:tcPr>
          <w:p>
            <w:pPr>
              <w:ind w:left="120"/>
              <w:spacing w:after="0" w:line="209" w:lineRule="exact"/>
              <w:rPr>
                <w:sz w:val="20"/>
                <w:szCs w:val="20"/>
                <w:color w:val="auto"/>
              </w:rPr>
            </w:pPr>
            <w:r>
              <w:rPr>
                <w:rFonts w:ascii="Arial" w:cs="Arial" w:eastAsia="Arial" w:hAnsi="Arial"/>
                <w:sz w:val="19"/>
                <w:szCs w:val="19"/>
                <w:b w:val="1"/>
                <w:bCs w:val="1"/>
                <w:color w:val="auto"/>
                <w:w w:val="88"/>
              </w:rPr>
              <w:t>28.511, TS 28.510, TS 28.621,</w:t>
            </w:r>
          </w:p>
        </w:tc>
      </w:tr>
      <w:tr>
        <w:trPr>
          <w:trHeight w:val="211"/>
        </w:trPr>
        <w:tc>
          <w:tcPr>
            <w:tcW w:w="740" w:type="dxa"/>
            <w:vAlign w:val="bottom"/>
          </w:tcPr>
          <w:p>
            <w:pPr>
              <w:spacing w:after="0"/>
              <w:rPr>
                <w:sz w:val="18"/>
                <w:szCs w:val="18"/>
                <w:color w:val="auto"/>
              </w:rPr>
            </w:pPr>
          </w:p>
        </w:tc>
        <w:tc>
          <w:tcPr>
            <w:tcW w:w="1540" w:type="dxa"/>
            <w:vAlign w:val="bottom"/>
          </w:tcPr>
          <w:p>
            <w:pPr>
              <w:ind w:left="180"/>
              <w:spacing w:after="0" w:line="211" w:lineRule="exact"/>
              <w:rPr>
                <w:sz w:val="20"/>
                <w:szCs w:val="20"/>
                <w:color w:val="auto"/>
              </w:rPr>
            </w:pPr>
            <w:r>
              <w:rPr>
                <w:rFonts w:ascii="Arial" w:cs="Arial" w:eastAsia="Arial" w:hAnsi="Arial"/>
                <w:sz w:val="19"/>
                <w:szCs w:val="19"/>
                <w:b w:val="1"/>
                <w:bCs w:val="1"/>
                <w:color w:val="auto"/>
              </w:rPr>
              <w:t>CM</w:t>
            </w:r>
          </w:p>
        </w:tc>
        <w:tc>
          <w:tcPr>
            <w:tcW w:w="4240" w:type="dxa"/>
            <w:vAlign w:val="bottom"/>
          </w:tcPr>
          <w:p>
            <w:pPr>
              <w:spacing w:after="0"/>
              <w:rPr>
                <w:sz w:val="18"/>
                <w:szCs w:val="18"/>
                <w:color w:val="auto"/>
              </w:rPr>
            </w:pPr>
          </w:p>
        </w:tc>
        <w:tc>
          <w:tcPr>
            <w:tcW w:w="2460" w:type="dxa"/>
            <w:vAlign w:val="bottom"/>
          </w:tcPr>
          <w:p>
            <w:pPr>
              <w:ind w:left="120"/>
              <w:spacing w:after="0" w:line="211" w:lineRule="exact"/>
              <w:rPr>
                <w:sz w:val="20"/>
                <w:szCs w:val="20"/>
                <w:color w:val="auto"/>
              </w:rPr>
            </w:pPr>
            <w:r>
              <w:rPr>
                <w:rFonts w:ascii="Arial" w:cs="Arial" w:eastAsia="Arial" w:hAnsi="Arial"/>
                <w:sz w:val="19"/>
                <w:szCs w:val="19"/>
                <w:b w:val="1"/>
                <w:bCs w:val="1"/>
                <w:color w:val="auto"/>
              </w:rPr>
              <w:t>TS 28.622</w:t>
            </w:r>
          </w:p>
        </w:tc>
      </w:tr>
      <w:tr>
        <w:trPr>
          <w:trHeight w:val="230"/>
        </w:trPr>
        <w:tc>
          <w:tcPr>
            <w:tcW w:w="740" w:type="dxa"/>
            <w:vAlign w:val="bottom"/>
          </w:tcPr>
          <w:p>
            <w:pPr>
              <w:spacing w:after="0"/>
              <w:rPr>
                <w:sz w:val="20"/>
                <w:szCs w:val="20"/>
                <w:color w:val="auto"/>
              </w:rPr>
            </w:pPr>
            <w:r>
              <w:rPr>
                <w:rFonts w:ascii="Arial" w:cs="Arial" w:eastAsia="Arial" w:hAnsi="Arial"/>
                <w:sz w:val="19"/>
                <w:szCs w:val="19"/>
                <w:b w:val="1"/>
                <w:bCs w:val="1"/>
                <w:color w:val="auto"/>
              </w:rPr>
              <w:t>680040</w:t>
            </w:r>
          </w:p>
        </w:tc>
        <w:tc>
          <w:tcPr>
            <w:tcW w:w="1540" w:type="dxa"/>
            <w:vAlign w:val="bottom"/>
          </w:tcPr>
          <w:p>
            <w:pPr>
              <w:ind w:left="180"/>
              <w:spacing w:after="0"/>
              <w:rPr>
                <w:sz w:val="20"/>
                <w:szCs w:val="20"/>
                <w:color w:val="auto"/>
              </w:rPr>
            </w:pPr>
            <w:r>
              <w:rPr>
                <w:rFonts w:ascii="Arial" w:cs="Arial" w:eastAsia="Arial" w:hAnsi="Arial"/>
                <w:sz w:val="19"/>
                <w:szCs w:val="19"/>
                <w:b w:val="1"/>
                <w:bCs w:val="1"/>
                <w:color w:val="auto"/>
              </w:rPr>
              <w:t>OAM14-</w:t>
            </w:r>
          </w:p>
        </w:tc>
        <w:tc>
          <w:tcPr>
            <w:tcW w:w="4240" w:type="dxa"/>
            <w:vAlign w:val="bottom"/>
          </w:tcPr>
          <w:p>
            <w:pPr>
              <w:ind w:left="220"/>
              <w:spacing w:after="0"/>
              <w:rPr>
                <w:sz w:val="20"/>
                <w:szCs w:val="20"/>
                <w:color w:val="auto"/>
              </w:rPr>
            </w:pPr>
            <w:r>
              <w:rPr>
                <w:rFonts w:ascii="Arial" w:cs="Arial" w:eastAsia="Arial" w:hAnsi="Arial"/>
                <w:sz w:val="19"/>
                <w:szCs w:val="19"/>
                <w:b w:val="1"/>
                <w:bCs w:val="1"/>
                <w:color w:val="auto"/>
              </w:rPr>
              <w:t>Fault Management for mobile networks that</w:t>
            </w:r>
          </w:p>
        </w:tc>
        <w:tc>
          <w:tcPr>
            <w:tcW w:w="2460" w:type="dxa"/>
            <w:vAlign w:val="bottom"/>
          </w:tcPr>
          <w:p>
            <w:pPr>
              <w:ind w:left="120"/>
              <w:spacing w:after="0"/>
              <w:rPr>
                <w:sz w:val="20"/>
                <w:szCs w:val="20"/>
                <w:color w:val="auto"/>
              </w:rPr>
            </w:pPr>
            <w:r>
              <w:rPr>
                <w:rFonts w:ascii="Arial" w:cs="Arial" w:eastAsia="Arial" w:hAnsi="Arial"/>
                <w:sz w:val="19"/>
                <w:szCs w:val="19"/>
                <w:b w:val="1"/>
                <w:bCs w:val="1"/>
                <w:color w:val="auto"/>
              </w:rPr>
              <w:t>TS 28.515, TS 28.516, TS</w:t>
            </w:r>
          </w:p>
        </w:tc>
      </w:tr>
      <w:tr>
        <w:trPr>
          <w:trHeight w:val="218"/>
        </w:trPr>
        <w:tc>
          <w:tcPr>
            <w:tcW w:w="740" w:type="dxa"/>
            <w:vAlign w:val="bottom"/>
          </w:tcPr>
          <w:p>
            <w:pPr>
              <w:spacing w:after="0"/>
              <w:rPr>
                <w:sz w:val="18"/>
                <w:szCs w:val="18"/>
                <w:color w:val="auto"/>
              </w:rPr>
            </w:pPr>
          </w:p>
        </w:tc>
        <w:tc>
          <w:tcPr>
            <w:tcW w:w="1540" w:type="dxa"/>
            <w:vAlign w:val="bottom"/>
          </w:tcPr>
          <w:p>
            <w:pPr>
              <w:ind w:left="180"/>
              <w:spacing w:after="0" w:line="211" w:lineRule="exact"/>
              <w:rPr>
                <w:sz w:val="20"/>
                <w:szCs w:val="20"/>
                <w:color w:val="auto"/>
              </w:rPr>
            </w:pPr>
            <w:r>
              <w:rPr>
                <w:rFonts w:ascii="Arial" w:cs="Arial" w:eastAsia="Arial" w:hAnsi="Arial"/>
                <w:sz w:val="19"/>
                <w:szCs w:val="19"/>
                <w:b w:val="1"/>
                <w:bCs w:val="1"/>
                <w:color w:val="auto"/>
              </w:rPr>
              <w:t>MAMO_VNF-</w:t>
            </w:r>
          </w:p>
        </w:tc>
        <w:tc>
          <w:tcPr>
            <w:tcW w:w="4240" w:type="dxa"/>
            <w:vAlign w:val="bottom"/>
          </w:tcPr>
          <w:p>
            <w:pPr>
              <w:ind w:left="220"/>
              <w:spacing w:after="0"/>
              <w:rPr>
                <w:sz w:val="20"/>
                <w:szCs w:val="20"/>
                <w:color w:val="auto"/>
              </w:rPr>
            </w:pPr>
            <w:r>
              <w:rPr>
                <w:rFonts w:ascii="Arial" w:cs="Arial" w:eastAsia="Arial" w:hAnsi="Arial"/>
                <w:sz w:val="19"/>
                <w:szCs w:val="19"/>
                <w:b w:val="1"/>
                <w:bCs w:val="1"/>
                <w:color w:val="auto"/>
              </w:rPr>
              <w:t>include virtualized network functions</w:t>
            </w:r>
          </w:p>
        </w:tc>
        <w:tc>
          <w:tcPr>
            <w:tcW w:w="2460" w:type="dxa"/>
            <w:vAlign w:val="bottom"/>
          </w:tcPr>
          <w:p>
            <w:pPr>
              <w:ind w:left="120"/>
              <w:spacing w:after="0" w:line="211" w:lineRule="exact"/>
              <w:rPr>
                <w:sz w:val="20"/>
                <w:szCs w:val="20"/>
                <w:color w:val="auto"/>
              </w:rPr>
            </w:pPr>
            <w:r>
              <w:rPr>
                <w:rFonts w:ascii="Arial" w:cs="Arial" w:eastAsia="Arial" w:hAnsi="Arial"/>
                <w:sz w:val="19"/>
                <w:szCs w:val="19"/>
                <w:b w:val="1"/>
                <w:bCs w:val="1"/>
                <w:color w:val="auto"/>
              </w:rPr>
              <w:t>28.517, TS 28.518, TS</w:t>
            </w:r>
          </w:p>
        </w:tc>
      </w:tr>
      <w:tr>
        <w:trPr>
          <w:trHeight w:val="209"/>
        </w:trPr>
        <w:tc>
          <w:tcPr>
            <w:tcW w:w="740" w:type="dxa"/>
            <w:vAlign w:val="bottom"/>
          </w:tcPr>
          <w:p>
            <w:pPr>
              <w:spacing w:after="0"/>
              <w:rPr>
                <w:sz w:val="18"/>
                <w:szCs w:val="18"/>
                <w:color w:val="auto"/>
              </w:rPr>
            </w:pPr>
          </w:p>
        </w:tc>
        <w:tc>
          <w:tcPr>
            <w:tcW w:w="1540" w:type="dxa"/>
            <w:vAlign w:val="bottom"/>
          </w:tcPr>
          <w:p>
            <w:pPr>
              <w:ind w:left="180"/>
              <w:spacing w:after="0" w:line="209" w:lineRule="exact"/>
              <w:rPr>
                <w:sz w:val="20"/>
                <w:szCs w:val="20"/>
                <w:color w:val="auto"/>
              </w:rPr>
            </w:pPr>
            <w:r>
              <w:rPr>
                <w:rFonts w:ascii="Arial" w:cs="Arial" w:eastAsia="Arial" w:hAnsi="Arial"/>
                <w:sz w:val="19"/>
                <w:szCs w:val="19"/>
                <w:b w:val="1"/>
                <w:bCs w:val="1"/>
                <w:color w:val="auto"/>
              </w:rPr>
              <w:t>FM</w:t>
            </w:r>
          </w:p>
        </w:tc>
        <w:tc>
          <w:tcPr>
            <w:tcW w:w="4240" w:type="dxa"/>
            <w:vAlign w:val="bottom"/>
          </w:tcPr>
          <w:p>
            <w:pPr>
              <w:spacing w:after="0"/>
              <w:rPr>
                <w:sz w:val="18"/>
                <w:szCs w:val="18"/>
                <w:color w:val="auto"/>
              </w:rPr>
            </w:pPr>
          </w:p>
        </w:tc>
        <w:tc>
          <w:tcPr>
            <w:tcW w:w="2460" w:type="dxa"/>
            <w:vAlign w:val="bottom"/>
          </w:tcPr>
          <w:p>
            <w:pPr>
              <w:ind w:left="120"/>
              <w:spacing w:after="0" w:line="209" w:lineRule="exact"/>
              <w:rPr>
                <w:sz w:val="20"/>
                <w:szCs w:val="20"/>
                <w:color w:val="auto"/>
              </w:rPr>
            </w:pPr>
            <w:r>
              <w:rPr>
                <w:rFonts w:ascii="Arial" w:cs="Arial" w:eastAsia="Arial" w:hAnsi="Arial"/>
                <w:sz w:val="19"/>
                <w:szCs w:val="19"/>
                <w:b w:val="1"/>
                <w:bCs w:val="1"/>
                <w:color w:val="auto"/>
              </w:rPr>
              <w:t>32.111-1, TS 32.111-2</w:t>
            </w:r>
          </w:p>
        </w:tc>
      </w:tr>
      <w:tr>
        <w:trPr>
          <w:trHeight w:val="233"/>
        </w:trPr>
        <w:tc>
          <w:tcPr>
            <w:tcW w:w="740" w:type="dxa"/>
            <w:vAlign w:val="bottom"/>
          </w:tcPr>
          <w:p>
            <w:pPr>
              <w:spacing w:after="0"/>
              <w:rPr>
                <w:sz w:val="20"/>
                <w:szCs w:val="20"/>
                <w:color w:val="auto"/>
              </w:rPr>
            </w:pPr>
            <w:r>
              <w:rPr>
                <w:rFonts w:ascii="Arial" w:cs="Arial" w:eastAsia="Arial" w:hAnsi="Arial"/>
                <w:sz w:val="19"/>
                <w:szCs w:val="19"/>
                <w:b w:val="1"/>
                <w:bCs w:val="1"/>
                <w:color w:val="auto"/>
              </w:rPr>
              <w:t>680041</w:t>
            </w:r>
          </w:p>
        </w:tc>
        <w:tc>
          <w:tcPr>
            <w:tcW w:w="1540" w:type="dxa"/>
            <w:vAlign w:val="bottom"/>
          </w:tcPr>
          <w:p>
            <w:pPr>
              <w:ind w:left="180"/>
              <w:spacing w:after="0"/>
              <w:rPr>
                <w:sz w:val="20"/>
                <w:szCs w:val="20"/>
                <w:color w:val="auto"/>
              </w:rPr>
            </w:pPr>
            <w:r>
              <w:rPr>
                <w:rFonts w:ascii="Arial" w:cs="Arial" w:eastAsia="Arial" w:hAnsi="Arial"/>
                <w:sz w:val="19"/>
                <w:szCs w:val="19"/>
                <w:b w:val="1"/>
                <w:bCs w:val="1"/>
                <w:color w:val="auto"/>
              </w:rPr>
              <w:t>OAM14-</w:t>
            </w:r>
          </w:p>
        </w:tc>
        <w:tc>
          <w:tcPr>
            <w:tcW w:w="4240" w:type="dxa"/>
            <w:vAlign w:val="bottom"/>
          </w:tcPr>
          <w:p>
            <w:pPr>
              <w:ind w:left="220"/>
              <w:spacing w:after="0"/>
              <w:rPr>
                <w:sz w:val="20"/>
                <w:szCs w:val="20"/>
                <w:color w:val="auto"/>
              </w:rPr>
            </w:pPr>
            <w:r>
              <w:rPr>
                <w:rFonts w:ascii="Arial" w:cs="Arial" w:eastAsia="Arial" w:hAnsi="Arial"/>
                <w:sz w:val="19"/>
                <w:szCs w:val="19"/>
                <w:b w:val="1"/>
                <w:bCs w:val="1"/>
                <w:color w:val="auto"/>
                <w:w w:val="94"/>
              </w:rPr>
              <w:t>Performance Management for mobile networks</w:t>
            </w:r>
          </w:p>
        </w:tc>
        <w:tc>
          <w:tcPr>
            <w:tcW w:w="2460" w:type="dxa"/>
            <w:vAlign w:val="bottom"/>
          </w:tcPr>
          <w:p>
            <w:pPr>
              <w:ind w:left="120"/>
              <w:spacing w:after="0"/>
              <w:rPr>
                <w:sz w:val="20"/>
                <w:szCs w:val="20"/>
                <w:color w:val="auto"/>
              </w:rPr>
            </w:pPr>
            <w:r>
              <w:rPr>
                <w:rFonts w:ascii="Arial" w:cs="Arial" w:eastAsia="Arial" w:hAnsi="Arial"/>
                <w:sz w:val="19"/>
                <w:szCs w:val="19"/>
                <w:b w:val="1"/>
                <w:bCs w:val="1"/>
                <w:color w:val="auto"/>
              </w:rPr>
              <w:t>TS 28.523, TS 28.522, TS</w:t>
            </w:r>
          </w:p>
        </w:tc>
      </w:tr>
      <w:tr>
        <w:trPr>
          <w:trHeight w:val="214"/>
        </w:trPr>
        <w:tc>
          <w:tcPr>
            <w:tcW w:w="740" w:type="dxa"/>
            <w:vAlign w:val="bottom"/>
          </w:tcPr>
          <w:p>
            <w:pPr>
              <w:spacing w:after="0"/>
              <w:rPr>
                <w:sz w:val="18"/>
                <w:szCs w:val="18"/>
                <w:color w:val="auto"/>
              </w:rPr>
            </w:pPr>
          </w:p>
        </w:tc>
        <w:tc>
          <w:tcPr>
            <w:tcW w:w="1540" w:type="dxa"/>
            <w:vAlign w:val="bottom"/>
          </w:tcPr>
          <w:p>
            <w:pPr>
              <w:ind w:left="180"/>
              <w:spacing w:after="0" w:line="206" w:lineRule="exact"/>
              <w:rPr>
                <w:sz w:val="20"/>
                <w:szCs w:val="20"/>
                <w:color w:val="auto"/>
              </w:rPr>
            </w:pPr>
            <w:r>
              <w:rPr>
                <w:rFonts w:ascii="Arial" w:cs="Arial" w:eastAsia="Arial" w:hAnsi="Arial"/>
                <w:sz w:val="19"/>
                <w:szCs w:val="19"/>
                <w:b w:val="1"/>
                <w:bCs w:val="1"/>
                <w:color w:val="auto"/>
              </w:rPr>
              <w:t>MAMO_VNF-</w:t>
            </w:r>
          </w:p>
        </w:tc>
        <w:tc>
          <w:tcPr>
            <w:tcW w:w="4240" w:type="dxa"/>
            <w:vAlign w:val="bottom"/>
          </w:tcPr>
          <w:p>
            <w:pPr>
              <w:ind w:left="220"/>
              <w:spacing w:after="0" w:line="214" w:lineRule="exact"/>
              <w:rPr>
                <w:sz w:val="20"/>
                <w:szCs w:val="20"/>
                <w:color w:val="auto"/>
              </w:rPr>
            </w:pPr>
            <w:r>
              <w:rPr>
                <w:rFonts w:ascii="Arial" w:cs="Arial" w:eastAsia="Arial" w:hAnsi="Arial"/>
                <w:sz w:val="19"/>
                <w:szCs w:val="19"/>
                <w:b w:val="1"/>
                <w:bCs w:val="1"/>
                <w:color w:val="auto"/>
              </w:rPr>
              <w:t>that include virtualized network functions</w:t>
            </w:r>
          </w:p>
        </w:tc>
        <w:tc>
          <w:tcPr>
            <w:tcW w:w="2460" w:type="dxa"/>
            <w:vAlign w:val="bottom"/>
          </w:tcPr>
          <w:p>
            <w:pPr>
              <w:ind w:left="120"/>
              <w:spacing w:after="0" w:line="206" w:lineRule="exact"/>
              <w:rPr>
                <w:sz w:val="20"/>
                <w:szCs w:val="20"/>
                <w:color w:val="auto"/>
              </w:rPr>
            </w:pPr>
            <w:r>
              <w:rPr>
                <w:rFonts w:ascii="Arial" w:cs="Arial" w:eastAsia="Arial" w:hAnsi="Arial"/>
                <w:sz w:val="19"/>
                <w:szCs w:val="19"/>
                <w:b w:val="1"/>
                <w:bCs w:val="1"/>
                <w:color w:val="auto"/>
                <w:w w:val="88"/>
              </w:rPr>
              <w:t>28.521, TS 28.520, TS 32.426,</w:t>
            </w:r>
          </w:p>
        </w:tc>
      </w:tr>
      <w:tr>
        <w:trPr>
          <w:trHeight w:val="211"/>
        </w:trPr>
        <w:tc>
          <w:tcPr>
            <w:tcW w:w="740" w:type="dxa"/>
            <w:vAlign w:val="bottom"/>
          </w:tcPr>
          <w:p>
            <w:pPr>
              <w:spacing w:after="0"/>
              <w:rPr>
                <w:sz w:val="18"/>
                <w:szCs w:val="18"/>
                <w:color w:val="auto"/>
              </w:rPr>
            </w:pPr>
          </w:p>
        </w:tc>
        <w:tc>
          <w:tcPr>
            <w:tcW w:w="1540" w:type="dxa"/>
            <w:vAlign w:val="bottom"/>
          </w:tcPr>
          <w:p>
            <w:pPr>
              <w:ind w:left="180"/>
              <w:spacing w:after="0" w:line="211" w:lineRule="exact"/>
              <w:rPr>
                <w:sz w:val="20"/>
                <w:szCs w:val="20"/>
                <w:color w:val="auto"/>
              </w:rPr>
            </w:pPr>
            <w:r>
              <w:rPr>
                <w:rFonts w:ascii="Arial" w:cs="Arial" w:eastAsia="Arial" w:hAnsi="Arial"/>
                <w:sz w:val="19"/>
                <w:szCs w:val="19"/>
                <w:b w:val="1"/>
                <w:bCs w:val="1"/>
                <w:color w:val="auto"/>
              </w:rPr>
              <w:t>PM</w:t>
            </w:r>
          </w:p>
        </w:tc>
        <w:tc>
          <w:tcPr>
            <w:tcW w:w="4240" w:type="dxa"/>
            <w:vAlign w:val="bottom"/>
          </w:tcPr>
          <w:p>
            <w:pPr>
              <w:spacing w:after="0"/>
              <w:rPr>
                <w:sz w:val="18"/>
                <w:szCs w:val="18"/>
                <w:color w:val="auto"/>
              </w:rPr>
            </w:pPr>
          </w:p>
        </w:tc>
        <w:tc>
          <w:tcPr>
            <w:tcW w:w="2460" w:type="dxa"/>
            <w:vAlign w:val="bottom"/>
          </w:tcPr>
          <w:p>
            <w:pPr>
              <w:ind w:left="120"/>
              <w:spacing w:after="0" w:line="211" w:lineRule="exact"/>
              <w:rPr>
                <w:sz w:val="20"/>
                <w:szCs w:val="20"/>
                <w:color w:val="auto"/>
              </w:rPr>
            </w:pPr>
            <w:r>
              <w:rPr>
                <w:rFonts w:ascii="Arial" w:cs="Arial" w:eastAsia="Arial" w:hAnsi="Arial"/>
                <w:sz w:val="19"/>
                <w:szCs w:val="19"/>
                <w:b w:val="1"/>
                <w:bCs w:val="1"/>
                <w:color w:val="auto"/>
              </w:rPr>
              <w:t>TS 32.409</w:t>
            </w:r>
          </w:p>
        </w:tc>
      </w:tr>
      <w:tr>
        <w:trPr>
          <w:trHeight w:val="230"/>
        </w:trPr>
        <w:tc>
          <w:tcPr>
            <w:tcW w:w="740" w:type="dxa"/>
            <w:vAlign w:val="bottom"/>
          </w:tcPr>
          <w:p>
            <w:pPr>
              <w:spacing w:after="0"/>
              <w:rPr>
                <w:sz w:val="20"/>
                <w:szCs w:val="20"/>
                <w:color w:val="auto"/>
              </w:rPr>
            </w:pPr>
            <w:r>
              <w:rPr>
                <w:rFonts w:ascii="Arial" w:cs="Arial" w:eastAsia="Arial" w:hAnsi="Arial"/>
                <w:sz w:val="19"/>
                <w:szCs w:val="19"/>
                <w:b w:val="1"/>
                <w:bCs w:val="1"/>
                <w:color w:val="auto"/>
              </w:rPr>
              <w:t>680042</w:t>
            </w:r>
          </w:p>
        </w:tc>
        <w:tc>
          <w:tcPr>
            <w:tcW w:w="1540" w:type="dxa"/>
            <w:vAlign w:val="bottom"/>
          </w:tcPr>
          <w:p>
            <w:pPr>
              <w:ind w:left="180"/>
              <w:spacing w:after="0"/>
              <w:rPr>
                <w:sz w:val="20"/>
                <w:szCs w:val="20"/>
                <w:color w:val="auto"/>
              </w:rPr>
            </w:pPr>
            <w:r>
              <w:rPr>
                <w:rFonts w:ascii="Arial" w:cs="Arial" w:eastAsia="Arial" w:hAnsi="Arial"/>
                <w:sz w:val="19"/>
                <w:szCs w:val="19"/>
                <w:b w:val="1"/>
                <w:bCs w:val="1"/>
                <w:color w:val="auto"/>
              </w:rPr>
              <w:t>OAM14-</w:t>
            </w:r>
          </w:p>
        </w:tc>
        <w:tc>
          <w:tcPr>
            <w:tcW w:w="4240" w:type="dxa"/>
            <w:vAlign w:val="bottom"/>
          </w:tcPr>
          <w:p>
            <w:pPr>
              <w:ind w:left="220"/>
              <w:spacing w:after="0"/>
              <w:rPr>
                <w:sz w:val="20"/>
                <w:szCs w:val="20"/>
                <w:color w:val="auto"/>
              </w:rPr>
            </w:pPr>
            <w:r>
              <w:rPr>
                <w:rFonts w:ascii="Arial" w:cs="Arial" w:eastAsia="Arial" w:hAnsi="Arial"/>
                <w:sz w:val="19"/>
                <w:szCs w:val="19"/>
                <w:b w:val="1"/>
                <w:bCs w:val="1"/>
                <w:color w:val="auto"/>
                <w:w w:val="93"/>
              </w:rPr>
              <w:t>Lifecycle Management for mobile networks that</w:t>
            </w:r>
          </w:p>
        </w:tc>
        <w:tc>
          <w:tcPr>
            <w:tcW w:w="2460" w:type="dxa"/>
            <w:vAlign w:val="bottom"/>
          </w:tcPr>
          <w:p>
            <w:pPr>
              <w:ind w:left="120"/>
              <w:spacing w:after="0"/>
              <w:rPr>
                <w:sz w:val="20"/>
                <w:szCs w:val="20"/>
                <w:color w:val="auto"/>
              </w:rPr>
            </w:pPr>
            <w:r>
              <w:rPr>
                <w:rFonts w:ascii="Arial" w:cs="Arial" w:eastAsia="Arial" w:hAnsi="Arial"/>
                <w:sz w:val="19"/>
                <w:szCs w:val="19"/>
                <w:b w:val="1"/>
                <w:bCs w:val="1"/>
                <w:color w:val="auto"/>
              </w:rPr>
              <w:t>TS 28.525, TS 28.526, TS</w:t>
            </w:r>
          </w:p>
        </w:tc>
      </w:tr>
      <w:tr>
        <w:trPr>
          <w:trHeight w:val="218"/>
        </w:trPr>
        <w:tc>
          <w:tcPr>
            <w:tcW w:w="740" w:type="dxa"/>
            <w:vAlign w:val="bottom"/>
          </w:tcPr>
          <w:p>
            <w:pPr>
              <w:spacing w:after="0"/>
              <w:rPr>
                <w:sz w:val="18"/>
                <w:szCs w:val="18"/>
                <w:color w:val="auto"/>
              </w:rPr>
            </w:pPr>
          </w:p>
        </w:tc>
        <w:tc>
          <w:tcPr>
            <w:tcW w:w="1540" w:type="dxa"/>
            <w:vAlign w:val="bottom"/>
          </w:tcPr>
          <w:p>
            <w:pPr>
              <w:ind w:left="180"/>
              <w:spacing w:after="0" w:line="211" w:lineRule="exact"/>
              <w:rPr>
                <w:sz w:val="20"/>
                <w:szCs w:val="20"/>
                <w:color w:val="auto"/>
              </w:rPr>
            </w:pPr>
            <w:r>
              <w:rPr>
                <w:rFonts w:ascii="Arial" w:cs="Arial" w:eastAsia="Arial" w:hAnsi="Arial"/>
                <w:sz w:val="19"/>
                <w:szCs w:val="19"/>
                <w:b w:val="1"/>
                <w:bCs w:val="1"/>
                <w:color w:val="auto"/>
              </w:rPr>
              <w:t>MAMO_VNF-</w:t>
            </w:r>
          </w:p>
        </w:tc>
        <w:tc>
          <w:tcPr>
            <w:tcW w:w="4240" w:type="dxa"/>
            <w:vAlign w:val="bottom"/>
          </w:tcPr>
          <w:p>
            <w:pPr>
              <w:ind w:left="220"/>
              <w:spacing w:after="0"/>
              <w:rPr>
                <w:sz w:val="20"/>
                <w:szCs w:val="20"/>
                <w:color w:val="auto"/>
              </w:rPr>
            </w:pPr>
            <w:r>
              <w:rPr>
                <w:rFonts w:ascii="Arial" w:cs="Arial" w:eastAsia="Arial" w:hAnsi="Arial"/>
                <w:sz w:val="19"/>
                <w:szCs w:val="19"/>
                <w:b w:val="1"/>
                <w:bCs w:val="1"/>
                <w:color w:val="auto"/>
              </w:rPr>
              <w:t>include virtualized network functions</w:t>
            </w:r>
          </w:p>
        </w:tc>
        <w:tc>
          <w:tcPr>
            <w:tcW w:w="2460" w:type="dxa"/>
            <w:vAlign w:val="bottom"/>
          </w:tcPr>
          <w:p>
            <w:pPr>
              <w:ind w:left="120"/>
              <w:spacing w:after="0" w:line="211" w:lineRule="exact"/>
              <w:rPr>
                <w:sz w:val="20"/>
                <w:szCs w:val="20"/>
                <w:color w:val="auto"/>
              </w:rPr>
            </w:pPr>
            <w:r>
              <w:rPr>
                <w:rFonts w:ascii="Arial" w:cs="Arial" w:eastAsia="Arial" w:hAnsi="Arial"/>
                <w:sz w:val="19"/>
                <w:szCs w:val="19"/>
                <w:b w:val="1"/>
                <w:bCs w:val="1"/>
                <w:color w:val="auto"/>
                <w:w w:val="88"/>
              </w:rPr>
              <w:t>28.527, TS 28.528, TS 28.704,</w:t>
            </w:r>
          </w:p>
        </w:tc>
      </w:tr>
      <w:tr>
        <w:trPr>
          <w:trHeight w:val="209"/>
        </w:trPr>
        <w:tc>
          <w:tcPr>
            <w:tcW w:w="740" w:type="dxa"/>
            <w:vAlign w:val="bottom"/>
          </w:tcPr>
          <w:p>
            <w:pPr>
              <w:spacing w:after="0"/>
              <w:rPr>
                <w:sz w:val="18"/>
                <w:szCs w:val="18"/>
                <w:color w:val="auto"/>
              </w:rPr>
            </w:pPr>
          </w:p>
        </w:tc>
        <w:tc>
          <w:tcPr>
            <w:tcW w:w="1540" w:type="dxa"/>
            <w:vAlign w:val="bottom"/>
          </w:tcPr>
          <w:p>
            <w:pPr>
              <w:ind w:left="180"/>
              <w:spacing w:after="0" w:line="209" w:lineRule="exact"/>
              <w:rPr>
                <w:sz w:val="20"/>
                <w:szCs w:val="20"/>
                <w:color w:val="auto"/>
              </w:rPr>
            </w:pPr>
            <w:r>
              <w:rPr>
                <w:rFonts w:ascii="Arial" w:cs="Arial" w:eastAsia="Arial" w:hAnsi="Arial"/>
                <w:sz w:val="19"/>
                <w:szCs w:val="19"/>
                <w:b w:val="1"/>
                <w:bCs w:val="1"/>
                <w:color w:val="auto"/>
              </w:rPr>
              <w:t>LCM</w:t>
            </w:r>
          </w:p>
        </w:tc>
        <w:tc>
          <w:tcPr>
            <w:tcW w:w="4240" w:type="dxa"/>
            <w:vAlign w:val="bottom"/>
          </w:tcPr>
          <w:p>
            <w:pPr>
              <w:spacing w:after="0"/>
              <w:rPr>
                <w:sz w:val="18"/>
                <w:szCs w:val="18"/>
                <w:color w:val="auto"/>
              </w:rPr>
            </w:pPr>
          </w:p>
        </w:tc>
        <w:tc>
          <w:tcPr>
            <w:tcW w:w="2460" w:type="dxa"/>
            <w:vAlign w:val="bottom"/>
          </w:tcPr>
          <w:p>
            <w:pPr>
              <w:ind w:left="120"/>
              <w:spacing w:after="0" w:line="209" w:lineRule="exact"/>
              <w:rPr>
                <w:sz w:val="20"/>
                <w:szCs w:val="20"/>
                <w:color w:val="auto"/>
              </w:rPr>
            </w:pPr>
            <w:r>
              <w:rPr>
                <w:rFonts w:ascii="Arial" w:cs="Arial" w:eastAsia="Arial" w:hAnsi="Arial"/>
                <w:sz w:val="19"/>
                <w:szCs w:val="19"/>
                <w:b w:val="1"/>
                <w:bCs w:val="1"/>
                <w:color w:val="auto"/>
              </w:rPr>
              <w:t>TS 28.705</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-2083435</wp:posOffset>
            </wp:positionV>
            <wp:extent cx="5822950" cy="2095500"/>
            <wp:wrapNone/>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386">
                      <a:extLst>
                        <a:ext uri="{28A0092B-C50C-407E-A947-70E740481C1C}"/>
                      </a:extLst>
                    </a:blip>
                    <a:srcRect/>
                    <a:stretch>
                      <a:fillRect/>
                    </a:stretch>
                  </pic:blipFill>
                  <pic:spPr bwMode="auto">
                    <a:xfrm>
                      <a:off x="0" y="0"/>
                      <a:ext cx="5822950" cy="2095500"/>
                    </a:xfrm>
                    <a:prstGeom prst="rect">
                      <a:avLst/>
                    </a:prstGeom>
                    <a:noFill/>
                  </pic:spPr>
                </pic:pic>
              </a:graphicData>
            </a:graphic>
          </wp:anchor>
        </w:drawing>
      </w:r>
    </w:p>
    <w:p>
      <w:pPr>
        <w:spacing w:after="0" w:line="381"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Description</w:t>
      </w:r>
    </w:p>
    <w:p>
      <w:pPr>
        <w:spacing w:after="0" w:line="170" w:lineRule="exact"/>
        <w:rPr>
          <w:sz w:val="20"/>
          <w:szCs w:val="20"/>
          <w:color w:val="auto"/>
        </w:rPr>
      </w:pPr>
    </w:p>
    <w:p>
      <w:pPr>
        <w:ind w:left="140" w:right="360"/>
        <w:spacing w:after="0" w:line="278" w:lineRule="auto"/>
        <w:rPr>
          <w:sz w:val="20"/>
          <w:szCs w:val="20"/>
          <w:color w:val="auto"/>
        </w:rPr>
      </w:pPr>
      <w:r>
        <w:rPr>
          <w:rFonts w:ascii="Arial" w:cs="Arial" w:eastAsia="Arial" w:hAnsi="Arial"/>
          <w:sz w:val="17"/>
          <w:szCs w:val="17"/>
          <w:b w:val="1"/>
          <w:bCs w:val="1"/>
          <w:color w:val="auto"/>
        </w:rPr>
        <w:t>This Building Block specifies the management concepts, architecture, requirements and procedures for CM, FM, PM, LCM, and the solutions for above all areas. And all work items have been 100% completed.</w:t>
      </w:r>
    </w:p>
    <w:p>
      <w:pPr>
        <w:spacing w:after="0" w:line="150" w:lineRule="exact"/>
        <w:rPr>
          <w:sz w:val="20"/>
          <w:szCs w:val="20"/>
          <w:color w:val="auto"/>
        </w:rPr>
      </w:pPr>
    </w:p>
    <w:p>
      <w:pPr>
        <w:ind w:left="140" w:right="440"/>
        <w:spacing w:after="0" w:line="232" w:lineRule="auto"/>
        <w:rPr>
          <w:sz w:val="20"/>
          <w:szCs w:val="20"/>
          <w:color w:val="auto"/>
        </w:rPr>
      </w:pPr>
      <w:r>
        <w:rPr>
          <w:rFonts w:ascii="Arial" w:cs="Arial" w:eastAsia="Arial" w:hAnsi="Arial"/>
          <w:sz w:val="19"/>
          <w:szCs w:val="19"/>
          <w:b w:val="1"/>
          <w:bCs w:val="1"/>
          <w:color w:val="auto"/>
        </w:rPr>
        <w:t>For 680036, the following concepts and requirements for mobile network that includes virtualized network functions are defined in TS 28.500:</w:t>
      </w:r>
    </w:p>
    <w:p>
      <w:pPr>
        <w:spacing w:after="0" w:line="168" w:lineRule="exact"/>
        <w:rPr>
          <w:sz w:val="20"/>
          <w:szCs w:val="20"/>
          <w:color w:val="auto"/>
        </w:rPr>
      </w:pPr>
    </w:p>
    <w:p>
      <w:pPr>
        <w:ind w:left="680" w:hanging="270"/>
        <w:spacing w:after="0"/>
        <w:tabs>
          <w:tab w:leader="none" w:pos="680" w:val="left"/>
        </w:tabs>
        <w:numPr>
          <w:ilvl w:val="0"/>
          <w:numId w:val="149"/>
        </w:numPr>
        <w:rPr>
          <w:rFonts w:ascii="Arial" w:cs="Arial" w:eastAsia="Arial" w:hAnsi="Arial"/>
          <w:sz w:val="19"/>
          <w:szCs w:val="19"/>
          <w:b w:val="1"/>
          <w:bCs w:val="1"/>
          <w:color w:val="auto"/>
        </w:rPr>
      </w:pPr>
      <w:r>
        <w:rPr>
          <w:rFonts w:ascii="Arial" w:cs="Arial" w:eastAsia="Arial" w:hAnsi="Arial"/>
          <w:sz w:val="19"/>
          <w:szCs w:val="19"/>
          <w:b w:val="1"/>
          <w:bCs w:val="1"/>
          <w:color w:val="auto"/>
        </w:rPr>
        <w:t>Clarify the network management concept and relationship of NE and VNF/PNF</w:t>
      </w:r>
    </w:p>
    <w:p>
      <w:pPr>
        <w:spacing w:after="0" w:line="165" w:lineRule="exact"/>
        <w:rPr>
          <w:rFonts w:ascii="Arial" w:cs="Arial" w:eastAsia="Arial" w:hAnsi="Arial"/>
          <w:sz w:val="19"/>
          <w:szCs w:val="19"/>
          <w:b w:val="1"/>
          <w:bCs w:val="1"/>
          <w:color w:val="auto"/>
        </w:rPr>
      </w:pPr>
    </w:p>
    <w:p>
      <w:pPr>
        <w:ind w:left="680" w:hanging="270"/>
        <w:spacing w:after="0"/>
        <w:tabs>
          <w:tab w:leader="none" w:pos="680" w:val="left"/>
        </w:tabs>
        <w:numPr>
          <w:ilvl w:val="0"/>
          <w:numId w:val="149"/>
        </w:numPr>
        <w:rPr>
          <w:rFonts w:ascii="Arial" w:cs="Arial" w:eastAsia="Arial" w:hAnsi="Arial"/>
          <w:sz w:val="19"/>
          <w:szCs w:val="19"/>
          <w:b w:val="1"/>
          <w:bCs w:val="1"/>
          <w:color w:val="auto"/>
        </w:rPr>
      </w:pPr>
      <w:r>
        <w:rPr>
          <w:rFonts w:ascii="Arial" w:cs="Arial" w:eastAsia="Arial" w:hAnsi="Arial"/>
          <w:sz w:val="19"/>
          <w:szCs w:val="19"/>
          <w:b w:val="1"/>
          <w:bCs w:val="1"/>
          <w:color w:val="auto"/>
        </w:rPr>
        <w:t>Specify business level requirements and use cases for CM, FM, PM and LCM</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92" w:name="page93"/>
    <w:bookmarkEnd w:id="92"/>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93</w:t>
      </w:r>
      <w:r>
        <w:rPr>
          <w:sz w:val="20"/>
          <w:szCs w:val="20"/>
          <w:color w:val="auto"/>
        </w:rPr>
        <w:tab/>
      </w:r>
      <w:r>
        <w:rPr>
          <w:rFonts w:ascii="Arial" w:cs="Arial" w:eastAsia="Arial" w:hAnsi="Arial"/>
          <w:sz w:val="16"/>
          <w:szCs w:val="16"/>
          <w:b w:val="1"/>
          <w:bCs w:val="1"/>
          <w:color w:val="auto"/>
        </w:rPr>
        <w:t>3GPP TR 21.914 V14.0.0 (2018-05)</w:t>
      </w:r>
    </w:p>
    <w:p>
      <w:pPr>
        <w:spacing w:after="0" w:line="339" w:lineRule="exact"/>
        <w:rPr>
          <w:sz w:val="20"/>
          <w:szCs w:val="20"/>
          <w:color w:val="auto"/>
        </w:rPr>
      </w:pPr>
    </w:p>
    <w:p>
      <w:pPr>
        <w:ind w:left="680" w:right="460" w:hanging="270"/>
        <w:spacing w:after="0" w:line="232" w:lineRule="auto"/>
        <w:tabs>
          <w:tab w:leader="none" w:pos="679" w:val="left"/>
        </w:tabs>
        <w:numPr>
          <w:ilvl w:val="0"/>
          <w:numId w:val="150"/>
        </w:numPr>
        <w:rPr>
          <w:rFonts w:ascii="Arial" w:cs="Arial" w:eastAsia="Arial" w:hAnsi="Arial"/>
          <w:sz w:val="19"/>
          <w:szCs w:val="19"/>
          <w:b w:val="1"/>
          <w:bCs w:val="1"/>
          <w:color w:val="auto"/>
        </w:rPr>
      </w:pPr>
      <w:r>
        <w:rPr>
          <w:rFonts w:ascii="Arial" w:cs="Arial" w:eastAsia="Arial" w:hAnsi="Arial"/>
          <w:sz w:val="19"/>
          <w:szCs w:val="19"/>
          <w:b w:val="1"/>
          <w:bCs w:val="1"/>
          <w:color w:val="auto"/>
        </w:rPr>
        <w:t>Specify management architecture and interfaces/reference points for mobile network that includes virtualized network functions</w:t>
      </w:r>
    </w:p>
    <w:p>
      <w:pPr>
        <w:spacing w:after="0" w:line="180" w:lineRule="exact"/>
        <w:rPr>
          <w:sz w:val="20"/>
          <w:szCs w:val="20"/>
          <w:color w:val="auto"/>
        </w:rPr>
      </w:pPr>
    </w:p>
    <w:p>
      <w:pPr>
        <w:ind w:left="140" w:right="400"/>
        <w:spacing w:after="0" w:line="230" w:lineRule="auto"/>
        <w:rPr>
          <w:sz w:val="20"/>
          <w:szCs w:val="20"/>
          <w:color w:val="auto"/>
        </w:rPr>
      </w:pPr>
      <w:r>
        <w:rPr>
          <w:rFonts w:ascii="Arial" w:cs="Arial" w:eastAsia="Arial" w:hAnsi="Arial"/>
          <w:sz w:val="19"/>
          <w:szCs w:val="19"/>
          <w:b w:val="1"/>
          <w:bCs w:val="1"/>
          <w:color w:val="auto"/>
        </w:rPr>
        <w:t>For 680039, the following functions and solutions related to Configuration Management (CM) of virtualized network functions are defined in TS 28.510, TS 28.511, TS 28.512 and TS 28.513:</w:t>
      </w:r>
    </w:p>
    <w:p>
      <w:pPr>
        <w:spacing w:after="0" w:line="169" w:lineRule="exact"/>
        <w:rPr>
          <w:sz w:val="20"/>
          <w:szCs w:val="20"/>
          <w:color w:val="auto"/>
        </w:rPr>
      </w:pPr>
    </w:p>
    <w:p>
      <w:pPr>
        <w:ind w:left="680" w:hanging="270"/>
        <w:spacing w:after="0"/>
        <w:tabs>
          <w:tab w:leader="none" w:pos="680" w:val="left"/>
        </w:tabs>
        <w:numPr>
          <w:ilvl w:val="0"/>
          <w:numId w:val="151"/>
        </w:numPr>
        <w:rPr>
          <w:rFonts w:ascii="Arial" w:cs="Arial" w:eastAsia="Arial" w:hAnsi="Arial"/>
          <w:sz w:val="19"/>
          <w:szCs w:val="19"/>
          <w:b w:val="1"/>
          <w:bCs w:val="1"/>
          <w:color w:val="auto"/>
        </w:rPr>
      </w:pPr>
      <w:r>
        <w:rPr>
          <w:rFonts w:ascii="Arial" w:cs="Arial" w:eastAsia="Arial" w:hAnsi="Arial"/>
          <w:sz w:val="19"/>
          <w:szCs w:val="19"/>
          <w:b w:val="1"/>
          <w:bCs w:val="1"/>
          <w:color w:val="auto"/>
        </w:rPr>
        <w:t>Specify the functions and solutions of MOI operation (e.g. creation/deletion/update)</w:t>
      </w:r>
    </w:p>
    <w:p>
      <w:pPr>
        <w:spacing w:after="0" w:line="179" w:lineRule="exact"/>
        <w:rPr>
          <w:rFonts w:ascii="Arial" w:cs="Arial" w:eastAsia="Arial" w:hAnsi="Arial"/>
          <w:sz w:val="19"/>
          <w:szCs w:val="19"/>
          <w:b w:val="1"/>
          <w:bCs w:val="1"/>
          <w:color w:val="auto"/>
        </w:rPr>
      </w:pPr>
    </w:p>
    <w:p>
      <w:pPr>
        <w:ind w:left="680" w:right="240" w:hanging="270"/>
        <w:spacing w:after="0" w:line="232" w:lineRule="auto"/>
        <w:tabs>
          <w:tab w:leader="none" w:pos="679" w:val="left"/>
        </w:tabs>
        <w:numPr>
          <w:ilvl w:val="0"/>
          <w:numId w:val="151"/>
        </w:numPr>
        <w:rPr>
          <w:rFonts w:ascii="Arial" w:cs="Arial" w:eastAsia="Arial" w:hAnsi="Arial"/>
          <w:sz w:val="19"/>
          <w:szCs w:val="19"/>
          <w:b w:val="1"/>
          <w:bCs w:val="1"/>
          <w:color w:val="auto"/>
        </w:rPr>
      </w:pPr>
      <w:r>
        <w:rPr>
          <w:rFonts w:ascii="Arial" w:cs="Arial" w:eastAsia="Arial" w:hAnsi="Arial"/>
          <w:sz w:val="19"/>
          <w:szCs w:val="19"/>
          <w:b w:val="1"/>
          <w:bCs w:val="1"/>
          <w:color w:val="auto"/>
        </w:rPr>
        <w:t>Specify the functions and solutions of VNF information exchange and modification between 3GPP management system and NFV-MANO</w:t>
      </w:r>
    </w:p>
    <w:p>
      <w:pPr>
        <w:spacing w:after="0" w:line="179" w:lineRule="exact"/>
        <w:rPr>
          <w:rFonts w:ascii="Arial" w:cs="Arial" w:eastAsia="Arial" w:hAnsi="Arial"/>
          <w:sz w:val="19"/>
          <w:szCs w:val="19"/>
          <w:b w:val="1"/>
          <w:bCs w:val="1"/>
          <w:color w:val="auto"/>
        </w:rPr>
      </w:pPr>
    </w:p>
    <w:p>
      <w:pPr>
        <w:ind w:left="680" w:right="680" w:hanging="270"/>
        <w:spacing w:after="0" w:line="232" w:lineRule="auto"/>
        <w:tabs>
          <w:tab w:leader="none" w:pos="679" w:val="left"/>
        </w:tabs>
        <w:numPr>
          <w:ilvl w:val="0"/>
          <w:numId w:val="151"/>
        </w:numPr>
        <w:rPr>
          <w:rFonts w:ascii="Arial" w:cs="Arial" w:eastAsia="Arial" w:hAnsi="Arial"/>
          <w:sz w:val="19"/>
          <w:szCs w:val="19"/>
          <w:b w:val="1"/>
          <w:bCs w:val="1"/>
          <w:color w:val="auto"/>
        </w:rPr>
      </w:pPr>
      <w:r>
        <w:rPr>
          <w:rFonts w:ascii="Arial" w:cs="Arial" w:eastAsia="Arial" w:hAnsi="Arial"/>
          <w:sz w:val="19"/>
          <w:szCs w:val="19"/>
          <w:b w:val="1"/>
          <w:bCs w:val="1"/>
          <w:color w:val="auto"/>
        </w:rPr>
        <w:t>Specify the functions and solutions of Enabling/disabling the auto-scaling triggered by 3GPP management system</w:t>
      </w:r>
    </w:p>
    <w:p>
      <w:pPr>
        <w:spacing w:after="0" w:line="178" w:lineRule="exact"/>
        <w:rPr>
          <w:sz w:val="20"/>
          <w:szCs w:val="20"/>
          <w:color w:val="auto"/>
        </w:rPr>
      </w:pPr>
    </w:p>
    <w:p>
      <w:pPr>
        <w:ind w:left="140" w:right="340"/>
        <w:spacing w:after="0" w:line="232" w:lineRule="auto"/>
        <w:rPr>
          <w:sz w:val="20"/>
          <w:szCs w:val="20"/>
          <w:color w:val="auto"/>
        </w:rPr>
      </w:pPr>
      <w:r>
        <w:rPr>
          <w:rFonts w:ascii="Arial" w:cs="Arial" w:eastAsia="Arial" w:hAnsi="Arial"/>
          <w:sz w:val="19"/>
          <w:szCs w:val="19"/>
          <w:b w:val="1"/>
          <w:bCs w:val="1"/>
          <w:color w:val="auto"/>
        </w:rPr>
        <w:t>For 680040, the following functions and solutions related to Fault Management (FM) of virtualized network functions are defined in TS 28.515, TS 28.516, TS 28.517 and TS 28.518:</w:t>
      </w:r>
    </w:p>
    <w:p>
      <w:pPr>
        <w:spacing w:after="0" w:line="168" w:lineRule="exact"/>
        <w:rPr>
          <w:sz w:val="20"/>
          <w:szCs w:val="20"/>
          <w:color w:val="auto"/>
        </w:rPr>
      </w:pPr>
    </w:p>
    <w:p>
      <w:pPr>
        <w:ind w:left="680" w:hanging="270"/>
        <w:spacing w:after="0"/>
        <w:tabs>
          <w:tab w:leader="none" w:pos="680" w:val="left"/>
        </w:tabs>
        <w:numPr>
          <w:ilvl w:val="0"/>
          <w:numId w:val="152"/>
        </w:numPr>
        <w:rPr>
          <w:rFonts w:ascii="Arial" w:cs="Arial" w:eastAsia="Arial" w:hAnsi="Arial"/>
          <w:sz w:val="19"/>
          <w:szCs w:val="19"/>
          <w:b w:val="1"/>
          <w:bCs w:val="1"/>
          <w:color w:val="auto"/>
        </w:rPr>
      </w:pPr>
      <w:r>
        <w:rPr>
          <w:rFonts w:ascii="Arial" w:cs="Arial" w:eastAsia="Arial" w:hAnsi="Arial"/>
          <w:sz w:val="19"/>
          <w:szCs w:val="19"/>
          <w:b w:val="1"/>
          <w:bCs w:val="1"/>
          <w:color w:val="auto"/>
        </w:rPr>
        <w:t>Specify the functions and solutions of NE alarm correlation/reporting in the context of NFV</w:t>
      </w:r>
    </w:p>
    <w:p>
      <w:pPr>
        <w:spacing w:after="0" w:line="167" w:lineRule="exact"/>
        <w:rPr>
          <w:rFonts w:ascii="Arial" w:cs="Arial" w:eastAsia="Arial" w:hAnsi="Arial"/>
          <w:sz w:val="19"/>
          <w:szCs w:val="19"/>
          <w:b w:val="1"/>
          <w:bCs w:val="1"/>
          <w:color w:val="auto"/>
        </w:rPr>
      </w:pPr>
    </w:p>
    <w:p>
      <w:pPr>
        <w:ind w:left="680" w:hanging="270"/>
        <w:spacing w:after="0"/>
        <w:tabs>
          <w:tab w:leader="none" w:pos="680" w:val="left"/>
        </w:tabs>
        <w:numPr>
          <w:ilvl w:val="0"/>
          <w:numId w:val="152"/>
        </w:numPr>
        <w:rPr>
          <w:rFonts w:ascii="Arial" w:cs="Arial" w:eastAsia="Arial" w:hAnsi="Arial"/>
          <w:sz w:val="19"/>
          <w:szCs w:val="19"/>
          <w:b w:val="1"/>
          <w:bCs w:val="1"/>
          <w:color w:val="auto"/>
        </w:rPr>
      </w:pPr>
      <w:r>
        <w:rPr>
          <w:rFonts w:ascii="Arial" w:cs="Arial" w:eastAsia="Arial" w:hAnsi="Arial"/>
          <w:sz w:val="19"/>
          <w:szCs w:val="19"/>
          <w:b w:val="1"/>
          <w:bCs w:val="1"/>
          <w:color w:val="auto"/>
        </w:rPr>
        <w:t>Specify the functions and solutions of VNF Healing triggered by EM.</w:t>
      </w:r>
    </w:p>
    <w:p>
      <w:pPr>
        <w:spacing w:after="0" w:line="177" w:lineRule="exact"/>
        <w:rPr>
          <w:rFonts w:ascii="Arial" w:cs="Arial" w:eastAsia="Arial" w:hAnsi="Arial"/>
          <w:sz w:val="19"/>
          <w:szCs w:val="19"/>
          <w:b w:val="1"/>
          <w:bCs w:val="1"/>
          <w:color w:val="auto"/>
        </w:rPr>
      </w:pPr>
    </w:p>
    <w:p>
      <w:pPr>
        <w:ind w:left="680" w:hanging="270"/>
        <w:spacing w:after="0"/>
        <w:tabs>
          <w:tab w:leader="none" w:pos="680" w:val="left"/>
        </w:tabs>
        <w:numPr>
          <w:ilvl w:val="0"/>
          <w:numId w:val="152"/>
        </w:numPr>
        <w:rPr>
          <w:rFonts w:ascii="Arial" w:cs="Arial" w:eastAsia="Arial" w:hAnsi="Arial"/>
          <w:sz w:val="17"/>
          <w:szCs w:val="17"/>
          <w:b w:val="1"/>
          <w:bCs w:val="1"/>
          <w:color w:val="auto"/>
        </w:rPr>
      </w:pPr>
      <w:r>
        <w:rPr>
          <w:rFonts w:ascii="Arial" w:cs="Arial" w:eastAsia="Arial" w:hAnsi="Arial"/>
          <w:sz w:val="17"/>
          <w:szCs w:val="17"/>
          <w:b w:val="1"/>
          <w:bCs w:val="1"/>
          <w:color w:val="auto"/>
        </w:rPr>
        <w:t>Specify the functions and solutions of virtualization-specific aspect failure detection and notification</w:t>
      </w:r>
    </w:p>
    <w:p>
      <w:pPr>
        <w:spacing w:after="0" w:line="191" w:lineRule="exact"/>
        <w:rPr>
          <w:sz w:val="20"/>
          <w:szCs w:val="20"/>
          <w:color w:val="auto"/>
        </w:rPr>
      </w:pPr>
    </w:p>
    <w:p>
      <w:pPr>
        <w:ind w:left="140" w:right="500"/>
        <w:spacing w:after="0" w:line="230" w:lineRule="auto"/>
        <w:rPr>
          <w:sz w:val="20"/>
          <w:szCs w:val="20"/>
          <w:color w:val="auto"/>
        </w:rPr>
      </w:pPr>
      <w:r>
        <w:rPr>
          <w:rFonts w:ascii="Arial" w:cs="Arial" w:eastAsia="Arial" w:hAnsi="Arial"/>
          <w:sz w:val="19"/>
          <w:szCs w:val="19"/>
          <w:b w:val="1"/>
          <w:bCs w:val="1"/>
          <w:color w:val="auto"/>
        </w:rPr>
        <w:t>For 680041, the following functions and solutions related to Performance Management (PM) of virtualized network functions are defined in TS 28.520, TS 28.521, TS 28.522 and TS 28.523:</w:t>
      </w:r>
    </w:p>
    <w:p>
      <w:pPr>
        <w:spacing w:after="0" w:line="169" w:lineRule="exact"/>
        <w:rPr>
          <w:sz w:val="20"/>
          <w:szCs w:val="20"/>
          <w:color w:val="auto"/>
        </w:rPr>
      </w:pPr>
    </w:p>
    <w:p>
      <w:pPr>
        <w:ind w:left="680" w:hanging="270"/>
        <w:spacing w:after="0"/>
        <w:tabs>
          <w:tab w:leader="none" w:pos="680" w:val="left"/>
        </w:tabs>
        <w:numPr>
          <w:ilvl w:val="0"/>
          <w:numId w:val="153"/>
        </w:numPr>
        <w:rPr>
          <w:rFonts w:ascii="Arial" w:cs="Arial" w:eastAsia="Arial" w:hAnsi="Arial"/>
          <w:sz w:val="19"/>
          <w:szCs w:val="19"/>
          <w:b w:val="1"/>
          <w:bCs w:val="1"/>
          <w:color w:val="auto"/>
        </w:rPr>
      </w:pPr>
      <w:r>
        <w:rPr>
          <w:rFonts w:ascii="Arial" w:cs="Arial" w:eastAsia="Arial" w:hAnsi="Arial"/>
          <w:sz w:val="19"/>
          <w:szCs w:val="19"/>
          <w:b w:val="1"/>
          <w:bCs w:val="1"/>
          <w:color w:val="auto"/>
        </w:rPr>
        <w:t>Specify the functions and solutions of PM measurement operation related to VR</w:t>
      </w:r>
    </w:p>
    <w:p>
      <w:pPr>
        <w:spacing w:after="0" w:line="167" w:lineRule="exact"/>
        <w:rPr>
          <w:rFonts w:ascii="Arial" w:cs="Arial" w:eastAsia="Arial" w:hAnsi="Arial"/>
          <w:sz w:val="19"/>
          <w:szCs w:val="19"/>
          <w:b w:val="1"/>
          <w:bCs w:val="1"/>
          <w:color w:val="auto"/>
        </w:rPr>
      </w:pPr>
    </w:p>
    <w:p>
      <w:pPr>
        <w:ind w:left="680" w:hanging="270"/>
        <w:spacing w:after="0"/>
        <w:tabs>
          <w:tab w:leader="none" w:pos="680" w:val="left"/>
        </w:tabs>
        <w:numPr>
          <w:ilvl w:val="0"/>
          <w:numId w:val="153"/>
        </w:numPr>
        <w:rPr>
          <w:rFonts w:ascii="Arial" w:cs="Arial" w:eastAsia="Arial" w:hAnsi="Arial"/>
          <w:sz w:val="19"/>
          <w:szCs w:val="19"/>
          <w:b w:val="1"/>
          <w:bCs w:val="1"/>
          <w:color w:val="auto"/>
        </w:rPr>
      </w:pPr>
      <w:r>
        <w:rPr>
          <w:rFonts w:ascii="Arial" w:cs="Arial" w:eastAsia="Arial" w:hAnsi="Arial"/>
          <w:sz w:val="19"/>
          <w:szCs w:val="19"/>
          <w:b w:val="1"/>
          <w:bCs w:val="1"/>
          <w:color w:val="auto"/>
        </w:rPr>
        <w:t>Specify the functions and solutions of threshold monitoring operations</w:t>
      </w:r>
    </w:p>
    <w:p>
      <w:pPr>
        <w:spacing w:after="0" w:line="179" w:lineRule="exact"/>
        <w:rPr>
          <w:rFonts w:ascii="Arial" w:cs="Arial" w:eastAsia="Arial" w:hAnsi="Arial"/>
          <w:sz w:val="19"/>
          <w:szCs w:val="19"/>
          <w:b w:val="1"/>
          <w:bCs w:val="1"/>
          <w:color w:val="auto"/>
        </w:rPr>
      </w:pPr>
    </w:p>
    <w:p>
      <w:pPr>
        <w:ind w:left="680" w:hanging="270"/>
        <w:spacing w:after="0"/>
        <w:tabs>
          <w:tab w:leader="none" w:pos="680" w:val="left"/>
        </w:tabs>
        <w:numPr>
          <w:ilvl w:val="0"/>
          <w:numId w:val="153"/>
        </w:numPr>
        <w:rPr>
          <w:rFonts w:ascii="Arial" w:cs="Arial" w:eastAsia="Arial" w:hAnsi="Arial"/>
          <w:sz w:val="18"/>
          <w:szCs w:val="18"/>
          <w:b w:val="1"/>
          <w:bCs w:val="1"/>
          <w:color w:val="auto"/>
        </w:rPr>
      </w:pPr>
      <w:r>
        <w:rPr>
          <w:rFonts w:ascii="Arial" w:cs="Arial" w:eastAsia="Arial" w:hAnsi="Arial"/>
          <w:sz w:val="18"/>
          <w:szCs w:val="18"/>
          <w:b w:val="1"/>
          <w:bCs w:val="1"/>
          <w:color w:val="auto"/>
        </w:rPr>
        <w:t>Specify the functions and solutions of performance measurement notifications and subscription</w:t>
      </w:r>
    </w:p>
    <w:p>
      <w:pPr>
        <w:spacing w:after="0" w:line="177" w:lineRule="exact"/>
        <w:rPr>
          <w:sz w:val="20"/>
          <w:szCs w:val="20"/>
          <w:color w:val="auto"/>
        </w:rPr>
      </w:pPr>
    </w:p>
    <w:p>
      <w:pPr>
        <w:ind w:left="140" w:right="540"/>
        <w:spacing w:after="0" w:line="233" w:lineRule="auto"/>
        <w:rPr>
          <w:sz w:val="20"/>
          <w:szCs w:val="20"/>
          <w:color w:val="auto"/>
        </w:rPr>
      </w:pPr>
      <w:r>
        <w:rPr>
          <w:rFonts w:ascii="Arial" w:cs="Arial" w:eastAsia="Arial" w:hAnsi="Arial"/>
          <w:sz w:val="19"/>
          <w:szCs w:val="19"/>
          <w:b w:val="1"/>
          <w:bCs w:val="1"/>
          <w:color w:val="auto"/>
        </w:rPr>
        <w:t>For 680042, the following functions and solutions related to Life Cycle Management (LCM) of virtualized network functions are defined in TS 28.525, TS 28.526, TS 28.527 and TS 28.528:</w:t>
      </w:r>
    </w:p>
    <w:p>
      <w:pPr>
        <w:spacing w:after="0" w:line="164" w:lineRule="exact"/>
        <w:rPr>
          <w:sz w:val="20"/>
          <w:szCs w:val="20"/>
          <w:color w:val="auto"/>
        </w:rPr>
      </w:pPr>
    </w:p>
    <w:p>
      <w:pPr>
        <w:ind w:left="680" w:hanging="270"/>
        <w:spacing w:after="0"/>
        <w:tabs>
          <w:tab w:leader="none" w:pos="680" w:val="left"/>
        </w:tabs>
        <w:numPr>
          <w:ilvl w:val="0"/>
          <w:numId w:val="154"/>
        </w:numPr>
        <w:rPr>
          <w:rFonts w:ascii="Arial" w:cs="Arial" w:eastAsia="Arial" w:hAnsi="Arial"/>
          <w:sz w:val="19"/>
          <w:szCs w:val="19"/>
          <w:b w:val="1"/>
          <w:bCs w:val="1"/>
          <w:color w:val="auto"/>
        </w:rPr>
      </w:pPr>
      <w:r>
        <w:rPr>
          <w:rFonts w:ascii="Arial" w:cs="Arial" w:eastAsia="Arial" w:hAnsi="Arial"/>
          <w:sz w:val="19"/>
          <w:szCs w:val="19"/>
          <w:b w:val="1"/>
          <w:bCs w:val="1"/>
          <w:color w:val="auto"/>
        </w:rPr>
        <w:t>Specify the functions and solutions of VNF instance and NS instance LCM</w:t>
      </w:r>
    </w:p>
    <w:p>
      <w:pPr>
        <w:spacing w:after="0" w:line="179" w:lineRule="exact"/>
        <w:rPr>
          <w:rFonts w:ascii="Arial" w:cs="Arial" w:eastAsia="Arial" w:hAnsi="Arial"/>
          <w:sz w:val="19"/>
          <w:szCs w:val="19"/>
          <w:b w:val="1"/>
          <w:bCs w:val="1"/>
          <w:color w:val="auto"/>
        </w:rPr>
      </w:pPr>
    </w:p>
    <w:p>
      <w:pPr>
        <w:ind w:left="680" w:hanging="270"/>
        <w:spacing w:after="0"/>
        <w:tabs>
          <w:tab w:leader="none" w:pos="680" w:val="left"/>
        </w:tabs>
        <w:numPr>
          <w:ilvl w:val="0"/>
          <w:numId w:val="154"/>
        </w:numPr>
        <w:rPr>
          <w:rFonts w:ascii="Arial" w:cs="Arial" w:eastAsia="Arial" w:hAnsi="Arial"/>
          <w:sz w:val="17"/>
          <w:szCs w:val="17"/>
          <w:b w:val="1"/>
          <w:bCs w:val="1"/>
          <w:color w:val="auto"/>
        </w:rPr>
      </w:pPr>
      <w:r>
        <w:rPr>
          <w:rFonts w:ascii="Arial" w:cs="Arial" w:eastAsia="Arial" w:hAnsi="Arial"/>
          <w:sz w:val="17"/>
          <w:szCs w:val="17"/>
          <w:b w:val="1"/>
          <w:bCs w:val="1"/>
          <w:color w:val="auto"/>
        </w:rPr>
        <w:t>Specify the functions and solutions of VNF package operation triggered by 3GPP management system</w:t>
      </w:r>
    </w:p>
    <w:p>
      <w:pPr>
        <w:spacing w:after="0" w:line="178" w:lineRule="exact"/>
        <w:rPr>
          <w:rFonts w:ascii="Arial" w:cs="Arial" w:eastAsia="Arial" w:hAnsi="Arial"/>
          <w:sz w:val="17"/>
          <w:szCs w:val="17"/>
          <w:b w:val="1"/>
          <w:bCs w:val="1"/>
          <w:color w:val="auto"/>
        </w:rPr>
      </w:pPr>
    </w:p>
    <w:p>
      <w:pPr>
        <w:ind w:left="680" w:hanging="270"/>
        <w:spacing w:after="0"/>
        <w:tabs>
          <w:tab w:leader="none" w:pos="680" w:val="left"/>
        </w:tabs>
        <w:numPr>
          <w:ilvl w:val="0"/>
          <w:numId w:val="154"/>
        </w:numPr>
        <w:rPr>
          <w:rFonts w:ascii="Arial" w:cs="Arial" w:eastAsia="Arial" w:hAnsi="Arial"/>
          <w:sz w:val="19"/>
          <w:szCs w:val="19"/>
          <w:b w:val="1"/>
          <w:bCs w:val="1"/>
          <w:color w:val="auto"/>
        </w:rPr>
      </w:pPr>
      <w:r>
        <w:rPr>
          <w:rFonts w:ascii="Arial" w:cs="Arial" w:eastAsia="Arial" w:hAnsi="Arial"/>
          <w:sz w:val="19"/>
          <w:szCs w:val="19"/>
          <w:b w:val="1"/>
          <w:bCs w:val="1"/>
          <w:color w:val="auto"/>
        </w:rPr>
        <w:t>Specify the functions and solutions of NSD operation triggered by 3GPP management system</w:t>
      </w:r>
    </w:p>
    <w:p>
      <w:pPr>
        <w:spacing w:after="0" w:line="179" w:lineRule="exact"/>
        <w:rPr>
          <w:rFonts w:ascii="Arial" w:cs="Arial" w:eastAsia="Arial" w:hAnsi="Arial"/>
          <w:sz w:val="19"/>
          <w:szCs w:val="19"/>
          <w:b w:val="1"/>
          <w:bCs w:val="1"/>
          <w:color w:val="auto"/>
        </w:rPr>
      </w:pPr>
    </w:p>
    <w:p>
      <w:pPr>
        <w:ind w:left="680" w:hanging="270"/>
        <w:spacing w:after="0"/>
        <w:tabs>
          <w:tab w:leader="none" w:pos="680" w:val="left"/>
        </w:tabs>
        <w:numPr>
          <w:ilvl w:val="0"/>
          <w:numId w:val="154"/>
        </w:numPr>
        <w:rPr>
          <w:rFonts w:ascii="Arial" w:cs="Arial" w:eastAsia="Arial" w:hAnsi="Arial"/>
          <w:sz w:val="18"/>
          <w:szCs w:val="18"/>
          <w:b w:val="1"/>
          <w:bCs w:val="1"/>
          <w:color w:val="auto"/>
        </w:rPr>
      </w:pPr>
      <w:r>
        <w:rPr>
          <w:rFonts w:ascii="Arial" w:cs="Arial" w:eastAsia="Arial" w:hAnsi="Arial"/>
          <w:sz w:val="18"/>
          <w:szCs w:val="18"/>
          <w:b w:val="1"/>
          <w:bCs w:val="1"/>
          <w:color w:val="auto"/>
        </w:rPr>
        <w:t>Specify the functions and solutions of PNFD operation triggered by 3GPP management system</w:t>
      </w:r>
    </w:p>
    <w:p>
      <w:pPr>
        <w:spacing w:after="0" w:line="289" w:lineRule="exact"/>
        <w:rPr>
          <w:sz w:val="20"/>
          <w:szCs w:val="20"/>
          <w:color w:val="auto"/>
        </w:rPr>
      </w:pPr>
    </w:p>
    <w:p>
      <w:pPr>
        <w:ind w:left="140"/>
        <w:spacing w:after="0"/>
        <w:rPr>
          <w:sz w:val="20"/>
          <w:szCs w:val="20"/>
          <w:color w:val="auto"/>
        </w:rPr>
      </w:pPr>
      <w:r>
        <w:rPr>
          <w:rFonts w:ascii="Arial" w:cs="Arial" w:eastAsia="Arial" w:hAnsi="Arial"/>
          <w:sz w:val="26"/>
          <w:szCs w:val="26"/>
          <w:b w:val="1"/>
          <w:bCs w:val="1"/>
          <w:color w:val="auto"/>
        </w:rPr>
        <w:t>12.11.2  Filtering of PM measurements and data volume</w:t>
      </w:r>
    </w:p>
    <w:p>
      <w:pPr>
        <w:spacing w:after="0" w:line="164"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in SP-170203.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925185" cy="6350"/>
            <wp:wrapNone/>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387">
                      <a:extLst>
                        <a:ext uri="{28A0092B-C50C-407E-A947-70E740481C1C}"/>
                      </a:extLst>
                    </a:blip>
                    <a:srcRect/>
                    <a:stretch>
                      <a:fillRect/>
                    </a:stretch>
                  </pic:blipFill>
                  <pic:spPr bwMode="auto">
                    <a:xfrm>
                      <a:off x="0" y="0"/>
                      <a:ext cx="5925185" cy="6350"/>
                    </a:xfrm>
                    <a:prstGeom prst="rect">
                      <a:avLst/>
                    </a:prstGeom>
                    <a:noFill/>
                  </pic:spPr>
                </pic:pic>
              </a:graphicData>
            </a:graphic>
          </wp:anchor>
        </w:drawing>
      </w:r>
    </w:p>
    <w:p>
      <w:pPr>
        <w:spacing w:after="0" w:line="166" w:lineRule="exact"/>
        <w:rPr>
          <w:sz w:val="20"/>
          <w:szCs w:val="20"/>
          <w:color w:val="auto"/>
        </w:rPr>
      </w:pPr>
    </w:p>
    <w:tbl>
      <w:tblPr>
        <w:tblLayout w:type="fixed"/>
        <w:tblInd w:w="260" w:type="dxa"/>
        <w:tblCellMar>
          <w:top w:w="0" w:type="dxa"/>
          <w:left w:w="0" w:type="dxa"/>
          <w:bottom w:w="0" w:type="dxa"/>
          <w:right w:w="0" w:type="dxa"/>
        </w:tblCellMar>
      </w:tblPr>
      <w:tr>
        <w:trPr>
          <w:trHeight w:val="206"/>
        </w:trPr>
        <w:tc>
          <w:tcPr>
            <w:tcW w:w="3740" w:type="dxa"/>
            <w:vAlign w:val="bottom"/>
          </w:tcPr>
          <w:p>
            <w:pPr>
              <w:spacing w:after="0"/>
              <w:rPr>
                <w:sz w:val="20"/>
                <w:szCs w:val="20"/>
                <w:color w:val="auto"/>
              </w:rPr>
            </w:pPr>
            <w:r>
              <w:rPr>
                <w:rFonts w:ascii="Arial" w:cs="Arial" w:eastAsia="Arial" w:hAnsi="Arial"/>
                <w:sz w:val="15"/>
                <w:szCs w:val="15"/>
                <w:b w:val="1"/>
                <w:bCs w:val="1"/>
                <w:color w:val="auto"/>
              </w:rPr>
              <w:t>710009</w:t>
            </w:r>
            <w:r>
              <w:rPr>
                <w:rFonts w:ascii="Arial" w:cs="Arial" w:eastAsia="Arial" w:hAnsi="Arial"/>
                <w:sz w:val="16"/>
                <w:szCs w:val="16"/>
                <w:b w:val="1"/>
                <w:bCs w:val="1"/>
                <w:color w:val="auto"/>
              </w:rPr>
              <w:t xml:space="preserve">   Filtering of PM measurements and data</w:t>
            </w:r>
          </w:p>
        </w:tc>
        <w:tc>
          <w:tcPr>
            <w:tcW w:w="2140" w:type="dxa"/>
            <w:vAlign w:val="bottom"/>
          </w:tcPr>
          <w:p>
            <w:pPr>
              <w:ind w:left="280"/>
              <w:spacing w:after="0"/>
              <w:rPr>
                <w:sz w:val="20"/>
                <w:szCs w:val="20"/>
                <w:color w:val="auto"/>
              </w:rPr>
            </w:pPr>
            <w:r>
              <w:rPr>
                <w:rFonts w:ascii="Arial" w:cs="Arial" w:eastAsia="Arial" w:hAnsi="Arial"/>
                <w:sz w:val="17"/>
                <w:szCs w:val="17"/>
                <w:b w:val="1"/>
                <w:bCs w:val="1"/>
                <w:color w:val="auto"/>
              </w:rPr>
              <w:t>OAM14-FILMEAS</w:t>
            </w:r>
          </w:p>
        </w:tc>
        <w:tc>
          <w:tcPr>
            <w:tcW w:w="1240" w:type="dxa"/>
            <w:vAlign w:val="bottom"/>
          </w:tcPr>
          <w:p>
            <w:pPr>
              <w:ind w:left="680"/>
              <w:spacing w:after="0"/>
              <w:rPr>
                <w:sz w:val="20"/>
                <w:szCs w:val="20"/>
                <w:color w:val="auto"/>
              </w:rPr>
            </w:pPr>
            <w:r>
              <w:rPr>
                <w:rFonts w:ascii="Arial" w:cs="Arial" w:eastAsia="Arial" w:hAnsi="Arial"/>
                <w:sz w:val="17"/>
                <w:szCs w:val="17"/>
                <w:b w:val="1"/>
                <w:bCs w:val="1"/>
                <w:color w:val="auto"/>
              </w:rPr>
              <w:t>2 S5</w:t>
            </w:r>
          </w:p>
        </w:tc>
        <w:tc>
          <w:tcPr>
            <w:tcW w:w="1020" w:type="dxa"/>
            <w:vAlign w:val="bottom"/>
          </w:tcPr>
          <w:p>
            <w:pPr>
              <w:ind w:left="260"/>
              <w:spacing w:after="0"/>
              <w:rPr>
                <w:sz w:val="20"/>
                <w:szCs w:val="20"/>
                <w:color w:val="auto"/>
              </w:rPr>
            </w:pPr>
            <w:r>
              <w:rPr>
                <w:rFonts w:ascii="Arial" w:cs="Arial" w:eastAsia="Arial" w:hAnsi="Arial"/>
                <w:sz w:val="17"/>
                <w:szCs w:val="17"/>
                <w:b w:val="1"/>
                <w:bCs w:val="1"/>
                <w:color w:val="auto"/>
                <w:w w:val="84"/>
              </w:rPr>
              <w:t>SP-160610</w:t>
            </w:r>
          </w:p>
        </w:tc>
      </w:tr>
      <w:tr>
        <w:trPr>
          <w:trHeight w:val="205"/>
        </w:trPr>
        <w:tc>
          <w:tcPr>
            <w:tcW w:w="3740" w:type="dxa"/>
            <w:vAlign w:val="bottom"/>
          </w:tcPr>
          <w:p>
            <w:pPr>
              <w:ind w:left="500"/>
              <w:spacing w:after="0"/>
              <w:rPr>
                <w:sz w:val="20"/>
                <w:szCs w:val="20"/>
                <w:color w:val="auto"/>
              </w:rPr>
            </w:pPr>
            <w:r>
              <w:rPr>
                <w:rFonts w:ascii="Arial" w:cs="Arial" w:eastAsia="Arial" w:hAnsi="Arial"/>
                <w:sz w:val="17"/>
                <w:szCs w:val="17"/>
                <w:b w:val="1"/>
                <w:bCs w:val="1"/>
                <w:color w:val="auto"/>
              </w:rPr>
              <w:t>volume</w:t>
            </w:r>
          </w:p>
        </w:tc>
        <w:tc>
          <w:tcPr>
            <w:tcW w:w="2140" w:type="dxa"/>
            <w:vAlign w:val="bottom"/>
          </w:tcPr>
          <w:p>
            <w:pPr>
              <w:spacing w:after="0"/>
              <w:rPr>
                <w:sz w:val="17"/>
                <w:szCs w:val="17"/>
                <w:color w:val="auto"/>
              </w:rPr>
            </w:pPr>
          </w:p>
        </w:tc>
        <w:tc>
          <w:tcPr>
            <w:tcW w:w="1240" w:type="dxa"/>
            <w:vAlign w:val="bottom"/>
          </w:tcPr>
          <w:p>
            <w:pPr>
              <w:spacing w:after="0"/>
              <w:rPr>
                <w:sz w:val="17"/>
                <w:szCs w:val="17"/>
                <w:color w:val="auto"/>
              </w:rPr>
            </w:pPr>
          </w:p>
        </w:tc>
        <w:tc>
          <w:tcPr>
            <w:tcW w:w="1020" w:type="dxa"/>
            <w:vAlign w:val="bottom"/>
          </w:tcPr>
          <w:p>
            <w:pPr>
              <w:spacing w:after="0"/>
              <w:rPr>
                <w:sz w:val="17"/>
                <w:szCs w:val="17"/>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-259080</wp:posOffset>
            </wp:positionV>
            <wp:extent cx="5925185" cy="267970"/>
            <wp:wrapNone/>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388">
                      <a:extLst>
                        <a:ext uri="{28A0092B-C50C-407E-A947-70E740481C1C}"/>
                      </a:extLst>
                    </a:blip>
                    <a:srcRect/>
                    <a:stretch>
                      <a:fillRect/>
                    </a:stretch>
                  </pic:blipFill>
                  <pic:spPr bwMode="auto">
                    <a:xfrm>
                      <a:off x="0" y="0"/>
                      <a:ext cx="5925185" cy="267970"/>
                    </a:xfrm>
                    <a:prstGeom prst="rect">
                      <a:avLst/>
                    </a:prstGeom>
                    <a:noFill/>
                  </pic:spPr>
                </pic:pic>
              </a:graphicData>
            </a:graphic>
          </wp:anchor>
        </w:drawing>
      </w:r>
    </w:p>
    <w:p>
      <w:pPr>
        <w:spacing w:after="0" w:line="379" w:lineRule="exact"/>
        <w:rPr>
          <w:sz w:val="20"/>
          <w:szCs w:val="20"/>
          <w:color w:val="auto"/>
        </w:rPr>
      </w:pPr>
    </w:p>
    <w:p>
      <w:pPr>
        <w:jc w:val="both"/>
        <w:ind w:left="140" w:right="280"/>
        <w:spacing w:after="0" w:line="250" w:lineRule="auto"/>
        <w:rPr>
          <w:sz w:val="20"/>
          <w:szCs w:val="20"/>
          <w:color w:val="auto"/>
        </w:rPr>
      </w:pPr>
      <w:r>
        <w:rPr>
          <w:rFonts w:ascii="Arial" w:cs="Arial" w:eastAsia="Arial" w:hAnsi="Arial"/>
          <w:sz w:val="18"/>
          <w:szCs w:val="18"/>
          <w:b w:val="1"/>
          <w:bCs w:val="1"/>
          <w:color w:val="auto"/>
        </w:rPr>
        <w:t>This WI makes cross-operator accounting possible between a Master Operator and Participating Operator(s), based on the consumed data volume, using statistical measurements when a RAN is shared. This solution is based on input from WI RAN Aspects of RAN Sharing Enhancements for LTE.</w:t>
      </w:r>
    </w:p>
    <w:p>
      <w:pPr>
        <w:spacing w:after="0" w:line="157"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This WI specifies:</w:t>
      </w:r>
    </w:p>
    <w:p>
      <w:pPr>
        <w:spacing w:after="0" w:line="180" w:lineRule="exact"/>
        <w:rPr>
          <w:sz w:val="20"/>
          <w:szCs w:val="20"/>
          <w:color w:val="auto"/>
        </w:rPr>
      </w:pPr>
    </w:p>
    <w:p>
      <w:pPr>
        <w:ind w:left="680" w:right="680" w:hanging="270"/>
        <w:spacing w:after="0" w:line="232" w:lineRule="auto"/>
        <w:tabs>
          <w:tab w:leader="none" w:pos="680" w:val="left"/>
        </w:tabs>
        <w:numPr>
          <w:ilvl w:val="0"/>
          <w:numId w:val="155"/>
        </w:numPr>
        <w:rPr>
          <w:rFonts w:ascii="Arial" w:cs="Arial" w:eastAsia="Arial" w:hAnsi="Arial"/>
          <w:sz w:val="19"/>
          <w:szCs w:val="19"/>
          <w:b w:val="1"/>
          <w:bCs w:val="1"/>
          <w:color w:val="auto"/>
        </w:rPr>
      </w:pPr>
      <w:r>
        <w:rPr>
          <w:rFonts w:ascii="Arial" w:cs="Arial" w:eastAsia="Arial" w:hAnsi="Arial"/>
          <w:sz w:val="19"/>
          <w:szCs w:val="19"/>
          <w:b w:val="1"/>
          <w:bCs w:val="1"/>
          <w:color w:val="auto"/>
        </w:rPr>
        <w:t>Use cases and requirements for management of measurements for cross-operator accounting based on data volume and QoS profiles.</w:t>
      </w:r>
    </w:p>
    <w:p>
      <w:pPr>
        <w:spacing w:after="0" w:line="179" w:lineRule="exact"/>
        <w:rPr>
          <w:rFonts w:ascii="Arial" w:cs="Arial" w:eastAsia="Arial" w:hAnsi="Arial"/>
          <w:sz w:val="19"/>
          <w:szCs w:val="19"/>
          <w:b w:val="1"/>
          <w:bCs w:val="1"/>
          <w:color w:val="auto"/>
        </w:rPr>
      </w:pPr>
    </w:p>
    <w:p>
      <w:pPr>
        <w:ind w:left="680" w:right="260" w:hanging="270"/>
        <w:spacing w:after="0" w:line="232" w:lineRule="auto"/>
        <w:tabs>
          <w:tab w:leader="none" w:pos="680" w:val="left"/>
        </w:tabs>
        <w:numPr>
          <w:ilvl w:val="0"/>
          <w:numId w:val="155"/>
        </w:numPr>
        <w:rPr>
          <w:rFonts w:ascii="Arial" w:cs="Arial" w:eastAsia="Arial" w:hAnsi="Arial"/>
          <w:sz w:val="19"/>
          <w:szCs w:val="19"/>
          <w:b w:val="1"/>
          <w:bCs w:val="1"/>
          <w:color w:val="auto"/>
        </w:rPr>
      </w:pPr>
      <w:r>
        <w:rPr>
          <w:rFonts w:ascii="Arial" w:cs="Arial" w:eastAsia="Arial" w:hAnsi="Arial"/>
          <w:sz w:val="19"/>
          <w:szCs w:val="19"/>
          <w:b w:val="1"/>
          <w:bCs w:val="1"/>
          <w:color w:val="auto"/>
        </w:rPr>
        <w:t>Subscription of data volume measurements that can be filtered on uplink and downlink QoS profiles (QCI, ARP and GBR) for cross-operator accounting.</w:t>
      </w:r>
    </w:p>
    <w:p>
      <w:pPr>
        <w:spacing w:after="0" w:line="177" w:lineRule="exact"/>
        <w:rPr>
          <w:rFonts w:ascii="Arial" w:cs="Arial" w:eastAsia="Arial" w:hAnsi="Arial"/>
          <w:sz w:val="19"/>
          <w:szCs w:val="19"/>
          <w:b w:val="1"/>
          <w:bCs w:val="1"/>
          <w:color w:val="auto"/>
        </w:rPr>
      </w:pPr>
    </w:p>
    <w:p>
      <w:pPr>
        <w:ind w:left="140" w:right="280" w:firstLine="270"/>
        <w:spacing w:after="0" w:line="533" w:lineRule="auto"/>
        <w:tabs>
          <w:tab w:leader="none" w:pos="672" w:val="left"/>
        </w:tabs>
        <w:numPr>
          <w:ilvl w:val="0"/>
          <w:numId w:val="155"/>
        </w:numPr>
        <w:rPr>
          <w:rFonts w:ascii="Arial" w:cs="Arial" w:eastAsia="Arial" w:hAnsi="Arial"/>
          <w:sz w:val="16"/>
          <w:szCs w:val="16"/>
          <w:b w:val="1"/>
          <w:bCs w:val="1"/>
          <w:color w:val="auto"/>
        </w:rPr>
      </w:pPr>
      <w:r>
        <w:rPr>
          <w:rFonts w:ascii="Arial" w:cs="Arial" w:eastAsia="Arial" w:hAnsi="Arial"/>
          <w:sz w:val="16"/>
          <w:szCs w:val="16"/>
          <w:b w:val="1"/>
          <w:bCs w:val="1"/>
          <w:color w:val="auto"/>
        </w:rPr>
        <w:t>Statistical measurements for data volume for cross-operator accounting based on data volume and QoS profiles. It is based on TR 32.817 on "Study on management of measurement collection in network sharing context".</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320"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93" w:name="page94"/>
    <w:bookmarkEnd w:id="93"/>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94</w:t>
      </w:r>
      <w:r>
        <w:rPr>
          <w:sz w:val="20"/>
          <w:szCs w:val="20"/>
          <w:color w:val="auto"/>
        </w:rPr>
        <w:tab/>
      </w:r>
      <w:r>
        <w:rPr>
          <w:rFonts w:ascii="Arial" w:cs="Arial" w:eastAsia="Arial" w:hAnsi="Arial"/>
          <w:sz w:val="16"/>
          <w:szCs w:val="16"/>
          <w:b w:val="1"/>
          <w:bCs w:val="1"/>
          <w:color w:val="auto"/>
        </w:rPr>
        <w:t>3GPP TR 21.914 V14.0.0 (2018-05)</w:t>
      </w:r>
    </w:p>
    <w:p>
      <w:pPr>
        <w:spacing w:after="0" w:line="338" w:lineRule="exact"/>
        <w:rPr>
          <w:sz w:val="20"/>
          <w:szCs w:val="20"/>
          <w:color w:val="auto"/>
        </w:rPr>
      </w:pPr>
    </w:p>
    <w:p>
      <w:pPr>
        <w:ind w:left="140"/>
        <w:spacing w:after="0"/>
        <w:rPr>
          <w:sz w:val="20"/>
          <w:szCs w:val="20"/>
          <w:color w:val="auto"/>
        </w:rPr>
      </w:pPr>
      <w:r>
        <w:rPr>
          <w:rFonts w:ascii="Arial" w:cs="Arial" w:eastAsia="Arial" w:hAnsi="Arial"/>
          <w:sz w:val="26"/>
          <w:szCs w:val="26"/>
          <w:b w:val="1"/>
          <w:bCs w:val="1"/>
          <w:color w:val="auto"/>
        </w:rPr>
        <w:t>12.11.3  OAM support for Licensed Shared Access (LSA)</w:t>
      </w:r>
    </w:p>
    <w:p>
      <w:pPr>
        <w:spacing w:after="0" w:line="164"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from Nokia in SP-171010.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925185" cy="6350"/>
            <wp:wrapNone/>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389">
                      <a:extLst>
                        <a:ext uri="{28A0092B-C50C-407E-A947-70E740481C1C}"/>
                      </a:extLst>
                    </a:blip>
                    <a:srcRect/>
                    <a:stretch>
                      <a:fillRect/>
                    </a:stretch>
                  </pic:blipFill>
                  <pic:spPr bwMode="auto">
                    <a:xfrm>
                      <a:off x="0" y="0"/>
                      <a:ext cx="5925185" cy="6350"/>
                    </a:xfrm>
                    <a:prstGeom prst="rect">
                      <a:avLst/>
                    </a:prstGeom>
                    <a:noFill/>
                  </pic:spPr>
                </pic:pic>
              </a:graphicData>
            </a:graphic>
          </wp:anchor>
        </w:drawing>
      </w:r>
    </w:p>
    <w:p>
      <w:pPr>
        <w:spacing w:after="0" w:line="166" w:lineRule="exact"/>
        <w:rPr>
          <w:sz w:val="20"/>
          <w:szCs w:val="20"/>
          <w:color w:val="auto"/>
        </w:rPr>
      </w:pPr>
    </w:p>
    <w:tbl>
      <w:tblPr>
        <w:tblLayout w:type="fixed"/>
        <w:tblInd w:w="260" w:type="dxa"/>
        <w:tblCellMar>
          <w:top w:w="0" w:type="dxa"/>
          <w:left w:w="0" w:type="dxa"/>
          <w:bottom w:w="0" w:type="dxa"/>
          <w:right w:w="0" w:type="dxa"/>
        </w:tblCellMar>
      </w:tblPr>
      <w:tr>
        <w:trPr>
          <w:trHeight w:val="204"/>
        </w:trPr>
        <w:tc>
          <w:tcPr>
            <w:tcW w:w="5700" w:type="dxa"/>
            <w:vAlign w:val="bottom"/>
          </w:tcPr>
          <w:p>
            <w:pPr>
              <w:spacing w:after="0"/>
              <w:rPr>
                <w:sz w:val="20"/>
                <w:szCs w:val="20"/>
                <w:color w:val="auto"/>
              </w:rPr>
            </w:pPr>
            <w:r>
              <w:rPr>
                <w:rFonts w:ascii="Arial" w:cs="Arial" w:eastAsia="Arial" w:hAnsi="Arial"/>
                <w:sz w:val="15"/>
                <w:szCs w:val="15"/>
                <w:b w:val="1"/>
                <w:bCs w:val="1"/>
                <w:color w:val="auto"/>
              </w:rPr>
              <w:t>720044</w:t>
            </w:r>
            <w:r>
              <w:rPr>
                <w:rFonts w:ascii="Arial" w:cs="Arial" w:eastAsia="Arial" w:hAnsi="Arial"/>
                <w:sz w:val="16"/>
                <w:szCs w:val="16"/>
                <w:b w:val="1"/>
                <w:bCs w:val="1"/>
                <w:color w:val="auto"/>
              </w:rPr>
              <w:t xml:space="preserve">   OAM support for Licensed Shared Access (LSA) OAM14-LSA</w:t>
            </w:r>
          </w:p>
        </w:tc>
        <w:tc>
          <w:tcPr>
            <w:tcW w:w="1420" w:type="dxa"/>
            <w:vAlign w:val="bottom"/>
          </w:tcPr>
          <w:p>
            <w:pPr>
              <w:ind w:left="860"/>
              <w:spacing w:after="0"/>
              <w:rPr>
                <w:sz w:val="20"/>
                <w:szCs w:val="20"/>
                <w:color w:val="auto"/>
              </w:rPr>
            </w:pPr>
            <w:r>
              <w:rPr>
                <w:rFonts w:ascii="Arial" w:cs="Arial" w:eastAsia="Arial" w:hAnsi="Arial"/>
                <w:sz w:val="17"/>
                <w:szCs w:val="17"/>
                <w:b w:val="1"/>
                <w:bCs w:val="1"/>
                <w:color w:val="auto"/>
              </w:rPr>
              <w:t>2 S5</w:t>
            </w:r>
          </w:p>
        </w:tc>
        <w:tc>
          <w:tcPr>
            <w:tcW w:w="1020" w:type="dxa"/>
            <w:vAlign w:val="bottom"/>
          </w:tcPr>
          <w:p>
            <w:pPr>
              <w:ind w:left="260"/>
              <w:spacing w:after="0"/>
              <w:rPr>
                <w:sz w:val="20"/>
                <w:szCs w:val="20"/>
                <w:color w:val="auto"/>
              </w:rPr>
            </w:pPr>
            <w:r>
              <w:rPr>
                <w:rFonts w:ascii="Arial" w:cs="Arial" w:eastAsia="Arial" w:hAnsi="Arial"/>
                <w:sz w:val="17"/>
                <w:szCs w:val="17"/>
                <w:b w:val="1"/>
                <w:bCs w:val="1"/>
                <w:color w:val="auto"/>
                <w:w w:val="84"/>
              </w:rPr>
              <w:t>SP-160397</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-127635</wp:posOffset>
            </wp:positionV>
            <wp:extent cx="5925185" cy="176530"/>
            <wp:wrapNone/>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390">
                      <a:extLst>
                        <a:ext uri="{28A0092B-C50C-407E-A947-70E740481C1C}"/>
                      </a:extLst>
                    </a:blip>
                    <a:srcRect/>
                    <a:stretch>
                      <a:fillRect/>
                    </a:stretch>
                  </pic:blipFill>
                  <pic:spPr bwMode="auto">
                    <a:xfrm>
                      <a:off x="0" y="0"/>
                      <a:ext cx="5925185" cy="176530"/>
                    </a:xfrm>
                    <a:prstGeom prst="rect">
                      <a:avLst/>
                    </a:prstGeom>
                    <a:noFill/>
                  </pic:spPr>
                </pic:pic>
              </a:graphicData>
            </a:graphic>
          </wp:anchor>
        </w:drawing>
      </w:r>
    </w:p>
    <w:p>
      <w:pPr>
        <w:spacing w:after="0" w:line="200" w:lineRule="exact"/>
        <w:rPr>
          <w:sz w:val="20"/>
          <w:szCs w:val="20"/>
          <w:color w:val="auto"/>
        </w:rPr>
      </w:pPr>
    </w:p>
    <w:p>
      <w:pPr>
        <w:spacing w:after="0" w:line="241" w:lineRule="exact"/>
        <w:rPr>
          <w:sz w:val="20"/>
          <w:szCs w:val="20"/>
          <w:color w:val="auto"/>
        </w:rPr>
      </w:pPr>
    </w:p>
    <w:p>
      <w:pPr>
        <w:ind w:left="140" w:right="1580"/>
        <w:spacing w:after="0" w:line="273" w:lineRule="auto"/>
        <w:rPr>
          <w:sz w:val="20"/>
          <w:szCs w:val="20"/>
          <w:color w:val="auto"/>
        </w:rPr>
      </w:pPr>
      <w:r>
        <w:rPr>
          <w:rFonts w:ascii="Arial" w:cs="Arial" w:eastAsia="Arial" w:hAnsi="Arial"/>
          <w:sz w:val="17"/>
          <w:szCs w:val="17"/>
          <w:b w:val="1"/>
          <w:bCs w:val="1"/>
          <w:color w:val="auto"/>
        </w:rPr>
        <w:t>LSA is a licensing method allowing spectrum owners (Incumbents) to share their spectrum with Mobile Network Operators (LSA Licensees) according to a regulatory framework (sharing framework) issued by a National Regulatory Authority (NRA). This Work Item specifies a solution for the required OAM support.</w:t>
      </w:r>
    </w:p>
    <w:p>
      <w:pPr>
        <w:spacing w:after="0" w:line="154" w:lineRule="exact"/>
        <w:rPr>
          <w:sz w:val="20"/>
          <w:szCs w:val="20"/>
          <w:color w:val="auto"/>
        </w:rPr>
      </w:pPr>
    </w:p>
    <w:p>
      <w:pPr>
        <w:jc w:val="both"/>
        <w:ind w:left="140" w:right="1580"/>
        <w:spacing w:after="0" w:line="294" w:lineRule="auto"/>
        <w:rPr>
          <w:sz w:val="20"/>
          <w:szCs w:val="20"/>
          <w:color w:val="auto"/>
        </w:rPr>
      </w:pPr>
      <w:r>
        <w:rPr>
          <w:rFonts w:ascii="Arial" w:cs="Arial" w:eastAsia="Arial" w:hAnsi="Arial"/>
          <w:sz w:val="16"/>
          <w:szCs w:val="16"/>
          <w:b w:val="1"/>
          <w:bCs w:val="1"/>
          <w:color w:val="auto"/>
        </w:rPr>
        <w:t>The LSA Architecture Reference Model is described in [7]. It is based on a LSA Repository (LR) and LSA Controller (LC) with the LSA1 reference point between them. The WI OAM support for Licensed Shared Access (LSA) provides functionality for connecting the LC to the 3GPP Management System. Two deployment scenarios are considered:</w:t>
      </w:r>
    </w:p>
    <w:p>
      <w:pPr>
        <w:spacing w:after="0" w:line="140" w:lineRule="exact"/>
        <w:rPr>
          <w:sz w:val="20"/>
          <w:szCs w:val="20"/>
          <w:color w:val="auto"/>
        </w:rPr>
      </w:pPr>
    </w:p>
    <w:p>
      <w:pPr>
        <w:ind w:left="680" w:right="1460" w:hanging="270"/>
        <w:spacing w:after="0" w:line="232" w:lineRule="auto"/>
        <w:tabs>
          <w:tab w:leader="none" w:pos="680" w:val="left"/>
        </w:tabs>
        <w:numPr>
          <w:ilvl w:val="0"/>
          <w:numId w:val="156"/>
        </w:numPr>
        <w:rPr>
          <w:rFonts w:ascii="Arial" w:cs="Arial" w:eastAsia="Arial" w:hAnsi="Arial"/>
          <w:sz w:val="19"/>
          <w:szCs w:val="19"/>
          <w:b w:val="1"/>
          <w:bCs w:val="1"/>
          <w:color w:val="auto"/>
        </w:rPr>
      </w:pPr>
      <w:r>
        <w:rPr>
          <w:rFonts w:ascii="Arial" w:cs="Arial" w:eastAsia="Arial" w:hAnsi="Arial"/>
          <w:sz w:val="19"/>
          <w:szCs w:val="19"/>
          <w:b w:val="1"/>
          <w:bCs w:val="1"/>
          <w:color w:val="auto"/>
        </w:rPr>
        <w:t>Deployment scenario 1: The LSA controller (LC) communicates LSA spectrum resource availability information (LSRAI) received from the LR to the NM.</w:t>
      </w:r>
    </w:p>
    <w:p>
      <w:pPr>
        <w:spacing w:after="0" w:line="179" w:lineRule="exact"/>
        <w:rPr>
          <w:rFonts w:ascii="Arial" w:cs="Arial" w:eastAsia="Arial" w:hAnsi="Arial"/>
          <w:sz w:val="19"/>
          <w:szCs w:val="19"/>
          <w:b w:val="1"/>
          <w:bCs w:val="1"/>
          <w:color w:val="auto"/>
        </w:rPr>
      </w:pPr>
    </w:p>
    <w:p>
      <w:pPr>
        <w:ind w:left="680" w:right="1720" w:hanging="270"/>
        <w:spacing w:after="0" w:line="294" w:lineRule="auto"/>
        <w:tabs>
          <w:tab w:leader="none" w:pos="680" w:val="left"/>
        </w:tabs>
        <w:numPr>
          <w:ilvl w:val="0"/>
          <w:numId w:val="156"/>
        </w:numPr>
        <w:rPr>
          <w:rFonts w:ascii="Arial" w:cs="Arial" w:eastAsia="Arial" w:hAnsi="Arial"/>
          <w:sz w:val="16"/>
          <w:szCs w:val="16"/>
          <w:b w:val="1"/>
          <w:bCs w:val="1"/>
          <w:color w:val="auto"/>
        </w:rPr>
      </w:pPr>
      <w:r>
        <w:rPr>
          <w:rFonts w:ascii="Arial" w:cs="Arial" w:eastAsia="Arial" w:hAnsi="Arial"/>
          <w:sz w:val="16"/>
          <w:szCs w:val="16"/>
          <w:b w:val="1"/>
          <w:bCs w:val="1"/>
          <w:color w:val="auto"/>
        </w:rPr>
        <w:t>Deployment scenario 2: The LSA controller performs planning decisions (some or all) based on the LSRAI received from the LR internally and communicates the calculated constraints on configuration attributes (max TX power, allowed down tilt range, allowed azimuth range, maximum antenna height, etc…) to the NM.</w:t>
      </w:r>
    </w:p>
    <w:p>
      <w:pPr>
        <w:spacing w:after="0" w:line="140" w:lineRule="exact"/>
        <w:rPr>
          <w:sz w:val="20"/>
          <w:szCs w:val="20"/>
          <w:color w:val="auto"/>
        </w:rPr>
      </w:pPr>
    </w:p>
    <w:p>
      <w:pPr>
        <w:ind w:left="140" w:right="2060"/>
        <w:spacing w:after="0" w:line="232" w:lineRule="auto"/>
        <w:rPr>
          <w:sz w:val="20"/>
          <w:szCs w:val="20"/>
          <w:color w:val="auto"/>
        </w:rPr>
      </w:pPr>
      <w:r>
        <w:rPr>
          <w:rFonts w:ascii="Arial" w:cs="Arial" w:eastAsia="Arial" w:hAnsi="Arial"/>
          <w:sz w:val="19"/>
          <w:szCs w:val="19"/>
          <w:b w:val="1"/>
          <w:bCs w:val="1"/>
          <w:color w:val="auto"/>
        </w:rPr>
        <w:t>For communication on the LSA1 reference point the Licensed Shared Access (LSA) Controller (LC) Integration Reference Point (IRP) has been defined in [4], [5] and [6].</w:t>
      </w:r>
    </w:p>
    <w:p>
      <w:pPr>
        <w:spacing w:after="0" w:line="291" w:lineRule="exact"/>
        <w:rPr>
          <w:sz w:val="20"/>
          <w:szCs w:val="20"/>
          <w:color w:val="auto"/>
        </w:rPr>
      </w:pPr>
    </w:p>
    <w:p>
      <w:pPr>
        <w:ind w:left="140"/>
        <w:spacing w:after="0"/>
        <w:rPr>
          <w:sz w:val="20"/>
          <w:szCs w:val="20"/>
          <w:color w:val="auto"/>
        </w:rPr>
      </w:pPr>
      <w:r>
        <w:rPr>
          <w:rFonts w:ascii="Arial" w:cs="Arial" w:eastAsia="Arial" w:hAnsi="Arial"/>
          <w:sz w:val="26"/>
          <w:szCs w:val="26"/>
          <w:b w:val="1"/>
          <w:bCs w:val="1"/>
          <w:color w:val="auto"/>
        </w:rPr>
        <w:t>12.11.4  Rel-14 Charging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110490</wp:posOffset>
            </wp:positionV>
            <wp:extent cx="5925185" cy="191770"/>
            <wp:wrapNone/>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391">
                      <a:extLst>
                        <a:ext uri="{28A0092B-C50C-407E-A947-70E740481C1C}"/>
                      </a:extLst>
                    </a:blip>
                    <a:srcRect/>
                    <a:stretch>
                      <a:fillRect/>
                    </a:stretch>
                  </pic:blipFill>
                  <pic:spPr bwMode="auto">
                    <a:xfrm>
                      <a:off x="0" y="0"/>
                      <a:ext cx="5925185" cy="191770"/>
                    </a:xfrm>
                    <a:prstGeom prst="rect">
                      <a:avLst/>
                    </a:prstGeom>
                    <a:noFill/>
                  </pic:spPr>
                </pic:pic>
              </a:graphicData>
            </a:graphic>
          </wp:anchor>
        </w:drawing>
      </w:r>
    </w:p>
    <w:p>
      <w:pPr>
        <w:spacing w:after="0" w:line="162" w:lineRule="exact"/>
        <w:rPr>
          <w:sz w:val="20"/>
          <w:szCs w:val="20"/>
          <w:color w:val="auto"/>
        </w:rPr>
      </w:pPr>
    </w:p>
    <w:tbl>
      <w:tblPr>
        <w:tblLayout w:type="fixed"/>
        <w:tblInd w:w="260" w:type="dxa"/>
        <w:tblCellMar>
          <w:top w:w="0" w:type="dxa"/>
          <w:left w:w="0" w:type="dxa"/>
          <w:bottom w:w="0" w:type="dxa"/>
          <w:right w:w="0" w:type="dxa"/>
        </w:tblCellMar>
      </w:tblPr>
      <w:tr>
        <w:trPr>
          <w:trHeight w:val="207"/>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710012</w:t>
            </w:r>
          </w:p>
        </w:tc>
        <w:tc>
          <w:tcPr>
            <w:tcW w:w="3440" w:type="dxa"/>
            <w:vAlign w:val="bottom"/>
          </w:tcPr>
          <w:p>
            <w:pPr>
              <w:ind w:left="20"/>
              <w:spacing w:after="0"/>
              <w:rPr>
                <w:sz w:val="20"/>
                <w:szCs w:val="20"/>
                <w:color w:val="auto"/>
              </w:rPr>
            </w:pPr>
            <w:r>
              <w:rPr>
                <w:rFonts w:ascii="Arial" w:cs="Arial" w:eastAsia="Arial" w:hAnsi="Arial"/>
                <w:sz w:val="17"/>
                <w:szCs w:val="17"/>
                <w:b w:val="1"/>
                <w:bCs w:val="1"/>
                <w:color w:val="0070C0"/>
              </w:rPr>
              <w:t>Rel-14 Charging</w:t>
            </w:r>
          </w:p>
        </w:tc>
        <w:tc>
          <w:tcPr>
            <w:tcW w:w="1880" w:type="dxa"/>
            <w:vAlign w:val="bottom"/>
          </w:tcPr>
          <w:p>
            <w:pPr>
              <w:ind w:left="100"/>
              <w:spacing w:after="0"/>
              <w:rPr>
                <w:sz w:val="20"/>
                <w:szCs w:val="20"/>
                <w:color w:val="auto"/>
              </w:rPr>
            </w:pPr>
            <w:r>
              <w:rPr>
                <w:rFonts w:ascii="Arial" w:cs="Arial" w:eastAsia="Arial" w:hAnsi="Arial"/>
                <w:sz w:val="17"/>
                <w:szCs w:val="17"/>
                <w:b w:val="1"/>
                <w:bCs w:val="1"/>
                <w:color w:val="auto"/>
              </w:rPr>
              <w:t>CH14</w:t>
            </w:r>
          </w:p>
        </w:tc>
        <w:tc>
          <w:tcPr>
            <w:tcW w:w="1320" w:type="dxa"/>
            <w:vAlign w:val="bottom"/>
          </w:tcPr>
          <w:p>
            <w:pPr>
              <w:ind w:left="760"/>
              <w:spacing w:after="0"/>
              <w:rPr>
                <w:sz w:val="20"/>
                <w:szCs w:val="20"/>
                <w:color w:val="auto"/>
              </w:rPr>
            </w:pPr>
            <w:r>
              <w:rPr>
                <w:rFonts w:ascii="Arial" w:cs="Arial" w:eastAsia="Arial" w:hAnsi="Arial"/>
                <w:sz w:val="17"/>
                <w:szCs w:val="17"/>
                <w:b w:val="1"/>
                <w:bCs w:val="1"/>
                <w:color w:val="auto"/>
              </w:rPr>
              <w:t>1 S5</w:t>
            </w:r>
          </w:p>
        </w:tc>
        <w:tc>
          <w:tcPr>
            <w:tcW w:w="1020" w:type="dxa"/>
            <w:vAlign w:val="bottom"/>
          </w:tcPr>
          <w:p>
            <w:pPr>
              <w:ind w:left="260"/>
              <w:spacing w:after="0"/>
              <w:rPr>
                <w:sz w:val="20"/>
                <w:szCs w:val="20"/>
                <w:color w:val="auto"/>
              </w:rPr>
            </w:pPr>
            <w:r>
              <w:rPr>
                <w:rFonts w:ascii="Arial" w:cs="Arial" w:eastAsia="Arial" w:hAnsi="Arial"/>
                <w:sz w:val="17"/>
                <w:szCs w:val="17"/>
                <w:b w:val="1"/>
                <w:bCs w:val="1"/>
                <w:color w:val="auto"/>
                <w:w w:val="84"/>
              </w:rPr>
              <w:t>SP-160021</w:t>
            </w:r>
          </w:p>
        </w:tc>
      </w:tr>
      <w:tr>
        <w:trPr>
          <w:trHeight w:val="302"/>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710008</w:t>
            </w:r>
          </w:p>
        </w:tc>
        <w:tc>
          <w:tcPr>
            <w:tcW w:w="3440" w:type="dxa"/>
            <w:vAlign w:val="bottom"/>
          </w:tcPr>
          <w:p>
            <w:pPr>
              <w:ind w:left="200"/>
              <w:spacing w:after="0"/>
              <w:rPr>
                <w:sz w:val="20"/>
                <w:szCs w:val="20"/>
                <w:color w:val="auto"/>
              </w:rPr>
            </w:pPr>
            <w:r>
              <w:rPr>
                <w:rFonts w:ascii="Arial" w:cs="Arial" w:eastAsia="Arial" w:hAnsi="Arial"/>
                <w:sz w:val="17"/>
                <w:szCs w:val="17"/>
                <w:b w:val="1"/>
                <w:bCs w:val="1"/>
                <w:color w:val="auto"/>
                <w:w w:val="88"/>
              </w:rPr>
              <w:t>Resource Optimization for PS Domain Online</w:t>
            </w:r>
          </w:p>
        </w:tc>
        <w:tc>
          <w:tcPr>
            <w:tcW w:w="1880" w:type="dxa"/>
            <w:vAlign w:val="bottom"/>
          </w:tcPr>
          <w:p>
            <w:pPr>
              <w:ind w:left="100"/>
              <w:spacing w:after="0"/>
              <w:rPr>
                <w:sz w:val="20"/>
                <w:szCs w:val="20"/>
                <w:color w:val="auto"/>
              </w:rPr>
            </w:pPr>
            <w:r>
              <w:rPr>
                <w:rFonts w:ascii="Arial" w:cs="Arial" w:eastAsia="Arial" w:hAnsi="Arial"/>
                <w:sz w:val="17"/>
                <w:szCs w:val="17"/>
                <w:b w:val="1"/>
                <w:bCs w:val="1"/>
                <w:color w:val="auto"/>
              </w:rPr>
              <w:t>CH14-ROPOCH</w:t>
            </w:r>
          </w:p>
        </w:tc>
        <w:tc>
          <w:tcPr>
            <w:tcW w:w="1320" w:type="dxa"/>
            <w:vAlign w:val="bottom"/>
          </w:tcPr>
          <w:p>
            <w:pPr>
              <w:ind w:left="760"/>
              <w:spacing w:after="0"/>
              <w:rPr>
                <w:sz w:val="20"/>
                <w:szCs w:val="20"/>
                <w:color w:val="auto"/>
              </w:rPr>
            </w:pPr>
            <w:r>
              <w:rPr>
                <w:rFonts w:ascii="Arial" w:cs="Arial" w:eastAsia="Arial" w:hAnsi="Arial"/>
                <w:sz w:val="17"/>
                <w:szCs w:val="17"/>
                <w:b w:val="1"/>
                <w:bCs w:val="1"/>
                <w:color w:val="auto"/>
              </w:rPr>
              <w:t>2 S5</w:t>
            </w:r>
          </w:p>
        </w:tc>
        <w:tc>
          <w:tcPr>
            <w:tcW w:w="1020" w:type="dxa"/>
            <w:vAlign w:val="bottom"/>
          </w:tcPr>
          <w:p>
            <w:pPr>
              <w:ind w:left="260"/>
              <w:spacing w:after="0"/>
              <w:rPr>
                <w:sz w:val="20"/>
                <w:szCs w:val="20"/>
                <w:color w:val="auto"/>
              </w:rPr>
            </w:pPr>
            <w:r>
              <w:rPr>
                <w:rFonts w:ascii="Arial" w:cs="Arial" w:eastAsia="Arial" w:hAnsi="Arial"/>
                <w:sz w:val="17"/>
                <w:szCs w:val="17"/>
                <w:b w:val="1"/>
                <w:bCs w:val="1"/>
                <w:color w:val="auto"/>
                <w:w w:val="84"/>
              </w:rPr>
              <w:t>SP-160021</w:t>
            </w:r>
          </w:p>
        </w:tc>
      </w:tr>
      <w:tr>
        <w:trPr>
          <w:trHeight w:val="302"/>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740015</w:t>
            </w:r>
          </w:p>
        </w:tc>
        <w:tc>
          <w:tcPr>
            <w:tcW w:w="3440" w:type="dxa"/>
            <w:vAlign w:val="bottom"/>
          </w:tcPr>
          <w:p>
            <w:pPr>
              <w:ind w:left="200"/>
              <w:spacing w:after="0"/>
              <w:rPr>
                <w:sz w:val="20"/>
                <w:szCs w:val="20"/>
                <w:color w:val="auto"/>
              </w:rPr>
            </w:pPr>
            <w:r>
              <w:rPr>
                <w:rFonts w:ascii="Arial" w:cs="Arial" w:eastAsia="Arial" w:hAnsi="Arial"/>
                <w:sz w:val="17"/>
                <w:szCs w:val="17"/>
                <w:b w:val="1"/>
                <w:bCs w:val="1"/>
                <w:color w:val="auto"/>
              </w:rPr>
              <w:t>Charging for SMS via T4</w:t>
            </w:r>
          </w:p>
        </w:tc>
        <w:tc>
          <w:tcPr>
            <w:tcW w:w="1880" w:type="dxa"/>
            <w:vAlign w:val="bottom"/>
          </w:tcPr>
          <w:p>
            <w:pPr>
              <w:ind w:left="100"/>
              <w:spacing w:after="0"/>
              <w:rPr>
                <w:sz w:val="20"/>
                <w:szCs w:val="20"/>
                <w:color w:val="auto"/>
              </w:rPr>
            </w:pPr>
            <w:r>
              <w:rPr>
                <w:rFonts w:ascii="Arial" w:cs="Arial" w:eastAsia="Arial" w:hAnsi="Arial"/>
                <w:sz w:val="17"/>
                <w:szCs w:val="17"/>
                <w:b w:val="1"/>
                <w:bCs w:val="1"/>
                <w:color w:val="auto"/>
              </w:rPr>
              <w:t>CH14-SMST4</w:t>
            </w:r>
          </w:p>
        </w:tc>
        <w:tc>
          <w:tcPr>
            <w:tcW w:w="1320" w:type="dxa"/>
            <w:vAlign w:val="bottom"/>
          </w:tcPr>
          <w:p>
            <w:pPr>
              <w:ind w:left="760"/>
              <w:spacing w:after="0"/>
              <w:rPr>
                <w:sz w:val="20"/>
                <w:szCs w:val="20"/>
                <w:color w:val="auto"/>
              </w:rPr>
            </w:pPr>
            <w:r>
              <w:rPr>
                <w:rFonts w:ascii="Arial" w:cs="Arial" w:eastAsia="Arial" w:hAnsi="Arial"/>
                <w:sz w:val="17"/>
                <w:szCs w:val="17"/>
                <w:b w:val="1"/>
                <w:bCs w:val="1"/>
                <w:color w:val="auto"/>
              </w:rPr>
              <w:t>2 S5</w:t>
            </w:r>
          </w:p>
        </w:tc>
        <w:tc>
          <w:tcPr>
            <w:tcW w:w="1020" w:type="dxa"/>
            <w:vAlign w:val="bottom"/>
          </w:tcPr>
          <w:p>
            <w:pPr>
              <w:ind w:left="260"/>
              <w:spacing w:after="0"/>
              <w:rPr>
                <w:sz w:val="20"/>
                <w:szCs w:val="20"/>
                <w:color w:val="auto"/>
              </w:rPr>
            </w:pPr>
            <w:r>
              <w:rPr>
                <w:rFonts w:ascii="Arial" w:cs="Arial" w:eastAsia="Arial" w:hAnsi="Arial"/>
                <w:sz w:val="17"/>
                <w:szCs w:val="17"/>
                <w:b w:val="1"/>
                <w:bCs w:val="1"/>
                <w:color w:val="auto"/>
                <w:w w:val="84"/>
              </w:rPr>
              <w:t>SP-160840</w:t>
            </w:r>
          </w:p>
        </w:tc>
      </w:tr>
      <w:tr>
        <w:trPr>
          <w:trHeight w:val="302"/>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720049</w:t>
            </w:r>
          </w:p>
        </w:tc>
        <w:tc>
          <w:tcPr>
            <w:tcW w:w="5320" w:type="dxa"/>
            <w:vAlign w:val="bottom"/>
            <w:gridSpan w:val="2"/>
          </w:tcPr>
          <w:p>
            <w:pPr>
              <w:ind w:left="200"/>
              <w:spacing w:after="0"/>
              <w:rPr>
                <w:sz w:val="20"/>
                <w:szCs w:val="20"/>
                <w:color w:val="auto"/>
              </w:rPr>
            </w:pPr>
            <w:r>
              <w:rPr>
                <w:rFonts w:ascii="Arial" w:cs="Arial" w:eastAsia="Arial" w:hAnsi="Arial"/>
                <w:sz w:val="17"/>
                <w:szCs w:val="17"/>
                <w:b w:val="1"/>
                <w:bCs w:val="1"/>
                <w:color w:val="auto"/>
              </w:rPr>
              <w:t>Charging Aspects of Enhanced Proximity-based CH14-ProSe</w:t>
            </w:r>
          </w:p>
        </w:tc>
        <w:tc>
          <w:tcPr>
            <w:tcW w:w="1320" w:type="dxa"/>
            <w:vAlign w:val="bottom"/>
          </w:tcPr>
          <w:p>
            <w:pPr>
              <w:ind w:left="760"/>
              <w:spacing w:after="0"/>
              <w:rPr>
                <w:sz w:val="20"/>
                <w:szCs w:val="20"/>
                <w:color w:val="auto"/>
              </w:rPr>
            </w:pPr>
            <w:r>
              <w:rPr>
                <w:rFonts w:ascii="Arial" w:cs="Arial" w:eastAsia="Arial" w:hAnsi="Arial"/>
                <w:sz w:val="17"/>
                <w:szCs w:val="17"/>
                <w:b w:val="1"/>
                <w:bCs w:val="1"/>
                <w:color w:val="auto"/>
              </w:rPr>
              <w:t>2 S5</w:t>
            </w:r>
          </w:p>
        </w:tc>
        <w:tc>
          <w:tcPr>
            <w:tcW w:w="1020" w:type="dxa"/>
            <w:vAlign w:val="bottom"/>
          </w:tcPr>
          <w:p>
            <w:pPr>
              <w:ind w:left="260"/>
              <w:spacing w:after="0"/>
              <w:rPr>
                <w:sz w:val="20"/>
                <w:szCs w:val="20"/>
                <w:color w:val="auto"/>
              </w:rPr>
            </w:pPr>
            <w:r>
              <w:rPr>
                <w:rFonts w:ascii="Arial" w:cs="Arial" w:eastAsia="Arial" w:hAnsi="Arial"/>
                <w:sz w:val="17"/>
                <w:szCs w:val="17"/>
                <w:b w:val="1"/>
                <w:bCs w:val="1"/>
                <w:color w:val="auto"/>
                <w:w w:val="84"/>
              </w:rPr>
              <w:t>SP-160428</w:t>
            </w:r>
          </w:p>
        </w:tc>
      </w:tr>
      <w:tr>
        <w:trPr>
          <w:trHeight w:val="206"/>
        </w:trPr>
        <w:tc>
          <w:tcPr>
            <w:tcW w:w="480" w:type="dxa"/>
            <w:vAlign w:val="bottom"/>
          </w:tcPr>
          <w:p>
            <w:pPr>
              <w:spacing w:after="0"/>
              <w:rPr>
                <w:sz w:val="17"/>
                <w:szCs w:val="17"/>
                <w:color w:val="auto"/>
              </w:rPr>
            </w:pPr>
          </w:p>
        </w:tc>
        <w:tc>
          <w:tcPr>
            <w:tcW w:w="3440" w:type="dxa"/>
            <w:vAlign w:val="bottom"/>
          </w:tcPr>
          <w:p>
            <w:pPr>
              <w:ind w:left="20"/>
              <w:spacing w:after="0"/>
              <w:rPr>
                <w:sz w:val="20"/>
                <w:szCs w:val="20"/>
                <w:color w:val="auto"/>
              </w:rPr>
            </w:pPr>
            <w:r>
              <w:rPr>
                <w:rFonts w:ascii="Arial" w:cs="Arial" w:eastAsia="Arial" w:hAnsi="Arial"/>
                <w:sz w:val="17"/>
                <w:szCs w:val="17"/>
                <w:b w:val="1"/>
                <w:bCs w:val="1"/>
                <w:color w:val="auto"/>
              </w:rPr>
              <w:t>Services</w:t>
            </w:r>
          </w:p>
        </w:tc>
        <w:tc>
          <w:tcPr>
            <w:tcW w:w="1880" w:type="dxa"/>
            <w:vAlign w:val="bottom"/>
          </w:tcPr>
          <w:p>
            <w:pPr>
              <w:spacing w:after="0"/>
              <w:rPr>
                <w:sz w:val="17"/>
                <w:szCs w:val="17"/>
                <w:color w:val="auto"/>
              </w:rPr>
            </w:pPr>
          </w:p>
        </w:tc>
        <w:tc>
          <w:tcPr>
            <w:tcW w:w="1320" w:type="dxa"/>
            <w:vAlign w:val="bottom"/>
          </w:tcPr>
          <w:p>
            <w:pPr>
              <w:spacing w:after="0"/>
              <w:rPr>
                <w:sz w:val="17"/>
                <w:szCs w:val="17"/>
                <w:color w:val="auto"/>
              </w:rPr>
            </w:pPr>
          </w:p>
        </w:tc>
        <w:tc>
          <w:tcPr>
            <w:tcW w:w="1020" w:type="dxa"/>
            <w:vAlign w:val="bottom"/>
          </w:tcPr>
          <w:p>
            <w:pPr>
              <w:spacing w:after="0"/>
              <w:rPr>
                <w:sz w:val="17"/>
                <w:szCs w:val="17"/>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-650875</wp:posOffset>
            </wp:positionV>
            <wp:extent cx="5925185" cy="658495"/>
            <wp:wrapNone/>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392">
                      <a:extLst>
                        <a:ext uri="{28A0092B-C50C-407E-A947-70E740481C1C}"/>
                      </a:extLst>
                    </a:blip>
                    <a:srcRect/>
                    <a:stretch>
                      <a:fillRect/>
                    </a:stretch>
                  </pic:blipFill>
                  <pic:spPr bwMode="auto">
                    <a:xfrm>
                      <a:off x="0" y="0"/>
                      <a:ext cx="5925185" cy="658495"/>
                    </a:xfrm>
                    <a:prstGeom prst="rect">
                      <a:avLst/>
                    </a:prstGeom>
                    <a:noFill/>
                  </pic:spPr>
                </pic:pic>
              </a:graphicData>
            </a:graphic>
          </wp:anchor>
        </w:drawing>
      </w:r>
    </w:p>
    <w:p>
      <w:pPr>
        <w:spacing w:after="0" w:line="379" w:lineRule="exact"/>
        <w:rPr>
          <w:sz w:val="20"/>
          <w:szCs w:val="20"/>
          <w:color w:val="auto"/>
        </w:rPr>
      </w:pPr>
    </w:p>
    <w:p>
      <w:pPr>
        <w:ind w:left="140" w:right="1680"/>
        <w:spacing w:after="0" w:line="232" w:lineRule="auto"/>
        <w:rPr>
          <w:sz w:val="20"/>
          <w:szCs w:val="20"/>
          <w:color w:val="auto"/>
        </w:rPr>
      </w:pPr>
      <w:r>
        <w:rPr>
          <w:rFonts w:ascii="Arial" w:cs="Arial" w:eastAsia="Arial" w:hAnsi="Arial"/>
          <w:sz w:val="19"/>
          <w:szCs w:val="19"/>
          <w:b w:val="1"/>
          <w:bCs w:val="1"/>
          <w:color w:val="auto"/>
        </w:rPr>
        <w:t>No summary provided for the three items above. For the other charging-related sumamries, see individual summaries below.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111760</wp:posOffset>
            </wp:positionV>
            <wp:extent cx="6766560" cy="184150"/>
            <wp:wrapNone/>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393">
                      <a:extLst>
                        <a:ext uri="{28A0092B-C50C-407E-A947-70E740481C1C}"/>
                      </a:extLst>
                    </a:blip>
                    <a:srcRect/>
                    <a:stretch>
                      <a:fillRect/>
                    </a:stretch>
                  </pic:blipFill>
                  <pic:spPr bwMode="auto">
                    <a:xfrm>
                      <a:off x="0" y="0"/>
                      <a:ext cx="6766560" cy="184150"/>
                    </a:xfrm>
                    <a:prstGeom prst="rect">
                      <a:avLst/>
                    </a:prstGeom>
                    <a:noFill/>
                  </pic:spPr>
                </pic:pic>
              </a:graphicData>
            </a:graphic>
          </wp:anchor>
        </w:drawing>
      </w:r>
    </w:p>
    <w:p>
      <w:pPr>
        <w:spacing w:after="0" w:line="130" w:lineRule="exact"/>
        <w:rPr>
          <w:sz w:val="20"/>
          <w:szCs w:val="20"/>
          <w:color w:val="auto"/>
        </w:rPr>
      </w:pPr>
    </w:p>
    <w:p>
      <w:pPr>
        <w:ind w:left="260"/>
        <w:spacing w:after="0"/>
        <w:rPr>
          <w:sz w:val="20"/>
          <w:szCs w:val="20"/>
          <w:color w:val="auto"/>
        </w:rPr>
      </w:pPr>
      <w:r>
        <w:rPr>
          <w:rFonts w:ascii="Arial" w:cs="Arial" w:eastAsia="Arial" w:hAnsi="Arial"/>
          <w:sz w:val="15"/>
          <w:szCs w:val="15"/>
          <w:b w:val="1"/>
          <w:bCs w:val="1"/>
          <w:color w:val="auto"/>
        </w:rPr>
        <w:t xml:space="preserve">710008 </w:t>
      </w:r>
      <w:r>
        <w:rPr>
          <w:sz w:val="1"/>
          <w:szCs w:val="1"/>
          <w:color w:val="auto"/>
        </w:rPr>
        <w:drawing>
          <wp:inline distT="0" distB="0" distL="0" distR="0">
            <wp:extent cx="6350" cy="178435"/>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394">
                      <a:extLst>
                        <a:ext uri="{28A0092B-C50C-407E-A947-70E740481C1C}"/>
                      </a:extLst>
                    </a:blip>
                    <a:srcRect/>
                    <a:stretch>
                      <a:fillRect/>
                    </a:stretch>
                  </pic:blipFill>
                  <pic:spPr bwMode="auto">
                    <a:xfrm>
                      <a:off x="0" y="0"/>
                      <a:ext cx="6350" cy="178435"/>
                    </a:xfrm>
                    <a:prstGeom prst="rect">
                      <a:avLst/>
                    </a:prstGeom>
                    <a:noFill/>
                    <a:ln>
                      <a:noFill/>
                    </a:ln>
                  </pic:spPr>
                </pic:pic>
              </a:graphicData>
            </a:graphic>
          </wp:inline>
        </w:drawing>
        <w:drawing>
          <wp:inline distT="0" distB="0" distL="0" distR="0">
            <wp:extent cx="4763" cy="178435"/>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395">
                      <a:extLst>
                        <a:ext uri="{28A0092B-C50C-407E-A947-70E740481C1C}"/>
                      </a:extLst>
                    </a:blip>
                    <a:srcRect/>
                    <a:stretch>
                      <a:fillRect/>
                    </a:stretch>
                  </pic:blipFill>
                  <pic:spPr bwMode="auto">
                    <a:xfrm>
                      <a:off x="0" y="0"/>
                      <a:ext cx="4763" cy="178435"/>
                    </a:xfrm>
                    <a:prstGeom prst="rect">
                      <a:avLst/>
                    </a:prstGeom>
                    <a:noFill/>
                    <a:ln>
                      <a:noFill/>
                    </a:ln>
                  </pic:spPr>
                </pic:pic>
              </a:graphicData>
            </a:graphic>
          </wp:inline>
        </w:drawing>
      </w:r>
      <w:r>
        <w:rPr>
          <w:rFonts w:ascii="Arial" w:cs="Arial" w:eastAsia="Arial" w:hAnsi="Arial"/>
          <w:sz w:val="17"/>
          <w:szCs w:val="17"/>
          <w:b w:val="1"/>
          <w:bCs w:val="1"/>
          <w:color w:val="auto"/>
        </w:rPr>
        <w:t xml:space="preserve">   Resource Optimization for PS Domain Online  </w:t>
      </w:r>
      <w:r>
        <w:rPr>
          <w:sz w:val="1"/>
          <w:szCs w:val="1"/>
          <w:color w:val="auto"/>
        </w:rPr>
        <w:drawing>
          <wp:inline distT="0" distB="0" distL="0" distR="0">
            <wp:extent cx="6350" cy="178435"/>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396">
                      <a:extLst>
                        <a:ext uri="{28A0092B-C50C-407E-A947-70E740481C1C}"/>
                      </a:extLst>
                    </a:blip>
                    <a:srcRect/>
                    <a:stretch>
                      <a:fillRect/>
                    </a:stretch>
                  </pic:blipFill>
                  <pic:spPr bwMode="auto">
                    <a:xfrm>
                      <a:off x="0" y="0"/>
                      <a:ext cx="6350" cy="178435"/>
                    </a:xfrm>
                    <a:prstGeom prst="rect">
                      <a:avLst/>
                    </a:prstGeom>
                    <a:noFill/>
                    <a:ln>
                      <a:noFill/>
                    </a:ln>
                  </pic:spPr>
                </pic:pic>
              </a:graphicData>
            </a:graphic>
          </wp:inline>
        </w:drawing>
      </w:r>
      <w:r>
        <w:rPr>
          <w:rFonts w:ascii="Arial" w:cs="Arial" w:eastAsia="Arial" w:hAnsi="Arial"/>
          <w:sz w:val="17"/>
          <w:szCs w:val="17"/>
          <w:b w:val="1"/>
          <w:bCs w:val="1"/>
          <w:color w:val="auto"/>
        </w:rPr>
        <w:t xml:space="preserve"> CH14-ROPOCH               </w:t>
      </w:r>
      <w:r>
        <w:rPr>
          <w:sz w:val="1"/>
          <w:szCs w:val="1"/>
          <w:color w:val="auto"/>
        </w:rPr>
        <w:drawing>
          <wp:inline distT="0" distB="0" distL="0" distR="0">
            <wp:extent cx="6350" cy="178435"/>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397">
                      <a:extLst>
                        <a:ext uri="{28A0092B-C50C-407E-A947-70E740481C1C}"/>
                      </a:extLst>
                    </a:blip>
                    <a:srcRect/>
                    <a:stretch>
                      <a:fillRect/>
                    </a:stretch>
                  </pic:blipFill>
                  <pic:spPr bwMode="auto">
                    <a:xfrm>
                      <a:off x="0" y="0"/>
                      <a:ext cx="6350" cy="178435"/>
                    </a:xfrm>
                    <a:prstGeom prst="rect">
                      <a:avLst/>
                    </a:prstGeom>
                    <a:noFill/>
                    <a:ln>
                      <a:noFill/>
                    </a:ln>
                  </pic:spPr>
                </pic:pic>
              </a:graphicData>
            </a:graphic>
          </wp:inline>
        </w:drawing>
      </w:r>
      <w:r>
        <w:rPr>
          <w:rFonts w:ascii="Arial" w:cs="Arial" w:eastAsia="Arial" w:hAnsi="Arial"/>
          <w:sz w:val="17"/>
          <w:szCs w:val="17"/>
          <w:b w:val="1"/>
          <w:bCs w:val="1"/>
          <w:color w:val="auto"/>
        </w:rPr>
        <w:t xml:space="preserve">   2 </w:t>
      </w:r>
      <w:r>
        <w:rPr>
          <w:sz w:val="1"/>
          <w:szCs w:val="1"/>
          <w:color w:val="auto"/>
        </w:rPr>
        <w:drawing>
          <wp:inline distT="0" distB="0" distL="0" distR="0">
            <wp:extent cx="6350" cy="178435"/>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398">
                      <a:extLst>
                        <a:ext uri="{28A0092B-C50C-407E-A947-70E740481C1C}"/>
                      </a:extLst>
                    </a:blip>
                    <a:srcRect/>
                    <a:stretch>
                      <a:fillRect/>
                    </a:stretch>
                  </pic:blipFill>
                  <pic:spPr bwMode="auto">
                    <a:xfrm>
                      <a:off x="0" y="0"/>
                      <a:ext cx="6350" cy="178435"/>
                    </a:xfrm>
                    <a:prstGeom prst="rect">
                      <a:avLst/>
                    </a:prstGeom>
                    <a:noFill/>
                    <a:ln>
                      <a:noFill/>
                    </a:ln>
                  </pic:spPr>
                </pic:pic>
              </a:graphicData>
            </a:graphic>
          </wp:inline>
        </w:drawing>
      </w:r>
      <w:r>
        <w:rPr>
          <w:rFonts w:ascii="Arial" w:cs="Arial" w:eastAsia="Arial" w:hAnsi="Arial"/>
          <w:sz w:val="17"/>
          <w:szCs w:val="17"/>
          <w:b w:val="1"/>
          <w:bCs w:val="1"/>
          <w:color w:val="auto"/>
        </w:rPr>
        <w:t xml:space="preserve"> S5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469265</wp:posOffset>
            </wp:positionH>
            <wp:positionV relativeFrom="paragraph">
              <wp:posOffset>-3810</wp:posOffset>
            </wp:positionV>
            <wp:extent cx="6388735" cy="4763"/>
            <wp:wrapNone/>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399">
                      <a:extLst>
                        <a:ext uri="{28A0092B-C50C-407E-A947-70E740481C1C}"/>
                      </a:extLst>
                    </a:blip>
                    <a:srcRect/>
                    <a:stretch>
                      <a:fillRect/>
                    </a:stretch>
                  </pic:blipFill>
                  <pic:spPr bwMode="auto">
                    <a:xfrm>
                      <a:off x="0" y="0"/>
                      <a:ext cx="6388735" cy="4763"/>
                    </a:xfrm>
                    <a:prstGeom prst="rect">
                      <a:avLst/>
                    </a:prstGeom>
                    <a:noFill/>
                  </pic:spPr>
                </pic:pic>
              </a:graphicData>
            </a:graphic>
          </wp:anchor>
        </w:drawing>
      </w:r>
    </w:p>
    <w:p>
      <w:pPr>
        <w:spacing w:after="0" w:line="356"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Input expected from S5 rapporteur.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111760</wp:posOffset>
            </wp:positionV>
            <wp:extent cx="5925185" cy="184150"/>
            <wp:wrapNone/>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400">
                      <a:extLst>
                        <a:ext uri="{28A0092B-C50C-407E-A947-70E740481C1C}"/>
                      </a:extLst>
                    </a:blip>
                    <a:srcRect/>
                    <a:stretch>
                      <a:fillRect/>
                    </a:stretch>
                  </pic:blipFill>
                  <pic:spPr bwMode="auto">
                    <a:xfrm>
                      <a:off x="0" y="0"/>
                      <a:ext cx="5925185" cy="184150"/>
                    </a:xfrm>
                    <a:prstGeom prst="rect">
                      <a:avLst/>
                    </a:prstGeom>
                    <a:noFill/>
                  </pic:spPr>
                </pic:pic>
              </a:graphicData>
            </a:graphic>
          </wp:anchor>
        </w:drawing>
      </w:r>
    </w:p>
    <w:p>
      <w:pPr>
        <w:spacing w:after="0" w:line="130" w:lineRule="exact"/>
        <w:rPr>
          <w:sz w:val="20"/>
          <w:szCs w:val="20"/>
          <w:color w:val="auto"/>
        </w:rPr>
      </w:pPr>
    </w:p>
    <w:p>
      <w:pPr>
        <w:ind w:left="260"/>
        <w:spacing w:after="0"/>
        <w:rPr>
          <w:sz w:val="20"/>
          <w:szCs w:val="20"/>
          <w:color w:val="auto"/>
        </w:rPr>
      </w:pPr>
      <w:r>
        <w:rPr>
          <w:rFonts w:ascii="Arial" w:cs="Arial" w:eastAsia="Arial" w:hAnsi="Arial"/>
          <w:sz w:val="15"/>
          <w:szCs w:val="15"/>
          <w:b w:val="1"/>
          <w:bCs w:val="1"/>
          <w:color w:val="auto"/>
        </w:rPr>
        <w:t xml:space="preserve">740015 </w:t>
      </w:r>
      <w:r>
        <w:rPr>
          <w:sz w:val="1"/>
          <w:szCs w:val="1"/>
          <w:color w:val="auto"/>
        </w:rPr>
        <w:drawing>
          <wp:inline distT="0" distB="0" distL="0" distR="0">
            <wp:extent cx="6350" cy="178435"/>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401">
                      <a:extLst>
                        <a:ext uri="{28A0092B-C50C-407E-A947-70E740481C1C}"/>
                      </a:extLst>
                    </a:blip>
                    <a:srcRect/>
                    <a:stretch>
                      <a:fillRect/>
                    </a:stretch>
                  </pic:blipFill>
                  <pic:spPr bwMode="auto">
                    <a:xfrm>
                      <a:off x="0" y="0"/>
                      <a:ext cx="6350" cy="178435"/>
                    </a:xfrm>
                    <a:prstGeom prst="rect">
                      <a:avLst/>
                    </a:prstGeom>
                    <a:noFill/>
                    <a:ln>
                      <a:noFill/>
                    </a:ln>
                  </pic:spPr>
                </pic:pic>
              </a:graphicData>
            </a:graphic>
          </wp:inline>
        </w:drawing>
      </w:r>
      <w:r>
        <w:rPr>
          <w:rFonts w:ascii="Arial" w:cs="Arial" w:eastAsia="Arial" w:hAnsi="Arial"/>
          <w:sz w:val="17"/>
          <w:szCs w:val="17"/>
          <w:b w:val="1"/>
          <w:bCs w:val="1"/>
          <w:color w:val="auto"/>
        </w:rPr>
        <w:t xml:space="preserve">   Charging for SMS via T4                    </w:t>
      </w:r>
      <w:r>
        <w:rPr>
          <w:sz w:val="1"/>
          <w:szCs w:val="1"/>
          <w:color w:val="auto"/>
        </w:rPr>
        <w:drawing>
          <wp:inline distT="0" distB="0" distL="0" distR="0">
            <wp:extent cx="4763" cy="178435"/>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402">
                      <a:extLst>
                        <a:ext uri="{28A0092B-C50C-407E-A947-70E740481C1C}"/>
                      </a:extLst>
                    </a:blip>
                    <a:srcRect/>
                    <a:stretch>
                      <a:fillRect/>
                    </a:stretch>
                  </pic:blipFill>
                  <pic:spPr bwMode="auto">
                    <a:xfrm>
                      <a:off x="0" y="0"/>
                      <a:ext cx="4763" cy="178435"/>
                    </a:xfrm>
                    <a:prstGeom prst="rect">
                      <a:avLst/>
                    </a:prstGeom>
                    <a:noFill/>
                    <a:ln>
                      <a:noFill/>
                    </a:ln>
                  </pic:spPr>
                </pic:pic>
              </a:graphicData>
            </a:graphic>
          </wp:inline>
        </w:drawing>
      </w:r>
      <w:r>
        <w:rPr>
          <w:rFonts w:ascii="Arial" w:cs="Arial" w:eastAsia="Arial" w:hAnsi="Arial"/>
          <w:sz w:val="17"/>
          <w:szCs w:val="17"/>
          <w:b w:val="1"/>
          <w:bCs w:val="1"/>
          <w:color w:val="auto"/>
        </w:rPr>
        <w:t xml:space="preserve"> CH14-SMST4                 </w:t>
      </w:r>
      <w:r>
        <w:rPr>
          <w:sz w:val="1"/>
          <w:szCs w:val="1"/>
          <w:color w:val="auto"/>
        </w:rPr>
        <w:drawing>
          <wp:inline distT="0" distB="0" distL="0" distR="0">
            <wp:extent cx="6350" cy="178435"/>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403">
                      <a:extLst>
                        <a:ext uri="{28A0092B-C50C-407E-A947-70E740481C1C}"/>
                      </a:extLst>
                    </a:blip>
                    <a:srcRect/>
                    <a:stretch>
                      <a:fillRect/>
                    </a:stretch>
                  </pic:blipFill>
                  <pic:spPr bwMode="auto">
                    <a:xfrm>
                      <a:off x="0" y="0"/>
                      <a:ext cx="6350" cy="178435"/>
                    </a:xfrm>
                    <a:prstGeom prst="rect">
                      <a:avLst/>
                    </a:prstGeom>
                    <a:noFill/>
                    <a:ln>
                      <a:noFill/>
                    </a:ln>
                  </pic:spPr>
                </pic:pic>
              </a:graphicData>
            </a:graphic>
          </wp:inline>
        </w:drawing>
      </w:r>
      <w:r>
        <w:rPr>
          <w:rFonts w:ascii="Arial" w:cs="Arial" w:eastAsia="Arial" w:hAnsi="Arial"/>
          <w:sz w:val="17"/>
          <w:szCs w:val="17"/>
          <w:b w:val="1"/>
          <w:bCs w:val="1"/>
          <w:color w:val="auto"/>
        </w:rPr>
        <w:t xml:space="preserve">   2 </w:t>
      </w:r>
      <w:r>
        <w:rPr>
          <w:sz w:val="1"/>
          <w:szCs w:val="1"/>
          <w:color w:val="auto"/>
        </w:rPr>
        <w:drawing>
          <wp:inline distT="0" distB="0" distL="0" distR="0">
            <wp:extent cx="6350" cy="178435"/>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404">
                      <a:extLst>
                        <a:ext uri="{28A0092B-C50C-407E-A947-70E740481C1C}"/>
                      </a:extLst>
                    </a:blip>
                    <a:srcRect/>
                    <a:stretch>
                      <a:fillRect/>
                    </a:stretch>
                  </pic:blipFill>
                  <pic:spPr bwMode="auto">
                    <a:xfrm>
                      <a:off x="0" y="0"/>
                      <a:ext cx="6350" cy="178435"/>
                    </a:xfrm>
                    <a:prstGeom prst="rect">
                      <a:avLst/>
                    </a:prstGeom>
                    <a:noFill/>
                    <a:ln>
                      <a:noFill/>
                    </a:ln>
                  </pic:spPr>
                </pic:pic>
              </a:graphicData>
            </a:graphic>
          </wp:inline>
        </w:drawing>
      </w:r>
      <w:r>
        <w:rPr>
          <w:rFonts w:ascii="Arial" w:cs="Arial" w:eastAsia="Arial" w:hAnsi="Arial"/>
          <w:sz w:val="17"/>
          <w:szCs w:val="17"/>
          <w:b w:val="1"/>
          <w:bCs w:val="1"/>
          <w:color w:val="auto"/>
        </w:rPr>
        <w:t xml:space="preserve"> S5      </w:t>
      </w:r>
      <w:r>
        <w:rPr>
          <w:sz w:val="1"/>
          <w:szCs w:val="1"/>
          <w:color w:val="auto"/>
        </w:rPr>
        <w:drawing>
          <wp:inline distT="0" distB="0" distL="0" distR="0">
            <wp:extent cx="6350" cy="178435"/>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405">
                      <a:extLst>
                        <a:ext uri="{28A0092B-C50C-407E-A947-70E740481C1C}"/>
                      </a:extLst>
                    </a:blip>
                    <a:srcRect/>
                    <a:stretch>
                      <a:fillRect/>
                    </a:stretch>
                  </pic:blipFill>
                  <pic:spPr bwMode="auto">
                    <a:xfrm>
                      <a:off x="0" y="0"/>
                      <a:ext cx="6350" cy="178435"/>
                    </a:xfrm>
                    <a:prstGeom prst="rect">
                      <a:avLst/>
                    </a:prstGeom>
                    <a:noFill/>
                    <a:ln>
                      <a:noFill/>
                    </a:ln>
                  </pic:spPr>
                </pic:pic>
              </a:graphicData>
            </a:graphic>
          </wp:inline>
        </w:drawing>
      </w:r>
      <w:r>
        <w:rPr>
          <w:rFonts w:ascii="Arial" w:cs="Arial" w:eastAsia="Arial" w:hAnsi="Arial"/>
          <w:sz w:val="17"/>
          <w:szCs w:val="17"/>
          <w:b w:val="1"/>
          <w:bCs w:val="1"/>
          <w:color w:val="auto"/>
        </w:rPr>
        <w:t xml:space="preserve"> SP-160840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469265</wp:posOffset>
            </wp:positionH>
            <wp:positionV relativeFrom="paragraph">
              <wp:posOffset>-3810</wp:posOffset>
            </wp:positionV>
            <wp:extent cx="5541010" cy="4763"/>
            <wp:wrapNone/>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406">
                      <a:extLst>
                        <a:ext uri="{28A0092B-C50C-407E-A947-70E740481C1C}"/>
                      </a:extLst>
                    </a:blip>
                    <a:srcRect/>
                    <a:stretch>
                      <a:fillRect/>
                    </a:stretch>
                  </pic:blipFill>
                  <pic:spPr bwMode="auto">
                    <a:xfrm>
                      <a:off x="0" y="0"/>
                      <a:ext cx="5541010" cy="4763"/>
                    </a:xfrm>
                    <a:prstGeom prst="rect">
                      <a:avLst/>
                    </a:prstGeom>
                    <a:noFill/>
                  </pic:spPr>
                </pic:pic>
              </a:graphicData>
            </a:graphic>
          </wp:anchor>
        </w:drawing>
      </w:r>
    </w:p>
    <w:p>
      <w:pPr>
        <w:ind w:left="140"/>
        <w:spacing w:after="0" w:line="228" w:lineRule="auto"/>
        <w:rPr>
          <w:sz w:val="20"/>
          <w:szCs w:val="20"/>
          <w:color w:val="auto"/>
        </w:rPr>
      </w:pPr>
      <w:r>
        <w:rPr>
          <w:rFonts w:ascii="Arial" w:cs="Arial" w:eastAsia="Arial" w:hAnsi="Arial"/>
          <w:sz w:val="19"/>
          <w:szCs w:val="19"/>
          <w:b w:val="1"/>
          <w:bCs w:val="1"/>
          <w:color w:val="auto"/>
        </w:rPr>
        <w:t>Summary based on the input provided by Nokia in SP-170765.</w:t>
      </w:r>
    </w:p>
    <w:p>
      <w:pPr>
        <w:spacing w:after="0" w:line="180" w:lineRule="exact"/>
        <w:rPr>
          <w:sz w:val="20"/>
          <w:szCs w:val="20"/>
          <w:color w:val="auto"/>
        </w:rPr>
      </w:pPr>
    </w:p>
    <w:p>
      <w:pPr>
        <w:ind w:left="140" w:right="1680"/>
        <w:spacing w:after="0" w:line="308" w:lineRule="auto"/>
        <w:rPr>
          <w:sz w:val="20"/>
          <w:szCs w:val="20"/>
          <w:color w:val="auto"/>
        </w:rPr>
      </w:pPr>
      <w:r>
        <w:rPr>
          <w:rFonts w:ascii="Arial" w:cs="Arial" w:eastAsia="Arial" w:hAnsi="Arial"/>
          <w:sz w:val="16"/>
          <w:szCs w:val="16"/>
          <w:b w:val="1"/>
          <w:bCs w:val="1"/>
          <w:color w:val="auto"/>
        </w:rPr>
        <w:t>This work item provides solutions for charging from SMS-SC, the SMS deliveries using T4 (between MTC-IWF and SMS-SC) according to TS 23.682 "Device Triggering" and "MSISDN-less MO-SMS via T4" functionalities.</w:t>
      </w:r>
    </w:p>
    <w:p>
      <w:pPr>
        <w:spacing w:after="0" w:line="128" w:lineRule="exact"/>
        <w:rPr>
          <w:sz w:val="20"/>
          <w:szCs w:val="20"/>
          <w:color w:val="auto"/>
        </w:rPr>
      </w:pPr>
    </w:p>
    <w:p>
      <w:pPr>
        <w:ind w:left="140" w:right="1580"/>
        <w:spacing w:after="0" w:line="233" w:lineRule="auto"/>
        <w:rPr>
          <w:sz w:val="20"/>
          <w:szCs w:val="20"/>
          <w:color w:val="auto"/>
        </w:rPr>
      </w:pPr>
      <w:r>
        <w:rPr>
          <w:rFonts w:ascii="Arial" w:cs="Arial" w:eastAsia="Arial" w:hAnsi="Arial"/>
          <w:sz w:val="19"/>
          <w:szCs w:val="19"/>
          <w:b w:val="1"/>
          <w:bCs w:val="1"/>
          <w:color w:val="auto"/>
        </w:rPr>
        <w:t>The Rel-11 SIMTC had the corresponding charging done under SIMTC-CH (although re-using the Feature description SP-120848) with limited scope (e.g. Device Trigger was not covered), and the charging SMS from MME was introduced.</w:t>
      </w:r>
    </w:p>
    <w:p>
      <w:pPr>
        <w:spacing w:after="0" w:line="182" w:lineRule="exact"/>
        <w:rPr>
          <w:sz w:val="20"/>
          <w:szCs w:val="20"/>
          <w:color w:val="auto"/>
        </w:rPr>
      </w:pPr>
    </w:p>
    <w:p>
      <w:pPr>
        <w:ind w:left="140" w:right="2140"/>
        <w:spacing w:after="0" w:line="232" w:lineRule="auto"/>
        <w:rPr>
          <w:sz w:val="20"/>
          <w:szCs w:val="20"/>
          <w:color w:val="auto"/>
        </w:rPr>
      </w:pPr>
      <w:r>
        <w:rPr>
          <w:rFonts w:ascii="Arial" w:cs="Arial" w:eastAsia="Arial" w:hAnsi="Arial"/>
          <w:sz w:val="19"/>
          <w:szCs w:val="19"/>
          <w:b w:val="1"/>
          <w:bCs w:val="1"/>
          <w:color w:val="auto"/>
        </w:rPr>
        <w:t>The Rel-12 SMS-SC-CH (under CH2 Feature) introduced Offline charging from SMS-SC and completed some charging aspects of Rel-11 SIMTC (Device trigger).</w:t>
      </w:r>
    </w:p>
    <w:p>
      <w:pPr>
        <w:spacing w:after="0" w:line="166"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The Rel-14 CH14-SMST4:</w:t>
      </w:r>
    </w:p>
    <w:p>
      <w:pPr>
        <w:spacing w:after="0" w:line="180" w:lineRule="exact"/>
        <w:rPr>
          <w:sz w:val="20"/>
          <w:szCs w:val="20"/>
          <w:color w:val="auto"/>
        </w:rPr>
      </w:pPr>
    </w:p>
    <w:p>
      <w:pPr>
        <w:ind w:left="680" w:right="1780" w:hanging="270"/>
        <w:spacing w:after="0" w:line="232" w:lineRule="auto"/>
        <w:tabs>
          <w:tab w:leader="none" w:pos="524" w:val="left"/>
        </w:tabs>
        <w:numPr>
          <w:ilvl w:val="0"/>
          <w:numId w:val="157"/>
        </w:numPr>
        <w:rPr>
          <w:rFonts w:ascii="Arial" w:cs="Arial" w:eastAsia="Arial" w:hAnsi="Arial"/>
          <w:sz w:val="19"/>
          <w:szCs w:val="19"/>
          <w:b w:val="1"/>
          <w:bCs w:val="1"/>
          <w:color w:val="auto"/>
        </w:rPr>
      </w:pPr>
      <w:r>
        <w:rPr>
          <w:rFonts w:ascii="Arial" w:cs="Arial" w:eastAsia="Arial" w:hAnsi="Arial"/>
          <w:sz w:val="19"/>
          <w:szCs w:val="19"/>
          <w:b w:val="1"/>
          <w:bCs w:val="1"/>
          <w:color w:val="auto"/>
        </w:rPr>
        <w:t>covers some charging part of Rel-12 feature MTCe-SDDTE (Device trigger replace/recall), but also introduces online charging for Device trigger.</w:t>
      </w:r>
    </w:p>
    <w:p>
      <w:pPr>
        <w:spacing w:after="0" w:line="179" w:lineRule="exact"/>
        <w:rPr>
          <w:rFonts w:ascii="Arial" w:cs="Arial" w:eastAsia="Arial" w:hAnsi="Arial"/>
          <w:sz w:val="19"/>
          <w:szCs w:val="19"/>
          <w:b w:val="1"/>
          <w:bCs w:val="1"/>
          <w:color w:val="auto"/>
        </w:rPr>
      </w:pPr>
    </w:p>
    <w:p>
      <w:pPr>
        <w:ind w:left="680" w:right="1660" w:hanging="270"/>
        <w:spacing w:after="0" w:line="232" w:lineRule="auto"/>
        <w:tabs>
          <w:tab w:leader="none" w:pos="524" w:val="left"/>
        </w:tabs>
        <w:numPr>
          <w:ilvl w:val="0"/>
          <w:numId w:val="157"/>
        </w:numPr>
        <w:rPr>
          <w:rFonts w:ascii="Arial" w:cs="Arial" w:eastAsia="Arial" w:hAnsi="Arial"/>
          <w:sz w:val="19"/>
          <w:szCs w:val="19"/>
          <w:b w:val="1"/>
          <w:bCs w:val="1"/>
          <w:color w:val="auto"/>
        </w:rPr>
      </w:pPr>
      <w:r>
        <w:rPr>
          <w:rFonts w:ascii="Arial" w:cs="Arial" w:eastAsia="Arial" w:hAnsi="Arial"/>
          <w:sz w:val="19"/>
          <w:szCs w:val="19"/>
          <w:b w:val="1"/>
          <w:bCs w:val="1"/>
          <w:color w:val="auto"/>
        </w:rPr>
        <w:t>covers the charging part of a Rel-14 stage 2 introduced under TEI14 (CR# 0220 TS 23.682): MSISDN-less MO-SMS via T4.</w:t>
      </w:r>
    </w:p>
    <w:p>
      <w:pPr>
        <w:sectPr>
          <w:pgSz w:w="12240" w:h="15840" w:orient="portrait"/>
          <w:cols w:equalWidth="0" w:num="1">
            <w:col w:w="10640"/>
          </w:cols>
          <w:pgMar w:left="1440" w:top="796" w:right="16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ind w:left="444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10640"/>
          </w:cols>
          <w:pgMar w:left="1440" w:top="796" w:right="160" w:bottom="0" w:gutter="0" w:footer="0" w:header="0"/>
          <w:type w:val="continuous"/>
        </w:sectPr>
      </w:pPr>
    </w:p>
    <w:bookmarkStart w:id="94" w:name="page95"/>
    <w:bookmarkEnd w:id="94"/>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95</w:t>
      </w:r>
      <w:r>
        <w:rPr>
          <w:sz w:val="20"/>
          <w:szCs w:val="20"/>
          <w:color w:val="auto"/>
        </w:rPr>
        <w:tab/>
      </w:r>
      <w:r>
        <w:rPr>
          <w:rFonts w:ascii="Arial" w:cs="Arial" w:eastAsia="Arial" w:hAnsi="Arial"/>
          <w:sz w:val="16"/>
          <w:szCs w:val="16"/>
          <w:b w:val="1"/>
          <w:bCs w:val="1"/>
          <w:color w:val="auto"/>
        </w:rPr>
        <w:t>3GPP TR 21.914 V14.0.0 (2018-05)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459740</wp:posOffset>
            </wp:positionV>
            <wp:extent cx="5925185" cy="6350"/>
            <wp:wrapNone/>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407">
                      <a:extLst>
                        <a:ext uri="{28A0092B-C50C-407E-A947-70E740481C1C}"/>
                      </a:extLst>
                    </a:blip>
                    <a:srcRect/>
                    <a:stretch>
                      <a:fillRect/>
                    </a:stretch>
                  </pic:blipFill>
                  <pic:spPr bwMode="auto">
                    <a:xfrm>
                      <a:off x="0" y="0"/>
                      <a:ext cx="5925185"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ind w:left="260"/>
        <w:spacing w:after="0"/>
        <w:tabs>
          <w:tab w:leader="none" w:pos="920" w:val="left"/>
          <w:tab w:leader="none" w:pos="6800" w:val="left"/>
          <w:tab w:leader="none" w:pos="7620" w:val="left"/>
        </w:tabs>
        <w:rPr>
          <w:sz w:val="20"/>
          <w:szCs w:val="20"/>
          <w:color w:val="auto"/>
        </w:rPr>
      </w:pPr>
      <w:r>
        <w:rPr>
          <w:rFonts w:ascii="Arial" w:cs="Arial" w:eastAsia="Arial" w:hAnsi="Arial"/>
          <w:sz w:val="15"/>
          <w:szCs w:val="15"/>
          <w:b w:val="1"/>
          <w:bCs w:val="1"/>
          <w:color w:val="auto"/>
        </w:rPr>
        <w:t>720049</w:t>
      </w:r>
      <w:r>
        <w:rPr>
          <w:sz w:val="20"/>
          <w:szCs w:val="20"/>
          <w:color w:val="auto"/>
        </w:rPr>
        <w:tab/>
      </w:r>
      <w:r>
        <w:rPr>
          <w:rFonts w:ascii="Arial" w:cs="Arial" w:eastAsia="Arial" w:hAnsi="Arial"/>
          <w:sz w:val="17"/>
          <w:szCs w:val="17"/>
          <w:b w:val="1"/>
          <w:bCs w:val="1"/>
          <w:color w:val="auto"/>
        </w:rPr>
        <w:t>Charging Aspects of Enhanced Proximity-based CH14-ProSe</w:t>
      </w:r>
      <w:r>
        <w:rPr>
          <w:sz w:val="20"/>
          <w:szCs w:val="20"/>
          <w:color w:val="auto"/>
        </w:rPr>
        <w:tab/>
      </w:r>
      <w:r>
        <w:rPr>
          <w:rFonts w:ascii="Arial" w:cs="Arial" w:eastAsia="Arial" w:hAnsi="Arial"/>
          <w:sz w:val="17"/>
          <w:szCs w:val="17"/>
          <w:b w:val="1"/>
          <w:bCs w:val="1"/>
          <w:color w:val="auto"/>
        </w:rPr>
        <w:t>2 S5</w:t>
      </w:r>
      <w:r>
        <w:rPr>
          <w:sz w:val="20"/>
          <w:szCs w:val="20"/>
          <w:color w:val="auto"/>
        </w:rPr>
        <w:tab/>
      </w:r>
      <w:r>
        <w:rPr>
          <w:rFonts w:ascii="Arial" w:cs="Arial" w:eastAsia="Arial" w:hAnsi="Arial"/>
          <w:sz w:val="14"/>
          <w:szCs w:val="14"/>
          <w:b w:val="1"/>
          <w:bCs w:val="1"/>
          <w:color w:val="auto"/>
        </w:rPr>
        <w:t>SP-160428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-121920</wp:posOffset>
            </wp:positionV>
            <wp:extent cx="377825" cy="267970"/>
            <wp:wrapNone/>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408">
                      <a:extLst>
                        <a:ext uri="{28A0092B-C50C-407E-A947-70E740481C1C}"/>
                      </a:extLst>
                    </a:blip>
                    <a:srcRect/>
                    <a:stretch>
                      <a:fillRect/>
                    </a:stretch>
                  </pic:blipFill>
                  <pic:spPr bwMode="auto">
                    <a:xfrm>
                      <a:off x="0" y="0"/>
                      <a:ext cx="377825" cy="267970"/>
                    </a:xfrm>
                    <a:prstGeom prst="rect">
                      <a:avLst/>
                    </a:prstGeom>
                    <a:noFill/>
                  </pic:spPr>
                </pic:pic>
              </a:graphicData>
            </a:graphic>
          </wp:anchor>
        </w:drawing>
        <w:drawing>
          <wp:anchor simplePos="0" relativeHeight="251657728" behindDoc="1" locked="0" layoutInCell="0" allowOverlap="1">
            <wp:simplePos x="0" y="0"/>
            <wp:positionH relativeFrom="column">
              <wp:posOffset>2697480</wp:posOffset>
            </wp:positionH>
            <wp:positionV relativeFrom="paragraph">
              <wp:posOffset>-121920</wp:posOffset>
            </wp:positionV>
            <wp:extent cx="4763" cy="267970"/>
            <wp:wrapNone/>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409">
                      <a:extLst>
                        <a:ext uri="{28A0092B-C50C-407E-A947-70E740481C1C}"/>
                      </a:extLst>
                    </a:blip>
                    <a:srcRect/>
                    <a:stretch>
                      <a:fillRect/>
                    </a:stretch>
                  </pic:blipFill>
                  <pic:spPr bwMode="auto">
                    <a:xfrm>
                      <a:off x="0" y="0"/>
                      <a:ext cx="4763" cy="267970"/>
                    </a:xfrm>
                    <a:prstGeom prst="rect">
                      <a:avLst/>
                    </a:prstGeom>
                    <a:noFill/>
                  </pic:spPr>
                </pic:pic>
              </a:graphicData>
            </a:graphic>
          </wp:anchor>
        </w:drawing>
        <w:drawing>
          <wp:anchor simplePos="0" relativeHeight="251657728" behindDoc="1" locked="0" layoutInCell="0" allowOverlap="1">
            <wp:simplePos x="0" y="0"/>
            <wp:positionH relativeFrom="column">
              <wp:posOffset>4156075</wp:posOffset>
            </wp:positionH>
            <wp:positionV relativeFrom="paragraph">
              <wp:posOffset>-121920</wp:posOffset>
            </wp:positionV>
            <wp:extent cx="6350" cy="267970"/>
            <wp:wrapNone/>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410">
                      <a:extLst>
                        <a:ext uri="{28A0092B-C50C-407E-A947-70E740481C1C}"/>
                      </a:extLst>
                    </a:blip>
                    <a:srcRect/>
                    <a:stretch>
                      <a:fillRect/>
                    </a:stretch>
                  </pic:blipFill>
                  <pic:spPr bwMode="auto">
                    <a:xfrm>
                      <a:off x="0" y="0"/>
                      <a:ext cx="6350" cy="267970"/>
                    </a:xfrm>
                    <a:prstGeom prst="rect">
                      <a:avLst/>
                    </a:prstGeom>
                    <a:noFill/>
                  </pic:spPr>
                </pic:pic>
              </a:graphicData>
            </a:graphic>
          </wp:anchor>
        </w:drawing>
        <w:drawing>
          <wp:anchor simplePos="0" relativeHeight="251657728" behindDoc="1" locked="0" layoutInCell="0" allowOverlap="1">
            <wp:simplePos x="0" y="0"/>
            <wp:positionH relativeFrom="column">
              <wp:posOffset>4395470</wp:posOffset>
            </wp:positionH>
            <wp:positionV relativeFrom="paragraph">
              <wp:posOffset>-121920</wp:posOffset>
            </wp:positionV>
            <wp:extent cx="6350" cy="267970"/>
            <wp:wrapNone/>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411">
                      <a:extLst>
                        <a:ext uri="{28A0092B-C50C-407E-A947-70E740481C1C}"/>
                      </a:extLst>
                    </a:blip>
                    <a:srcRect/>
                    <a:stretch>
                      <a:fillRect/>
                    </a:stretch>
                  </pic:blipFill>
                  <pic:spPr bwMode="auto">
                    <a:xfrm>
                      <a:off x="0" y="0"/>
                      <a:ext cx="6350" cy="267970"/>
                    </a:xfrm>
                    <a:prstGeom prst="rect">
                      <a:avLst/>
                    </a:prstGeom>
                    <a:noFill/>
                  </pic:spPr>
                </pic:pic>
              </a:graphicData>
            </a:graphic>
          </wp:anchor>
        </w:drawing>
        <w:drawing>
          <wp:anchor simplePos="0" relativeHeight="251657728" behindDoc="1" locked="0" layoutInCell="0" allowOverlap="1">
            <wp:simplePos x="0" y="0"/>
            <wp:positionH relativeFrom="column">
              <wp:posOffset>4835525</wp:posOffset>
            </wp:positionH>
            <wp:positionV relativeFrom="paragraph">
              <wp:posOffset>-121920</wp:posOffset>
            </wp:positionV>
            <wp:extent cx="6350" cy="267970"/>
            <wp:wrapNone/>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412">
                      <a:extLst>
                        <a:ext uri="{28A0092B-C50C-407E-A947-70E740481C1C}"/>
                      </a:extLst>
                    </a:blip>
                    <a:srcRect/>
                    <a:stretch>
                      <a:fillRect/>
                    </a:stretch>
                  </pic:blipFill>
                  <pic:spPr bwMode="auto">
                    <a:xfrm>
                      <a:off x="0" y="0"/>
                      <a:ext cx="6350" cy="267970"/>
                    </a:xfrm>
                    <a:prstGeom prst="rect">
                      <a:avLst/>
                    </a:prstGeom>
                    <a:noFill/>
                  </pic:spPr>
                </pic:pic>
              </a:graphicData>
            </a:graphic>
          </wp:anchor>
        </w:drawing>
        <w:drawing>
          <wp:anchor simplePos="0" relativeHeight="251657728" behindDoc="1" locked="0" layoutInCell="0" allowOverlap="1">
            <wp:simplePos x="0" y="0"/>
            <wp:positionH relativeFrom="column">
              <wp:posOffset>6010910</wp:posOffset>
            </wp:positionH>
            <wp:positionV relativeFrom="paragraph">
              <wp:posOffset>-121920</wp:posOffset>
            </wp:positionV>
            <wp:extent cx="6350" cy="267970"/>
            <wp:wrapNone/>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413">
                      <a:extLst>
                        <a:ext uri="{28A0092B-C50C-407E-A947-70E740481C1C}"/>
                      </a:extLst>
                    </a:blip>
                    <a:srcRect/>
                    <a:stretch>
                      <a:fillRect/>
                    </a:stretch>
                  </pic:blipFill>
                  <pic:spPr bwMode="auto">
                    <a:xfrm>
                      <a:off x="0" y="0"/>
                      <a:ext cx="6350" cy="267970"/>
                    </a:xfrm>
                    <a:prstGeom prst="rect">
                      <a:avLst/>
                    </a:prstGeom>
                    <a:noFill/>
                  </pic:spPr>
                </pic:pic>
              </a:graphicData>
            </a:graphic>
          </wp:anchor>
        </w:drawing>
      </w:r>
    </w:p>
    <w:p>
      <w:pPr>
        <w:ind w:left="760"/>
        <w:spacing w:after="0"/>
        <w:rPr>
          <w:sz w:val="20"/>
          <w:szCs w:val="20"/>
          <w:color w:val="auto"/>
        </w:rPr>
      </w:pPr>
      <w:r>
        <w:rPr>
          <w:rFonts w:ascii="Arial" w:cs="Arial" w:eastAsia="Arial" w:hAnsi="Arial"/>
          <w:sz w:val="17"/>
          <w:szCs w:val="17"/>
          <w:b w:val="1"/>
          <w:bCs w:val="1"/>
          <w:color w:val="auto"/>
        </w:rPr>
        <w:t>Services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469265</wp:posOffset>
            </wp:positionH>
            <wp:positionV relativeFrom="paragraph">
              <wp:posOffset>6985</wp:posOffset>
            </wp:positionV>
            <wp:extent cx="5541010" cy="6350"/>
            <wp:wrapNone/>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414">
                      <a:extLst>
                        <a:ext uri="{28A0092B-C50C-407E-A947-70E740481C1C}"/>
                      </a:extLst>
                    </a:blip>
                    <a:srcRect/>
                    <a:stretch>
                      <a:fillRect/>
                    </a:stretch>
                  </pic:blipFill>
                  <pic:spPr bwMode="auto">
                    <a:xfrm>
                      <a:off x="0" y="0"/>
                      <a:ext cx="5541010" cy="6350"/>
                    </a:xfrm>
                    <a:prstGeom prst="rect">
                      <a:avLst/>
                    </a:prstGeom>
                    <a:noFill/>
                  </pic:spPr>
                </pic:pic>
              </a:graphicData>
            </a:graphic>
          </wp:anchor>
        </w:drawing>
      </w:r>
    </w:p>
    <w:p>
      <w:pPr>
        <w:spacing w:after="0" w:line="374"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from Huawei in SP-170408.</w:t>
      </w:r>
    </w:p>
    <w:p>
      <w:pPr>
        <w:spacing w:after="0" w:line="180" w:lineRule="exact"/>
        <w:rPr>
          <w:sz w:val="20"/>
          <w:szCs w:val="20"/>
          <w:color w:val="auto"/>
        </w:rPr>
      </w:pPr>
    </w:p>
    <w:p>
      <w:pPr>
        <w:ind w:left="140" w:right="280"/>
        <w:spacing w:after="0" w:line="271" w:lineRule="auto"/>
        <w:rPr>
          <w:sz w:val="20"/>
          <w:szCs w:val="20"/>
          <w:color w:val="auto"/>
        </w:rPr>
      </w:pPr>
      <w:r>
        <w:rPr>
          <w:rFonts w:ascii="Arial" w:cs="Arial" w:eastAsia="Arial" w:hAnsi="Arial"/>
          <w:sz w:val="17"/>
          <w:szCs w:val="17"/>
          <w:b w:val="1"/>
          <w:bCs w:val="1"/>
          <w:color w:val="auto"/>
        </w:rPr>
        <w:t>The functionality addresses the charging aspect of enhancement to Proximity-based Service, including restricted ProSe Discovery for ProSe-enabled UE, ProSe Discovery on Model B, ProSe Discovery for public safety use, ProSe direct one-to-one communication and ProSe direct communication via UE-to-Network Relay.</w:t>
      </w:r>
    </w:p>
    <w:p>
      <w:pPr>
        <w:spacing w:after="0" w:line="154" w:lineRule="exact"/>
        <w:rPr>
          <w:sz w:val="20"/>
          <w:szCs w:val="20"/>
          <w:color w:val="auto"/>
        </w:rPr>
      </w:pPr>
    </w:p>
    <w:p>
      <w:pPr>
        <w:ind w:left="140" w:right="380"/>
        <w:spacing w:after="0" w:line="278" w:lineRule="auto"/>
        <w:rPr>
          <w:sz w:val="20"/>
          <w:szCs w:val="20"/>
          <w:color w:val="auto"/>
        </w:rPr>
      </w:pPr>
      <w:r>
        <w:rPr>
          <w:rFonts w:ascii="Arial" w:cs="Arial" w:eastAsia="Arial" w:hAnsi="Arial"/>
          <w:sz w:val="17"/>
          <w:szCs w:val="17"/>
          <w:b w:val="1"/>
          <w:bCs w:val="1"/>
          <w:color w:val="auto"/>
        </w:rPr>
        <w:t>This work item specifies the enhancement to the charging architecture, triggers for online/offline charging events, the contents and formats of the CDR and diameter application for enhanced ProSe services.</w:t>
      </w:r>
    </w:p>
    <w:p>
      <w:pPr>
        <w:spacing w:after="0" w:line="150" w:lineRule="exact"/>
        <w:rPr>
          <w:sz w:val="20"/>
          <w:szCs w:val="20"/>
          <w:color w:val="auto"/>
        </w:rPr>
      </w:pPr>
    </w:p>
    <w:p>
      <w:pPr>
        <w:ind w:left="140" w:right="320"/>
        <w:spacing w:after="0" w:line="232" w:lineRule="auto"/>
        <w:rPr>
          <w:sz w:val="20"/>
          <w:szCs w:val="20"/>
          <w:color w:val="auto"/>
        </w:rPr>
      </w:pPr>
      <w:r>
        <w:rPr>
          <w:rFonts w:ascii="Arial" w:cs="Arial" w:eastAsia="Arial" w:hAnsi="Arial"/>
          <w:sz w:val="19"/>
          <w:szCs w:val="19"/>
          <w:b w:val="1"/>
          <w:bCs w:val="1"/>
          <w:color w:val="auto"/>
        </w:rPr>
        <w:t>In TS 32.277 the charging principles, charging information, the triggers for online and offline charging, the online and offline message flows for the following scenarios were added.</w:t>
      </w:r>
    </w:p>
    <w:p>
      <w:pPr>
        <w:spacing w:after="0" w:line="168" w:lineRule="exact"/>
        <w:rPr>
          <w:sz w:val="20"/>
          <w:szCs w:val="20"/>
          <w:color w:val="auto"/>
        </w:rPr>
      </w:pPr>
    </w:p>
    <w:p>
      <w:pPr>
        <w:ind w:left="420" w:hanging="276"/>
        <w:spacing w:after="0"/>
        <w:tabs>
          <w:tab w:leader="none" w:pos="420" w:val="left"/>
        </w:tabs>
        <w:numPr>
          <w:ilvl w:val="0"/>
          <w:numId w:val="158"/>
        </w:numPr>
        <w:rPr>
          <w:rFonts w:ascii="Arial" w:cs="Arial" w:eastAsia="Arial" w:hAnsi="Arial"/>
          <w:sz w:val="19"/>
          <w:szCs w:val="19"/>
          <w:b w:val="1"/>
          <w:bCs w:val="1"/>
          <w:color w:val="auto"/>
        </w:rPr>
      </w:pPr>
      <w:r>
        <w:rPr>
          <w:rFonts w:ascii="Arial" w:cs="Arial" w:eastAsia="Arial" w:hAnsi="Arial"/>
          <w:sz w:val="19"/>
          <w:szCs w:val="19"/>
          <w:b w:val="1"/>
          <w:bCs w:val="1"/>
          <w:color w:val="auto"/>
        </w:rPr>
        <w:t>ProSe Restricted Discovery</w:t>
      </w:r>
    </w:p>
    <w:p>
      <w:pPr>
        <w:spacing w:after="0" w:line="167" w:lineRule="exact"/>
        <w:rPr>
          <w:rFonts w:ascii="Arial" w:cs="Arial" w:eastAsia="Arial" w:hAnsi="Arial"/>
          <w:sz w:val="19"/>
          <w:szCs w:val="19"/>
          <w:b w:val="1"/>
          <w:bCs w:val="1"/>
          <w:color w:val="auto"/>
        </w:rPr>
      </w:pPr>
    </w:p>
    <w:p>
      <w:pPr>
        <w:ind w:left="420" w:hanging="276"/>
        <w:spacing w:after="0"/>
        <w:tabs>
          <w:tab w:leader="none" w:pos="420" w:val="left"/>
        </w:tabs>
        <w:numPr>
          <w:ilvl w:val="0"/>
          <w:numId w:val="158"/>
        </w:numPr>
        <w:rPr>
          <w:rFonts w:ascii="Arial" w:cs="Arial" w:eastAsia="Arial" w:hAnsi="Arial"/>
          <w:sz w:val="19"/>
          <w:szCs w:val="19"/>
          <w:b w:val="1"/>
          <w:bCs w:val="1"/>
          <w:color w:val="auto"/>
        </w:rPr>
      </w:pPr>
      <w:r>
        <w:rPr>
          <w:rFonts w:ascii="Arial" w:cs="Arial" w:eastAsia="Arial" w:hAnsi="Arial"/>
          <w:sz w:val="19"/>
          <w:szCs w:val="19"/>
          <w:b w:val="1"/>
          <w:bCs w:val="1"/>
          <w:color w:val="auto"/>
        </w:rPr>
        <w:t>ProSe Direct Discovery in Model B</w:t>
      </w:r>
    </w:p>
    <w:p>
      <w:pPr>
        <w:spacing w:after="0" w:line="165" w:lineRule="exact"/>
        <w:rPr>
          <w:rFonts w:ascii="Arial" w:cs="Arial" w:eastAsia="Arial" w:hAnsi="Arial"/>
          <w:sz w:val="19"/>
          <w:szCs w:val="19"/>
          <w:b w:val="1"/>
          <w:bCs w:val="1"/>
          <w:color w:val="auto"/>
        </w:rPr>
      </w:pPr>
    </w:p>
    <w:p>
      <w:pPr>
        <w:ind w:left="420" w:hanging="276"/>
        <w:spacing w:after="0"/>
        <w:tabs>
          <w:tab w:leader="none" w:pos="420" w:val="left"/>
        </w:tabs>
        <w:numPr>
          <w:ilvl w:val="0"/>
          <w:numId w:val="158"/>
        </w:numPr>
        <w:rPr>
          <w:rFonts w:ascii="Arial" w:cs="Arial" w:eastAsia="Arial" w:hAnsi="Arial"/>
          <w:sz w:val="19"/>
          <w:szCs w:val="19"/>
          <w:b w:val="1"/>
          <w:bCs w:val="1"/>
          <w:color w:val="auto"/>
        </w:rPr>
      </w:pPr>
      <w:r>
        <w:rPr>
          <w:rFonts w:ascii="Arial" w:cs="Arial" w:eastAsia="Arial" w:hAnsi="Arial"/>
          <w:sz w:val="19"/>
          <w:szCs w:val="19"/>
          <w:b w:val="1"/>
          <w:bCs w:val="1"/>
          <w:color w:val="auto"/>
        </w:rPr>
        <w:t>ProSe Direct Discovery for public safety use</w:t>
      </w:r>
    </w:p>
    <w:p>
      <w:pPr>
        <w:spacing w:after="0" w:line="165" w:lineRule="exact"/>
        <w:rPr>
          <w:rFonts w:ascii="Arial" w:cs="Arial" w:eastAsia="Arial" w:hAnsi="Arial"/>
          <w:sz w:val="19"/>
          <w:szCs w:val="19"/>
          <w:b w:val="1"/>
          <w:bCs w:val="1"/>
          <w:color w:val="auto"/>
        </w:rPr>
      </w:pPr>
    </w:p>
    <w:p>
      <w:pPr>
        <w:ind w:left="420" w:hanging="276"/>
        <w:spacing w:after="0"/>
        <w:tabs>
          <w:tab w:leader="none" w:pos="420" w:val="left"/>
        </w:tabs>
        <w:numPr>
          <w:ilvl w:val="0"/>
          <w:numId w:val="158"/>
        </w:numPr>
        <w:rPr>
          <w:rFonts w:ascii="Arial" w:cs="Arial" w:eastAsia="Arial" w:hAnsi="Arial"/>
          <w:sz w:val="19"/>
          <w:szCs w:val="19"/>
          <w:b w:val="1"/>
          <w:bCs w:val="1"/>
          <w:color w:val="auto"/>
        </w:rPr>
      </w:pPr>
      <w:r>
        <w:rPr>
          <w:rFonts w:ascii="Arial" w:cs="Arial" w:eastAsia="Arial" w:hAnsi="Arial"/>
          <w:sz w:val="19"/>
          <w:szCs w:val="19"/>
          <w:b w:val="1"/>
          <w:bCs w:val="1"/>
          <w:color w:val="auto"/>
        </w:rPr>
        <w:t>ProSe one-to-one Communication</w:t>
      </w:r>
    </w:p>
    <w:p>
      <w:pPr>
        <w:spacing w:after="0" w:line="167" w:lineRule="exact"/>
        <w:rPr>
          <w:rFonts w:ascii="Arial" w:cs="Arial" w:eastAsia="Arial" w:hAnsi="Arial"/>
          <w:sz w:val="19"/>
          <w:szCs w:val="19"/>
          <w:b w:val="1"/>
          <w:bCs w:val="1"/>
          <w:color w:val="auto"/>
        </w:rPr>
      </w:pPr>
    </w:p>
    <w:p>
      <w:pPr>
        <w:ind w:left="420" w:hanging="276"/>
        <w:spacing w:after="0"/>
        <w:tabs>
          <w:tab w:leader="none" w:pos="420" w:val="left"/>
        </w:tabs>
        <w:numPr>
          <w:ilvl w:val="0"/>
          <w:numId w:val="158"/>
        </w:numPr>
        <w:rPr>
          <w:rFonts w:ascii="Arial" w:cs="Arial" w:eastAsia="Arial" w:hAnsi="Arial"/>
          <w:sz w:val="19"/>
          <w:szCs w:val="19"/>
          <w:b w:val="1"/>
          <w:bCs w:val="1"/>
          <w:color w:val="auto"/>
        </w:rPr>
      </w:pPr>
      <w:r>
        <w:rPr>
          <w:rFonts w:ascii="Arial" w:cs="Arial" w:eastAsia="Arial" w:hAnsi="Arial"/>
          <w:sz w:val="19"/>
          <w:szCs w:val="19"/>
          <w:b w:val="1"/>
          <w:bCs w:val="1"/>
          <w:color w:val="auto"/>
        </w:rPr>
        <w:t>ProSe one-to-one Communication via UE-to-Network relay</w:t>
      </w:r>
    </w:p>
    <w:p>
      <w:pPr>
        <w:spacing w:after="0" w:line="168"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In TS 32.298 ASN1 definition for charging aspects of enhanced ProSe was added.</w:t>
      </w:r>
    </w:p>
    <w:p>
      <w:pPr>
        <w:spacing w:after="0" w:line="168"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In TS 32.299 the AVP definition for charging aspects of enhanced ProSe was added.</w:t>
      </w:r>
    </w:p>
    <w:p>
      <w:pPr>
        <w:spacing w:after="0" w:line="342"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30"/>
          <w:szCs w:val="30"/>
          <w:b w:val="1"/>
          <w:bCs w:val="1"/>
          <w:color w:val="auto"/>
        </w:rPr>
        <w:t>12.12</w:t>
      </w:r>
      <w:r>
        <w:rPr>
          <w:sz w:val="20"/>
          <w:szCs w:val="20"/>
          <w:color w:val="auto"/>
        </w:rPr>
        <w:tab/>
      </w:r>
      <w:r>
        <w:rPr>
          <w:rFonts w:ascii="Arial" w:cs="Arial" w:eastAsia="Arial" w:hAnsi="Arial"/>
          <w:sz w:val="28"/>
          <w:szCs w:val="28"/>
          <w:b w:val="1"/>
          <w:bCs w:val="1"/>
          <w:color w:val="auto"/>
        </w:rPr>
        <w:t>Extension of UE Delay test methods and requirements</w:t>
      </w:r>
    </w:p>
    <w:p>
      <w:pPr>
        <w:spacing w:after="0" w:line="163"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from Orange in SP-170345.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925185" cy="6350"/>
            <wp:wrapNone/>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415">
                      <a:extLst>
                        <a:ext uri="{28A0092B-C50C-407E-A947-70E740481C1C}"/>
                      </a:extLst>
                    </a:blip>
                    <a:srcRect/>
                    <a:stretch>
                      <a:fillRect/>
                    </a:stretch>
                  </pic:blipFill>
                  <pic:spPr bwMode="auto">
                    <a:xfrm>
                      <a:off x="0" y="0"/>
                      <a:ext cx="5925185" cy="6350"/>
                    </a:xfrm>
                    <a:prstGeom prst="rect">
                      <a:avLst/>
                    </a:prstGeom>
                    <a:noFill/>
                  </pic:spPr>
                </pic:pic>
              </a:graphicData>
            </a:graphic>
          </wp:anchor>
        </w:drawing>
      </w:r>
    </w:p>
    <w:p>
      <w:pPr>
        <w:spacing w:after="0" w:line="166" w:lineRule="exact"/>
        <w:rPr>
          <w:sz w:val="20"/>
          <w:szCs w:val="20"/>
          <w:color w:val="auto"/>
        </w:rPr>
      </w:pPr>
    </w:p>
    <w:tbl>
      <w:tblPr>
        <w:tblLayout w:type="fixed"/>
        <w:tblInd w:w="260" w:type="dxa"/>
        <w:tblCellMar>
          <w:top w:w="0" w:type="dxa"/>
          <w:left w:w="0" w:type="dxa"/>
          <w:bottom w:w="0" w:type="dxa"/>
          <w:right w:w="0" w:type="dxa"/>
        </w:tblCellMar>
      </w:tblPr>
      <w:tr>
        <w:trPr>
          <w:trHeight w:val="206"/>
        </w:trPr>
        <w:tc>
          <w:tcPr>
            <w:tcW w:w="3660" w:type="dxa"/>
            <w:vAlign w:val="bottom"/>
          </w:tcPr>
          <w:p>
            <w:pPr>
              <w:spacing w:after="0"/>
              <w:rPr>
                <w:sz w:val="20"/>
                <w:szCs w:val="20"/>
                <w:color w:val="auto"/>
              </w:rPr>
            </w:pPr>
            <w:r>
              <w:rPr>
                <w:rFonts w:ascii="Arial" w:cs="Arial" w:eastAsia="Arial" w:hAnsi="Arial"/>
                <w:sz w:val="15"/>
                <w:szCs w:val="15"/>
                <w:b w:val="1"/>
                <w:bCs w:val="1"/>
                <w:color w:val="auto"/>
              </w:rPr>
              <w:t>720028</w:t>
            </w:r>
            <w:r>
              <w:rPr>
                <w:rFonts w:ascii="Arial" w:cs="Arial" w:eastAsia="Arial" w:hAnsi="Arial"/>
                <w:sz w:val="16"/>
                <w:szCs w:val="16"/>
                <w:b w:val="1"/>
                <w:bCs w:val="1"/>
                <w:color w:val="0070C0"/>
              </w:rPr>
              <w:t xml:space="preserve"> Extension of UE Delay test methods and</w:t>
            </w:r>
          </w:p>
        </w:tc>
        <w:tc>
          <w:tcPr>
            <w:tcW w:w="1940" w:type="dxa"/>
            <w:vAlign w:val="bottom"/>
          </w:tcPr>
          <w:p>
            <w:pPr>
              <w:ind w:left="360"/>
              <w:spacing w:after="0"/>
              <w:rPr>
                <w:sz w:val="20"/>
                <w:szCs w:val="20"/>
                <w:color w:val="auto"/>
              </w:rPr>
            </w:pPr>
            <w:r>
              <w:rPr>
                <w:rFonts w:ascii="Arial" w:cs="Arial" w:eastAsia="Arial" w:hAnsi="Arial"/>
                <w:sz w:val="17"/>
                <w:szCs w:val="17"/>
                <w:b w:val="1"/>
                <w:bCs w:val="1"/>
                <w:color w:val="auto"/>
              </w:rPr>
              <w:t>EXT_UED</w:t>
            </w:r>
          </w:p>
        </w:tc>
        <w:tc>
          <w:tcPr>
            <w:tcW w:w="1520" w:type="dxa"/>
            <w:vAlign w:val="bottom"/>
          </w:tcPr>
          <w:p>
            <w:pPr>
              <w:ind w:left="960"/>
              <w:spacing w:after="0"/>
              <w:rPr>
                <w:sz w:val="20"/>
                <w:szCs w:val="20"/>
                <w:color w:val="auto"/>
              </w:rPr>
            </w:pPr>
            <w:r>
              <w:rPr>
                <w:rFonts w:ascii="Arial" w:cs="Arial" w:eastAsia="Arial" w:hAnsi="Arial"/>
                <w:sz w:val="17"/>
                <w:szCs w:val="17"/>
                <w:b w:val="1"/>
                <w:bCs w:val="1"/>
                <w:color w:val="auto"/>
              </w:rPr>
              <w:t>1 S4</w:t>
            </w:r>
          </w:p>
        </w:tc>
        <w:tc>
          <w:tcPr>
            <w:tcW w:w="1020" w:type="dxa"/>
            <w:vAlign w:val="bottom"/>
          </w:tcPr>
          <w:p>
            <w:pPr>
              <w:ind w:left="260"/>
              <w:spacing w:after="0"/>
              <w:rPr>
                <w:sz w:val="20"/>
                <w:szCs w:val="20"/>
                <w:color w:val="auto"/>
              </w:rPr>
            </w:pPr>
            <w:r>
              <w:rPr>
                <w:rFonts w:ascii="Arial" w:cs="Arial" w:eastAsia="Arial" w:hAnsi="Arial"/>
                <w:sz w:val="17"/>
                <w:szCs w:val="17"/>
                <w:b w:val="1"/>
                <w:bCs w:val="1"/>
                <w:color w:val="auto"/>
                <w:w w:val="84"/>
              </w:rPr>
              <w:t>SP-160600</w:t>
            </w:r>
          </w:p>
        </w:tc>
      </w:tr>
      <w:tr>
        <w:trPr>
          <w:trHeight w:val="205"/>
        </w:trPr>
        <w:tc>
          <w:tcPr>
            <w:tcW w:w="3660" w:type="dxa"/>
            <w:vAlign w:val="bottom"/>
          </w:tcPr>
          <w:p>
            <w:pPr>
              <w:ind w:left="500"/>
              <w:spacing w:after="0"/>
              <w:rPr>
                <w:sz w:val="20"/>
                <w:szCs w:val="20"/>
                <w:color w:val="auto"/>
              </w:rPr>
            </w:pPr>
            <w:r>
              <w:rPr>
                <w:rFonts w:ascii="Arial" w:cs="Arial" w:eastAsia="Arial" w:hAnsi="Arial"/>
                <w:sz w:val="17"/>
                <w:szCs w:val="17"/>
                <w:b w:val="1"/>
                <w:bCs w:val="1"/>
                <w:color w:val="0070C0"/>
              </w:rPr>
              <w:t>requirements</w:t>
            </w:r>
          </w:p>
        </w:tc>
        <w:tc>
          <w:tcPr>
            <w:tcW w:w="1940" w:type="dxa"/>
            <w:vAlign w:val="bottom"/>
          </w:tcPr>
          <w:p>
            <w:pPr>
              <w:spacing w:after="0"/>
              <w:rPr>
                <w:sz w:val="17"/>
                <w:szCs w:val="17"/>
                <w:color w:val="auto"/>
              </w:rPr>
            </w:pPr>
          </w:p>
        </w:tc>
        <w:tc>
          <w:tcPr>
            <w:tcW w:w="1520" w:type="dxa"/>
            <w:vAlign w:val="bottom"/>
          </w:tcPr>
          <w:p>
            <w:pPr>
              <w:spacing w:after="0"/>
              <w:rPr>
                <w:sz w:val="17"/>
                <w:szCs w:val="17"/>
                <w:color w:val="auto"/>
              </w:rPr>
            </w:pPr>
          </w:p>
        </w:tc>
        <w:tc>
          <w:tcPr>
            <w:tcW w:w="1020" w:type="dxa"/>
            <w:vAlign w:val="bottom"/>
          </w:tcPr>
          <w:p>
            <w:pPr>
              <w:spacing w:after="0"/>
              <w:rPr>
                <w:sz w:val="17"/>
                <w:szCs w:val="17"/>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-259080</wp:posOffset>
            </wp:positionV>
            <wp:extent cx="5925185" cy="267970"/>
            <wp:wrapNone/>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a:picLocks noChangeAspect="1" noChangeArrowheads="1"/>
                    </pic:cNvPicPr>
                  </pic:nvPicPr>
                  <pic:blipFill>
                    <a:blip r:embed="rId416">
                      <a:extLst>
                        <a:ext uri="{28A0092B-C50C-407E-A947-70E740481C1C}"/>
                      </a:extLst>
                    </a:blip>
                    <a:srcRect/>
                    <a:stretch>
                      <a:fillRect/>
                    </a:stretch>
                  </pic:blipFill>
                  <pic:spPr bwMode="auto">
                    <a:xfrm>
                      <a:off x="0" y="0"/>
                      <a:ext cx="5925185" cy="267970"/>
                    </a:xfrm>
                    <a:prstGeom prst="rect">
                      <a:avLst/>
                    </a:prstGeom>
                    <a:noFill/>
                  </pic:spPr>
                </pic:pic>
              </a:graphicData>
            </a:graphic>
          </wp:anchor>
        </w:drawing>
      </w:r>
    </w:p>
    <w:p>
      <w:pPr>
        <w:spacing w:after="0" w:line="379" w:lineRule="exact"/>
        <w:rPr>
          <w:sz w:val="20"/>
          <w:szCs w:val="20"/>
          <w:color w:val="auto"/>
        </w:rPr>
      </w:pPr>
    </w:p>
    <w:p>
      <w:pPr>
        <w:ind w:left="140"/>
        <w:spacing w:after="0"/>
        <w:rPr>
          <w:sz w:val="20"/>
          <w:szCs w:val="20"/>
          <w:color w:val="auto"/>
        </w:rPr>
      </w:pPr>
      <w:r>
        <w:rPr>
          <w:rFonts w:ascii="Arial" w:cs="Arial" w:eastAsia="Arial" w:hAnsi="Arial"/>
          <w:sz w:val="18"/>
          <w:szCs w:val="18"/>
          <w:b w:val="1"/>
          <w:bCs w:val="1"/>
          <w:color w:val="auto"/>
        </w:rPr>
        <w:t>This Work Item continues the work on terminal delay tests from previous Releases, as shown below:</w:t>
      </w:r>
    </w:p>
    <w:p>
      <w:pPr>
        <w:spacing w:after="0" w:line="168"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Rel-11: Introduction of terminal delay testing for UMTS/3G (Ext_ATS)</w:t>
      </w:r>
    </w:p>
    <w:p>
      <w:pPr>
        <w:spacing w:after="0" w:line="168"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Rel-12: Extension of terminal delay testing in narrowband and wideband for LTE (ART_LTE-UED)</w:t>
      </w:r>
    </w:p>
    <w:p>
      <w:pPr>
        <w:spacing w:after="0" w:line="166"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Rel-13: Extension of terminal delay testing in super-wideband/fullband for LTE (E_LTE_UED)</w:t>
      </w:r>
    </w:p>
    <w:p>
      <w:pPr>
        <w:spacing w:after="0" w:line="177" w:lineRule="exact"/>
        <w:rPr>
          <w:sz w:val="20"/>
          <w:szCs w:val="20"/>
          <w:color w:val="auto"/>
        </w:rPr>
      </w:pPr>
    </w:p>
    <w:p>
      <w:pPr>
        <w:ind w:left="140" w:right="320"/>
        <w:spacing w:after="0" w:line="234" w:lineRule="auto"/>
        <w:rPr>
          <w:sz w:val="20"/>
          <w:szCs w:val="20"/>
          <w:color w:val="auto"/>
        </w:rPr>
      </w:pPr>
      <w:r>
        <w:rPr>
          <w:rFonts w:ascii="Arial" w:cs="Arial" w:eastAsia="Arial" w:hAnsi="Arial"/>
          <w:sz w:val="19"/>
          <w:szCs w:val="19"/>
          <w:b w:val="1"/>
          <w:bCs w:val="1"/>
          <w:color w:val="auto"/>
        </w:rPr>
        <w:t>It extends the 3GPP acoustic test specifications (TS 26.131 and TS 26.132) to support Voice over Wifi (VoWifi) acoustic terminal testing and enhance the existing speech delay measurement. The following functionalities for MTSI-based speech services are added:</w:t>
      </w:r>
    </w:p>
    <w:p>
      <w:pPr>
        <w:spacing w:after="0" w:line="182" w:lineRule="exact"/>
        <w:rPr>
          <w:sz w:val="20"/>
          <w:szCs w:val="20"/>
          <w:color w:val="auto"/>
        </w:rPr>
      </w:pPr>
    </w:p>
    <w:p>
      <w:pPr>
        <w:ind w:left="680" w:hanging="270"/>
        <w:spacing w:after="0"/>
        <w:tabs>
          <w:tab w:leader="none" w:pos="680" w:val="left"/>
        </w:tabs>
        <w:numPr>
          <w:ilvl w:val="0"/>
          <w:numId w:val="159"/>
        </w:numPr>
        <w:rPr>
          <w:rFonts w:ascii="Arial" w:cs="Arial" w:eastAsia="Arial" w:hAnsi="Arial"/>
          <w:sz w:val="17"/>
          <w:szCs w:val="17"/>
          <w:b w:val="1"/>
          <w:bCs w:val="1"/>
          <w:color w:val="auto"/>
        </w:rPr>
      </w:pPr>
      <w:r>
        <w:rPr>
          <w:rFonts w:ascii="Arial" w:cs="Arial" w:eastAsia="Arial" w:hAnsi="Arial"/>
          <w:sz w:val="17"/>
          <w:szCs w:val="17"/>
          <w:b w:val="1"/>
          <w:bCs w:val="1"/>
          <w:color w:val="auto"/>
        </w:rPr>
        <w:t>Support of acoustic testing for VoWifi radio access - this applies to all acoustics tests (incl. delay tests).</w:t>
      </w:r>
    </w:p>
    <w:p>
      <w:pPr>
        <w:spacing w:after="0" w:line="186" w:lineRule="exact"/>
        <w:rPr>
          <w:rFonts w:ascii="Arial" w:cs="Arial" w:eastAsia="Arial" w:hAnsi="Arial"/>
          <w:sz w:val="17"/>
          <w:szCs w:val="17"/>
          <w:b w:val="1"/>
          <w:bCs w:val="1"/>
          <w:color w:val="auto"/>
        </w:rPr>
      </w:pPr>
    </w:p>
    <w:p>
      <w:pPr>
        <w:ind w:left="680" w:hanging="270"/>
        <w:spacing w:after="0"/>
        <w:tabs>
          <w:tab w:leader="none" w:pos="680" w:val="left"/>
        </w:tabs>
        <w:numPr>
          <w:ilvl w:val="0"/>
          <w:numId w:val="159"/>
        </w:numPr>
        <w:rPr>
          <w:rFonts w:ascii="Arial" w:cs="Arial" w:eastAsia="Arial" w:hAnsi="Arial"/>
          <w:sz w:val="16"/>
          <w:szCs w:val="16"/>
          <w:b w:val="1"/>
          <w:bCs w:val="1"/>
          <w:color w:val="auto"/>
        </w:rPr>
      </w:pPr>
      <w:r>
        <w:rPr>
          <w:rFonts w:ascii="Arial" w:cs="Arial" w:eastAsia="Arial" w:hAnsi="Arial"/>
          <w:sz w:val="16"/>
          <w:szCs w:val="16"/>
          <w:b w:val="1"/>
          <w:bCs w:val="1"/>
          <w:color w:val="auto"/>
        </w:rPr>
        <w:t>Specification of clock accuracy aspects (incl. a recommendation on terminal clock skew in send direction).</w:t>
      </w:r>
    </w:p>
    <w:p>
      <w:pPr>
        <w:spacing w:after="0" w:line="202" w:lineRule="exact"/>
        <w:rPr>
          <w:rFonts w:ascii="Arial" w:cs="Arial" w:eastAsia="Arial" w:hAnsi="Arial"/>
          <w:sz w:val="16"/>
          <w:szCs w:val="16"/>
          <w:b w:val="1"/>
          <w:bCs w:val="1"/>
          <w:color w:val="auto"/>
        </w:rPr>
      </w:pPr>
    </w:p>
    <w:p>
      <w:pPr>
        <w:ind w:left="680" w:right="280" w:hanging="270"/>
        <w:spacing w:after="0" w:line="232" w:lineRule="auto"/>
        <w:tabs>
          <w:tab w:leader="none" w:pos="679" w:val="left"/>
        </w:tabs>
        <w:numPr>
          <w:ilvl w:val="0"/>
          <w:numId w:val="159"/>
        </w:numPr>
        <w:rPr>
          <w:rFonts w:ascii="Arial" w:cs="Arial" w:eastAsia="Arial" w:hAnsi="Arial"/>
          <w:sz w:val="19"/>
          <w:szCs w:val="19"/>
          <w:b w:val="1"/>
          <w:bCs w:val="1"/>
          <w:color w:val="auto"/>
        </w:rPr>
      </w:pPr>
      <w:r>
        <w:rPr>
          <w:rFonts w:ascii="Arial" w:cs="Arial" w:eastAsia="Arial" w:hAnsi="Arial"/>
          <w:sz w:val="19"/>
          <w:szCs w:val="19"/>
          <w:b w:val="1"/>
          <w:bCs w:val="1"/>
          <w:color w:val="auto"/>
        </w:rPr>
        <w:t>Addition of an optional test to characterize the behaviour of jitter buffer management (JBM) in terminals, under more realistic conditions.</w:t>
      </w:r>
    </w:p>
    <w:p>
      <w:pPr>
        <w:spacing w:after="0" w:line="180" w:lineRule="exact"/>
        <w:rPr>
          <w:sz w:val="20"/>
          <w:szCs w:val="20"/>
          <w:color w:val="auto"/>
        </w:rPr>
      </w:pPr>
    </w:p>
    <w:p>
      <w:pPr>
        <w:ind w:left="140" w:right="200"/>
        <w:spacing w:after="0" w:line="267" w:lineRule="auto"/>
        <w:rPr>
          <w:sz w:val="20"/>
          <w:szCs w:val="20"/>
          <w:color w:val="auto"/>
        </w:rPr>
      </w:pPr>
      <w:r>
        <w:rPr>
          <w:rFonts w:ascii="Arial" w:cs="Arial" w:eastAsia="Arial" w:hAnsi="Arial"/>
          <w:sz w:val="17"/>
          <w:szCs w:val="17"/>
          <w:b w:val="1"/>
          <w:bCs w:val="1"/>
          <w:color w:val="auto"/>
        </w:rPr>
        <w:t>In addition, a new Technical Report (TR 26.954, "Test plan for speech quality and delay through a headset electrical interface") has been produced to provide guidance on testing of speech quality and delay through a terminal headset electrical interface, including both analog and digital headset interfaces. This TR includes test set-up configurations and measurement scenarios, and it is expected to serve as a reference for terminal vendors and Mobile Network Operators wishing to conduct such tests. It provides a unified methodology for delay/quality tests over the electrical interface of mobile terminals (e.g. headset jack or USB-C).</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95" w:name="page96"/>
    <w:bookmarkEnd w:id="95"/>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96</w:t>
      </w:r>
      <w:r>
        <w:rPr>
          <w:sz w:val="20"/>
          <w:szCs w:val="20"/>
          <w:color w:val="auto"/>
        </w:rPr>
        <w:tab/>
      </w:r>
      <w:r>
        <w:rPr>
          <w:rFonts w:ascii="Arial" w:cs="Arial" w:eastAsia="Arial" w:hAnsi="Arial"/>
          <w:sz w:val="16"/>
          <w:szCs w:val="16"/>
          <w:b w:val="1"/>
          <w:bCs w:val="1"/>
          <w:color w:val="auto"/>
        </w:rPr>
        <w:t>3GPP TR 21.914 V14.0.0 (2018-05)</w:t>
      </w:r>
    </w:p>
    <w:p>
      <w:pPr>
        <w:spacing w:after="0" w:line="348" w:lineRule="exact"/>
        <w:rPr>
          <w:sz w:val="20"/>
          <w:szCs w:val="20"/>
          <w:color w:val="auto"/>
        </w:rPr>
      </w:pPr>
    </w:p>
    <w:p>
      <w:pPr>
        <w:ind w:left="1220" w:right="1320" w:hanging="1069"/>
        <w:spacing w:after="0" w:line="236" w:lineRule="auto"/>
        <w:tabs>
          <w:tab w:leader="none" w:pos="1200" w:val="left"/>
        </w:tabs>
        <w:rPr>
          <w:sz w:val="20"/>
          <w:szCs w:val="20"/>
          <w:color w:val="auto"/>
        </w:rPr>
      </w:pPr>
      <w:r>
        <w:rPr>
          <w:rFonts w:ascii="Arial" w:cs="Arial" w:eastAsia="Arial" w:hAnsi="Arial"/>
          <w:sz w:val="30"/>
          <w:szCs w:val="30"/>
          <w:b w:val="1"/>
          <w:bCs w:val="1"/>
          <w:color w:val="auto"/>
        </w:rPr>
        <w:t>12.13</w:t>
        <w:tab/>
        <w:t>Security Assurance Specification for 3GPP network products</w:t>
      </w:r>
    </w:p>
    <w:p>
      <w:pPr>
        <w:spacing w:after="0" w:line="163"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Summary based on the input from NTT DOCOMO sent directly to MCC without submission to SA.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943600" cy="267970"/>
            <wp:wrapNone/>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417">
                      <a:extLst>
                        <a:ext uri="{28A0092B-C50C-407E-A947-70E740481C1C}"/>
                      </a:extLst>
                    </a:blip>
                    <a:srcRect/>
                    <a:stretch>
                      <a:fillRect/>
                    </a:stretch>
                  </pic:blipFill>
                  <pic:spPr bwMode="auto">
                    <a:xfrm>
                      <a:off x="0" y="0"/>
                      <a:ext cx="5943600" cy="267970"/>
                    </a:xfrm>
                    <a:prstGeom prst="rect">
                      <a:avLst/>
                    </a:prstGeom>
                    <a:noFill/>
                  </pic:spPr>
                </pic:pic>
              </a:graphicData>
            </a:graphic>
          </wp:anchor>
        </w:drawing>
      </w:r>
    </w:p>
    <w:p>
      <w:pPr>
        <w:spacing w:after="0" w:line="166" w:lineRule="exact"/>
        <w:rPr>
          <w:sz w:val="20"/>
          <w:szCs w:val="20"/>
          <w:color w:val="auto"/>
        </w:rPr>
      </w:pPr>
    </w:p>
    <w:tbl>
      <w:tblPr>
        <w:tblLayout w:type="fixed"/>
        <w:tblInd w:w="280" w:type="dxa"/>
        <w:tblCellMar>
          <w:top w:w="0" w:type="dxa"/>
          <w:left w:w="0" w:type="dxa"/>
          <w:bottom w:w="0" w:type="dxa"/>
          <w:right w:w="0" w:type="dxa"/>
        </w:tblCellMar>
      </w:tblPr>
      <w:tr>
        <w:trPr>
          <w:trHeight w:val="20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620062</w:t>
            </w:r>
          </w:p>
        </w:tc>
        <w:tc>
          <w:tcPr>
            <w:tcW w:w="3460" w:type="dxa"/>
            <w:vAlign w:val="bottom"/>
          </w:tcPr>
          <w:p>
            <w:pPr>
              <w:ind w:left="20"/>
              <w:spacing w:after="0"/>
              <w:rPr>
                <w:sz w:val="20"/>
                <w:szCs w:val="20"/>
                <w:color w:val="auto"/>
              </w:rPr>
            </w:pPr>
            <w:r>
              <w:rPr>
                <w:rFonts w:ascii="Arial" w:cs="Arial" w:eastAsia="Arial" w:hAnsi="Arial"/>
                <w:sz w:val="17"/>
                <w:szCs w:val="17"/>
                <w:b w:val="1"/>
                <w:bCs w:val="1"/>
                <w:color w:val="0070C0"/>
                <w:w w:val="98"/>
              </w:rPr>
              <w:t>Security Assurance Specification for 3GPP</w:t>
            </w:r>
          </w:p>
        </w:tc>
        <w:tc>
          <w:tcPr>
            <w:tcW w:w="1780" w:type="dxa"/>
            <w:vAlign w:val="bottom"/>
          </w:tcPr>
          <w:p>
            <w:pPr>
              <w:ind w:left="80"/>
              <w:spacing w:after="0"/>
              <w:rPr>
                <w:sz w:val="20"/>
                <w:szCs w:val="20"/>
                <w:color w:val="auto"/>
              </w:rPr>
            </w:pPr>
            <w:r>
              <w:rPr>
                <w:rFonts w:ascii="Arial" w:cs="Arial" w:eastAsia="Arial" w:hAnsi="Arial"/>
                <w:sz w:val="17"/>
                <w:szCs w:val="17"/>
                <w:b w:val="1"/>
                <w:bCs w:val="1"/>
                <w:color w:val="auto"/>
              </w:rPr>
              <w:t>SCAS</w:t>
            </w:r>
          </w:p>
        </w:tc>
        <w:tc>
          <w:tcPr>
            <w:tcW w:w="840" w:type="dxa"/>
            <w:vAlign w:val="bottom"/>
          </w:tcPr>
          <w:p>
            <w:pPr>
              <w:jc w:val="right"/>
              <w:ind w:right="56"/>
              <w:spacing w:after="0"/>
              <w:rPr>
                <w:sz w:val="20"/>
                <w:szCs w:val="20"/>
                <w:color w:val="auto"/>
              </w:rPr>
            </w:pPr>
            <w:r>
              <w:rPr>
                <w:rFonts w:ascii="Arial" w:cs="Arial" w:eastAsia="Arial" w:hAnsi="Arial"/>
                <w:sz w:val="17"/>
                <w:szCs w:val="17"/>
                <w:b w:val="1"/>
                <w:bCs w:val="1"/>
                <w:color w:val="auto"/>
              </w:rPr>
              <w:t>1</w:t>
            </w:r>
          </w:p>
        </w:tc>
        <w:tc>
          <w:tcPr>
            <w:tcW w:w="580" w:type="dxa"/>
            <w:vAlign w:val="bottom"/>
          </w:tcPr>
          <w:p>
            <w:pPr>
              <w:ind w:left="140"/>
              <w:spacing w:after="0"/>
              <w:rPr>
                <w:sz w:val="20"/>
                <w:szCs w:val="20"/>
                <w:color w:val="auto"/>
              </w:rPr>
            </w:pPr>
            <w:r>
              <w:rPr>
                <w:rFonts w:ascii="Arial" w:cs="Arial" w:eastAsia="Arial" w:hAnsi="Arial"/>
                <w:sz w:val="17"/>
                <w:szCs w:val="17"/>
                <w:b w:val="1"/>
                <w:bCs w:val="1"/>
                <w:color w:val="auto"/>
              </w:rPr>
              <w:t>S3</w:t>
            </w:r>
          </w:p>
        </w:tc>
        <w:tc>
          <w:tcPr>
            <w:tcW w:w="1000" w:type="dxa"/>
            <w:vAlign w:val="bottom"/>
          </w:tcPr>
          <w:p>
            <w:pPr>
              <w:ind w:left="260"/>
              <w:spacing w:after="0"/>
              <w:rPr>
                <w:sz w:val="20"/>
                <w:szCs w:val="20"/>
                <w:color w:val="auto"/>
              </w:rPr>
            </w:pPr>
            <w:r>
              <w:rPr>
                <w:rFonts w:ascii="Arial" w:cs="Arial" w:eastAsia="Arial" w:hAnsi="Arial"/>
                <w:sz w:val="17"/>
                <w:szCs w:val="17"/>
                <w:b w:val="1"/>
                <w:bCs w:val="1"/>
                <w:color w:val="auto"/>
                <w:w w:val="82"/>
              </w:rPr>
              <w:t>SP-150292</w:t>
            </w:r>
          </w:p>
        </w:tc>
      </w:tr>
      <w:tr>
        <w:trPr>
          <w:trHeight w:val="205"/>
        </w:trPr>
        <w:tc>
          <w:tcPr>
            <w:tcW w:w="480" w:type="dxa"/>
            <w:vAlign w:val="bottom"/>
          </w:tcPr>
          <w:p>
            <w:pPr>
              <w:spacing w:after="0"/>
              <w:rPr>
                <w:sz w:val="17"/>
                <w:szCs w:val="17"/>
                <w:color w:val="auto"/>
              </w:rPr>
            </w:pPr>
          </w:p>
        </w:tc>
        <w:tc>
          <w:tcPr>
            <w:tcW w:w="3460" w:type="dxa"/>
            <w:vAlign w:val="bottom"/>
          </w:tcPr>
          <w:p>
            <w:pPr>
              <w:ind w:left="20"/>
              <w:spacing w:after="0"/>
              <w:rPr>
                <w:sz w:val="20"/>
                <w:szCs w:val="20"/>
                <w:color w:val="auto"/>
              </w:rPr>
            </w:pPr>
            <w:r>
              <w:rPr>
                <w:rFonts w:ascii="Arial" w:cs="Arial" w:eastAsia="Arial" w:hAnsi="Arial"/>
                <w:sz w:val="17"/>
                <w:szCs w:val="17"/>
                <w:b w:val="1"/>
                <w:bCs w:val="1"/>
                <w:color w:val="0070C0"/>
              </w:rPr>
              <w:t>network products</w:t>
            </w:r>
          </w:p>
        </w:tc>
        <w:tc>
          <w:tcPr>
            <w:tcW w:w="1780" w:type="dxa"/>
            <w:vAlign w:val="bottom"/>
          </w:tcPr>
          <w:p>
            <w:pPr>
              <w:spacing w:after="0"/>
              <w:rPr>
                <w:sz w:val="17"/>
                <w:szCs w:val="17"/>
                <w:color w:val="auto"/>
              </w:rPr>
            </w:pPr>
          </w:p>
        </w:tc>
        <w:tc>
          <w:tcPr>
            <w:tcW w:w="840" w:type="dxa"/>
            <w:vAlign w:val="bottom"/>
          </w:tcPr>
          <w:p>
            <w:pPr>
              <w:spacing w:after="0"/>
              <w:rPr>
                <w:sz w:val="17"/>
                <w:szCs w:val="17"/>
                <w:color w:val="auto"/>
              </w:rPr>
            </w:pPr>
          </w:p>
        </w:tc>
        <w:tc>
          <w:tcPr>
            <w:tcW w:w="580" w:type="dxa"/>
            <w:vAlign w:val="bottom"/>
          </w:tcPr>
          <w:p>
            <w:pPr>
              <w:spacing w:after="0"/>
              <w:rPr>
                <w:sz w:val="17"/>
                <w:szCs w:val="17"/>
                <w:color w:val="auto"/>
              </w:rPr>
            </w:pPr>
          </w:p>
        </w:tc>
        <w:tc>
          <w:tcPr>
            <w:tcW w:w="1000" w:type="dxa"/>
            <w:vAlign w:val="bottom"/>
          </w:tcPr>
          <w:p>
            <w:pPr>
              <w:spacing w:after="0"/>
              <w:rPr>
                <w:sz w:val="17"/>
                <w:szCs w:val="17"/>
                <w:color w:val="auto"/>
              </w:rPr>
            </w:pPr>
          </w:p>
        </w:tc>
      </w:tr>
      <w:tr>
        <w:trPr>
          <w:trHeight w:val="222"/>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620162</w:t>
            </w:r>
          </w:p>
        </w:tc>
        <w:tc>
          <w:tcPr>
            <w:tcW w:w="3460" w:type="dxa"/>
            <w:vAlign w:val="bottom"/>
          </w:tcPr>
          <w:p>
            <w:pPr>
              <w:ind w:left="20"/>
              <w:spacing w:after="0"/>
              <w:rPr>
                <w:sz w:val="20"/>
                <w:szCs w:val="20"/>
                <w:color w:val="auto"/>
              </w:rPr>
            </w:pPr>
            <w:r>
              <w:rPr>
                <w:rFonts w:ascii="Arial" w:cs="Arial" w:eastAsia="Arial" w:hAnsi="Arial"/>
                <w:sz w:val="19"/>
                <w:szCs w:val="19"/>
                <w:b w:val="1"/>
                <w:bCs w:val="1"/>
                <w:color w:val="auto"/>
                <w:w w:val="96"/>
              </w:rPr>
              <w:t>STOPPED - TR on Pilot development of</w:t>
            </w:r>
          </w:p>
        </w:tc>
        <w:tc>
          <w:tcPr>
            <w:tcW w:w="1780" w:type="dxa"/>
            <w:vAlign w:val="bottom"/>
          </w:tcPr>
          <w:p>
            <w:pPr>
              <w:ind w:left="80"/>
              <w:spacing w:after="0"/>
              <w:rPr>
                <w:sz w:val="20"/>
                <w:szCs w:val="20"/>
                <w:color w:val="auto"/>
              </w:rPr>
            </w:pPr>
            <w:r>
              <w:rPr>
                <w:rFonts w:ascii="Arial" w:cs="Arial" w:eastAsia="Arial" w:hAnsi="Arial"/>
                <w:sz w:val="17"/>
                <w:szCs w:val="17"/>
                <w:b w:val="1"/>
                <w:bCs w:val="1"/>
                <w:color w:val="auto"/>
              </w:rPr>
              <w:t>SCAS-SA3Pil_TR</w:t>
            </w:r>
          </w:p>
        </w:tc>
        <w:tc>
          <w:tcPr>
            <w:tcW w:w="840" w:type="dxa"/>
            <w:vAlign w:val="bottom"/>
          </w:tcPr>
          <w:p>
            <w:pPr>
              <w:jc w:val="right"/>
              <w:ind w:right="56"/>
              <w:spacing w:after="0"/>
              <w:rPr>
                <w:sz w:val="20"/>
                <w:szCs w:val="20"/>
                <w:color w:val="auto"/>
              </w:rPr>
            </w:pPr>
            <w:r>
              <w:rPr>
                <w:rFonts w:ascii="Arial" w:cs="Arial" w:eastAsia="Arial" w:hAnsi="Arial"/>
                <w:sz w:val="17"/>
                <w:szCs w:val="17"/>
                <w:b w:val="1"/>
                <w:bCs w:val="1"/>
                <w:color w:val="auto"/>
              </w:rPr>
              <w:t>2</w:t>
            </w:r>
          </w:p>
        </w:tc>
        <w:tc>
          <w:tcPr>
            <w:tcW w:w="580" w:type="dxa"/>
            <w:vAlign w:val="bottom"/>
          </w:tcPr>
          <w:p>
            <w:pPr>
              <w:ind w:left="140"/>
              <w:spacing w:after="0"/>
              <w:rPr>
                <w:sz w:val="20"/>
                <w:szCs w:val="20"/>
                <w:color w:val="auto"/>
              </w:rPr>
            </w:pPr>
            <w:r>
              <w:rPr>
                <w:rFonts w:ascii="Arial" w:cs="Arial" w:eastAsia="Arial" w:hAnsi="Arial"/>
                <w:sz w:val="17"/>
                <w:szCs w:val="17"/>
                <w:b w:val="1"/>
                <w:bCs w:val="1"/>
                <w:color w:val="auto"/>
              </w:rPr>
              <w:t>S3</w:t>
            </w:r>
          </w:p>
        </w:tc>
        <w:tc>
          <w:tcPr>
            <w:tcW w:w="1000" w:type="dxa"/>
            <w:vAlign w:val="bottom"/>
          </w:tcPr>
          <w:p>
            <w:pPr>
              <w:ind w:left="260"/>
              <w:spacing w:after="0"/>
              <w:rPr>
                <w:sz w:val="20"/>
                <w:szCs w:val="20"/>
                <w:color w:val="auto"/>
              </w:rPr>
            </w:pPr>
            <w:r>
              <w:rPr>
                <w:rFonts w:ascii="Arial" w:cs="Arial" w:eastAsia="Arial" w:hAnsi="Arial"/>
                <w:sz w:val="17"/>
                <w:szCs w:val="17"/>
                <w:b w:val="1"/>
                <w:bCs w:val="1"/>
                <w:color w:val="auto"/>
                <w:w w:val="82"/>
              </w:rPr>
              <w:t>SP-130718</w:t>
            </w:r>
          </w:p>
        </w:tc>
      </w:tr>
      <w:tr>
        <w:trPr>
          <w:trHeight w:val="216"/>
        </w:trPr>
        <w:tc>
          <w:tcPr>
            <w:tcW w:w="480" w:type="dxa"/>
            <w:vAlign w:val="bottom"/>
          </w:tcPr>
          <w:p>
            <w:pPr>
              <w:spacing w:after="0"/>
              <w:rPr>
                <w:sz w:val="18"/>
                <w:szCs w:val="18"/>
                <w:color w:val="auto"/>
              </w:rPr>
            </w:pPr>
          </w:p>
        </w:tc>
        <w:tc>
          <w:tcPr>
            <w:tcW w:w="3460" w:type="dxa"/>
            <w:vAlign w:val="bottom"/>
          </w:tcPr>
          <w:p>
            <w:pPr>
              <w:ind w:left="20"/>
              <w:spacing w:after="0" w:line="216" w:lineRule="exact"/>
              <w:rPr>
                <w:sz w:val="20"/>
                <w:szCs w:val="20"/>
                <w:color w:val="auto"/>
              </w:rPr>
            </w:pPr>
            <w:r>
              <w:rPr>
                <w:rFonts w:ascii="Arial" w:cs="Arial" w:eastAsia="Arial" w:hAnsi="Arial"/>
                <w:sz w:val="19"/>
                <w:szCs w:val="19"/>
                <w:b w:val="1"/>
                <w:bCs w:val="1"/>
                <w:color w:val="auto"/>
                <w:w w:val="89"/>
              </w:rPr>
              <w:t>Security Assurance Specification for MME</w:t>
            </w:r>
          </w:p>
        </w:tc>
        <w:tc>
          <w:tcPr>
            <w:tcW w:w="1780" w:type="dxa"/>
            <w:vAlign w:val="bottom"/>
          </w:tcPr>
          <w:p>
            <w:pPr>
              <w:spacing w:after="0"/>
              <w:rPr>
                <w:sz w:val="18"/>
                <w:szCs w:val="18"/>
                <w:color w:val="auto"/>
              </w:rPr>
            </w:pPr>
          </w:p>
        </w:tc>
        <w:tc>
          <w:tcPr>
            <w:tcW w:w="840" w:type="dxa"/>
            <w:vAlign w:val="bottom"/>
          </w:tcPr>
          <w:p>
            <w:pPr>
              <w:spacing w:after="0"/>
              <w:rPr>
                <w:sz w:val="18"/>
                <w:szCs w:val="18"/>
                <w:color w:val="auto"/>
              </w:rPr>
            </w:pPr>
          </w:p>
        </w:tc>
        <w:tc>
          <w:tcPr>
            <w:tcW w:w="580" w:type="dxa"/>
            <w:vAlign w:val="bottom"/>
          </w:tcPr>
          <w:p>
            <w:pPr>
              <w:spacing w:after="0"/>
              <w:rPr>
                <w:sz w:val="18"/>
                <w:szCs w:val="18"/>
                <w:color w:val="auto"/>
              </w:rPr>
            </w:pPr>
          </w:p>
        </w:tc>
        <w:tc>
          <w:tcPr>
            <w:tcW w:w="1000" w:type="dxa"/>
            <w:vAlign w:val="bottom"/>
          </w:tcPr>
          <w:p>
            <w:pPr>
              <w:spacing w:after="0"/>
              <w:rPr>
                <w:sz w:val="18"/>
                <w:szCs w:val="18"/>
                <w:color w:val="auto"/>
              </w:rPr>
            </w:pPr>
          </w:p>
        </w:tc>
      </w:tr>
      <w:tr>
        <w:trPr>
          <w:trHeight w:val="216"/>
        </w:trPr>
        <w:tc>
          <w:tcPr>
            <w:tcW w:w="480" w:type="dxa"/>
            <w:vAlign w:val="bottom"/>
          </w:tcPr>
          <w:p>
            <w:pPr>
              <w:spacing w:after="0"/>
              <w:rPr>
                <w:sz w:val="18"/>
                <w:szCs w:val="18"/>
                <w:color w:val="auto"/>
              </w:rPr>
            </w:pPr>
          </w:p>
        </w:tc>
        <w:tc>
          <w:tcPr>
            <w:tcW w:w="3460" w:type="dxa"/>
            <w:vAlign w:val="bottom"/>
          </w:tcPr>
          <w:p>
            <w:pPr>
              <w:ind w:left="20"/>
              <w:spacing w:after="0" w:line="216" w:lineRule="exact"/>
              <w:rPr>
                <w:sz w:val="20"/>
                <w:szCs w:val="20"/>
                <w:color w:val="auto"/>
              </w:rPr>
            </w:pPr>
            <w:r>
              <w:rPr>
                <w:rFonts w:ascii="Arial" w:cs="Arial" w:eastAsia="Arial" w:hAnsi="Arial"/>
                <w:sz w:val="19"/>
                <w:szCs w:val="19"/>
                <w:b w:val="1"/>
                <w:bCs w:val="1"/>
                <w:color w:val="auto"/>
              </w:rPr>
              <w:t>network product class</w:t>
            </w:r>
          </w:p>
        </w:tc>
        <w:tc>
          <w:tcPr>
            <w:tcW w:w="1780" w:type="dxa"/>
            <w:vAlign w:val="bottom"/>
          </w:tcPr>
          <w:p>
            <w:pPr>
              <w:spacing w:after="0"/>
              <w:rPr>
                <w:sz w:val="18"/>
                <w:szCs w:val="18"/>
                <w:color w:val="auto"/>
              </w:rPr>
            </w:pPr>
          </w:p>
        </w:tc>
        <w:tc>
          <w:tcPr>
            <w:tcW w:w="840" w:type="dxa"/>
            <w:vAlign w:val="bottom"/>
          </w:tcPr>
          <w:p>
            <w:pPr>
              <w:spacing w:after="0"/>
              <w:rPr>
                <w:sz w:val="18"/>
                <w:szCs w:val="18"/>
                <w:color w:val="auto"/>
              </w:rPr>
            </w:pPr>
          </w:p>
        </w:tc>
        <w:tc>
          <w:tcPr>
            <w:tcW w:w="580" w:type="dxa"/>
            <w:vAlign w:val="bottom"/>
          </w:tcPr>
          <w:p>
            <w:pPr>
              <w:spacing w:after="0"/>
              <w:rPr>
                <w:sz w:val="18"/>
                <w:szCs w:val="18"/>
                <w:color w:val="auto"/>
              </w:rPr>
            </w:pPr>
          </w:p>
        </w:tc>
        <w:tc>
          <w:tcPr>
            <w:tcW w:w="1000" w:type="dxa"/>
            <w:vAlign w:val="bottom"/>
          </w:tcPr>
          <w:p>
            <w:pPr>
              <w:spacing w:after="0"/>
              <w:rPr>
                <w:sz w:val="18"/>
                <w:szCs w:val="18"/>
                <w:color w:val="auto"/>
              </w:rPr>
            </w:pPr>
          </w:p>
        </w:tc>
      </w:tr>
      <w:tr>
        <w:trPr>
          <w:trHeight w:val="39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620362</w:t>
            </w:r>
          </w:p>
        </w:tc>
        <w:tc>
          <w:tcPr>
            <w:tcW w:w="3460" w:type="dxa"/>
            <w:vAlign w:val="bottom"/>
          </w:tcPr>
          <w:p>
            <w:pPr>
              <w:ind w:left="20"/>
              <w:spacing w:after="0"/>
              <w:rPr>
                <w:sz w:val="20"/>
                <w:szCs w:val="20"/>
                <w:color w:val="auto"/>
              </w:rPr>
            </w:pPr>
            <w:r>
              <w:rPr>
                <w:rFonts w:ascii="Arial" w:cs="Arial" w:eastAsia="Arial" w:hAnsi="Arial"/>
                <w:sz w:val="19"/>
                <w:szCs w:val="19"/>
                <w:b w:val="1"/>
                <w:bCs w:val="1"/>
                <w:color w:val="auto"/>
                <w:w w:val="85"/>
              </w:rPr>
              <w:t>TR on Security Assurance scheme for 3GPP</w:t>
            </w:r>
          </w:p>
        </w:tc>
        <w:tc>
          <w:tcPr>
            <w:tcW w:w="1780" w:type="dxa"/>
            <w:vAlign w:val="bottom"/>
          </w:tcPr>
          <w:p>
            <w:pPr>
              <w:ind w:left="80"/>
              <w:spacing w:after="0"/>
              <w:rPr>
                <w:sz w:val="20"/>
                <w:szCs w:val="20"/>
                <w:color w:val="auto"/>
              </w:rPr>
            </w:pPr>
            <w:r>
              <w:rPr>
                <w:rFonts w:ascii="Arial" w:cs="Arial" w:eastAsia="Arial" w:hAnsi="Arial"/>
                <w:sz w:val="17"/>
                <w:szCs w:val="17"/>
                <w:b w:val="1"/>
                <w:bCs w:val="1"/>
                <w:color w:val="auto"/>
              </w:rPr>
              <w:t>SCAS-SA3TR</w:t>
            </w:r>
          </w:p>
        </w:tc>
        <w:tc>
          <w:tcPr>
            <w:tcW w:w="840" w:type="dxa"/>
            <w:vAlign w:val="bottom"/>
          </w:tcPr>
          <w:p>
            <w:pPr>
              <w:jc w:val="right"/>
              <w:ind w:right="56"/>
              <w:spacing w:after="0"/>
              <w:rPr>
                <w:sz w:val="20"/>
                <w:szCs w:val="20"/>
                <w:color w:val="auto"/>
              </w:rPr>
            </w:pPr>
            <w:r>
              <w:rPr>
                <w:rFonts w:ascii="Arial" w:cs="Arial" w:eastAsia="Arial" w:hAnsi="Arial"/>
                <w:sz w:val="17"/>
                <w:szCs w:val="17"/>
                <w:b w:val="1"/>
                <w:bCs w:val="1"/>
                <w:color w:val="auto"/>
              </w:rPr>
              <w:t>2</w:t>
            </w:r>
          </w:p>
        </w:tc>
        <w:tc>
          <w:tcPr>
            <w:tcW w:w="580" w:type="dxa"/>
            <w:vAlign w:val="bottom"/>
          </w:tcPr>
          <w:p>
            <w:pPr>
              <w:ind w:left="140"/>
              <w:spacing w:after="0"/>
              <w:rPr>
                <w:sz w:val="20"/>
                <w:szCs w:val="20"/>
                <w:color w:val="auto"/>
              </w:rPr>
            </w:pPr>
            <w:r>
              <w:rPr>
                <w:rFonts w:ascii="Arial" w:cs="Arial" w:eastAsia="Arial" w:hAnsi="Arial"/>
                <w:sz w:val="17"/>
                <w:szCs w:val="17"/>
                <w:b w:val="1"/>
                <w:bCs w:val="1"/>
                <w:color w:val="auto"/>
              </w:rPr>
              <w:t>S3</w:t>
            </w:r>
          </w:p>
        </w:tc>
        <w:tc>
          <w:tcPr>
            <w:tcW w:w="1000" w:type="dxa"/>
            <w:vAlign w:val="bottom"/>
          </w:tcPr>
          <w:p>
            <w:pPr>
              <w:ind w:left="260"/>
              <w:spacing w:after="0"/>
              <w:rPr>
                <w:sz w:val="20"/>
                <w:szCs w:val="20"/>
                <w:color w:val="auto"/>
              </w:rPr>
            </w:pPr>
            <w:r>
              <w:rPr>
                <w:rFonts w:ascii="Arial" w:cs="Arial" w:eastAsia="Arial" w:hAnsi="Arial"/>
                <w:sz w:val="17"/>
                <w:szCs w:val="17"/>
                <w:b w:val="1"/>
                <w:bCs w:val="1"/>
                <w:color w:val="auto"/>
                <w:w w:val="82"/>
              </w:rPr>
              <w:t>SP-150716</w:t>
            </w:r>
          </w:p>
        </w:tc>
      </w:tr>
      <w:tr>
        <w:trPr>
          <w:trHeight w:val="214"/>
        </w:trPr>
        <w:tc>
          <w:tcPr>
            <w:tcW w:w="480" w:type="dxa"/>
            <w:vAlign w:val="bottom"/>
          </w:tcPr>
          <w:p>
            <w:pPr>
              <w:spacing w:after="0"/>
              <w:rPr>
                <w:sz w:val="18"/>
                <w:szCs w:val="18"/>
                <w:color w:val="auto"/>
              </w:rPr>
            </w:pPr>
          </w:p>
        </w:tc>
        <w:tc>
          <w:tcPr>
            <w:tcW w:w="3460" w:type="dxa"/>
            <w:vAlign w:val="bottom"/>
          </w:tcPr>
          <w:p>
            <w:pPr>
              <w:ind w:left="20"/>
              <w:spacing w:after="0" w:line="214" w:lineRule="exact"/>
              <w:rPr>
                <w:sz w:val="20"/>
                <w:szCs w:val="20"/>
                <w:color w:val="auto"/>
              </w:rPr>
            </w:pPr>
            <w:r>
              <w:rPr>
                <w:rFonts w:ascii="Arial" w:cs="Arial" w:eastAsia="Arial" w:hAnsi="Arial"/>
                <w:sz w:val="19"/>
                <w:szCs w:val="19"/>
                <w:b w:val="1"/>
                <w:bCs w:val="1"/>
                <w:color w:val="auto"/>
              </w:rPr>
              <w:t>network products</w:t>
            </w:r>
          </w:p>
        </w:tc>
        <w:tc>
          <w:tcPr>
            <w:tcW w:w="1780" w:type="dxa"/>
            <w:vAlign w:val="bottom"/>
          </w:tcPr>
          <w:p>
            <w:pPr>
              <w:spacing w:after="0"/>
              <w:rPr>
                <w:sz w:val="18"/>
                <w:szCs w:val="18"/>
                <w:color w:val="auto"/>
              </w:rPr>
            </w:pPr>
          </w:p>
        </w:tc>
        <w:tc>
          <w:tcPr>
            <w:tcW w:w="840" w:type="dxa"/>
            <w:vAlign w:val="bottom"/>
          </w:tcPr>
          <w:p>
            <w:pPr>
              <w:spacing w:after="0"/>
              <w:rPr>
                <w:sz w:val="18"/>
                <w:szCs w:val="18"/>
                <w:color w:val="auto"/>
              </w:rPr>
            </w:pPr>
          </w:p>
        </w:tc>
        <w:tc>
          <w:tcPr>
            <w:tcW w:w="580" w:type="dxa"/>
            <w:vAlign w:val="bottom"/>
          </w:tcPr>
          <w:p>
            <w:pPr>
              <w:spacing w:after="0"/>
              <w:rPr>
                <w:sz w:val="18"/>
                <w:szCs w:val="18"/>
                <w:color w:val="auto"/>
              </w:rPr>
            </w:pPr>
          </w:p>
        </w:tc>
        <w:tc>
          <w:tcPr>
            <w:tcW w:w="1000" w:type="dxa"/>
            <w:vAlign w:val="bottom"/>
          </w:tcPr>
          <w:p>
            <w:pPr>
              <w:spacing w:after="0"/>
              <w:rPr>
                <w:sz w:val="18"/>
                <w:szCs w:val="18"/>
                <w:color w:val="auto"/>
              </w:rPr>
            </w:pPr>
          </w:p>
        </w:tc>
      </w:tr>
      <w:tr>
        <w:trPr>
          <w:trHeight w:val="394"/>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620262</w:t>
            </w:r>
          </w:p>
        </w:tc>
        <w:tc>
          <w:tcPr>
            <w:tcW w:w="3460" w:type="dxa"/>
            <w:vAlign w:val="bottom"/>
          </w:tcPr>
          <w:p>
            <w:pPr>
              <w:ind w:left="20"/>
              <w:spacing w:after="0"/>
              <w:rPr>
                <w:sz w:val="20"/>
                <w:szCs w:val="20"/>
                <w:color w:val="auto"/>
              </w:rPr>
            </w:pPr>
            <w:r>
              <w:rPr>
                <w:rFonts w:ascii="Arial" w:cs="Arial" w:eastAsia="Arial" w:hAnsi="Arial"/>
                <w:sz w:val="19"/>
                <w:szCs w:val="19"/>
                <w:b w:val="1"/>
                <w:bCs w:val="1"/>
                <w:color w:val="auto"/>
                <w:w w:val="88"/>
              </w:rPr>
              <w:t>Security Assurance Specification for 3GPP</w:t>
            </w:r>
          </w:p>
        </w:tc>
        <w:tc>
          <w:tcPr>
            <w:tcW w:w="1780" w:type="dxa"/>
            <w:vAlign w:val="bottom"/>
          </w:tcPr>
          <w:p>
            <w:pPr>
              <w:ind w:left="80"/>
              <w:spacing w:after="0"/>
              <w:rPr>
                <w:sz w:val="20"/>
                <w:szCs w:val="20"/>
                <w:color w:val="auto"/>
              </w:rPr>
            </w:pPr>
            <w:r>
              <w:rPr>
                <w:rFonts w:ascii="Arial" w:cs="Arial" w:eastAsia="Arial" w:hAnsi="Arial"/>
                <w:sz w:val="17"/>
                <w:szCs w:val="17"/>
                <w:b w:val="1"/>
                <w:bCs w:val="1"/>
                <w:color w:val="auto"/>
              </w:rPr>
              <w:t>SCAS-SA3</w:t>
            </w:r>
          </w:p>
        </w:tc>
        <w:tc>
          <w:tcPr>
            <w:tcW w:w="840" w:type="dxa"/>
            <w:vAlign w:val="bottom"/>
          </w:tcPr>
          <w:p>
            <w:pPr>
              <w:jc w:val="right"/>
              <w:ind w:right="56"/>
              <w:spacing w:after="0"/>
              <w:rPr>
                <w:sz w:val="20"/>
                <w:szCs w:val="20"/>
                <w:color w:val="auto"/>
              </w:rPr>
            </w:pPr>
            <w:r>
              <w:rPr>
                <w:rFonts w:ascii="Arial" w:cs="Arial" w:eastAsia="Arial" w:hAnsi="Arial"/>
                <w:sz w:val="17"/>
                <w:szCs w:val="17"/>
                <w:b w:val="1"/>
                <w:bCs w:val="1"/>
                <w:color w:val="auto"/>
              </w:rPr>
              <w:t>2</w:t>
            </w:r>
          </w:p>
        </w:tc>
        <w:tc>
          <w:tcPr>
            <w:tcW w:w="580" w:type="dxa"/>
            <w:vAlign w:val="bottom"/>
          </w:tcPr>
          <w:p>
            <w:pPr>
              <w:ind w:left="140"/>
              <w:spacing w:after="0"/>
              <w:rPr>
                <w:sz w:val="20"/>
                <w:szCs w:val="20"/>
                <w:color w:val="auto"/>
              </w:rPr>
            </w:pPr>
            <w:r>
              <w:rPr>
                <w:rFonts w:ascii="Arial" w:cs="Arial" w:eastAsia="Arial" w:hAnsi="Arial"/>
                <w:sz w:val="17"/>
                <w:szCs w:val="17"/>
                <w:b w:val="1"/>
                <w:bCs w:val="1"/>
                <w:color w:val="auto"/>
              </w:rPr>
              <w:t>S3</w:t>
            </w:r>
          </w:p>
        </w:tc>
        <w:tc>
          <w:tcPr>
            <w:tcW w:w="1000" w:type="dxa"/>
            <w:vAlign w:val="bottom"/>
          </w:tcPr>
          <w:p>
            <w:pPr>
              <w:ind w:left="260"/>
              <w:spacing w:after="0"/>
              <w:rPr>
                <w:sz w:val="20"/>
                <w:szCs w:val="20"/>
                <w:color w:val="auto"/>
              </w:rPr>
            </w:pPr>
            <w:r>
              <w:rPr>
                <w:rFonts w:ascii="Arial" w:cs="Arial" w:eastAsia="Arial" w:hAnsi="Arial"/>
                <w:sz w:val="17"/>
                <w:szCs w:val="17"/>
                <w:b w:val="1"/>
                <w:bCs w:val="1"/>
                <w:color w:val="auto"/>
                <w:w w:val="82"/>
              </w:rPr>
              <w:t>SP-150716</w:t>
            </w:r>
          </w:p>
        </w:tc>
      </w:tr>
      <w:tr>
        <w:trPr>
          <w:trHeight w:val="218"/>
        </w:trPr>
        <w:tc>
          <w:tcPr>
            <w:tcW w:w="480" w:type="dxa"/>
            <w:vAlign w:val="bottom"/>
          </w:tcPr>
          <w:p>
            <w:pPr>
              <w:spacing w:after="0"/>
              <w:rPr>
                <w:sz w:val="18"/>
                <w:szCs w:val="18"/>
                <w:color w:val="auto"/>
              </w:rPr>
            </w:pPr>
          </w:p>
        </w:tc>
        <w:tc>
          <w:tcPr>
            <w:tcW w:w="3460" w:type="dxa"/>
            <w:vAlign w:val="bottom"/>
          </w:tcPr>
          <w:p>
            <w:pPr>
              <w:ind w:left="20"/>
              <w:spacing w:after="0"/>
              <w:rPr>
                <w:sz w:val="20"/>
                <w:szCs w:val="20"/>
                <w:color w:val="auto"/>
              </w:rPr>
            </w:pPr>
            <w:r>
              <w:rPr>
                <w:rFonts w:ascii="Arial" w:cs="Arial" w:eastAsia="Arial" w:hAnsi="Arial"/>
                <w:sz w:val="19"/>
                <w:szCs w:val="19"/>
                <w:b w:val="1"/>
                <w:bCs w:val="1"/>
                <w:color w:val="auto"/>
              </w:rPr>
              <w:t>network product classes</w:t>
            </w:r>
          </w:p>
        </w:tc>
        <w:tc>
          <w:tcPr>
            <w:tcW w:w="1780" w:type="dxa"/>
            <w:vAlign w:val="bottom"/>
          </w:tcPr>
          <w:p>
            <w:pPr>
              <w:spacing w:after="0"/>
              <w:rPr>
                <w:sz w:val="18"/>
                <w:szCs w:val="18"/>
                <w:color w:val="auto"/>
              </w:rPr>
            </w:pPr>
          </w:p>
        </w:tc>
        <w:tc>
          <w:tcPr>
            <w:tcW w:w="840" w:type="dxa"/>
            <w:vAlign w:val="bottom"/>
          </w:tcPr>
          <w:p>
            <w:pPr>
              <w:spacing w:after="0"/>
              <w:rPr>
                <w:sz w:val="18"/>
                <w:szCs w:val="18"/>
                <w:color w:val="auto"/>
              </w:rPr>
            </w:pPr>
          </w:p>
        </w:tc>
        <w:tc>
          <w:tcPr>
            <w:tcW w:w="580" w:type="dxa"/>
            <w:vAlign w:val="bottom"/>
          </w:tcPr>
          <w:p>
            <w:pPr>
              <w:spacing w:after="0"/>
              <w:rPr>
                <w:sz w:val="18"/>
                <w:szCs w:val="18"/>
                <w:color w:val="auto"/>
              </w:rPr>
            </w:pPr>
          </w:p>
        </w:tc>
        <w:tc>
          <w:tcPr>
            <w:tcW w:w="1000" w:type="dxa"/>
            <w:vAlign w:val="bottom"/>
          </w:tcPr>
          <w:p>
            <w:pPr>
              <w:spacing w:after="0"/>
              <w:rPr>
                <w:sz w:val="18"/>
                <w:szCs w:val="18"/>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-1187450</wp:posOffset>
            </wp:positionV>
            <wp:extent cx="5943600" cy="1307465"/>
            <wp:wrapNone/>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418">
                      <a:extLst>
                        <a:ext uri="{28A0092B-C50C-407E-A947-70E740481C1C}"/>
                      </a:extLst>
                    </a:blip>
                    <a:srcRect/>
                    <a:stretch>
                      <a:fillRect/>
                    </a:stretch>
                  </pic:blipFill>
                  <pic:spPr bwMode="auto">
                    <a:xfrm>
                      <a:off x="0" y="0"/>
                      <a:ext cx="5943600" cy="1307465"/>
                    </a:xfrm>
                    <a:prstGeom prst="rect">
                      <a:avLst/>
                    </a:prstGeom>
                    <a:noFill/>
                  </pic:spPr>
                </pic:pic>
              </a:graphicData>
            </a:graphic>
          </wp:anchor>
        </w:drawing>
      </w:r>
    </w:p>
    <w:p>
      <w:pPr>
        <w:spacing w:after="0" w:line="200" w:lineRule="exact"/>
        <w:rPr>
          <w:sz w:val="20"/>
          <w:szCs w:val="20"/>
          <w:color w:val="auto"/>
        </w:rPr>
      </w:pPr>
    </w:p>
    <w:p>
      <w:pPr>
        <w:spacing w:after="0" w:line="353" w:lineRule="exact"/>
        <w:rPr>
          <w:sz w:val="20"/>
          <w:szCs w:val="20"/>
          <w:color w:val="auto"/>
        </w:rPr>
      </w:pPr>
    </w:p>
    <w:p>
      <w:pPr>
        <w:ind w:left="140"/>
        <w:spacing w:after="0"/>
        <w:rPr>
          <w:sz w:val="20"/>
          <w:szCs w:val="20"/>
          <w:color w:val="auto"/>
        </w:rPr>
      </w:pPr>
      <w:r>
        <w:rPr>
          <w:rFonts w:ascii="Arial" w:cs="Arial" w:eastAsia="Arial" w:hAnsi="Arial"/>
          <w:sz w:val="16"/>
          <w:szCs w:val="16"/>
          <w:b w:val="1"/>
          <w:bCs w:val="1"/>
          <w:color w:val="auto"/>
        </w:rPr>
        <w:t>This work item defines the security assurance requirements and the corresponding test cases for network elements.</w:t>
      </w:r>
    </w:p>
    <w:p>
      <w:pPr>
        <w:spacing w:after="0" w:line="202" w:lineRule="exact"/>
        <w:rPr>
          <w:sz w:val="20"/>
          <w:szCs w:val="20"/>
          <w:color w:val="auto"/>
        </w:rPr>
      </w:pPr>
    </w:p>
    <w:p>
      <w:pPr>
        <w:ind w:left="140" w:right="440"/>
        <w:spacing w:after="0" w:line="232" w:lineRule="auto"/>
        <w:rPr>
          <w:sz w:val="20"/>
          <w:szCs w:val="20"/>
          <w:color w:val="auto"/>
        </w:rPr>
      </w:pPr>
      <w:r>
        <w:rPr>
          <w:rFonts w:ascii="Arial" w:cs="Arial" w:eastAsia="Arial" w:hAnsi="Arial"/>
          <w:sz w:val="19"/>
          <w:szCs w:val="19"/>
          <w:b w:val="1"/>
          <w:bCs w:val="1"/>
          <w:color w:val="auto"/>
        </w:rPr>
        <w:t>Prior to this work item, security stanardization in 3GPP was limited to the interface definitions, focussing on interoperability. Many security issues in real networks are not caused by the interface definitions, but by the network elements themselves.</w:t>
      </w:r>
    </w:p>
    <w:p>
      <w:pPr>
        <w:spacing w:after="0" w:line="170"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In particular, the following topics have been worked on:</w:t>
      </w:r>
    </w:p>
    <w:p>
      <w:pPr>
        <w:spacing w:after="0" w:line="168" w:lineRule="exact"/>
        <w:rPr>
          <w:sz w:val="20"/>
          <w:szCs w:val="20"/>
          <w:color w:val="auto"/>
        </w:rPr>
      </w:pPr>
    </w:p>
    <w:p>
      <w:pPr>
        <w:ind w:left="420" w:hanging="276"/>
        <w:spacing w:after="0"/>
        <w:tabs>
          <w:tab w:leader="none" w:pos="420" w:val="left"/>
        </w:tabs>
        <w:numPr>
          <w:ilvl w:val="0"/>
          <w:numId w:val="160"/>
        </w:numPr>
        <w:rPr>
          <w:rFonts w:ascii="Arial" w:cs="Arial" w:eastAsia="Arial" w:hAnsi="Arial"/>
          <w:sz w:val="19"/>
          <w:szCs w:val="19"/>
          <w:b w:val="1"/>
          <w:bCs w:val="1"/>
          <w:color w:val="auto"/>
        </w:rPr>
      </w:pPr>
      <w:r>
        <w:rPr>
          <w:rFonts w:ascii="Arial" w:cs="Arial" w:eastAsia="Arial" w:hAnsi="Arial"/>
          <w:sz w:val="19"/>
          <w:szCs w:val="19"/>
          <w:b w:val="1"/>
          <w:bCs w:val="1"/>
          <w:color w:val="auto"/>
        </w:rPr>
        <w:t>a methodology to be followed when defining a security assurance specification [1]</w:t>
      </w:r>
    </w:p>
    <w:p>
      <w:pPr>
        <w:spacing w:after="0" w:line="165" w:lineRule="exact"/>
        <w:rPr>
          <w:rFonts w:ascii="Arial" w:cs="Arial" w:eastAsia="Arial" w:hAnsi="Arial"/>
          <w:sz w:val="19"/>
          <w:szCs w:val="19"/>
          <w:b w:val="1"/>
          <w:bCs w:val="1"/>
          <w:color w:val="auto"/>
        </w:rPr>
      </w:pPr>
    </w:p>
    <w:p>
      <w:pPr>
        <w:ind w:left="420" w:hanging="276"/>
        <w:spacing w:after="0"/>
        <w:tabs>
          <w:tab w:leader="none" w:pos="420" w:val="left"/>
        </w:tabs>
        <w:numPr>
          <w:ilvl w:val="0"/>
          <w:numId w:val="160"/>
        </w:numPr>
        <w:rPr>
          <w:rFonts w:ascii="Arial" w:cs="Arial" w:eastAsia="Arial" w:hAnsi="Arial"/>
          <w:sz w:val="19"/>
          <w:szCs w:val="19"/>
          <w:b w:val="1"/>
          <w:bCs w:val="1"/>
          <w:color w:val="auto"/>
        </w:rPr>
      </w:pPr>
      <w:r>
        <w:rPr>
          <w:rFonts w:ascii="Arial" w:cs="Arial" w:eastAsia="Arial" w:hAnsi="Arial"/>
          <w:sz w:val="19"/>
          <w:szCs w:val="19"/>
          <w:b w:val="1"/>
          <w:bCs w:val="1"/>
          <w:color w:val="auto"/>
        </w:rPr>
        <w:t>the threats that the security asurance specifications consider [2]</w:t>
      </w:r>
    </w:p>
    <w:p>
      <w:pPr>
        <w:spacing w:after="0" w:line="167" w:lineRule="exact"/>
        <w:rPr>
          <w:rFonts w:ascii="Arial" w:cs="Arial" w:eastAsia="Arial" w:hAnsi="Arial"/>
          <w:sz w:val="19"/>
          <w:szCs w:val="19"/>
          <w:b w:val="1"/>
          <w:bCs w:val="1"/>
          <w:color w:val="auto"/>
        </w:rPr>
      </w:pPr>
    </w:p>
    <w:p>
      <w:pPr>
        <w:ind w:left="420" w:hanging="276"/>
        <w:spacing w:after="0"/>
        <w:tabs>
          <w:tab w:leader="none" w:pos="420" w:val="left"/>
        </w:tabs>
        <w:numPr>
          <w:ilvl w:val="0"/>
          <w:numId w:val="160"/>
        </w:numPr>
        <w:rPr>
          <w:rFonts w:ascii="Arial" w:cs="Arial" w:eastAsia="Arial" w:hAnsi="Arial"/>
          <w:sz w:val="19"/>
          <w:szCs w:val="19"/>
          <w:b w:val="1"/>
          <w:bCs w:val="1"/>
          <w:color w:val="auto"/>
        </w:rPr>
      </w:pPr>
      <w:r>
        <w:rPr>
          <w:rFonts w:ascii="Arial" w:cs="Arial" w:eastAsia="Arial" w:hAnsi="Arial"/>
          <w:sz w:val="19"/>
          <w:szCs w:val="19"/>
          <w:b w:val="1"/>
          <w:bCs w:val="1"/>
          <w:color w:val="auto"/>
        </w:rPr>
        <w:t>a catalogue of general security assurance requirements and corresponding test cases [3]</w:t>
      </w:r>
    </w:p>
    <w:p>
      <w:pPr>
        <w:spacing w:after="0" w:line="179" w:lineRule="exact"/>
        <w:rPr>
          <w:rFonts w:ascii="Arial" w:cs="Arial" w:eastAsia="Arial" w:hAnsi="Arial"/>
          <w:sz w:val="19"/>
          <w:szCs w:val="19"/>
          <w:b w:val="1"/>
          <w:bCs w:val="1"/>
          <w:color w:val="auto"/>
        </w:rPr>
      </w:pPr>
    </w:p>
    <w:p>
      <w:pPr>
        <w:ind w:left="140" w:right="200" w:firstLine="4"/>
        <w:spacing w:after="0" w:line="230" w:lineRule="auto"/>
        <w:tabs>
          <w:tab w:leader="none" w:pos="406" w:val="left"/>
        </w:tabs>
        <w:numPr>
          <w:ilvl w:val="0"/>
          <w:numId w:val="160"/>
        </w:numPr>
        <w:rPr>
          <w:rFonts w:ascii="Arial" w:cs="Arial" w:eastAsia="Arial" w:hAnsi="Arial"/>
          <w:sz w:val="19"/>
          <w:szCs w:val="19"/>
          <w:b w:val="1"/>
          <w:bCs w:val="1"/>
          <w:color w:val="auto"/>
        </w:rPr>
      </w:pPr>
      <w:r>
        <w:rPr>
          <w:rFonts w:ascii="Arial" w:cs="Arial" w:eastAsia="Arial" w:hAnsi="Arial"/>
          <w:sz w:val="19"/>
          <w:szCs w:val="19"/>
          <w:b w:val="1"/>
          <w:bCs w:val="1"/>
          <w:color w:val="auto"/>
        </w:rPr>
        <w:t>security assurance specifications (so called SCAS), referring to the general catalogue and introducing MME specific requirements and test cases, for the following product classes</w:t>
      </w:r>
    </w:p>
    <w:p>
      <w:pPr>
        <w:spacing w:after="0" w:line="169" w:lineRule="exact"/>
        <w:rPr>
          <w:rFonts w:ascii="Arial" w:cs="Arial" w:eastAsia="Arial" w:hAnsi="Arial"/>
          <w:sz w:val="19"/>
          <w:szCs w:val="19"/>
          <w:b w:val="1"/>
          <w:bCs w:val="1"/>
          <w:color w:val="auto"/>
        </w:rPr>
      </w:pPr>
    </w:p>
    <w:p>
      <w:pPr>
        <w:ind w:left="680" w:hanging="269"/>
        <w:spacing w:after="0"/>
        <w:tabs>
          <w:tab w:leader="none" w:pos="680" w:val="left"/>
        </w:tabs>
        <w:numPr>
          <w:ilvl w:val="1"/>
          <w:numId w:val="160"/>
        </w:numPr>
        <w:rPr>
          <w:rFonts w:ascii="Arial" w:cs="Arial" w:eastAsia="Arial" w:hAnsi="Arial"/>
          <w:sz w:val="19"/>
          <w:szCs w:val="19"/>
          <w:b w:val="1"/>
          <w:bCs w:val="1"/>
          <w:color w:val="auto"/>
        </w:rPr>
      </w:pPr>
      <w:r>
        <w:rPr>
          <w:rFonts w:ascii="Arial" w:cs="Arial" w:eastAsia="Arial" w:hAnsi="Arial"/>
          <w:sz w:val="19"/>
          <w:szCs w:val="19"/>
          <w:b w:val="1"/>
          <w:bCs w:val="1"/>
          <w:color w:val="auto"/>
        </w:rPr>
        <w:t>MME product class [4]</w:t>
      </w:r>
    </w:p>
    <w:p>
      <w:pPr>
        <w:spacing w:after="0" w:line="167" w:lineRule="exact"/>
        <w:rPr>
          <w:rFonts w:ascii="Arial" w:cs="Arial" w:eastAsia="Arial" w:hAnsi="Arial"/>
          <w:sz w:val="19"/>
          <w:szCs w:val="19"/>
          <w:b w:val="1"/>
          <w:bCs w:val="1"/>
          <w:color w:val="auto"/>
        </w:rPr>
      </w:pPr>
    </w:p>
    <w:p>
      <w:pPr>
        <w:ind w:left="680" w:hanging="269"/>
        <w:spacing w:after="0"/>
        <w:tabs>
          <w:tab w:leader="none" w:pos="680" w:val="left"/>
        </w:tabs>
        <w:numPr>
          <w:ilvl w:val="1"/>
          <w:numId w:val="160"/>
        </w:numPr>
        <w:rPr>
          <w:rFonts w:ascii="Arial" w:cs="Arial" w:eastAsia="Arial" w:hAnsi="Arial"/>
          <w:sz w:val="19"/>
          <w:szCs w:val="19"/>
          <w:b w:val="1"/>
          <w:bCs w:val="1"/>
          <w:color w:val="auto"/>
        </w:rPr>
      </w:pPr>
      <w:r>
        <w:rPr>
          <w:rFonts w:ascii="Arial" w:cs="Arial" w:eastAsia="Arial" w:hAnsi="Arial"/>
          <w:sz w:val="19"/>
          <w:szCs w:val="19"/>
          <w:b w:val="1"/>
          <w:bCs w:val="1"/>
          <w:color w:val="auto"/>
        </w:rPr>
        <w:t>PGW product class [5]</w:t>
      </w:r>
    </w:p>
    <w:p>
      <w:pPr>
        <w:spacing w:after="0" w:line="177" w:lineRule="exact"/>
        <w:rPr>
          <w:sz w:val="20"/>
          <w:szCs w:val="20"/>
          <w:color w:val="auto"/>
        </w:rPr>
      </w:pPr>
    </w:p>
    <w:p>
      <w:pPr>
        <w:ind w:left="140" w:right="280"/>
        <w:spacing w:after="0" w:line="273" w:lineRule="auto"/>
        <w:rPr>
          <w:sz w:val="20"/>
          <w:szCs w:val="20"/>
          <w:color w:val="auto"/>
        </w:rPr>
      </w:pPr>
      <w:r>
        <w:rPr>
          <w:rFonts w:ascii="Arial" w:cs="Arial" w:eastAsia="Arial" w:hAnsi="Arial"/>
          <w:sz w:val="17"/>
          <w:szCs w:val="17"/>
          <w:b w:val="1"/>
          <w:bCs w:val="1"/>
          <w:color w:val="auto"/>
        </w:rPr>
        <w:t>With the security assurance specifications, it is possible to have reproducable tests for security of network products which can be executed by independent test labs. GSMA has taken this as input to define an organiziational framework, the network equipment security assurance scheme, cf. e.g. GSMA FS.13 [6].</w:t>
      </w:r>
    </w:p>
    <w:p>
      <w:pPr>
        <w:spacing w:after="0" w:line="139"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References</w:t>
      </w:r>
    </w:p>
    <w:p>
      <w:pPr>
        <w:spacing w:after="0" w:line="166" w:lineRule="exact"/>
        <w:rPr>
          <w:sz w:val="20"/>
          <w:szCs w:val="20"/>
          <w:color w:val="auto"/>
        </w:rPr>
      </w:pPr>
    </w:p>
    <w:p>
      <w:pPr>
        <w:ind w:left="420" w:hanging="276"/>
        <w:spacing w:after="0"/>
        <w:tabs>
          <w:tab w:leader="none" w:pos="420" w:val="left"/>
        </w:tabs>
        <w:numPr>
          <w:ilvl w:val="0"/>
          <w:numId w:val="161"/>
        </w:numPr>
        <w:rPr>
          <w:rFonts w:ascii="Arial" w:cs="Arial" w:eastAsia="Arial" w:hAnsi="Arial"/>
          <w:sz w:val="19"/>
          <w:szCs w:val="19"/>
          <w:b w:val="1"/>
          <w:bCs w:val="1"/>
          <w:color w:val="auto"/>
        </w:rPr>
      </w:pPr>
      <w:r>
        <w:rPr>
          <w:rFonts w:ascii="Arial" w:cs="Arial" w:eastAsia="Arial" w:hAnsi="Arial"/>
          <w:sz w:val="19"/>
          <w:szCs w:val="19"/>
          <w:b w:val="1"/>
          <w:bCs w:val="1"/>
          <w:color w:val="auto"/>
        </w:rPr>
        <w:t>3GPP TR33.916 "Security Assurance Methodology (SCAS) for 3GPP network products"</w:t>
      </w:r>
    </w:p>
    <w:p>
      <w:pPr>
        <w:spacing w:after="0" w:line="179" w:lineRule="exact"/>
        <w:rPr>
          <w:rFonts w:ascii="Arial" w:cs="Arial" w:eastAsia="Arial" w:hAnsi="Arial"/>
          <w:sz w:val="19"/>
          <w:szCs w:val="19"/>
          <w:b w:val="1"/>
          <w:bCs w:val="1"/>
          <w:color w:val="auto"/>
        </w:rPr>
      </w:pPr>
    </w:p>
    <w:p>
      <w:pPr>
        <w:ind w:left="140" w:right="560" w:firstLine="4"/>
        <w:spacing w:after="0" w:line="232" w:lineRule="auto"/>
        <w:tabs>
          <w:tab w:leader="none" w:pos="409" w:val="left"/>
        </w:tabs>
        <w:numPr>
          <w:ilvl w:val="0"/>
          <w:numId w:val="161"/>
        </w:numPr>
        <w:rPr>
          <w:rFonts w:ascii="Arial" w:cs="Arial" w:eastAsia="Arial" w:hAnsi="Arial"/>
          <w:sz w:val="19"/>
          <w:szCs w:val="19"/>
          <w:b w:val="1"/>
          <w:bCs w:val="1"/>
          <w:color w:val="auto"/>
        </w:rPr>
      </w:pPr>
      <w:r>
        <w:rPr>
          <w:rFonts w:ascii="Arial" w:cs="Arial" w:eastAsia="Arial" w:hAnsi="Arial"/>
          <w:sz w:val="19"/>
          <w:szCs w:val="19"/>
          <w:b w:val="1"/>
          <w:bCs w:val="1"/>
          <w:color w:val="auto"/>
        </w:rPr>
        <w:t>3GPP TR33.926 "Security Assurance Specification (SCAS) threats and critical assets in 3GPP network product classes"</w:t>
      </w:r>
    </w:p>
    <w:p>
      <w:pPr>
        <w:spacing w:after="0" w:line="168" w:lineRule="exact"/>
        <w:rPr>
          <w:rFonts w:ascii="Arial" w:cs="Arial" w:eastAsia="Arial" w:hAnsi="Arial"/>
          <w:sz w:val="19"/>
          <w:szCs w:val="19"/>
          <w:b w:val="1"/>
          <w:bCs w:val="1"/>
          <w:color w:val="auto"/>
        </w:rPr>
      </w:pPr>
    </w:p>
    <w:p>
      <w:pPr>
        <w:ind w:left="420" w:hanging="276"/>
        <w:spacing w:after="0"/>
        <w:tabs>
          <w:tab w:leader="none" w:pos="420" w:val="left"/>
        </w:tabs>
        <w:numPr>
          <w:ilvl w:val="0"/>
          <w:numId w:val="161"/>
        </w:numPr>
        <w:rPr>
          <w:rFonts w:ascii="Arial" w:cs="Arial" w:eastAsia="Arial" w:hAnsi="Arial"/>
          <w:sz w:val="19"/>
          <w:szCs w:val="19"/>
          <w:b w:val="1"/>
          <w:bCs w:val="1"/>
          <w:color w:val="auto"/>
        </w:rPr>
      </w:pPr>
      <w:r>
        <w:rPr>
          <w:rFonts w:ascii="Arial" w:cs="Arial" w:eastAsia="Arial" w:hAnsi="Arial"/>
          <w:sz w:val="19"/>
          <w:szCs w:val="19"/>
          <w:b w:val="1"/>
          <w:bCs w:val="1"/>
          <w:color w:val="auto"/>
        </w:rPr>
        <w:t>3GPP TS33.117 "Catalogue of general security assurance requirements"</w:t>
      </w:r>
    </w:p>
    <w:p>
      <w:pPr>
        <w:spacing w:after="0" w:line="167" w:lineRule="exact"/>
        <w:rPr>
          <w:rFonts w:ascii="Arial" w:cs="Arial" w:eastAsia="Arial" w:hAnsi="Arial"/>
          <w:sz w:val="19"/>
          <w:szCs w:val="19"/>
          <w:b w:val="1"/>
          <w:bCs w:val="1"/>
          <w:color w:val="auto"/>
        </w:rPr>
      </w:pPr>
    </w:p>
    <w:p>
      <w:pPr>
        <w:ind w:left="420" w:hanging="276"/>
        <w:spacing w:after="0"/>
        <w:tabs>
          <w:tab w:leader="none" w:pos="420" w:val="left"/>
        </w:tabs>
        <w:numPr>
          <w:ilvl w:val="0"/>
          <w:numId w:val="161"/>
        </w:numPr>
        <w:rPr>
          <w:rFonts w:ascii="Arial" w:cs="Arial" w:eastAsia="Arial" w:hAnsi="Arial"/>
          <w:sz w:val="19"/>
          <w:szCs w:val="19"/>
          <w:b w:val="1"/>
          <w:bCs w:val="1"/>
          <w:color w:val="auto"/>
        </w:rPr>
      </w:pPr>
      <w:r>
        <w:rPr>
          <w:rFonts w:ascii="Arial" w:cs="Arial" w:eastAsia="Arial" w:hAnsi="Arial"/>
          <w:sz w:val="19"/>
          <w:szCs w:val="19"/>
          <w:b w:val="1"/>
          <w:bCs w:val="1"/>
          <w:color w:val="auto"/>
        </w:rPr>
        <w:t>3GPP TS33.116 "Security Assurance Specification (SCAS) for the MME network product class"</w:t>
      </w:r>
    </w:p>
    <w:p>
      <w:pPr>
        <w:spacing w:after="0" w:line="165" w:lineRule="exact"/>
        <w:rPr>
          <w:rFonts w:ascii="Arial" w:cs="Arial" w:eastAsia="Arial" w:hAnsi="Arial"/>
          <w:sz w:val="19"/>
          <w:szCs w:val="19"/>
          <w:b w:val="1"/>
          <w:bCs w:val="1"/>
          <w:color w:val="auto"/>
        </w:rPr>
      </w:pPr>
    </w:p>
    <w:p>
      <w:pPr>
        <w:ind w:left="420" w:hanging="276"/>
        <w:spacing w:after="0"/>
        <w:tabs>
          <w:tab w:leader="none" w:pos="420" w:val="left"/>
        </w:tabs>
        <w:numPr>
          <w:ilvl w:val="0"/>
          <w:numId w:val="161"/>
        </w:numPr>
        <w:rPr>
          <w:rFonts w:ascii="Arial" w:cs="Arial" w:eastAsia="Arial" w:hAnsi="Arial"/>
          <w:sz w:val="19"/>
          <w:szCs w:val="19"/>
          <w:b w:val="1"/>
          <w:bCs w:val="1"/>
          <w:color w:val="auto"/>
        </w:rPr>
      </w:pPr>
      <w:r>
        <w:rPr>
          <w:rFonts w:ascii="Arial" w:cs="Arial" w:eastAsia="Arial" w:hAnsi="Arial"/>
          <w:sz w:val="19"/>
          <w:szCs w:val="19"/>
          <w:b w:val="1"/>
          <w:bCs w:val="1"/>
          <w:color w:val="auto"/>
        </w:rPr>
        <w:t>3GPP TS33.250 "Security assurance specification for the PGW network product class"</w:t>
      </w:r>
    </w:p>
    <w:p>
      <w:pPr>
        <w:spacing w:after="0" w:line="165" w:lineRule="exact"/>
        <w:rPr>
          <w:rFonts w:ascii="Arial" w:cs="Arial" w:eastAsia="Arial" w:hAnsi="Arial"/>
          <w:sz w:val="19"/>
          <w:szCs w:val="19"/>
          <w:b w:val="1"/>
          <w:bCs w:val="1"/>
          <w:color w:val="auto"/>
        </w:rPr>
      </w:pPr>
    </w:p>
    <w:p>
      <w:pPr>
        <w:ind w:left="420" w:hanging="276"/>
        <w:spacing w:after="0"/>
        <w:tabs>
          <w:tab w:leader="none" w:pos="420" w:val="left"/>
        </w:tabs>
        <w:numPr>
          <w:ilvl w:val="0"/>
          <w:numId w:val="161"/>
        </w:numPr>
        <w:rPr>
          <w:rFonts w:ascii="Arial" w:cs="Arial" w:eastAsia="Arial" w:hAnsi="Arial"/>
          <w:sz w:val="19"/>
          <w:szCs w:val="19"/>
          <w:b w:val="1"/>
          <w:bCs w:val="1"/>
          <w:color w:val="auto"/>
        </w:rPr>
      </w:pPr>
      <w:r>
        <w:rPr>
          <w:rFonts w:ascii="Arial" w:cs="Arial" w:eastAsia="Arial" w:hAnsi="Arial"/>
          <w:sz w:val="19"/>
          <w:szCs w:val="19"/>
          <w:b w:val="1"/>
          <w:bCs w:val="1"/>
          <w:color w:val="auto"/>
        </w:rPr>
        <w:t>GSMA FS.13 "FS.13 Network Equipment Security Assurance Scheme Overview"</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96" w:name="page97"/>
    <w:bookmarkEnd w:id="96"/>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97</w:t>
      </w:r>
      <w:r>
        <w:rPr>
          <w:sz w:val="20"/>
          <w:szCs w:val="20"/>
          <w:color w:val="auto"/>
        </w:rPr>
        <w:tab/>
      </w:r>
      <w:r>
        <w:rPr>
          <w:rFonts w:ascii="Arial" w:cs="Arial" w:eastAsia="Arial" w:hAnsi="Arial"/>
          <w:sz w:val="16"/>
          <w:szCs w:val="16"/>
          <w:b w:val="1"/>
          <w:bCs w:val="1"/>
          <w:color w:val="auto"/>
        </w:rPr>
        <w:t>3GPP TR 21.914 V14.0.0 (2018-05)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73025</wp:posOffset>
            </wp:positionH>
            <wp:positionV relativeFrom="paragraph">
              <wp:posOffset>215900</wp:posOffset>
            </wp:positionV>
            <wp:extent cx="5789930" cy="16510"/>
            <wp:wrapNone/>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419">
                      <a:extLst>
                        <a:ext uri="{28A0092B-C50C-407E-A947-70E740481C1C}"/>
                      </a:extLst>
                    </a:blip>
                    <a:srcRect/>
                    <a:stretch>
                      <a:fillRect/>
                    </a:stretch>
                  </pic:blipFill>
                  <pic:spPr bwMode="auto">
                    <a:xfrm>
                      <a:off x="0" y="0"/>
                      <a:ext cx="5789930" cy="16510"/>
                    </a:xfrm>
                    <a:prstGeom prst="rect">
                      <a:avLst/>
                    </a:prstGeom>
                    <a:noFill/>
                  </pic:spPr>
                </pic:pic>
              </a:graphicData>
            </a:graphic>
          </wp:anchor>
        </w:drawing>
      </w:r>
    </w:p>
    <w:p>
      <w:pPr>
        <w:spacing w:after="0" w:line="395"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34"/>
          <w:szCs w:val="34"/>
          <w:b w:val="1"/>
          <w:bCs w:val="1"/>
          <w:color w:val="auto"/>
        </w:rPr>
        <w:t>13</w:t>
      </w:r>
      <w:r>
        <w:rPr>
          <w:sz w:val="20"/>
          <w:szCs w:val="20"/>
          <w:color w:val="auto"/>
        </w:rPr>
        <w:tab/>
      </w:r>
      <w:r>
        <w:rPr>
          <w:rFonts w:ascii="Arial" w:cs="Arial" w:eastAsia="Arial" w:hAnsi="Arial"/>
          <w:sz w:val="34"/>
          <w:szCs w:val="34"/>
          <w:b w:val="1"/>
          <w:bCs w:val="1"/>
          <w:color w:val="auto"/>
        </w:rPr>
        <w:t>Rel-14 Work Items not subject to summaries</w:t>
      </w:r>
    </w:p>
    <w:p>
      <w:pPr>
        <w:spacing w:after="0" w:line="343"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30"/>
          <w:szCs w:val="30"/>
          <w:b w:val="1"/>
          <w:bCs w:val="1"/>
          <w:color w:val="auto"/>
        </w:rPr>
        <w:t>13.1</w:t>
      </w:r>
      <w:r>
        <w:rPr>
          <w:sz w:val="20"/>
          <w:szCs w:val="20"/>
          <w:color w:val="auto"/>
        </w:rPr>
        <w:tab/>
      </w:r>
      <w:r>
        <w:rPr>
          <w:rFonts w:ascii="Arial" w:cs="Arial" w:eastAsia="Arial" w:hAnsi="Arial"/>
          <w:sz w:val="26"/>
          <w:szCs w:val="26"/>
          <w:b w:val="1"/>
          <w:bCs w:val="1"/>
          <w:color w:val="auto"/>
        </w:rPr>
        <w:t>Introduction</w:t>
      </w:r>
    </w:p>
    <w:p>
      <w:pPr>
        <w:spacing w:after="0" w:line="160"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Some Rel-14 Features are not subject to a summary, for at least one of the following reasons:</w:t>
      </w:r>
    </w:p>
    <w:p>
      <w:pPr>
        <w:spacing w:after="0" w:line="168" w:lineRule="exact"/>
        <w:rPr>
          <w:sz w:val="20"/>
          <w:szCs w:val="20"/>
          <w:color w:val="auto"/>
        </w:rPr>
      </w:pPr>
    </w:p>
    <w:p>
      <w:pPr>
        <w:ind w:left="680" w:hanging="270"/>
        <w:spacing w:after="0"/>
        <w:tabs>
          <w:tab w:leader="none" w:pos="680" w:val="left"/>
        </w:tabs>
        <w:numPr>
          <w:ilvl w:val="0"/>
          <w:numId w:val="162"/>
        </w:numPr>
        <w:rPr>
          <w:rFonts w:ascii="Arial" w:cs="Arial" w:eastAsia="Arial" w:hAnsi="Arial"/>
          <w:sz w:val="19"/>
          <w:szCs w:val="19"/>
          <w:b w:val="1"/>
          <w:bCs w:val="1"/>
          <w:color w:val="auto"/>
        </w:rPr>
      </w:pPr>
      <w:r>
        <w:rPr>
          <w:rFonts w:ascii="Arial" w:cs="Arial" w:eastAsia="Arial" w:hAnsi="Arial"/>
          <w:sz w:val="19"/>
          <w:szCs w:val="19"/>
          <w:b w:val="1"/>
          <w:bCs w:val="1"/>
          <w:color w:val="auto"/>
        </w:rPr>
        <w:t>Generic improvement and maintenance.</w:t>
      </w:r>
    </w:p>
    <w:p>
      <w:pPr>
        <w:spacing w:after="0" w:line="165" w:lineRule="exact"/>
        <w:rPr>
          <w:rFonts w:ascii="Arial" w:cs="Arial" w:eastAsia="Arial" w:hAnsi="Arial"/>
          <w:sz w:val="19"/>
          <w:szCs w:val="19"/>
          <w:b w:val="1"/>
          <w:bCs w:val="1"/>
          <w:color w:val="auto"/>
        </w:rPr>
      </w:pPr>
    </w:p>
    <w:p>
      <w:pPr>
        <w:ind w:left="680" w:hanging="270"/>
        <w:spacing w:after="0"/>
        <w:tabs>
          <w:tab w:leader="none" w:pos="680" w:val="left"/>
        </w:tabs>
        <w:numPr>
          <w:ilvl w:val="0"/>
          <w:numId w:val="162"/>
        </w:numPr>
        <w:rPr>
          <w:rFonts w:ascii="Arial" w:cs="Arial" w:eastAsia="Arial" w:hAnsi="Arial"/>
          <w:sz w:val="19"/>
          <w:szCs w:val="19"/>
          <w:b w:val="1"/>
          <w:bCs w:val="1"/>
          <w:color w:val="auto"/>
        </w:rPr>
      </w:pPr>
      <w:r>
        <w:rPr>
          <w:rFonts w:ascii="Arial" w:cs="Arial" w:eastAsia="Arial" w:hAnsi="Arial"/>
          <w:sz w:val="19"/>
          <w:szCs w:val="19"/>
          <w:b w:val="1"/>
          <w:bCs w:val="1"/>
          <w:color w:val="auto"/>
        </w:rPr>
        <w:t>Performance-only work, without corresponding core part (some of the RAN4 tasks).</w:t>
      </w:r>
    </w:p>
    <w:p>
      <w:pPr>
        <w:spacing w:after="0" w:line="179" w:lineRule="exact"/>
        <w:rPr>
          <w:rFonts w:ascii="Arial" w:cs="Arial" w:eastAsia="Arial" w:hAnsi="Arial"/>
          <w:sz w:val="19"/>
          <w:szCs w:val="19"/>
          <w:b w:val="1"/>
          <w:bCs w:val="1"/>
          <w:color w:val="auto"/>
        </w:rPr>
      </w:pPr>
    </w:p>
    <w:p>
      <w:pPr>
        <w:ind w:left="140" w:right="2740" w:firstLine="270"/>
        <w:spacing w:after="0" w:line="411" w:lineRule="auto"/>
        <w:tabs>
          <w:tab w:leader="none" w:pos="672" w:val="left"/>
        </w:tabs>
        <w:numPr>
          <w:ilvl w:val="0"/>
          <w:numId w:val="162"/>
        </w:numPr>
        <w:rPr>
          <w:rFonts w:ascii="Arial" w:cs="Arial" w:eastAsia="Arial" w:hAnsi="Arial"/>
          <w:sz w:val="19"/>
          <w:szCs w:val="19"/>
          <w:b w:val="1"/>
          <w:bCs w:val="1"/>
          <w:color w:val="auto"/>
        </w:rPr>
      </w:pPr>
      <w:r>
        <w:rPr>
          <w:rFonts w:ascii="Arial" w:cs="Arial" w:eastAsia="Arial" w:hAnsi="Arial"/>
          <w:sz w:val="19"/>
          <w:szCs w:val="19"/>
          <w:b w:val="1"/>
          <w:bCs w:val="1"/>
          <w:color w:val="auto"/>
        </w:rPr>
        <w:t>Testing-only work, without corresponding core part (some of the RAN5 tasks). They are listed in this clause.</w:t>
      </w:r>
    </w:p>
    <w:p>
      <w:pPr>
        <w:spacing w:after="0" w:line="186"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30"/>
          <w:szCs w:val="30"/>
          <w:b w:val="1"/>
          <w:bCs w:val="1"/>
          <w:color w:val="auto"/>
        </w:rPr>
        <w:t>13.2</w:t>
      </w:r>
      <w:r>
        <w:rPr>
          <w:sz w:val="20"/>
          <w:szCs w:val="20"/>
          <w:color w:val="auto"/>
        </w:rPr>
        <w:tab/>
      </w:r>
      <w:r>
        <w:rPr>
          <w:rFonts w:ascii="Arial" w:cs="Arial" w:eastAsia="Arial" w:hAnsi="Arial"/>
          <w:sz w:val="28"/>
          <w:szCs w:val="28"/>
          <w:b w:val="1"/>
          <w:bCs w:val="1"/>
          <w:color w:val="auto"/>
        </w:rPr>
        <w:t>Rel-14 Work Items without summary</w:t>
      </w:r>
    </w:p>
    <w:p>
      <w:pPr>
        <w:spacing w:after="0" w:line="286"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26"/>
          <w:szCs w:val="26"/>
          <w:b w:val="1"/>
          <w:bCs w:val="1"/>
          <w:color w:val="auto"/>
        </w:rPr>
        <w:t>13.2.1</w:t>
      </w:r>
      <w:r>
        <w:rPr>
          <w:sz w:val="20"/>
          <w:szCs w:val="20"/>
          <w:color w:val="auto"/>
        </w:rPr>
        <w:tab/>
      </w:r>
      <w:r>
        <w:rPr>
          <w:rFonts w:ascii="Arial" w:cs="Arial" w:eastAsia="Arial" w:hAnsi="Arial"/>
          <w:sz w:val="24"/>
          <w:szCs w:val="24"/>
          <w:b w:val="1"/>
          <w:bCs w:val="1"/>
          <w:color w:val="auto"/>
        </w:rPr>
        <w:t>Addition of band 25 and 26 to LTE MTC cat.0</w:t>
      </w:r>
    </w:p>
    <w:p>
      <w:pPr>
        <w:spacing w:after="0" w:line="164"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This Feature encompasses the following Work Items: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925185" cy="191770"/>
            <wp:wrapNone/>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420">
                      <a:extLst>
                        <a:ext uri="{28A0092B-C50C-407E-A947-70E740481C1C}"/>
                      </a:extLst>
                    </a:blip>
                    <a:srcRect/>
                    <a:stretch>
                      <a:fillRect/>
                    </a:stretch>
                  </pic:blipFill>
                  <pic:spPr bwMode="auto">
                    <a:xfrm>
                      <a:off x="0" y="0"/>
                      <a:ext cx="5925185" cy="191770"/>
                    </a:xfrm>
                    <a:prstGeom prst="rect">
                      <a:avLst/>
                    </a:prstGeom>
                    <a:noFill/>
                  </pic:spPr>
                </pic:pic>
              </a:graphicData>
            </a:graphic>
          </wp:anchor>
        </w:drawing>
      </w:r>
    </w:p>
    <w:p>
      <w:pPr>
        <w:spacing w:after="0" w:line="166" w:lineRule="exact"/>
        <w:rPr>
          <w:sz w:val="20"/>
          <w:szCs w:val="20"/>
          <w:color w:val="auto"/>
        </w:rPr>
      </w:pPr>
    </w:p>
    <w:tbl>
      <w:tblPr>
        <w:tblLayout w:type="fixed"/>
        <w:tblInd w:w="260" w:type="dxa"/>
        <w:tblCellMar>
          <w:top w:w="0" w:type="dxa"/>
          <w:left w:w="0" w:type="dxa"/>
          <w:bottom w:w="0" w:type="dxa"/>
          <w:right w:w="0" w:type="dxa"/>
        </w:tblCellMar>
      </w:tblPr>
      <w:tr>
        <w:trPr>
          <w:trHeight w:val="207"/>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740078</w:t>
            </w:r>
          </w:p>
        </w:tc>
        <w:tc>
          <w:tcPr>
            <w:tcW w:w="3420" w:type="dxa"/>
            <w:vAlign w:val="bottom"/>
          </w:tcPr>
          <w:p>
            <w:pPr>
              <w:ind w:left="60"/>
              <w:spacing w:after="0"/>
              <w:rPr>
                <w:sz w:val="20"/>
                <w:szCs w:val="20"/>
                <w:color w:val="auto"/>
              </w:rPr>
            </w:pPr>
            <w:r>
              <w:rPr>
                <w:rFonts w:ascii="Arial" w:cs="Arial" w:eastAsia="Arial" w:hAnsi="Arial"/>
                <w:sz w:val="17"/>
                <w:szCs w:val="17"/>
                <w:b w:val="1"/>
                <w:bCs w:val="1"/>
                <w:color w:val="0070C0"/>
                <w:w w:val="92"/>
              </w:rPr>
              <w:t>Addition of band 25 and 26 to LTE MTC cat.0</w:t>
            </w:r>
          </w:p>
        </w:tc>
        <w:tc>
          <w:tcPr>
            <w:tcW w:w="2400" w:type="dxa"/>
            <w:vAlign w:val="bottom"/>
          </w:tcPr>
          <w:p>
            <w:pPr>
              <w:ind w:left="120"/>
              <w:spacing w:after="0"/>
              <w:rPr>
                <w:sz w:val="20"/>
                <w:szCs w:val="20"/>
                <w:color w:val="auto"/>
              </w:rPr>
            </w:pPr>
            <w:r>
              <w:rPr>
                <w:rFonts w:ascii="Arial" w:cs="Arial" w:eastAsia="Arial" w:hAnsi="Arial"/>
                <w:sz w:val="17"/>
                <w:szCs w:val="17"/>
                <w:b w:val="1"/>
                <w:bCs w:val="1"/>
                <w:color w:val="auto"/>
                <w:w w:val="96"/>
              </w:rPr>
              <w:t>LC_MTC_LTE_cat0_B25_B26</w:t>
            </w:r>
          </w:p>
        </w:tc>
        <w:tc>
          <w:tcPr>
            <w:tcW w:w="820" w:type="dxa"/>
            <w:vAlign w:val="bottom"/>
          </w:tcPr>
          <w:p>
            <w:pPr>
              <w:ind w:left="260"/>
              <w:spacing w:after="0"/>
              <w:rPr>
                <w:sz w:val="20"/>
                <w:szCs w:val="20"/>
                <w:color w:val="auto"/>
              </w:rPr>
            </w:pPr>
            <w:r>
              <w:rPr>
                <w:rFonts w:ascii="Arial" w:cs="Arial" w:eastAsia="Arial" w:hAnsi="Arial"/>
                <w:sz w:val="17"/>
                <w:szCs w:val="17"/>
                <w:b w:val="1"/>
                <w:bCs w:val="1"/>
                <w:color w:val="auto"/>
              </w:rPr>
              <w:t>1 R4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RP-162572</w:t>
            </w:r>
          </w:p>
        </w:tc>
      </w:tr>
      <w:tr>
        <w:trPr>
          <w:trHeight w:val="302"/>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740178</w:t>
            </w:r>
          </w:p>
        </w:tc>
        <w:tc>
          <w:tcPr>
            <w:tcW w:w="3420" w:type="dxa"/>
            <w:vAlign w:val="bottom"/>
          </w:tcPr>
          <w:p>
            <w:pPr>
              <w:ind w:left="200"/>
              <w:spacing w:after="0"/>
              <w:rPr>
                <w:sz w:val="20"/>
                <w:szCs w:val="20"/>
                <w:color w:val="auto"/>
              </w:rPr>
            </w:pPr>
            <w:r>
              <w:rPr>
                <w:rFonts w:ascii="Arial" w:cs="Arial" w:eastAsia="Arial" w:hAnsi="Arial"/>
                <w:sz w:val="17"/>
                <w:szCs w:val="17"/>
                <w:b w:val="1"/>
                <w:bCs w:val="1"/>
                <w:color w:val="auto"/>
                <w:w w:val="88"/>
              </w:rPr>
              <w:t>Core part: Addition of band 25 and 26 to LTE</w:t>
            </w:r>
          </w:p>
        </w:tc>
        <w:tc>
          <w:tcPr>
            <w:tcW w:w="2400" w:type="dxa"/>
            <w:vAlign w:val="bottom"/>
          </w:tcPr>
          <w:p>
            <w:pPr>
              <w:ind w:left="120"/>
              <w:spacing w:after="0"/>
              <w:rPr>
                <w:sz w:val="20"/>
                <w:szCs w:val="20"/>
                <w:color w:val="auto"/>
              </w:rPr>
            </w:pPr>
            <w:r>
              <w:rPr>
                <w:rFonts w:ascii="Arial" w:cs="Arial" w:eastAsia="Arial" w:hAnsi="Arial"/>
                <w:sz w:val="17"/>
                <w:szCs w:val="17"/>
                <w:b w:val="1"/>
                <w:bCs w:val="1"/>
                <w:color w:val="auto"/>
                <w:w w:val="93"/>
              </w:rPr>
              <w:t>LC_MTC_LTE_cat0_B25_B26-</w:t>
            </w:r>
          </w:p>
        </w:tc>
        <w:tc>
          <w:tcPr>
            <w:tcW w:w="820" w:type="dxa"/>
            <w:vAlign w:val="bottom"/>
          </w:tcPr>
          <w:p>
            <w:pPr>
              <w:ind w:left="260"/>
              <w:spacing w:after="0"/>
              <w:rPr>
                <w:sz w:val="20"/>
                <w:szCs w:val="20"/>
                <w:color w:val="auto"/>
              </w:rPr>
            </w:pPr>
            <w:r>
              <w:rPr>
                <w:rFonts w:ascii="Arial" w:cs="Arial" w:eastAsia="Arial" w:hAnsi="Arial"/>
                <w:sz w:val="17"/>
                <w:szCs w:val="17"/>
                <w:b w:val="1"/>
                <w:bCs w:val="1"/>
                <w:color w:val="auto"/>
              </w:rPr>
              <w:t>2 R4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RP-162572</w:t>
            </w:r>
          </w:p>
        </w:tc>
      </w:tr>
      <w:tr>
        <w:trPr>
          <w:trHeight w:val="206"/>
        </w:trPr>
        <w:tc>
          <w:tcPr>
            <w:tcW w:w="480" w:type="dxa"/>
            <w:vAlign w:val="bottom"/>
          </w:tcPr>
          <w:p>
            <w:pPr>
              <w:spacing w:after="0"/>
              <w:rPr>
                <w:sz w:val="17"/>
                <w:szCs w:val="17"/>
                <w:color w:val="auto"/>
              </w:rPr>
            </w:pPr>
          </w:p>
        </w:tc>
        <w:tc>
          <w:tcPr>
            <w:tcW w:w="3420" w:type="dxa"/>
            <w:vAlign w:val="bottom"/>
          </w:tcPr>
          <w:p>
            <w:pPr>
              <w:ind w:left="20"/>
              <w:spacing w:after="0"/>
              <w:rPr>
                <w:sz w:val="20"/>
                <w:szCs w:val="20"/>
                <w:color w:val="auto"/>
              </w:rPr>
            </w:pPr>
            <w:r>
              <w:rPr>
                <w:rFonts w:ascii="Arial" w:cs="Arial" w:eastAsia="Arial" w:hAnsi="Arial"/>
                <w:sz w:val="17"/>
                <w:szCs w:val="17"/>
                <w:b w:val="1"/>
                <w:bCs w:val="1"/>
                <w:color w:val="auto"/>
              </w:rPr>
              <w:t>MTC cat.0</w:t>
            </w:r>
          </w:p>
        </w:tc>
        <w:tc>
          <w:tcPr>
            <w:tcW w:w="2400" w:type="dxa"/>
            <w:vAlign w:val="bottom"/>
          </w:tcPr>
          <w:p>
            <w:pPr>
              <w:ind w:left="120"/>
              <w:spacing w:after="0"/>
              <w:rPr>
                <w:sz w:val="20"/>
                <w:szCs w:val="20"/>
                <w:color w:val="auto"/>
              </w:rPr>
            </w:pPr>
            <w:r>
              <w:rPr>
                <w:rFonts w:ascii="Arial" w:cs="Arial" w:eastAsia="Arial" w:hAnsi="Arial"/>
                <w:sz w:val="17"/>
                <w:szCs w:val="17"/>
                <w:b w:val="1"/>
                <w:bCs w:val="1"/>
                <w:color w:val="auto"/>
              </w:rPr>
              <w:t>Core</w:t>
            </w:r>
          </w:p>
        </w:tc>
        <w:tc>
          <w:tcPr>
            <w:tcW w:w="820" w:type="dxa"/>
            <w:vAlign w:val="bottom"/>
          </w:tcPr>
          <w:p>
            <w:pPr>
              <w:spacing w:after="0"/>
              <w:rPr>
                <w:sz w:val="17"/>
                <w:szCs w:val="17"/>
                <w:color w:val="auto"/>
              </w:rPr>
            </w:pPr>
          </w:p>
        </w:tc>
        <w:tc>
          <w:tcPr>
            <w:tcW w:w="1040" w:type="dxa"/>
            <w:vAlign w:val="bottom"/>
          </w:tcPr>
          <w:p>
            <w:pPr>
              <w:spacing w:after="0"/>
              <w:rPr>
                <w:sz w:val="17"/>
                <w:szCs w:val="17"/>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-266700</wp:posOffset>
            </wp:positionV>
            <wp:extent cx="5925185" cy="274320"/>
            <wp:wrapNone/>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421">
                      <a:extLst>
                        <a:ext uri="{28A0092B-C50C-407E-A947-70E740481C1C}"/>
                      </a:extLst>
                    </a:blip>
                    <a:srcRect/>
                    <a:stretch>
                      <a:fillRect/>
                    </a:stretch>
                  </pic:blipFill>
                  <pic:spPr bwMode="auto">
                    <a:xfrm>
                      <a:off x="0" y="0"/>
                      <a:ext cx="5925185" cy="274320"/>
                    </a:xfrm>
                    <a:prstGeom prst="rect">
                      <a:avLst/>
                    </a:prstGeom>
                    <a:noFill/>
                  </pic:spPr>
                </pic:pic>
              </a:graphicData>
            </a:graphic>
          </wp:anchor>
        </w:drawing>
      </w:r>
    </w:p>
    <w:p>
      <w:pPr>
        <w:spacing w:after="0" w:line="200" w:lineRule="exact"/>
        <w:rPr>
          <w:sz w:val="20"/>
          <w:szCs w:val="20"/>
          <w:color w:val="auto"/>
        </w:rPr>
      </w:pPr>
    </w:p>
    <w:p>
      <w:pPr>
        <w:spacing w:after="0" w:line="288"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26"/>
          <w:szCs w:val="26"/>
          <w:b w:val="1"/>
          <w:bCs w:val="1"/>
          <w:color w:val="auto"/>
        </w:rPr>
        <w:t>13.2.2</w:t>
      </w:r>
      <w:r>
        <w:rPr>
          <w:sz w:val="20"/>
          <w:szCs w:val="20"/>
          <w:color w:val="auto"/>
        </w:rPr>
        <w:tab/>
      </w:r>
      <w:r>
        <w:rPr>
          <w:rFonts w:ascii="Arial" w:cs="Arial" w:eastAsia="Arial" w:hAnsi="Arial"/>
          <w:sz w:val="24"/>
          <w:szCs w:val="24"/>
          <w:b w:val="1"/>
          <w:bCs w:val="1"/>
          <w:color w:val="auto"/>
        </w:rPr>
        <w:t>Addition of bands 25 and 40 to LTE MTC cat.1</w:t>
      </w:r>
    </w:p>
    <w:p>
      <w:pPr>
        <w:spacing w:after="0" w:line="161"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This Feature encompasses the following Work Items: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114935</wp:posOffset>
            </wp:positionV>
            <wp:extent cx="5925185" cy="4763"/>
            <wp:wrapNone/>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422">
                      <a:extLst>
                        <a:ext uri="{28A0092B-C50C-407E-A947-70E740481C1C}"/>
                      </a:extLst>
                    </a:blip>
                    <a:srcRect/>
                    <a:stretch>
                      <a:fillRect/>
                    </a:stretch>
                  </pic:blipFill>
                  <pic:spPr bwMode="auto">
                    <a:xfrm>
                      <a:off x="0" y="0"/>
                      <a:ext cx="5925185" cy="4763"/>
                    </a:xfrm>
                    <a:prstGeom prst="rect">
                      <a:avLst/>
                    </a:prstGeom>
                    <a:noFill/>
                  </pic:spPr>
                </pic:pic>
              </a:graphicData>
            </a:graphic>
          </wp:anchor>
        </w:drawing>
      </w:r>
    </w:p>
    <w:p>
      <w:pPr>
        <w:spacing w:after="0" w:line="166" w:lineRule="exact"/>
        <w:rPr>
          <w:sz w:val="20"/>
          <w:szCs w:val="20"/>
          <w:color w:val="auto"/>
        </w:rPr>
      </w:pPr>
    </w:p>
    <w:tbl>
      <w:tblPr>
        <w:tblLayout w:type="fixed"/>
        <w:tblInd w:w="260" w:type="dxa"/>
        <w:tblCellMar>
          <w:top w:w="0" w:type="dxa"/>
          <w:left w:w="0" w:type="dxa"/>
          <w:bottom w:w="0" w:type="dxa"/>
          <w:right w:w="0" w:type="dxa"/>
        </w:tblCellMar>
      </w:tblPr>
      <w:tr>
        <w:trPr>
          <w:trHeight w:val="207"/>
        </w:trPr>
        <w:tc>
          <w:tcPr>
            <w:tcW w:w="3840" w:type="dxa"/>
            <w:vAlign w:val="bottom"/>
          </w:tcPr>
          <w:p>
            <w:pPr>
              <w:spacing w:after="0"/>
              <w:rPr>
                <w:sz w:val="20"/>
                <w:szCs w:val="20"/>
                <w:color w:val="auto"/>
              </w:rPr>
            </w:pPr>
            <w:r>
              <w:rPr>
                <w:rFonts w:ascii="Arial" w:cs="Arial" w:eastAsia="Arial" w:hAnsi="Arial"/>
                <w:sz w:val="15"/>
                <w:szCs w:val="15"/>
                <w:b w:val="1"/>
                <w:bCs w:val="1"/>
                <w:color w:val="auto"/>
                <w:w w:val="94"/>
              </w:rPr>
              <w:t>740179</w:t>
            </w:r>
            <w:r>
              <w:rPr>
                <w:rFonts w:ascii="Arial" w:cs="Arial" w:eastAsia="Arial" w:hAnsi="Arial"/>
                <w:sz w:val="16"/>
                <w:szCs w:val="16"/>
                <w:b w:val="1"/>
                <w:bCs w:val="1"/>
                <w:color w:val="0070C0"/>
                <w:w w:val="94"/>
              </w:rPr>
              <w:t xml:space="preserve"> Addition of bands 25 and 40 to LTE MTC cat.1</w:t>
            </w:r>
          </w:p>
        </w:tc>
        <w:tc>
          <w:tcPr>
            <w:tcW w:w="2540" w:type="dxa"/>
            <w:vAlign w:val="bottom"/>
          </w:tcPr>
          <w:p>
            <w:pPr>
              <w:ind w:left="180"/>
              <w:spacing w:after="0"/>
              <w:rPr>
                <w:sz w:val="20"/>
                <w:szCs w:val="20"/>
                <w:color w:val="auto"/>
              </w:rPr>
            </w:pPr>
            <w:r>
              <w:rPr>
                <w:rFonts w:ascii="Arial" w:cs="Arial" w:eastAsia="Arial" w:hAnsi="Arial"/>
                <w:sz w:val="17"/>
                <w:szCs w:val="17"/>
                <w:b w:val="1"/>
                <w:bCs w:val="1"/>
                <w:color w:val="auto"/>
                <w:w w:val="91"/>
              </w:rPr>
              <w:t>LTE_MTCe2_L1_cat1_B25_B40-</w:t>
            </w:r>
          </w:p>
        </w:tc>
        <w:tc>
          <w:tcPr>
            <w:tcW w:w="740" w:type="dxa"/>
            <w:vAlign w:val="bottom"/>
          </w:tcPr>
          <w:p>
            <w:pPr>
              <w:ind w:left="180"/>
              <w:spacing w:after="0"/>
              <w:rPr>
                <w:sz w:val="20"/>
                <w:szCs w:val="20"/>
                <w:color w:val="auto"/>
              </w:rPr>
            </w:pPr>
            <w:r>
              <w:rPr>
                <w:rFonts w:ascii="Arial" w:cs="Arial" w:eastAsia="Arial" w:hAnsi="Arial"/>
                <w:sz w:val="17"/>
                <w:szCs w:val="17"/>
                <w:b w:val="1"/>
                <w:bCs w:val="1"/>
                <w:color w:val="auto"/>
              </w:rPr>
              <w:t>1 R4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RP-162573</w:t>
            </w:r>
          </w:p>
        </w:tc>
      </w:tr>
      <w:tr>
        <w:trPr>
          <w:trHeight w:val="206"/>
        </w:trPr>
        <w:tc>
          <w:tcPr>
            <w:tcW w:w="3840" w:type="dxa"/>
            <w:vAlign w:val="bottom"/>
          </w:tcPr>
          <w:p>
            <w:pPr>
              <w:spacing w:after="0"/>
              <w:rPr>
                <w:sz w:val="17"/>
                <w:szCs w:val="17"/>
                <w:color w:val="auto"/>
              </w:rPr>
            </w:pPr>
          </w:p>
        </w:tc>
        <w:tc>
          <w:tcPr>
            <w:tcW w:w="2540" w:type="dxa"/>
            <w:vAlign w:val="bottom"/>
          </w:tcPr>
          <w:p>
            <w:pPr>
              <w:ind w:left="180"/>
              <w:spacing w:after="0"/>
              <w:rPr>
                <w:sz w:val="20"/>
                <w:szCs w:val="20"/>
                <w:color w:val="auto"/>
              </w:rPr>
            </w:pPr>
            <w:r>
              <w:rPr>
                <w:rFonts w:ascii="Arial" w:cs="Arial" w:eastAsia="Arial" w:hAnsi="Arial"/>
                <w:sz w:val="17"/>
                <w:szCs w:val="17"/>
                <w:b w:val="1"/>
                <w:bCs w:val="1"/>
                <w:color w:val="auto"/>
              </w:rPr>
              <w:t>Core</w:t>
            </w:r>
          </w:p>
        </w:tc>
        <w:tc>
          <w:tcPr>
            <w:tcW w:w="740" w:type="dxa"/>
            <w:vAlign w:val="bottom"/>
          </w:tcPr>
          <w:p>
            <w:pPr>
              <w:spacing w:after="0"/>
              <w:rPr>
                <w:sz w:val="17"/>
                <w:szCs w:val="17"/>
                <w:color w:val="auto"/>
              </w:rPr>
            </w:pPr>
          </w:p>
        </w:tc>
        <w:tc>
          <w:tcPr>
            <w:tcW w:w="1040" w:type="dxa"/>
            <w:vAlign w:val="bottom"/>
          </w:tcPr>
          <w:p>
            <w:pPr>
              <w:spacing w:after="0"/>
              <w:rPr>
                <w:sz w:val="17"/>
                <w:szCs w:val="17"/>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-260350</wp:posOffset>
            </wp:positionV>
            <wp:extent cx="5925185" cy="269875"/>
            <wp:wrapNone/>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423">
                      <a:extLst>
                        <a:ext uri="{28A0092B-C50C-407E-A947-70E740481C1C}"/>
                      </a:extLst>
                    </a:blip>
                    <a:srcRect/>
                    <a:stretch>
                      <a:fillRect/>
                    </a:stretch>
                  </pic:blipFill>
                  <pic:spPr bwMode="auto">
                    <a:xfrm>
                      <a:off x="0" y="0"/>
                      <a:ext cx="5925185" cy="269875"/>
                    </a:xfrm>
                    <a:prstGeom prst="rect">
                      <a:avLst/>
                    </a:prstGeom>
                    <a:noFill/>
                  </pic:spPr>
                </pic:pic>
              </a:graphicData>
            </a:graphic>
          </wp:anchor>
        </w:drawing>
      </w:r>
    </w:p>
    <w:p>
      <w:pPr>
        <w:spacing w:after="0" w:line="200" w:lineRule="exact"/>
        <w:rPr>
          <w:sz w:val="20"/>
          <w:szCs w:val="20"/>
          <w:color w:val="auto"/>
        </w:rPr>
      </w:pPr>
    </w:p>
    <w:p>
      <w:pPr>
        <w:spacing w:after="0" w:line="294" w:lineRule="exact"/>
        <w:rPr>
          <w:sz w:val="20"/>
          <w:szCs w:val="20"/>
          <w:color w:val="auto"/>
        </w:rPr>
      </w:pPr>
    </w:p>
    <w:p>
      <w:pPr>
        <w:ind w:left="1220" w:right="1700" w:hanging="1069"/>
        <w:spacing w:after="0" w:line="239" w:lineRule="auto"/>
        <w:tabs>
          <w:tab w:leader="none" w:pos="1200" w:val="left"/>
        </w:tabs>
        <w:rPr>
          <w:sz w:val="20"/>
          <w:szCs w:val="20"/>
          <w:color w:val="auto"/>
        </w:rPr>
      </w:pPr>
      <w:r>
        <w:rPr>
          <w:rFonts w:ascii="Arial" w:cs="Arial" w:eastAsia="Arial" w:hAnsi="Arial"/>
          <w:sz w:val="26"/>
          <w:szCs w:val="26"/>
          <w:b w:val="1"/>
          <w:bCs w:val="1"/>
          <w:color w:val="auto"/>
        </w:rPr>
        <w:t>13.2.3</w:t>
        <w:tab/>
        <w:t>UE Conformance Test Aspects – IMS for Converged IP Communications</w:t>
      </w:r>
    </w:p>
    <w:p>
      <w:pPr>
        <w:spacing w:after="0" w:line="165"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This Feature encompasses the following Work Items: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925185" cy="6350"/>
            <wp:wrapNone/>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424">
                      <a:extLst>
                        <a:ext uri="{28A0092B-C50C-407E-A947-70E740481C1C}"/>
                      </a:extLst>
                    </a:blip>
                    <a:srcRect/>
                    <a:stretch>
                      <a:fillRect/>
                    </a:stretch>
                  </pic:blipFill>
                  <pic:spPr bwMode="auto">
                    <a:xfrm>
                      <a:off x="0" y="0"/>
                      <a:ext cx="5925185" cy="6350"/>
                    </a:xfrm>
                    <a:prstGeom prst="rect">
                      <a:avLst/>
                    </a:prstGeom>
                    <a:noFill/>
                  </pic:spPr>
                </pic:pic>
              </a:graphicData>
            </a:graphic>
          </wp:anchor>
        </w:drawing>
      </w:r>
    </w:p>
    <w:p>
      <w:pPr>
        <w:spacing w:after="0" w:line="166" w:lineRule="exact"/>
        <w:rPr>
          <w:sz w:val="20"/>
          <w:szCs w:val="20"/>
          <w:color w:val="auto"/>
        </w:rPr>
      </w:pPr>
    </w:p>
    <w:tbl>
      <w:tblPr>
        <w:tblLayout w:type="fixed"/>
        <w:tblInd w:w="260" w:type="dxa"/>
        <w:tblCellMar>
          <w:top w:w="0" w:type="dxa"/>
          <w:left w:w="0" w:type="dxa"/>
          <w:bottom w:w="0" w:type="dxa"/>
          <w:right w:w="0" w:type="dxa"/>
        </w:tblCellMar>
      </w:tblPr>
      <w:tr>
        <w:trPr>
          <w:trHeight w:val="204"/>
        </w:trPr>
        <w:tc>
          <w:tcPr>
            <w:tcW w:w="3640" w:type="dxa"/>
            <w:vAlign w:val="bottom"/>
          </w:tcPr>
          <w:p>
            <w:pPr>
              <w:spacing w:after="0"/>
              <w:rPr>
                <w:sz w:val="20"/>
                <w:szCs w:val="20"/>
                <w:color w:val="auto"/>
              </w:rPr>
            </w:pPr>
            <w:r>
              <w:rPr>
                <w:rFonts w:ascii="Arial" w:cs="Arial" w:eastAsia="Arial" w:hAnsi="Arial"/>
                <w:sz w:val="15"/>
                <w:szCs w:val="15"/>
                <w:b w:val="1"/>
                <w:bCs w:val="1"/>
                <w:color w:val="auto"/>
              </w:rPr>
              <w:t>740999</w:t>
            </w:r>
            <w:r>
              <w:rPr>
                <w:rFonts w:ascii="Arial" w:cs="Arial" w:eastAsia="Arial" w:hAnsi="Arial"/>
                <w:sz w:val="16"/>
                <w:szCs w:val="16"/>
                <w:b w:val="1"/>
                <w:bCs w:val="1"/>
                <w:color w:val="0070C0"/>
              </w:rPr>
              <w:t xml:space="preserve"> UE Conformance Test Aspects – IMS for</w:t>
            </w:r>
          </w:p>
        </w:tc>
        <w:tc>
          <w:tcPr>
            <w:tcW w:w="2740" w:type="dxa"/>
            <w:vAlign w:val="bottom"/>
          </w:tcPr>
          <w:p>
            <w:pPr>
              <w:ind w:left="380"/>
              <w:spacing w:after="0"/>
              <w:rPr>
                <w:sz w:val="20"/>
                <w:szCs w:val="20"/>
                <w:color w:val="auto"/>
              </w:rPr>
            </w:pPr>
            <w:r>
              <w:rPr>
                <w:rFonts w:ascii="Arial" w:cs="Arial" w:eastAsia="Arial" w:hAnsi="Arial"/>
                <w:sz w:val="17"/>
                <w:szCs w:val="17"/>
                <w:b w:val="1"/>
                <w:bCs w:val="1"/>
                <w:color w:val="auto"/>
                <w:w w:val="89"/>
              </w:rPr>
              <w:t>IMS_CONV_IP_COM-UEConTest</w:t>
            </w:r>
          </w:p>
        </w:tc>
        <w:tc>
          <w:tcPr>
            <w:tcW w:w="740" w:type="dxa"/>
            <w:vAlign w:val="bottom"/>
          </w:tcPr>
          <w:p>
            <w:pPr>
              <w:ind w:left="180"/>
              <w:spacing w:after="0"/>
              <w:rPr>
                <w:sz w:val="20"/>
                <w:szCs w:val="20"/>
                <w:color w:val="auto"/>
              </w:rPr>
            </w:pPr>
            <w:r>
              <w:rPr>
                <w:rFonts w:ascii="Arial" w:cs="Arial" w:eastAsia="Arial" w:hAnsi="Arial"/>
                <w:sz w:val="17"/>
                <w:szCs w:val="17"/>
                <w:b w:val="1"/>
                <w:bCs w:val="1"/>
                <w:color w:val="auto"/>
              </w:rPr>
              <w:t>1 R5</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RP-162199</w:t>
            </w:r>
          </w:p>
        </w:tc>
      </w:tr>
      <w:tr>
        <w:trPr>
          <w:trHeight w:val="206"/>
        </w:trPr>
        <w:tc>
          <w:tcPr>
            <w:tcW w:w="3640" w:type="dxa"/>
            <w:vAlign w:val="bottom"/>
          </w:tcPr>
          <w:p>
            <w:pPr>
              <w:ind w:left="500"/>
              <w:spacing w:after="0"/>
              <w:rPr>
                <w:sz w:val="20"/>
                <w:szCs w:val="20"/>
                <w:color w:val="auto"/>
              </w:rPr>
            </w:pPr>
            <w:r>
              <w:rPr>
                <w:rFonts w:ascii="Arial" w:cs="Arial" w:eastAsia="Arial" w:hAnsi="Arial"/>
                <w:sz w:val="17"/>
                <w:szCs w:val="17"/>
                <w:b w:val="1"/>
                <w:bCs w:val="1"/>
                <w:color w:val="0070C0"/>
              </w:rPr>
              <w:t>Converged IP Communications</w:t>
            </w:r>
          </w:p>
        </w:tc>
        <w:tc>
          <w:tcPr>
            <w:tcW w:w="2740" w:type="dxa"/>
            <w:vAlign w:val="bottom"/>
          </w:tcPr>
          <w:p>
            <w:pPr>
              <w:spacing w:after="0"/>
              <w:rPr>
                <w:sz w:val="17"/>
                <w:szCs w:val="17"/>
                <w:color w:val="auto"/>
              </w:rPr>
            </w:pPr>
          </w:p>
        </w:tc>
        <w:tc>
          <w:tcPr>
            <w:tcW w:w="740" w:type="dxa"/>
            <w:vAlign w:val="bottom"/>
          </w:tcPr>
          <w:p>
            <w:pPr>
              <w:spacing w:after="0"/>
              <w:rPr>
                <w:sz w:val="17"/>
                <w:szCs w:val="17"/>
                <w:color w:val="auto"/>
              </w:rPr>
            </w:pPr>
          </w:p>
        </w:tc>
        <w:tc>
          <w:tcPr>
            <w:tcW w:w="1040" w:type="dxa"/>
            <w:vAlign w:val="bottom"/>
          </w:tcPr>
          <w:p>
            <w:pPr>
              <w:spacing w:after="0"/>
              <w:rPr>
                <w:sz w:val="17"/>
                <w:szCs w:val="17"/>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-259080</wp:posOffset>
            </wp:positionV>
            <wp:extent cx="5925185" cy="266700"/>
            <wp:wrapNone/>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425">
                      <a:extLst>
                        <a:ext uri="{28A0092B-C50C-407E-A947-70E740481C1C}"/>
                      </a:extLst>
                    </a:blip>
                    <a:srcRect/>
                    <a:stretch>
                      <a:fillRect/>
                    </a:stretch>
                  </pic:blipFill>
                  <pic:spPr bwMode="auto">
                    <a:xfrm>
                      <a:off x="0" y="0"/>
                      <a:ext cx="5925185" cy="266700"/>
                    </a:xfrm>
                    <a:prstGeom prst="rect">
                      <a:avLst/>
                    </a:prstGeom>
                    <a:noFill/>
                  </pic:spPr>
                </pic:pic>
              </a:graphicData>
            </a:graphic>
          </wp:anchor>
        </w:drawing>
      </w:r>
    </w:p>
    <w:p>
      <w:pPr>
        <w:spacing w:after="0" w:line="283" w:lineRule="exact"/>
        <w:rPr>
          <w:sz w:val="20"/>
          <w:szCs w:val="20"/>
          <w:color w:val="auto"/>
        </w:rPr>
      </w:pPr>
    </w:p>
    <w:p>
      <w:pPr>
        <w:ind w:left="1220" w:right="320" w:hanging="1069"/>
        <w:spacing w:after="0" w:line="238" w:lineRule="auto"/>
        <w:tabs>
          <w:tab w:leader="none" w:pos="1200" w:val="left"/>
        </w:tabs>
        <w:rPr>
          <w:sz w:val="20"/>
          <w:szCs w:val="20"/>
          <w:color w:val="auto"/>
        </w:rPr>
      </w:pPr>
      <w:r>
        <w:rPr>
          <w:rFonts w:ascii="Arial" w:cs="Arial" w:eastAsia="Arial" w:hAnsi="Arial"/>
          <w:sz w:val="26"/>
          <w:szCs w:val="26"/>
          <w:b w:val="1"/>
          <w:bCs w:val="1"/>
          <w:color w:val="auto"/>
        </w:rPr>
        <w:t>13.2.4</w:t>
        <w:tab/>
        <w:t>Citizens Broadband Radio Service (CBRS) 3.5GHz band for LTE in the United States</w:t>
      </w:r>
    </w:p>
    <w:p>
      <w:pPr>
        <w:spacing w:after="0" w:line="165"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This Feature encompasses the following Work Items: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925185" cy="267970"/>
            <wp:wrapNone/>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426">
                      <a:extLst>
                        <a:ext uri="{28A0092B-C50C-407E-A947-70E740481C1C}"/>
                      </a:extLst>
                    </a:blip>
                    <a:srcRect/>
                    <a:stretch>
                      <a:fillRect/>
                    </a:stretch>
                  </pic:blipFill>
                  <pic:spPr bwMode="auto">
                    <a:xfrm>
                      <a:off x="0" y="0"/>
                      <a:ext cx="5925185" cy="267970"/>
                    </a:xfrm>
                    <a:prstGeom prst="rect">
                      <a:avLst/>
                    </a:prstGeom>
                    <a:noFill/>
                  </pic:spPr>
                </pic:pic>
              </a:graphicData>
            </a:graphic>
          </wp:anchor>
        </w:drawing>
      </w:r>
    </w:p>
    <w:p>
      <w:pPr>
        <w:spacing w:after="0" w:line="166" w:lineRule="exact"/>
        <w:rPr>
          <w:sz w:val="20"/>
          <w:szCs w:val="20"/>
          <w:color w:val="auto"/>
        </w:rPr>
      </w:pPr>
    </w:p>
    <w:tbl>
      <w:tblPr>
        <w:tblLayout w:type="fixed"/>
        <w:tblInd w:w="260" w:type="dxa"/>
        <w:tblCellMar>
          <w:top w:w="0" w:type="dxa"/>
          <w:left w:w="0" w:type="dxa"/>
          <w:bottom w:w="0" w:type="dxa"/>
          <w:right w:w="0" w:type="dxa"/>
        </w:tblCellMar>
      </w:tblPr>
      <w:tr>
        <w:trPr>
          <w:trHeight w:val="204"/>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720095</w:t>
            </w:r>
          </w:p>
        </w:tc>
        <w:tc>
          <w:tcPr>
            <w:tcW w:w="3500" w:type="dxa"/>
            <w:vAlign w:val="bottom"/>
          </w:tcPr>
          <w:p>
            <w:pPr>
              <w:ind w:left="60"/>
              <w:spacing w:after="0"/>
              <w:rPr>
                <w:sz w:val="20"/>
                <w:szCs w:val="20"/>
                <w:color w:val="auto"/>
              </w:rPr>
            </w:pPr>
            <w:r>
              <w:rPr>
                <w:rFonts w:ascii="Arial" w:cs="Arial" w:eastAsia="Arial" w:hAnsi="Arial"/>
                <w:sz w:val="17"/>
                <w:szCs w:val="17"/>
                <w:b w:val="1"/>
                <w:bCs w:val="1"/>
                <w:color w:val="0070C0"/>
                <w:w w:val="84"/>
              </w:rPr>
              <w:t>Citizens Broadband Radio Service (CBRS) 3.5GHz</w:t>
            </w:r>
          </w:p>
        </w:tc>
        <w:tc>
          <w:tcPr>
            <w:tcW w:w="2360" w:type="dxa"/>
            <w:vAlign w:val="bottom"/>
          </w:tcPr>
          <w:p>
            <w:pPr>
              <w:ind w:left="40"/>
              <w:spacing w:after="0"/>
              <w:rPr>
                <w:sz w:val="20"/>
                <w:szCs w:val="20"/>
                <w:color w:val="auto"/>
              </w:rPr>
            </w:pPr>
            <w:r>
              <w:rPr>
                <w:rFonts w:ascii="Arial" w:cs="Arial" w:eastAsia="Arial" w:hAnsi="Arial"/>
                <w:sz w:val="17"/>
                <w:szCs w:val="17"/>
                <w:b w:val="1"/>
                <w:bCs w:val="1"/>
                <w:color w:val="auto"/>
              </w:rPr>
              <w:t>LTE_TDD_3550_CBRS_US</w:t>
            </w:r>
          </w:p>
        </w:tc>
        <w:tc>
          <w:tcPr>
            <w:tcW w:w="780" w:type="dxa"/>
            <w:vAlign w:val="bottom"/>
          </w:tcPr>
          <w:p>
            <w:pPr>
              <w:ind w:left="220"/>
              <w:spacing w:after="0"/>
              <w:rPr>
                <w:sz w:val="20"/>
                <w:szCs w:val="20"/>
                <w:color w:val="auto"/>
              </w:rPr>
            </w:pPr>
            <w:r>
              <w:rPr>
                <w:rFonts w:ascii="Arial" w:cs="Arial" w:eastAsia="Arial" w:hAnsi="Arial"/>
                <w:sz w:val="17"/>
                <w:szCs w:val="17"/>
                <w:b w:val="1"/>
                <w:bCs w:val="1"/>
                <w:color w:val="auto"/>
              </w:rPr>
              <w:t>1 R4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RP-161219</w:t>
            </w:r>
          </w:p>
        </w:tc>
      </w:tr>
      <w:tr>
        <w:trPr>
          <w:trHeight w:val="206"/>
        </w:trPr>
        <w:tc>
          <w:tcPr>
            <w:tcW w:w="480" w:type="dxa"/>
            <w:vAlign w:val="bottom"/>
          </w:tcPr>
          <w:p>
            <w:pPr>
              <w:spacing w:after="0"/>
              <w:rPr>
                <w:sz w:val="17"/>
                <w:szCs w:val="17"/>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0070C0"/>
              </w:rPr>
              <w:t>band for LTE in the United States</w:t>
            </w:r>
          </w:p>
        </w:tc>
        <w:tc>
          <w:tcPr>
            <w:tcW w:w="2360" w:type="dxa"/>
            <w:vAlign w:val="bottom"/>
          </w:tcPr>
          <w:p>
            <w:pPr>
              <w:spacing w:after="0"/>
              <w:rPr>
                <w:sz w:val="17"/>
                <w:szCs w:val="17"/>
                <w:color w:val="auto"/>
              </w:rPr>
            </w:pPr>
          </w:p>
        </w:tc>
        <w:tc>
          <w:tcPr>
            <w:tcW w:w="78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720195</w:t>
            </w:r>
          </w:p>
        </w:tc>
        <w:tc>
          <w:tcPr>
            <w:tcW w:w="3500" w:type="dxa"/>
            <w:vAlign w:val="bottom"/>
          </w:tcPr>
          <w:p>
            <w:pPr>
              <w:ind w:left="200"/>
              <w:spacing w:after="0"/>
              <w:rPr>
                <w:sz w:val="20"/>
                <w:szCs w:val="20"/>
                <w:color w:val="auto"/>
              </w:rPr>
            </w:pPr>
            <w:r>
              <w:rPr>
                <w:rFonts w:ascii="Arial" w:cs="Arial" w:eastAsia="Arial" w:hAnsi="Arial"/>
                <w:sz w:val="17"/>
                <w:szCs w:val="17"/>
                <w:b w:val="1"/>
                <w:bCs w:val="1"/>
                <w:color w:val="auto"/>
                <w:w w:val="90"/>
              </w:rPr>
              <w:t>Core part: Citizens Broadband Radio Service</w:t>
            </w:r>
          </w:p>
        </w:tc>
        <w:tc>
          <w:tcPr>
            <w:tcW w:w="2360" w:type="dxa"/>
            <w:vAlign w:val="bottom"/>
          </w:tcPr>
          <w:p>
            <w:pPr>
              <w:ind w:left="40"/>
              <w:spacing w:after="0"/>
              <w:rPr>
                <w:sz w:val="20"/>
                <w:szCs w:val="20"/>
                <w:color w:val="auto"/>
              </w:rPr>
            </w:pPr>
            <w:r>
              <w:rPr>
                <w:rFonts w:ascii="Arial" w:cs="Arial" w:eastAsia="Arial" w:hAnsi="Arial"/>
                <w:sz w:val="17"/>
                <w:szCs w:val="17"/>
                <w:b w:val="1"/>
                <w:bCs w:val="1"/>
                <w:color w:val="auto"/>
                <w:w w:val="88"/>
              </w:rPr>
              <w:t>LTE_TDD_3550_CBRS_US-Core</w:t>
            </w:r>
          </w:p>
        </w:tc>
        <w:tc>
          <w:tcPr>
            <w:tcW w:w="780" w:type="dxa"/>
            <w:vAlign w:val="bottom"/>
          </w:tcPr>
          <w:p>
            <w:pPr>
              <w:ind w:left="220"/>
              <w:spacing w:after="0"/>
              <w:rPr>
                <w:sz w:val="20"/>
                <w:szCs w:val="20"/>
                <w:color w:val="auto"/>
              </w:rPr>
            </w:pPr>
            <w:r>
              <w:rPr>
                <w:rFonts w:ascii="Arial" w:cs="Arial" w:eastAsia="Arial" w:hAnsi="Arial"/>
                <w:sz w:val="17"/>
                <w:szCs w:val="17"/>
                <w:b w:val="1"/>
                <w:bCs w:val="1"/>
                <w:color w:val="auto"/>
              </w:rPr>
              <w:t>2 R4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RP-162007</w:t>
            </w:r>
          </w:p>
        </w:tc>
      </w:tr>
      <w:tr>
        <w:trPr>
          <w:trHeight w:val="209"/>
        </w:trPr>
        <w:tc>
          <w:tcPr>
            <w:tcW w:w="480" w:type="dxa"/>
            <w:vAlign w:val="bottom"/>
          </w:tcPr>
          <w:p>
            <w:pPr>
              <w:spacing w:after="0"/>
              <w:rPr>
                <w:sz w:val="18"/>
                <w:szCs w:val="18"/>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w w:val="87"/>
              </w:rPr>
              <w:t>(CBRS) 3.5GHz band for LTE in the United States</w:t>
            </w:r>
          </w:p>
        </w:tc>
        <w:tc>
          <w:tcPr>
            <w:tcW w:w="2360" w:type="dxa"/>
            <w:vAlign w:val="bottom"/>
          </w:tcPr>
          <w:p>
            <w:pPr>
              <w:spacing w:after="0"/>
              <w:rPr>
                <w:sz w:val="18"/>
                <w:szCs w:val="18"/>
                <w:color w:val="auto"/>
              </w:rPr>
            </w:pPr>
          </w:p>
        </w:tc>
        <w:tc>
          <w:tcPr>
            <w:tcW w:w="780" w:type="dxa"/>
            <w:vAlign w:val="bottom"/>
          </w:tcPr>
          <w:p>
            <w:pPr>
              <w:spacing w:after="0"/>
              <w:rPr>
                <w:sz w:val="18"/>
                <w:szCs w:val="18"/>
                <w:color w:val="auto"/>
              </w:rPr>
            </w:pPr>
          </w:p>
        </w:tc>
        <w:tc>
          <w:tcPr>
            <w:tcW w:w="1040" w:type="dxa"/>
            <w:vAlign w:val="bottom"/>
          </w:tcPr>
          <w:p>
            <w:pPr>
              <w:spacing w:after="0"/>
              <w:rPr>
                <w:sz w:val="18"/>
                <w:szCs w:val="18"/>
                <w:color w:val="auto"/>
              </w:rPr>
            </w:pPr>
          </w:p>
        </w:tc>
      </w:tr>
      <w:tr>
        <w:trPr>
          <w:trHeight w:val="214"/>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720295</w:t>
            </w:r>
          </w:p>
        </w:tc>
        <w:tc>
          <w:tcPr>
            <w:tcW w:w="3500" w:type="dxa"/>
            <w:vAlign w:val="bottom"/>
          </w:tcPr>
          <w:p>
            <w:pPr>
              <w:ind w:left="200"/>
              <w:spacing w:after="0"/>
              <w:rPr>
                <w:sz w:val="20"/>
                <w:szCs w:val="20"/>
                <w:color w:val="auto"/>
              </w:rPr>
            </w:pPr>
            <w:r>
              <w:rPr>
                <w:rFonts w:ascii="Arial" w:cs="Arial" w:eastAsia="Arial" w:hAnsi="Arial"/>
                <w:sz w:val="17"/>
                <w:szCs w:val="17"/>
                <w:b w:val="1"/>
                <w:bCs w:val="1"/>
                <w:color w:val="auto"/>
                <w:w w:val="90"/>
              </w:rPr>
              <w:t>Perf. part: Citizens Broadband Radio Service</w:t>
            </w:r>
          </w:p>
        </w:tc>
        <w:tc>
          <w:tcPr>
            <w:tcW w:w="2360" w:type="dxa"/>
            <w:vAlign w:val="bottom"/>
          </w:tcPr>
          <w:p>
            <w:pPr>
              <w:ind w:left="40"/>
              <w:spacing w:after="0"/>
              <w:rPr>
                <w:sz w:val="20"/>
                <w:szCs w:val="20"/>
                <w:color w:val="auto"/>
              </w:rPr>
            </w:pPr>
            <w:r>
              <w:rPr>
                <w:rFonts w:ascii="Arial" w:cs="Arial" w:eastAsia="Arial" w:hAnsi="Arial"/>
                <w:sz w:val="17"/>
                <w:szCs w:val="17"/>
                <w:b w:val="1"/>
                <w:bCs w:val="1"/>
                <w:color w:val="auto"/>
                <w:w w:val="90"/>
              </w:rPr>
              <w:t>LTE_TDD_3550_CBRS_US-Perf</w:t>
            </w:r>
          </w:p>
        </w:tc>
        <w:tc>
          <w:tcPr>
            <w:tcW w:w="780" w:type="dxa"/>
            <w:vAlign w:val="bottom"/>
          </w:tcPr>
          <w:p>
            <w:pPr>
              <w:ind w:left="220"/>
              <w:spacing w:after="0"/>
              <w:rPr>
                <w:sz w:val="20"/>
                <w:szCs w:val="20"/>
                <w:color w:val="auto"/>
              </w:rPr>
            </w:pPr>
            <w:r>
              <w:rPr>
                <w:rFonts w:ascii="Arial" w:cs="Arial" w:eastAsia="Arial" w:hAnsi="Arial"/>
                <w:sz w:val="17"/>
                <w:szCs w:val="17"/>
                <w:b w:val="1"/>
                <w:bCs w:val="1"/>
                <w:color w:val="auto"/>
              </w:rPr>
              <w:t>2 R4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RP-162007</w:t>
            </w:r>
          </w:p>
        </w:tc>
      </w:tr>
      <w:tr>
        <w:trPr>
          <w:trHeight w:val="209"/>
        </w:trPr>
        <w:tc>
          <w:tcPr>
            <w:tcW w:w="480" w:type="dxa"/>
            <w:vAlign w:val="bottom"/>
          </w:tcPr>
          <w:p>
            <w:pPr>
              <w:spacing w:after="0"/>
              <w:rPr>
                <w:sz w:val="18"/>
                <w:szCs w:val="18"/>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w w:val="87"/>
              </w:rPr>
              <w:t>(CBRS) 3.5GHz band for LTE in the United States</w:t>
            </w:r>
          </w:p>
        </w:tc>
        <w:tc>
          <w:tcPr>
            <w:tcW w:w="2360" w:type="dxa"/>
            <w:vAlign w:val="bottom"/>
          </w:tcPr>
          <w:p>
            <w:pPr>
              <w:spacing w:after="0"/>
              <w:rPr>
                <w:sz w:val="18"/>
                <w:szCs w:val="18"/>
                <w:color w:val="auto"/>
              </w:rPr>
            </w:pPr>
          </w:p>
        </w:tc>
        <w:tc>
          <w:tcPr>
            <w:tcW w:w="780" w:type="dxa"/>
            <w:vAlign w:val="bottom"/>
          </w:tcPr>
          <w:p>
            <w:pPr>
              <w:spacing w:after="0"/>
              <w:rPr>
                <w:sz w:val="18"/>
                <w:szCs w:val="18"/>
                <w:color w:val="auto"/>
              </w:rPr>
            </w:pPr>
          </w:p>
        </w:tc>
        <w:tc>
          <w:tcPr>
            <w:tcW w:w="1040" w:type="dxa"/>
            <w:vAlign w:val="bottom"/>
          </w:tcPr>
          <w:p>
            <w:pPr>
              <w:spacing w:after="0"/>
              <w:rPr>
                <w:sz w:val="18"/>
                <w:szCs w:val="18"/>
                <w:color w:val="auto"/>
              </w:rPr>
            </w:pPr>
          </w:p>
        </w:tc>
      </w:tr>
      <w:tr>
        <w:trPr>
          <w:trHeight w:val="215"/>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740069</w:t>
            </w:r>
          </w:p>
        </w:tc>
        <w:tc>
          <w:tcPr>
            <w:tcW w:w="3500" w:type="dxa"/>
            <w:vAlign w:val="bottom"/>
          </w:tcPr>
          <w:p>
            <w:pPr>
              <w:ind w:left="200"/>
              <w:spacing w:after="0"/>
              <w:rPr>
                <w:sz w:val="20"/>
                <w:szCs w:val="20"/>
                <w:color w:val="auto"/>
              </w:rPr>
            </w:pPr>
            <w:r>
              <w:rPr>
                <w:rFonts w:ascii="Arial" w:cs="Arial" w:eastAsia="Arial" w:hAnsi="Arial"/>
                <w:sz w:val="17"/>
                <w:szCs w:val="17"/>
                <w:b w:val="1"/>
                <w:bCs w:val="1"/>
                <w:color w:val="auto"/>
                <w:w w:val="98"/>
              </w:rPr>
              <w:t>UE Conformance Test Aspects – Citizens</w:t>
            </w:r>
          </w:p>
        </w:tc>
        <w:tc>
          <w:tcPr>
            <w:tcW w:w="2360" w:type="dxa"/>
            <w:vAlign w:val="bottom"/>
          </w:tcPr>
          <w:p>
            <w:pPr>
              <w:ind w:left="40"/>
              <w:spacing w:after="0"/>
              <w:rPr>
                <w:sz w:val="20"/>
                <w:szCs w:val="20"/>
                <w:color w:val="auto"/>
              </w:rPr>
            </w:pPr>
            <w:r>
              <w:rPr>
                <w:rFonts w:ascii="Arial" w:cs="Arial" w:eastAsia="Arial" w:hAnsi="Arial"/>
                <w:sz w:val="17"/>
                <w:szCs w:val="17"/>
                <w:b w:val="1"/>
                <w:bCs w:val="1"/>
                <w:color w:val="auto"/>
              </w:rPr>
              <w:t>LTE_TDD_3550_CBRS_US-</w:t>
            </w:r>
          </w:p>
        </w:tc>
        <w:tc>
          <w:tcPr>
            <w:tcW w:w="780" w:type="dxa"/>
            <w:vAlign w:val="bottom"/>
          </w:tcPr>
          <w:p>
            <w:pPr>
              <w:ind w:left="220"/>
              <w:spacing w:after="0"/>
              <w:rPr>
                <w:sz w:val="20"/>
                <w:szCs w:val="20"/>
                <w:color w:val="auto"/>
              </w:rPr>
            </w:pPr>
            <w:r>
              <w:rPr>
                <w:rFonts w:ascii="Arial" w:cs="Arial" w:eastAsia="Arial" w:hAnsi="Arial"/>
                <w:sz w:val="17"/>
                <w:szCs w:val="17"/>
                <w:b w:val="1"/>
                <w:bCs w:val="1"/>
                <w:color w:val="auto"/>
              </w:rPr>
              <w:t>2 R5</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RP-162254</w:t>
            </w:r>
          </w:p>
        </w:tc>
      </w:tr>
      <w:tr>
        <w:trPr>
          <w:trHeight w:val="205"/>
        </w:trPr>
        <w:tc>
          <w:tcPr>
            <w:tcW w:w="480" w:type="dxa"/>
            <w:vAlign w:val="bottom"/>
          </w:tcPr>
          <w:p>
            <w:pPr>
              <w:spacing w:after="0"/>
              <w:rPr>
                <w:sz w:val="17"/>
                <w:szCs w:val="17"/>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w w:val="84"/>
              </w:rPr>
              <w:t>Broadband Radio Service (CBRS) 3.5GHz Band for</w:t>
            </w:r>
          </w:p>
        </w:tc>
        <w:tc>
          <w:tcPr>
            <w:tcW w:w="2360" w:type="dxa"/>
            <w:vAlign w:val="bottom"/>
          </w:tcPr>
          <w:p>
            <w:pPr>
              <w:ind w:left="40"/>
              <w:spacing w:after="0"/>
              <w:rPr>
                <w:sz w:val="20"/>
                <w:szCs w:val="20"/>
                <w:color w:val="auto"/>
              </w:rPr>
            </w:pPr>
            <w:r>
              <w:rPr>
                <w:rFonts w:ascii="Arial" w:cs="Arial" w:eastAsia="Arial" w:hAnsi="Arial"/>
                <w:sz w:val="17"/>
                <w:szCs w:val="17"/>
                <w:b w:val="1"/>
                <w:bCs w:val="1"/>
                <w:color w:val="auto"/>
              </w:rPr>
              <w:t>UEConTest</w:t>
            </w:r>
          </w:p>
        </w:tc>
        <w:tc>
          <w:tcPr>
            <w:tcW w:w="78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09"/>
        </w:trPr>
        <w:tc>
          <w:tcPr>
            <w:tcW w:w="480" w:type="dxa"/>
            <w:vAlign w:val="bottom"/>
          </w:tcPr>
          <w:p>
            <w:pPr>
              <w:spacing w:after="0"/>
              <w:rPr>
                <w:sz w:val="18"/>
                <w:szCs w:val="18"/>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rPr>
              <w:t>LTE in the United States (Band 48)</w:t>
            </w:r>
          </w:p>
        </w:tc>
        <w:tc>
          <w:tcPr>
            <w:tcW w:w="2360" w:type="dxa"/>
            <w:vAlign w:val="bottom"/>
          </w:tcPr>
          <w:p>
            <w:pPr>
              <w:spacing w:after="0"/>
              <w:rPr>
                <w:sz w:val="18"/>
                <w:szCs w:val="18"/>
                <w:color w:val="auto"/>
              </w:rPr>
            </w:pPr>
          </w:p>
        </w:tc>
        <w:tc>
          <w:tcPr>
            <w:tcW w:w="780" w:type="dxa"/>
            <w:vAlign w:val="bottom"/>
          </w:tcPr>
          <w:p>
            <w:pPr>
              <w:spacing w:after="0"/>
              <w:rPr>
                <w:sz w:val="18"/>
                <w:szCs w:val="18"/>
                <w:color w:val="auto"/>
              </w:rPr>
            </w:pPr>
          </w:p>
        </w:tc>
        <w:tc>
          <w:tcPr>
            <w:tcW w:w="1040" w:type="dxa"/>
            <w:vAlign w:val="bottom"/>
          </w:tcPr>
          <w:p>
            <w:pPr>
              <w:spacing w:after="0"/>
              <w:rPr>
                <w:sz w:val="18"/>
                <w:szCs w:val="18"/>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-934085</wp:posOffset>
            </wp:positionV>
            <wp:extent cx="5925185" cy="941705"/>
            <wp:wrapNone/>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427">
                      <a:extLst>
                        <a:ext uri="{28A0092B-C50C-407E-A947-70E740481C1C}"/>
                      </a:extLst>
                    </a:blip>
                    <a:srcRect/>
                    <a:stretch>
                      <a:fillRect/>
                    </a:stretch>
                  </pic:blipFill>
                  <pic:spPr bwMode="auto">
                    <a:xfrm>
                      <a:off x="0" y="0"/>
                      <a:ext cx="5925185" cy="941705"/>
                    </a:xfrm>
                    <a:prstGeom prst="rect">
                      <a:avLst/>
                    </a:prstGeom>
                    <a:noFill/>
                  </pic:spPr>
                </pic:pic>
              </a:graphicData>
            </a:graphic>
          </wp:anchor>
        </w:drawing>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97" w:name="page98"/>
    <w:bookmarkEnd w:id="97"/>
    <w:p>
      <w:pPr>
        <w:ind w:left="140"/>
        <w:spacing w:after="0"/>
        <w:tabs>
          <w:tab w:leader="none" w:pos="456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98</w:t>
      </w:r>
      <w:r>
        <w:rPr>
          <w:sz w:val="20"/>
          <w:szCs w:val="20"/>
          <w:color w:val="auto"/>
        </w:rPr>
        <w:tab/>
      </w:r>
      <w:r>
        <w:rPr>
          <w:rFonts w:ascii="Arial" w:cs="Arial" w:eastAsia="Arial" w:hAnsi="Arial"/>
          <w:sz w:val="16"/>
          <w:szCs w:val="16"/>
          <w:b w:val="1"/>
          <w:bCs w:val="1"/>
          <w:color w:val="auto"/>
        </w:rPr>
        <w:t>3GPP TR 21.914 V14.0.0 (2018-05)</w:t>
      </w:r>
    </w:p>
    <w:p>
      <w:pPr>
        <w:spacing w:after="0" w:line="344" w:lineRule="exact"/>
        <w:rPr>
          <w:sz w:val="20"/>
          <w:szCs w:val="20"/>
          <w:color w:val="auto"/>
        </w:rPr>
      </w:pPr>
    </w:p>
    <w:p>
      <w:pPr>
        <w:ind w:left="1220" w:right="300" w:hanging="1069"/>
        <w:spacing w:after="0"/>
        <w:tabs>
          <w:tab w:leader="none" w:pos="1200" w:val="left"/>
        </w:tabs>
        <w:rPr>
          <w:sz w:val="20"/>
          <w:szCs w:val="20"/>
          <w:color w:val="auto"/>
        </w:rPr>
      </w:pPr>
      <w:r>
        <w:rPr>
          <w:rFonts w:ascii="Arial" w:cs="Arial" w:eastAsia="Arial" w:hAnsi="Arial"/>
          <w:sz w:val="26"/>
          <w:szCs w:val="26"/>
          <w:b w:val="1"/>
          <w:bCs w:val="1"/>
          <w:color w:val="auto"/>
        </w:rPr>
        <w:t>13.2.5</w:t>
        <w:tab/>
        <w:t>LTE UE Total Radiated Power (TRP) and Total Radiated Sensitivity (TRS) and UTRA Hand Phantom related UE TRP and TRS Requirements</w:t>
      </w:r>
    </w:p>
    <w:p>
      <w:pPr>
        <w:spacing w:after="0" w:line="164"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This Feature encompasses the following Work Items: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521325" cy="399415"/>
            <wp:wrapNone/>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428">
                      <a:extLst>
                        <a:ext uri="{28A0092B-C50C-407E-A947-70E740481C1C}"/>
                      </a:extLst>
                    </a:blip>
                    <a:srcRect/>
                    <a:stretch>
                      <a:fillRect/>
                    </a:stretch>
                  </pic:blipFill>
                  <pic:spPr bwMode="auto">
                    <a:xfrm>
                      <a:off x="0" y="0"/>
                      <a:ext cx="5521325" cy="399415"/>
                    </a:xfrm>
                    <a:prstGeom prst="rect">
                      <a:avLst/>
                    </a:prstGeom>
                    <a:noFill/>
                  </pic:spPr>
                </pic:pic>
              </a:graphicData>
            </a:graphic>
          </wp:anchor>
        </w:drawing>
      </w:r>
    </w:p>
    <w:p>
      <w:pPr>
        <w:spacing w:after="0" w:line="166" w:lineRule="exact"/>
        <w:rPr>
          <w:sz w:val="20"/>
          <w:szCs w:val="20"/>
          <w:color w:val="auto"/>
        </w:rPr>
      </w:pPr>
    </w:p>
    <w:tbl>
      <w:tblPr>
        <w:tblLayout w:type="fixed"/>
        <w:tblInd w:w="260" w:type="dxa"/>
        <w:tblCellMar>
          <w:top w:w="0" w:type="dxa"/>
          <w:left w:w="0" w:type="dxa"/>
          <w:bottom w:w="0" w:type="dxa"/>
          <w:right w:w="0" w:type="dxa"/>
        </w:tblCellMar>
      </w:tblPr>
      <w:tr>
        <w:trPr>
          <w:trHeight w:val="204"/>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580037</w:t>
            </w:r>
          </w:p>
        </w:tc>
        <w:tc>
          <w:tcPr>
            <w:tcW w:w="3500" w:type="dxa"/>
            <w:vAlign w:val="bottom"/>
          </w:tcPr>
          <w:p>
            <w:pPr>
              <w:ind w:left="20"/>
              <w:spacing w:after="0"/>
              <w:rPr>
                <w:sz w:val="20"/>
                <w:szCs w:val="20"/>
                <w:color w:val="auto"/>
              </w:rPr>
            </w:pPr>
            <w:r>
              <w:rPr>
                <w:rFonts w:ascii="Arial" w:cs="Arial" w:eastAsia="Arial" w:hAnsi="Arial"/>
                <w:sz w:val="17"/>
                <w:szCs w:val="17"/>
                <w:b w:val="1"/>
                <w:bCs w:val="1"/>
                <w:color w:val="0070C0"/>
                <w:w w:val="93"/>
              </w:rPr>
              <w:t>LTE UE Total Radiated Power (TRP) and Total</w:t>
            </w:r>
          </w:p>
        </w:tc>
        <w:tc>
          <w:tcPr>
            <w:tcW w:w="2400" w:type="dxa"/>
            <w:vAlign w:val="bottom"/>
          </w:tcPr>
          <w:p>
            <w:pPr>
              <w:ind w:left="40"/>
              <w:spacing w:after="0"/>
              <w:rPr>
                <w:sz w:val="20"/>
                <w:szCs w:val="20"/>
                <w:color w:val="auto"/>
              </w:rPr>
            </w:pPr>
            <w:r>
              <w:rPr>
                <w:rFonts w:ascii="Arial" w:cs="Arial" w:eastAsia="Arial" w:hAnsi="Arial"/>
                <w:sz w:val="17"/>
                <w:szCs w:val="17"/>
                <w:b w:val="1"/>
                <w:bCs w:val="1"/>
                <w:color w:val="auto"/>
              </w:rPr>
              <w:t>LTE_UTRA_TRP_TRS</w:t>
            </w:r>
          </w:p>
        </w:tc>
        <w:tc>
          <w:tcPr>
            <w:tcW w:w="740" w:type="dxa"/>
            <w:vAlign w:val="bottom"/>
          </w:tcPr>
          <w:p>
            <w:pPr>
              <w:ind w:left="180"/>
              <w:spacing w:after="0"/>
              <w:rPr>
                <w:sz w:val="20"/>
                <w:szCs w:val="20"/>
                <w:color w:val="auto"/>
              </w:rPr>
            </w:pPr>
            <w:r>
              <w:rPr>
                <w:rFonts w:ascii="Arial" w:cs="Arial" w:eastAsia="Arial" w:hAnsi="Arial"/>
                <w:sz w:val="17"/>
                <w:szCs w:val="17"/>
                <w:b w:val="1"/>
                <w:bCs w:val="1"/>
                <w:color w:val="auto"/>
              </w:rPr>
              <w:t>1</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RP-130703</w:t>
            </w:r>
          </w:p>
        </w:tc>
      </w:tr>
      <w:tr>
        <w:trPr>
          <w:trHeight w:val="209"/>
        </w:trPr>
        <w:tc>
          <w:tcPr>
            <w:tcW w:w="480" w:type="dxa"/>
            <w:vAlign w:val="bottom"/>
          </w:tcPr>
          <w:p>
            <w:pPr>
              <w:spacing w:after="0"/>
              <w:rPr>
                <w:sz w:val="18"/>
                <w:szCs w:val="18"/>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0070C0"/>
              </w:rPr>
              <w:t>Radiated Sensitivity (TRS) and UTRA Hand</w:t>
            </w:r>
          </w:p>
        </w:tc>
        <w:tc>
          <w:tcPr>
            <w:tcW w:w="2400" w:type="dxa"/>
            <w:vAlign w:val="bottom"/>
          </w:tcPr>
          <w:p>
            <w:pPr>
              <w:spacing w:after="0"/>
              <w:rPr>
                <w:sz w:val="18"/>
                <w:szCs w:val="18"/>
                <w:color w:val="auto"/>
              </w:rPr>
            </w:pPr>
          </w:p>
        </w:tc>
        <w:tc>
          <w:tcPr>
            <w:tcW w:w="740" w:type="dxa"/>
            <w:vAlign w:val="bottom"/>
          </w:tcPr>
          <w:p>
            <w:pPr>
              <w:spacing w:after="0"/>
              <w:rPr>
                <w:sz w:val="18"/>
                <w:szCs w:val="18"/>
                <w:color w:val="auto"/>
              </w:rPr>
            </w:pPr>
          </w:p>
        </w:tc>
        <w:tc>
          <w:tcPr>
            <w:tcW w:w="1040" w:type="dxa"/>
            <w:vAlign w:val="bottom"/>
          </w:tcPr>
          <w:p>
            <w:pPr>
              <w:spacing w:after="0"/>
              <w:rPr>
                <w:sz w:val="18"/>
                <w:szCs w:val="18"/>
                <w:color w:val="auto"/>
              </w:rPr>
            </w:pPr>
          </w:p>
        </w:tc>
      </w:tr>
      <w:tr>
        <w:trPr>
          <w:trHeight w:val="206"/>
        </w:trPr>
        <w:tc>
          <w:tcPr>
            <w:tcW w:w="480" w:type="dxa"/>
            <w:vAlign w:val="bottom"/>
          </w:tcPr>
          <w:p>
            <w:pPr>
              <w:spacing w:after="0"/>
              <w:rPr>
                <w:sz w:val="17"/>
                <w:szCs w:val="17"/>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0070C0"/>
                <w:w w:val="88"/>
              </w:rPr>
              <w:t>Phantom related UE TRP and TRS Requirements</w:t>
            </w:r>
          </w:p>
        </w:tc>
        <w:tc>
          <w:tcPr>
            <w:tcW w:w="2400" w:type="dxa"/>
            <w:vAlign w:val="bottom"/>
          </w:tcPr>
          <w:p>
            <w:pPr>
              <w:spacing w:after="0"/>
              <w:rPr>
                <w:sz w:val="17"/>
                <w:szCs w:val="17"/>
                <w:color w:val="auto"/>
              </w:rPr>
            </w:pPr>
          </w:p>
        </w:tc>
        <w:tc>
          <w:tcPr>
            <w:tcW w:w="74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580137</w:t>
            </w:r>
          </w:p>
        </w:tc>
        <w:tc>
          <w:tcPr>
            <w:tcW w:w="3500" w:type="dxa"/>
            <w:vAlign w:val="bottom"/>
          </w:tcPr>
          <w:p>
            <w:pPr>
              <w:ind w:left="200"/>
              <w:spacing w:after="0"/>
              <w:rPr>
                <w:sz w:val="20"/>
                <w:szCs w:val="20"/>
                <w:color w:val="auto"/>
              </w:rPr>
            </w:pPr>
            <w:r>
              <w:rPr>
                <w:rFonts w:ascii="Arial" w:cs="Arial" w:eastAsia="Arial" w:hAnsi="Arial"/>
                <w:sz w:val="17"/>
                <w:szCs w:val="17"/>
                <w:b w:val="1"/>
                <w:bCs w:val="1"/>
                <w:color w:val="auto"/>
                <w:w w:val="83"/>
              </w:rPr>
              <w:t>Core part: LTE UE TRP and TRS and UTRA Hand</w:t>
            </w:r>
          </w:p>
        </w:tc>
        <w:tc>
          <w:tcPr>
            <w:tcW w:w="2400" w:type="dxa"/>
            <w:vAlign w:val="bottom"/>
          </w:tcPr>
          <w:p>
            <w:pPr>
              <w:ind w:left="40"/>
              <w:spacing w:after="0"/>
              <w:rPr>
                <w:sz w:val="20"/>
                <w:szCs w:val="20"/>
                <w:color w:val="auto"/>
              </w:rPr>
            </w:pPr>
            <w:r>
              <w:rPr>
                <w:rFonts w:ascii="Arial" w:cs="Arial" w:eastAsia="Arial" w:hAnsi="Arial"/>
                <w:sz w:val="17"/>
                <w:szCs w:val="17"/>
                <w:b w:val="1"/>
                <w:bCs w:val="1"/>
                <w:color w:val="auto"/>
              </w:rPr>
              <w:t>LTE_UTRA_TRP_TRS-Core</w:t>
            </w:r>
          </w:p>
        </w:tc>
        <w:tc>
          <w:tcPr>
            <w:tcW w:w="740" w:type="dxa"/>
            <w:vAlign w:val="bottom"/>
          </w:tcPr>
          <w:p>
            <w:pPr>
              <w:ind w:left="180"/>
              <w:spacing w:after="0"/>
              <w:rPr>
                <w:sz w:val="20"/>
                <w:szCs w:val="20"/>
                <w:color w:val="auto"/>
              </w:rPr>
            </w:pPr>
            <w:r>
              <w:rPr>
                <w:rFonts w:ascii="Arial" w:cs="Arial" w:eastAsia="Arial" w:hAnsi="Arial"/>
                <w:sz w:val="17"/>
                <w:szCs w:val="17"/>
                <w:b w:val="1"/>
                <w:bCs w:val="1"/>
                <w:color w:val="auto"/>
              </w:rPr>
              <w:t>2 R4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RP-162061</w:t>
            </w:r>
          </w:p>
        </w:tc>
      </w:tr>
      <w:tr>
        <w:trPr>
          <w:trHeight w:val="206"/>
        </w:trPr>
        <w:tc>
          <w:tcPr>
            <w:tcW w:w="480" w:type="dxa"/>
            <w:vAlign w:val="bottom"/>
          </w:tcPr>
          <w:p>
            <w:pPr>
              <w:spacing w:after="0"/>
              <w:rPr>
                <w:sz w:val="17"/>
                <w:szCs w:val="17"/>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w w:val="88"/>
              </w:rPr>
              <w:t>Phantom related UE TRP and TRS Requirements</w:t>
            </w:r>
          </w:p>
        </w:tc>
        <w:tc>
          <w:tcPr>
            <w:tcW w:w="2400" w:type="dxa"/>
            <w:vAlign w:val="bottom"/>
          </w:tcPr>
          <w:p>
            <w:pPr>
              <w:spacing w:after="0"/>
              <w:rPr>
                <w:sz w:val="17"/>
                <w:szCs w:val="17"/>
                <w:color w:val="auto"/>
              </w:rPr>
            </w:pPr>
          </w:p>
        </w:tc>
        <w:tc>
          <w:tcPr>
            <w:tcW w:w="74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630011</w:t>
            </w:r>
          </w:p>
        </w:tc>
        <w:tc>
          <w:tcPr>
            <w:tcW w:w="3500" w:type="dxa"/>
            <w:vAlign w:val="bottom"/>
          </w:tcPr>
          <w:p>
            <w:pPr>
              <w:ind w:left="200"/>
              <w:spacing w:after="0"/>
              <w:rPr>
                <w:sz w:val="20"/>
                <w:szCs w:val="20"/>
                <w:color w:val="auto"/>
              </w:rPr>
            </w:pPr>
            <w:r>
              <w:rPr>
                <w:rFonts w:ascii="Arial" w:cs="Arial" w:eastAsia="Arial" w:hAnsi="Arial"/>
                <w:sz w:val="17"/>
                <w:szCs w:val="17"/>
                <w:b w:val="1"/>
                <w:bCs w:val="1"/>
                <w:color w:val="auto"/>
                <w:w w:val="84"/>
              </w:rPr>
              <w:t>Test part: LTE UE TRP and TRS and UTRA Hand</w:t>
            </w:r>
          </w:p>
        </w:tc>
        <w:tc>
          <w:tcPr>
            <w:tcW w:w="2400" w:type="dxa"/>
            <w:vAlign w:val="bottom"/>
          </w:tcPr>
          <w:p>
            <w:pPr>
              <w:ind w:left="40"/>
              <w:spacing w:after="0"/>
              <w:rPr>
                <w:sz w:val="20"/>
                <w:szCs w:val="20"/>
                <w:color w:val="auto"/>
              </w:rPr>
            </w:pPr>
            <w:r>
              <w:rPr>
                <w:rFonts w:ascii="Arial" w:cs="Arial" w:eastAsia="Arial" w:hAnsi="Arial"/>
                <w:sz w:val="17"/>
                <w:szCs w:val="17"/>
                <w:b w:val="1"/>
                <w:bCs w:val="1"/>
                <w:color w:val="auto"/>
                <w:w w:val="85"/>
              </w:rPr>
              <w:t>LTE_UTRA_TRP_TRS-UEConTest</w:t>
            </w:r>
          </w:p>
        </w:tc>
        <w:tc>
          <w:tcPr>
            <w:tcW w:w="740" w:type="dxa"/>
            <w:vAlign w:val="bottom"/>
          </w:tcPr>
          <w:p>
            <w:pPr>
              <w:ind w:left="180"/>
              <w:spacing w:after="0"/>
              <w:rPr>
                <w:sz w:val="20"/>
                <w:szCs w:val="20"/>
                <w:color w:val="auto"/>
              </w:rPr>
            </w:pPr>
            <w:r>
              <w:rPr>
                <w:rFonts w:ascii="Arial" w:cs="Arial" w:eastAsia="Arial" w:hAnsi="Arial"/>
                <w:sz w:val="17"/>
                <w:szCs w:val="17"/>
                <w:b w:val="1"/>
                <w:bCs w:val="1"/>
                <w:color w:val="auto"/>
              </w:rPr>
              <w:t>2 R5</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RP-150070</w:t>
            </w:r>
          </w:p>
        </w:tc>
      </w:tr>
      <w:tr>
        <w:trPr>
          <w:trHeight w:val="206"/>
        </w:trPr>
        <w:tc>
          <w:tcPr>
            <w:tcW w:w="480" w:type="dxa"/>
            <w:vAlign w:val="bottom"/>
          </w:tcPr>
          <w:p>
            <w:pPr>
              <w:spacing w:after="0"/>
              <w:rPr>
                <w:sz w:val="17"/>
                <w:szCs w:val="17"/>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rPr>
              <w:t>Phantom</w:t>
            </w:r>
          </w:p>
        </w:tc>
        <w:tc>
          <w:tcPr>
            <w:tcW w:w="2400" w:type="dxa"/>
            <w:vAlign w:val="bottom"/>
          </w:tcPr>
          <w:p>
            <w:pPr>
              <w:spacing w:after="0"/>
              <w:rPr>
                <w:sz w:val="17"/>
                <w:szCs w:val="17"/>
                <w:color w:val="auto"/>
              </w:rPr>
            </w:pPr>
          </w:p>
        </w:tc>
        <w:tc>
          <w:tcPr>
            <w:tcW w:w="740" w:type="dxa"/>
            <w:vAlign w:val="bottom"/>
          </w:tcPr>
          <w:p>
            <w:pPr>
              <w:spacing w:after="0"/>
              <w:rPr>
                <w:sz w:val="17"/>
                <w:szCs w:val="17"/>
                <w:color w:val="auto"/>
              </w:rPr>
            </w:pPr>
          </w:p>
        </w:tc>
        <w:tc>
          <w:tcPr>
            <w:tcW w:w="1040" w:type="dxa"/>
            <w:vAlign w:val="bottom"/>
          </w:tcPr>
          <w:p>
            <w:pPr>
              <w:spacing w:after="0"/>
              <w:rPr>
                <w:sz w:val="17"/>
                <w:szCs w:val="17"/>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-534670</wp:posOffset>
            </wp:positionV>
            <wp:extent cx="5521325" cy="542290"/>
            <wp:wrapNone/>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429">
                      <a:extLst>
                        <a:ext uri="{28A0092B-C50C-407E-A947-70E740481C1C}"/>
                      </a:extLst>
                    </a:blip>
                    <a:srcRect/>
                    <a:stretch>
                      <a:fillRect/>
                    </a:stretch>
                  </pic:blipFill>
                  <pic:spPr bwMode="auto">
                    <a:xfrm>
                      <a:off x="0" y="0"/>
                      <a:ext cx="5521325" cy="542290"/>
                    </a:xfrm>
                    <a:prstGeom prst="rect">
                      <a:avLst/>
                    </a:prstGeom>
                    <a:noFill/>
                  </pic:spPr>
                </pic:pic>
              </a:graphicData>
            </a:graphic>
          </wp:anchor>
        </w:drawing>
      </w:r>
    </w:p>
    <w:p>
      <w:pPr>
        <w:spacing w:after="0" w:line="200" w:lineRule="exact"/>
        <w:rPr>
          <w:sz w:val="20"/>
          <w:szCs w:val="20"/>
          <w:color w:val="auto"/>
        </w:rPr>
      </w:pPr>
    </w:p>
    <w:p>
      <w:pPr>
        <w:spacing w:after="0" w:line="290" w:lineRule="exact"/>
        <w:rPr>
          <w:sz w:val="20"/>
          <w:szCs w:val="20"/>
          <w:color w:val="auto"/>
        </w:rPr>
      </w:pPr>
    </w:p>
    <w:p>
      <w:pPr>
        <w:ind w:left="140"/>
        <w:spacing w:after="0"/>
        <w:tabs>
          <w:tab w:leader="none" w:pos="1200" w:val="left"/>
        </w:tabs>
        <w:rPr>
          <w:sz w:val="20"/>
          <w:szCs w:val="20"/>
          <w:color w:val="auto"/>
        </w:rPr>
      </w:pPr>
      <w:r>
        <w:rPr>
          <w:rFonts w:ascii="Arial" w:cs="Arial" w:eastAsia="Arial" w:hAnsi="Arial"/>
          <w:sz w:val="26"/>
          <w:szCs w:val="26"/>
          <w:b w:val="1"/>
          <w:bCs w:val="1"/>
          <w:color w:val="auto"/>
        </w:rPr>
        <w:t>13.2.6</w:t>
      </w:r>
      <w:r>
        <w:rPr>
          <w:sz w:val="20"/>
          <w:szCs w:val="20"/>
          <w:color w:val="auto"/>
        </w:rPr>
        <w:tab/>
      </w:r>
      <w:r>
        <w:rPr>
          <w:rFonts w:ascii="Arial" w:cs="Arial" w:eastAsia="Arial" w:hAnsi="Arial"/>
          <w:sz w:val="25"/>
          <w:szCs w:val="25"/>
          <w:b w:val="1"/>
          <w:bCs w:val="1"/>
          <w:color w:val="auto"/>
        </w:rPr>
        <w:t>AWS-3/4 Band for LTE</w:t>
      </w:r>
    </w:p>
    <w:p>
      <w:pPr>
        <w:spacing w:after="0" w:line="161"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This Feature encompasses the following Work Items: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897880" cy="191770"/>
            <wp:wrapNone/>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430">
                      <a:extLst>
                        <a:ext uri="{28A0092B-C50C-407E-A947-70E740481C1C}"/>
                      </a:extLst>
                    </a:blip>
                    <a:srcRect/>
                    <a:stretch>
                      <a:fillRect/>
                    </a:stretch>
                  </pic:blipFill>
                  <pic:spPr bwMode="auto">
                    <a:xfrm>
                      <a:off x="0" y="0"/>
                      <a:ext cx="5897880" cy="191770"/>
                    </a:xfrm>
                    <a:prstGeom prst="rect">
                      <a:avLst/>
                    </a:prstGeom>
                    <a:noFill/>
                  </pic:spPr>
                </pic:pic>
              </a:graphicData>
            </a:graphic>
          </wp:anchor>
        </w:drawing>
      </w:r>
    </w:p>
    <w:p>
      <w:pPr>
        <w:spacing w:after="0" w:line="168" w:lineRule="exact"/>
        <w:rPr>
          <w:sz w:val="20"/>
          <w:szCs w:val="20"/>
          <w:color w:val="auto"/>
        </w:rPr>
      </w:pPr>
    </w:p>
    <w:tbl>
      <w:tblPr>
        <w:tblLayout w:type="fixed"/>
        <w:tblInd w:w="300" w:type="dxa"/>
        <w:tblCellMar>
          <w:top w:w="0" w:type="dxa"/>
          <w:left w:w="0" w:type="dxa"/>
          <w:bottom w:w="0" w:type="dxa"/>
          <w:right w:w="0" w:type="dxa"/>
        </w:tblCellMar>
      </w:tblPr>
      <w:tr>
        <w:trPr>
          <w:trHeight w:val="205"/>
        </w:trPr>
        <w:tc>
          <w:tcPr>
            <w:tcW w:w="540" w:type="dxa"/>
            <w:vAlign w:val="bottom"/>
          </w:tcPr>
          <w:p>
            <w:pPr>
              <w:jc w:val="right"/>
              <w:spacing w:after="0"/>
              <w:rPr>
                <w:sz w:val="20"/>
                <w:szCs w:val="20"/>
                <w:color w:val="auto"/>
              </w:rPr>
            </w:pPr>
            <w:r>
              <w:rPr>
                <w:rFonts w:ascii="Arial" w:cs="Arial" w:eastAsia="Arial" w:hAnsi="Arial"/>
                <w:sz w:val="17"/>
                <w:szCs w:val="17"/>
                <w:b w:val="1"/>
                <w:bCs w:val="1"/>
                <w:color w:val="auto"/>
                <w:w w:val="84"/>
              </w:rPr>
              <w:t>700077</w:t>
            </w:r>
          </w:p>
        </w:tc>
        <w:tc>
          <w:tcPr>
            <w:tcW w:w="4080" w:type="dxa"/>
            <w:vAlign w:val="bottom"/>
          </w:tcPr>
          <w:p>
            <w:pPr>
              <w:ind w:left="60"/>
              <w:spacing w:after="0"/>
              <w:rPr>
                <w:sz w:val="20"/>
                <w:szCs w:val="20"/>
                <w:color w:val="auto"/>
              </w:rPr>
            </w:pPr>
            <w:r>
              <w:rPr>
                <w:rFonts w:ascii="Arial" w:cs="Arial" w:eastAsia="Arial" w:hAnsi="Arial"/>
                <w:sz w:val="17"/>
                <w:szCs w:val="17"/>
                <w:b w:val="1"/>
                <w:bCs w:val="1"/>
                <w:color w:val="0070C0"/>
              </w:rPr>
              <w:t>AWS-3/4 Band for LTE</w:t>
            </w:r>
          </w:p>
        </w:tc>
        <w:tc>
          <w:tcPr>
            <w:tcW w:w="2180" w:type="dxa"/>
            <w:vAlign w:val="bottom"/>
          </w:tcPr>
          <w:p>
            <w:pPr>
              <w:ind w:left="80"/>
              <w:spacing w:after="0"/>
              <w:rPr>
                <w:sz w:val="20"/>
                <w:szCs w:val="20"/>
                <w:color w:val="auto"/>
              </w:rPr>
            </w:pPr>
            <w:r>
              <w:rPr>
                <w:rFonts w:ascii="Arial" w:cs="Arial" w:eastAsia="Arial" w:hAnsi="Arial"/>
                <w:sz w:val="17"/>
                <w:szCs w:val="17"/>
                <w:b w:val="1"/>
                <w:bCs w:val="1"/>
                <w:color w:val="auto"/>
              </w:rPr>
              <w:t>LTE_AWS_3_4</w:t>
            </w:r>
          </w:p>
        </w:tc>
        <w:tc>
          <w:tcPr>
            <w:tcW w:w="960" w:type="dxa"/>
            <w:vAlign w:val="bottom"/>
          </w:tcPr>
          <w:p>
            <w:pPr>
              <w:ind w:left="340"/>
              <w:spacing w:after="0"/>
              <w:rPr>
                <w:sz w:val="20"/>
                <w:szCs w:val="20"/>
                <w:color w:val="auto"/>
              </w:rPr>
            </w:pPr>
            <w:r>
              <w:rPr>
                <w:rFonts w:ascii="Arial" w:cs="Arial" w:eastAsia="Arial" w:hAnsi="Arial"/>
                <w:sz w:val="17"/>
                <w:szCs w:val="17"/>
                <w:b w:val="1"/>
                <w:bCs w:val="1"/>
                <w:color w:val="auto"/>
              </w:rPr>
              <w:t>1</w:t>
            </w:r>
          </w:p>
        </w:tc>
        <w:tc>
          <w:tcPr>
            <w:tcW w:w="1100" w:type="dxa"/>
            <w:vAlign w:val="bottom"/>
          </w:tcPr>
          <w:p>
            <w:pPr>
              <w:ind w:left="320"/>
              <w:spacing w:after="0"/>
              <w:rPr>
                <w:sz w:val="20"/>
                <w:szCs w:val="20"/>
                <w:color w:val="auto"/>
              </w:rPr>
            </w:pPr>
            <w:r>
              <w:rPr>
                <w:rFonts w:ascii="Arial" w:cs="Arial" w:eastAsia="Arial" w:hAnsi="Arial"/>
                <w:sz w:val="17"/>
                <w:szCs w:val="17"/>
                <w:b w:val="1"/>
                <w:bCs w:val="1"/>
                <w:color w:val="auto"/>
                <w:w w:val="86"/>
              </w:rPr>
              <w:t>RP-151731</w:t>
            </w:r>
          </w:p>
        </w:tc>
      </w:tr>
      <w:tr>
        <w:trPr>
          <w:trHeight w:val="302"/>
        </w:trPr>
        <w:tc>
          <w:tcPr>
            <w:tcW w:w="540" w:type="dxa"/>
            <w:vAlign w:val="bottom"/>
          </w:tcPr>
          <w:p>
            <w:pPr>
              <w:jc w:val="right"/>
              <w:spacing w:after="0"/>
              <w:rPr>
                <w:sz w:val="20"/>
                <w:szCs w:val="20"/>
                <w:color w:val="auto"/>
              </w:rPr>
            </w:pPr>
            <w:r>
              <w:rPr>
                <w:rFonts w:ascii="Arial" w:cs="Arial" w:eastAsia="Arial" w:hAnsi="Arial"/>
                <w:sz w:val="17"/>
                <w:szCs w:val="17"/>
                <w:b w:val="1"/>
                <w:bCs w:val="1"/>
                <w:color w:val="auto"/>
                <w:w w:val="84"/>
              </w:rPr>
              <w:t>700177</w:t>
            </w:r>
          </w:p>
        </w:tc>
        <w:tc>
          <w:tcPr>
            <w:tcW w:w="4080" w:type="dxa"/>
            <w:vAlign w:val="bottom"/>
          </w:tcPr>
          <w:p>
            <w:pPr>
              <w:ind w:left="200"/>
              <w:spacing w:after="0"/>
              <w:rPr>
                <w:sz w:val="20"/>
                <w:szCs w:val="20"/>
                <w:color w:val="auto"/>
              </w:rPr>
            </w:pPr>
            <w:r>
              <w:rPr>
                <w:rFonts w:ascii="Arial" w:cs="Arial" w:eastAsia="Arial" w:hAnsi="Arial"/>
                <w:sz w:val="17"/>
                <w:szCs w:val="17"/>
                <w:b w:val="1"/>
                <w:bCs w:val="1"/>
                <w:color w:val="auto"/>
              </w:rPr>
              <w:t>Core part: AWS-3/4 Band for LTE</w:t>
            </w:r>
          </w:p>
        </w:tc>
        <w:tc>
          <w:tcPr>
            <w:tcW w:w="2180" w:type="dxa"/>
            <w:vAlign w:val="bottom"/>
          </w:tcPr>
          <w:p>
            <w:pPr>
              <w:ind w:left="80"/>
              <w:spacing w:after="0"/>
              <w:rPr>
                <w:sz w:val="20"/>
                <w:szCs w:val="20"/>
                <w:color w:val="auto"/>
              </w:rPr>
            </w:pPr>
            <w:r>
              <w:rPr>
                <w:rFonts w:ascii="Arial" w:cs="Arial" w:eastAsia="Arial" w:hAnsi="Arial"/>
                <w:sz w:val="17"/>
                <w:szCs w:val="17"/>
                <w:b w:val="1"/>
                <w:bCs w:val="1"/>
                <w:color w:val="auto"/>
              </w:rPr>
              <w:t>LTE_AWS_3_4-Core</w:t>
            </w:r>
          </w:p>
        </w:tc>
        <w:tc>
          <w:tcPr>
            <w:tcW w:w="960" w:type="dxa"/>
            <w:vAlign w:val="bottom"/>
          </w:tcPr>
          <w:p>
            <w:pPr>
              <w:ind w:left="340"/>
              <w:spacing w:after="0"/>
              <w:rPr>
                <w:sz w:val="20"/>
                <w:szCs w:val="20"/>
                <w:color w:val="auto"/>
              </w:rPr>
            </w:pPr>
            <w:r>
              <w:rPr>
                <w:rFonts w:ascii="Arial" w:cs="Arial" w:eastAsia="Arial" w:hAnsi="Arial"/>
                <w:sz w:val="17"/>
                <w:szCs w:val="17"/>
                <w:b w:val="1"/>
                <w:bCs w:val="1"/>
                <w:color w:val="auto"/>
              </w:rPr>
              <w:t>2 R4</w:t>
            </w:r>
          </w:p>
        </w:tc>
        <w:tc>
          <w:tcPr>
            <w:tcW w:w="1100" w:type="dxa"/>
            <w:vAlign w:val="bottom"/>
          </w:tcPr>
          <w:p>
            <w:pPr>
              <w:ind w:left="320"/>
              <w:spacing w:after="0"/>
              <w:rPr>
                <w:sz w:val="20"/>
                <w:szCs w:val="20"/>
                <w:color w:val="auto"/>
              </w:rPr>
            </w:pPr>
            <w:r>
              <w:rPr>
                <w:rFonts w:ascii="Arial" w:cs="Arial" w:eastAsia="Arial" w:hAnsi="Arial"/>
                <w:sz w:val="17"/>
                <w:szCs w:val="17"/>
                <w:b w:val="1"/>
                <w:bCs w:val="1"/>
                <w:color w:val="auto"/>
                <w:w w:val="86"/>
              </w:rPr>
              <w:t>RP-160783</w:t>
            </w:r>
          </w:p>
        </w:tc>
      </w:tr>
      <w:tr>
        <w:trPr>
          <w:trHeight w:val="278"/>
        </w:trPr>
        <w:tc>
          <w:tcPr>
            <w:tcW w:w="540" w:type="dxa"/>
            <w:vAlign w:val="bottom"/>
          </w:tcPr>
          <w:p>
            <w:pPr>
              <w:jc w:val="right"/>
              <w:spacing w:after="0"/>
              <w:rPr>
                <w:sz w:val="20"/>
                <w:szCs w:val="20"/>
                <w:color w:val="auto"/>
              </w:rPr>
            </w:pPr>
            <w:r>
              <w:rPr>
                <w:rFonts w:ascii="Arial" w:cs="Arial" w:eastAsia="Arial" w:hAnsi="Arial"/>
                <w:sz w:val="17"/>
                <w:szCs w:val="17"/>
                <w:b w:val="1"/>
                <w:bCs w:val="1"/>
                <w:color w:val="auto"/>
                <w:w w:val="84"/>
              </w:rPr>
              <w:t>700277</w:t>
            </w:r>
          </w:p>
        </w:tc>
        <w:tc>
          <w:tcPr>
            <w:tcW w:w="4080" w:type="dxa"/>
            <w:vAlign w:val="bottom"/>
          </w:tcPr>
          <w:p>
            <w:pPr>
              <w:ind w:left="200"/>
              <w:spacing w:after="0"/>
              <w:rPr>
                <w:sz w:val="20"/>
                <w:szCs w:val="20"/>
                <w:color w:val="auto"/>
              </w:rPr>
            </w:pPr>
            <w:r>
              <w:rPr>
                <w:rFonts w:ascii="Arial" w:cs="Arial" w:eastAsia="Arial" w:hAnsi="Arial"/>
                <w:sz w:val="17"/>
                <w:szCs w:val="17"/>
                <w:b w:val="1"/>
                <w:bCs w:val="1"/>
                <w:color w:val="auto"/>
              </w:rPr>
              <w:t>Perf. part: AWS-3/4 Band for LTE</w:t>
            </w:r>
          </w:p>
        </w:tc>
        <w:tc>
          <w:tcPr>
            <w:tcW w:w="2180" w:type="dxa"/>
            <w:vAlign w:val="bottom"/>
          </w:tcPr>
          <w:p>
            <w:pPr>
              <w:ind w:left="80"/>
              <w:spacing w:after="0"/>
              <w:rPr>
                <w:sz w:val="20"/>
                <w:szCs w:val="20"/>
                <w:color w:val="auto"/>
              </w:rPr>
            </w:pPr>
            <w:r>
              <w:rPr>
                <w:rFonts w:ascii="Arial" w:cs="Arial" w:eastAsia="Arial" w:hAnsi="Arial"/>
                <w:sz w:val="17"/>
                <w:szCs w:val="17"/>
                <w:b w:val="1"/>
                <w:bCs w:val="1"/>
                <w:color w:val="auto"/>
              </w:rPr>
              <w:t>LTE_AWS_3_4-Perf</w:t>
            </w:r>
          </w:p>
        </w:tc>
        <w:tc>
          <w:tcPr>
            <w:tcW w:w="960" w:type="dxa"/>
            <w:vAlign w:val="bottom"/>
          </w:tcPr>
          <w:p>
            <w:pPr>
              <w:ind w:left="340"/>
              <w:spacing w:after="0"/>
              <w:rPr>
                <w:sz w:val="20"/>
                <w:szCs w:val="20"/>
                <w:color w:val="auto"/>
              </w:rPr>
            </w:pPr>
            <w:r>
              <w:rPr>
                <w:rFonts w:ascii="Arial" w:cs="Arial" w:eastAsia="Arial" w:hAnsi="Arial"/>
                <w:sz w:val="17"/>
                <w:szCs w:val="17"/>
                <w:b w:val="1"/>
                <w:bCs w:val="1"/>
                <w:color w:val="auto"/>
              </w:rPr>
              <w:t>2 R4</w:t>
            </w:r>
          </w:p>
        </w:tc>
        <w:tc>
          <w:tcPr>
            <w:tcW w:w="1100" w:type="dxa"/>
            <w:vAlign w:val="bottom"/>
          </w:tcPr>
          <w:p>
            <w:pPr>
              <w:ind w:left="320"/>
              <w:spacing w:after="0"/>
              <w:rPr>
                <w:sz w:val="20"/>
                <w:szCs w:val="20"/>
                <w:color w:val="auto"/>
              </w:rPr>
            </w:pPr>
            <w:r>
              <w:rPr>
                <w:rFonts w:ascii="Arial" w:cs="Arial" w:eastAsia="Arial" w:hAnsi="Arial"/>
                <w:sz w:val="17"/>
                <w:szCs w:val="17"/>
                <w:b w:val="1"/>
                <w:bCs w:val="1"/>
                <w:color w:val="auto"/>
                <w:w w:val="86"/>
              </w:rPr>
              <w:t>RP-160783</w:t>
            </w:r>
          </w:p>
        </w:tc>
      </w:tr>
      <w:tr>
        <w:trPr>
          <w:trHeight w:val="281"/>
        </w:trPr>
        <w:tc>
          <w:tcPr>
            <w:tcW w:w="540" w:type="dxa"/>
            <w:vAlign w:val="bottom"/>
          </w:tcPr>
          <w:p>
            <w:pPr>
              <w:jc w:val="right"/>
              <w:spacing w:after="0"/>
              <w:rPr>
                <w:sz w:val="20"/>
                <w:szCs w:val="20"/>
                <w:color w:val="auto"/>
              </w:rPr>
            </w:pPr>
            <w:r>
              <w:rPr>
                <w:rFonts w:ascii="Arial" w:cs="Arial" w:eastAsia="Arial" w:hAnsi="Arial"/>
                <w:sz w:val="17"/>
                <w:szCs w:val="17"/>
                <w:b w:val="1"/>
                <w:bCs w:val="1"/>
                <w:color w:val="auto"/>
                <w:w w:val="84"/>
              </w:rPr>
              <w:t>730072</w:t>
            </w:r>
          </w:p>
        </w:tc>
        <w:tc>
          <w:tcPr>
            <w:tcW w:w="4080" w:type="dxa"/>
            <w:vAlign w:val="bottom"/>
          </w:tcPr>
          <w:p>
            <w:pPr>
              <w:ind w:left="200"/>
              <w:spacing w:after="0"/>
              <w:rPr>
                <w:sz w:val="20"/>
                <w:szCs w:val="20"/>
                <w:color w:val="auto"/>
              </w:rPr>
            </w:pPr>
            <w:r>
              <w:rPr>
                <w:rFonts w:ascii="Arial" w:cs="Arial" w:eastAsia="Arial" w:hAnsi="Arial"/>
                <w:sz w:val="17"/>
                <w:szCs w:val="17"/>
                <w:b w:val="1"/>
                <w:bCs w:val="1"/>
                <w:color w:val="auto"/>
                <w:w w:val="86"/>
              </w:rPr>
              <w:t>UE Conformance Test Aspects – AWS-3/4 Band for LTE</w:t>
            </w:r>
          </w:p>
        </w:tc>
        <w:tc>
          <w:tcPr>
            <w:tcW w:w="2180" w:type="dxa"/>
            <w:vAlign w:val="bottom"/>
          </w:tcPr>
          <w:p>
            <w:pPr>
              <w:ind w:left="80"/>
              <w:spacing w:after="0"/>
              <w:rPr>
                <w:sz w:val="20"/>
                <w:szCs w:val="20"/>
                <w:color w:val="auto"/>
              </w:rPr>
            </w:pPr>
            <w:r>
              <w:rPr>
                <w:rFonts w:ascii="Arial" w:cs="Arial" w:eastAsia="Arial" w:hAnsi="Arial"/>
                <w:sz w:val="17"/>
                <w:szCs w:val="17"/>
                <w:b w:val="1"/>
                <w:bCs w:val="1"/>
                <w:color w:val="auto"/>
                <w:w w:val="96"/>
              </w:rPr>
              <w:t>LTE_AWS_3_4-UEConTest</w:t>
            </w:r>
          </w:p>
        </w:tc>
        <w:tc>
          <w:tcPr>
            <w:tcW w:w="960" w:type="dxa"/>
            <w:vAlign w:val="bottom"/>
          </w:tcPr>
          <w:p>
            <w:pPr>
              <w:ind w:left="340"/>
              <w:spacing w:after="0"/>
              <w:rPr>
                <w:sz w:val="20"/>
                <w:szCs w:val="20"/>
                <w:color w:val="auto"/>
              </w:rPr>
            </w:pPr>
            <w:r>
              <w:rPr>
                <w:rFonts w:ascii="Arial" w:cs="Arial" w:eastAsia="Arial" w:hAnsi="Arial"/>
                <w:sz w:val="17"/>
                <w:szCs w:val="17"/>
                <w:b w:val="1"/>
                <w:bCs w:val="1"/>
                <w:color w:val="auto"/>
              </w:rPr>
              <w:t>2 R5</w:t>
            </w:r>
          </w:p>
        </w:tc>
        <w:tc>
          <w:tcPr>
            <w:tcW w:w="1100" w:type="dxa"/>
            <w:vAlign w:val="bottom"/>
          </w:tcPr>
          <w:p>
            <w:pPr>
              <w:ind w:left="320"/>
              <w:spacing w:after="0"/>
              <w:rPr>
                <w:sz w:val="20"/>
                <w:szCs w:val="20"/>
                <w:color w:val="auto"/>
              </w:rPr>
            </w:pPr>
            <w:r>
              <w:rPr>
                <w:rFonts w:ascii="Arial" w:cs="Arial" w:eastAsia="Arial" w:hAnsi="Arial"/>
                <w:sz w:val="17"/>
                <w:szCs w:val="17"/>
                <w:b w:val="1"/>
                <w:bCs w:val="1"/>
                <w:color w:val="auto"/>
                <w:w w:val="86"/>
              </w:rPr>
              <w:t>RP-162009</w:t>
            </w:r>
          </w:p>
        </w:tc>
      </w:tr>
      <w:tr>
        <w:trPr>
          <w:trHeight w:val="206"/>
        </w:trPr>
        <w:tc>
          <w:tcPr>
            <w:tcW w:w="540" w:type="dxa"/>
            <w:vAlign w:val="bottom"/>
          </w:tcPr>
          <w:p>
            <w:pPr>
              <w:spacing w:after="0"/>
              <w:rPr>
                <w:sz w:val="17"/>
                <w:szCs w:val="17"/>
                <w:color w:val="auto"/>
              </w:rPr>
            </w:pPr>
          </w:p>
        </w:tc>
        <w:tc>
          <w:tcPr>
            <w:tcW w:w="4080" w:type="dxa"/>
            <w:vAlign w:val="bottom"/>
          </w:tcPr>
          <w:p>
            <w:pPr>
              <w:ind w:left="20"/>
              <w:spacing w:after="0"/>
              <w:rPr>
                <w:sz w:val="20"/>
                <w:szCs w:val="20"/>
                <w:color w:val="auto"/>
              </w:rPr>
            </w:pPr>
            <w:r>
              <w:rPr>
                <w:rFonts w:ascii="Arial" w:cs="Arial" w:eastAsia="Arial" w:hAnsi="Arial"/>
                <w:sz w:val="17"/>
                <w:szCs w:val="17"/>
                <w:b w:val="1"/>
                <w:bCs w:val="1"/>
                <w:color w:val="auto"/>
              </w:rPr>
              <w:t>(Band 70)</w:t>
            </w:r>
          </w:p>
        </w:tc>
        <w:tc>
          <w:tcPr>
            <w:tcW w:w="2180" w:type="dxa"/>
            <w:vAlign w:val="bottom"/>
          </w:tcPr>
          <w:p>
            <w:pPr>
              <w:spacing w:after="0"/>
              <w:rPr>
                <w:sz w:val="17"/>
                <w:szCs w:val="17"/>
                <w:color w:val="auto"/>
              </w:rPr>
            </w:pPr>
          </w:p>
        </w:tc>
        <w:tc>
          <w:tcPr>
            <w:tcW w:w="960" w:type="dxa"/>
            <w:vAlign w:val="bottom"/>
          </w:tcPr>
          <w:p>
            <w:pPr>
              <w:spacing w:after="0"/>
              <w:rPr>
                <w:sz w:val="17"/>
                <w:szCs w:val="17"/>
                <w:color w:val="auto"/>
              </w:rPr>
            </w:pPr>
          </w:p>
        </w:tc>
        <w:tc>
          <w:tcPr>
            <w:tcW w:w="1100" w:type="dxa"/>
            <w:vAlign w:val="bottom"/>
          </w:tcPr>
          <w:p>
            <w:pPr>
              <w:spacing w:after="0"/>
              <w:rPr>
                <w:sz w:val="17"/>
                <w:szCs w:val="17"/>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-621665</wp:posOffset>
            </wp:positionV>
            <wp:extent cx="5897880" cy="631190"/>
            <wp:wrapNone/>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431">
                      <a:extLst>
                        <a:ext uri="{28A0092B-C50C-407E-A947-70E740481C1C}"/>
                      </a:extLst>
                    </a:blip>
                    <a:srcRect/>
                    <a:stretch>
                      <a:fillRect/>
                    </a:stretch>
                  </pic:blipFill>
                  <pic:spPr bwMode="auto">
                    <a:xfrm>
                      <a:off x="0" y="0"/>
                      <a:ext cx="5897880" cy="631190"/>
                    </a:xfrm>
                    <a:prstGeom prst="rect">
                      <a:avLst/>
                    </a:prstGeom>
                    <a:noFill/>
                  </pic:spPr>
                </pic:pic>
              </a:graphicData>
            </a:graphic>
          </wp:anchor>
        </w:drawing>
      </w:r>
    </w:p>
    <w:p>
      <w:pPr>
        <w:spacing w:after="0" w:line="200" w:lineRule="exact"/>
        <w:rPr>
          <w:sz w:val="20"/>
          <w:szCs w:val="20"/>
          <w:color w:val="auto"/>
        </w:rPr>
      </w:pPr>
    </w:p>
    <w:p>
      <w:pPr>
        <w:spacing w:after="0" w:line="294" w:lineRule="exact"/>
        <w:rPr>
          <w:sz w:val="20"/>
          <w:szCs w:val="20"/>
          <w:color w:val="auto"/>
        </w:rPr>
      </w:pPr>
    </w:p>
    <w:p>
      <w:pPr>
        <w:ind w:left="1220" w:right="800" w:hanging="1069"/>
        <w:spacing w:after="0" w:line="239" w:lineRule="auto"/>
        <w:tabs>
          <w:tab w:leader="none" w:pos="1200" w:val="left"/>
        </w:tabs>
        <w:rPr>
          <w:sz w:val="20"/>
          <w:szCs w:val="20"/>
          <w:color w:val="auto"/>
        </w:rPr>
      </w:pPr>
      <w:r>
        <w:rPr>
          <w:rFonts w:ascii="Arial" w:cs="Arial" w:eastAsia="Arial" w:hAnsi="Arial"/>
          <w:sz w:val="26"/>
          <w:szCs w:val="26"/>
          <w:b w:val="1"/>
          <w:bCs w:val="1"/>
          <w:color w:val="auto"/>
        </w:rPr>
        <w:t>13.2.7</w:t>
        <w:tab/>
        <w:t>LTE FDD in the Bands 1980-2010 MHz and 2170-2200MHz for Region 3</w:t>
      </w:r>
    </w:p>
    <w:p>
      <w:pPr>
        <w:spacing w:after="0" w:line="163"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This Feature encompasses the following Work Items: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114935</wp:posOffset>
            </wp:positionV>
            <wp:extent cx="5765165" cy="266700"/>
            <wp:wrapNone/>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432">
                      <a:extLst>
                        <a:ext uri="{28A0092B-C50C-407E-A947-70E740481C1C}"/>
                      </a:extLst>
                    </a:blip>
                    <a:srcRect/>
                    <a:stretch>
                      <a:fillRect/>
                    </a:stretch>
                  </pic:blipFill>
                  <pic:spPr bwMode="auto">
                    <a:xfrm>
                      <a:off x="0" y="0"/>
                      <a:ext cx="5765165" cy="266700"/>
                    </a:xfrm>
                    <a:prstGeom prst="rect">
                      <a:avLst/>
                    </a:prstGeom>
                    <a:noFill/>
                  </pic:spPr>
                </pic:pic>
              </a:graphicData>
            </a:graphic>
          </wp:anchor>
        </w:drawing>
      </w:r>
    </w:p>
    <w:p>
      <w:pPr>
        <w:spacing w:after="0" w:line="168" w:lineRule="exact"/>
        <w:rPr>
          <w:sz w:val="20"/>
          <w:szCs w:val="20"/>
          <w:color w:val="auto"/>
        </w:rPr>
      </w:pPr>
    </w:p>
    <w:tbl>
      <w:tblPr>
        <w:tblLayout w:type="fixed"/>
        <w:tblInd w:w="260" w:type="dxa"/>
        <w:tblCellMar>
          <w:top w:w="0" w:type="dxa"/>
          <w:left w:w="0" w:type="dxa"/>
          <w:bottom w:w="0" w:type="dxa"/>
          <w:right w:w="0" w:type="dxa"/>
        </w:tblCellMar>
      </w:tblPr>
      <w:tr>
        <w:trPr>
          <w:trHeight w:val="205"/>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700078</w:t>
            </w:r>
          </w:p>
        </w:tc>
        <w:tc>
          <w:tcPr>
            <w:tcW w:w="3480" w:type="dxa"/>
            <w:vAlign w:val="bottom"/>
          </w:tcPr>
          <w:p>
            <w:pPr>
              <w:ind w:left="60"/>
              <w:spacing w:after="0"/>
              <w:rPr>
                <w:sz w:val="20"/>
                <w:szCs w:val="20"/>
                <w:color w:val="auto"/>
              </w:rPr>
            </w:pPr>
            <w:r>
              <w:rPr>
                <w:rFonts w:ascii="Arial" w:cs="Arial" w:eastAsia="Arial" w:hAnsi="Arial"/>
                <w:sz w:val="17"/>
                <w:szCs w:val="17"/>
                <w:b w:val="1"/>
                <w:bCs w:val="1"/>
                <w:color w:val="0070C0"/>
                <w:w w:val="87"/>
              </w:rPr>
              <w:t>LTE FDD in the Bands 1980-2010 MHz and 2170-</w:t>
            </w:r>
          </w:p>
        </w:tc>
        <w:tc>
          <w:tcPr>
            <w:tcW w:w="2280" w:type="dxa"/>
            <w:vAlign w:val="bottom"/>
          </w:tcPr>
          <w:p>
            <w:pPr>
              <w:ind w:left="60"/>
              <w:spacing w:after="0"/>
              <w:rPr>
                <w:sz w:val="20"/>
                <w:szCs w:val="20"/>
                <w:color w:val="auto"/>
              </w:rPr>
            </w:pPr>
            <w:r>
              <w:rPr>
                <w:rFonts w:ascii="Arial" w:cs="Arial" w:eastAsia="Arial" w:hAnsi="Arial"/>
                <w:sz w:val="17"/>
                <w:szCs w:val="17"/>
                <w:b w:val="1"/>
                <w:bCs w:val="1"/>
                <w:color w:val="auto"/>
              </w:rPr>
              <w:t>LTE_1980_2170_REG3</w:t>
            </w:r>
          </w:p>
        </w:tc>
        <w:tc>
          <w:tcPr>
            <w:tcW w:w="880" w:type="dxa"/>
            <w:vAlign w:val="bottom"/>
          </w:tcPr>
          <w:p>
            <w:pPr>
              <w:ind w:left="320"/>
              <w:spacing w:after="0"/>
              <w:rPr>
                <w:sz w:val="20"/>
                <w:szCs w:val="20"/>
                <w:color w:val="auto"/>
              </w:rPr>
            </w:pPr>
            <w:r>
              <w:rPr>
                <w:rFonts w:ascii="Arial" w:cs="Arial" w:eastAsia="Arial" w:hAnsi="Arial"/>
                <w:sz w:val="17"/>
                <w:szCs w:val="17"/>
                <w:b w:val="1"/>
                <w:bCs w:val="1"/>
                <w:color w:val="auto"/>
              </w:rPr>
              <w:t>1 R4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RP-152238</w:t>
            </w:r>
          </w:p>
        </w:tc>
      </w:tr>
      <w:tr>
        <w:trPr>
          <w:trHeight w:val="206"/>
        </w:trPr>
        <w:tc>
          <w:tcPr>
            <w:tcW w:w="480" w:type="dxa"/>
            <w:vAlign w:val="bottom"/>
          </w:tcPr>
          <w:p>
            <w:pPr>
              <w:spacing w:after="0"/>
              <w:rPr>
                <w:sz w:val="17"/>
                <w:szCs w:val="17"/>
                <w:color w:val="auto"/>
              </w:rPr>
            </w:pPr>
          </w:p>
        </w:tc>
        <w:tc>
          <w:tcPr>
            <w:tcW w:w="3480" w:type="dxa"/>
            <w:vAlign w:val="bottom"/>
          </w:tcPr>
          <w:p>
            <w:pPr>
              <w:ind w:left="20"/>
              <w:spacing w:after="0"/>
              <w:rPr>
                <w:sz w:val="20"/>
                <w:szCs w:val="20"/>
                <w:color w:val="auto"/>
              </w:rPr>
            </w:pPr>
            <w:r>
              <w:rPr>
                <w:rFonts w:ascii="Arial" w:cs="Arial" w:eastAsia="Arial" w:hAnsi="Arial"/>
                <w:sz w:val="17"/>
                <w:szCs w:val="17"/>
                <w:b w:val="1"/>
                <w:bCs w:val="1"/>
                <w:color w:val="0070C0"/>
              </w:rPr>
              <w:t>2200MHz for Region 3</w:t>
            </w:r>
          </w:p>
        </w:tc>
        <w:tc>
          <w:tcPr>
            <w:tcW w:w="2280" w:type="dxa"/>
            <w:vAlign w:val="bottom"/>
          </w:tcPr>
          <w:p>
            <w:pPr>
              <w:spacing w:after="0"/>
              <w:rPr>
                <w:sz w:val="17"/>
                <w:szCs w:val="17"/>
                <w:color w:val="auto"/>
              </w:rPr>
            </w:pPr>
          </w:p>
        </w:tc>
        <w:tc>
          <w:tcPr>
            <w:tcW w:w="88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700178</w:t>
            </w:r>
          </w:p>
        </w:tc>
        <w:tc>
          <w:tcPr>
            <w:tcW w:w="3480" w:type="dxa"/>
            <w:vAlign w:val="bottom"/>
          </w:tcPr>
          <w:p>
            <w:pPr>
              <w:ind w:left="200"/>
              <w:spacing w:after="0"/>
              <w:rPr>
                <w:sz w:val="20"/>
                <w:szCs w:val="20"/>
                <w:color w:val="auto"/>
              </w:rPr>
            </w:pPr>
            <w:r>
              <w:rPr>
                <w:rFonts w:ascii="Arial" w:cs="Arial" w:eastAsia="Arial" w:hAnsi="Arial"/>
                <w:sz w:val="17"/>
                <w:szCs w:val="17"/>
                <w:b w:val="1"/>
                <w:bCs w:val="1"/>
                <w:color w:val="auto"/>
                <w:w w:val="93"/>
              </w:rPr>
              <w:t>Core part: LTE FDD in the Bands 1980-2010</w:t>
            </w:r>
          </w:p>
        </w:tc>
        <w:tc>
          <w:tcPr>
            <w:tcW w:w="2280" w:type="dxa"/>
            <w:vAlign w:val="bottom"/>
          </w:tcPr>
          <w:p>
            <w:pPr>
              <w:ind w:left="60"/>
              <w:spacing w:after="0"/>
              <w:rPr>
                <w:sz w:val="20"/>
                <w:szCs w:val="20"/>
                <w:color w:val="auto"/>
              </w:rPr>
            </w:pPr>
            <w:r>
              <w:rPr>
                <w:rFonts w:ascii="Arial" w:cs="Arial" w:eastAsia="Arial" w:hAnsi="Arial"/>
                <w:sz w:val="17"/>
                <w:szCs w:val="17"/>
                <w:b w:val="1"/>
                <w:bCs w:val="1"/>
                <w:color w:val="auto"/>
                <w:w w:val="96"/>
              </w:rPr>
              <w:t>LTE_1980_2170_REG3-Core</w:t>
            </w:r>
          </w:p>
        </w:tc>
        <w:tc>
          <w:tcPr>
            <w:tcW w:w="880" w:type="dxa"/>
            <w:vAlign w:val="bottom"/>
          </w:tcPr>
          <w:p>
            <w:pPr>
              <w:ind w:left="320"/>
              <w:spacing w:after="0"/>
              <w:rPr>
                <w:sz w:val="20"/>
                <w:szCs w:val="20"/>
                <w:color w:val="auto"/>
              </w:rPr>
            </w:pPr>
            <w:r>
              <w:rPr>
                <w:rFonts w:ascii="Arial" w:cs="Arial" w:eastAsia="Arial" w:hAnsi="Arial"/>
                <w:sz w:val="17"/>
                <w:szCs w:val="17"/>
                <w:b w:val="1"/>
                <w:bCs w:val="1"/>
                <w:color w:val="auto"/>
              </w:rPr>
              <w:t>2 R4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RP-152238</w:t>
            </w:r>
          </w:p>
        </w:tc>
      </w:tr>
      <w:tr>
        <w:trPr>
          <w:trHeight w:val="206"/>
        </w:trPr>
        <w:tc>
          <w:tcPr>
            <w:tcW w:w="480" w:type="dxa"/>
            <w:vAlign w:val="bottom"/>
          </w:tcPr>
          <w:p>
            <w:pPr>
              <w:spacing w:after="0"/>
              <w:rPr>
                <w:sz w:val="17"/>
                <w:szCs w:val="17"/>
                <w:color w:val="auto"/>
              </w:rPr>
            </w:pPr>
          </w:p>
        </w:tc>
        <w:tc>
          <w:tcPr>
            <w:tcW w:w="3480" w:type="dxa"/>
            <w:vAlign w:val="bottom"/>
          </w:tcPr>
          <w:p>
            <w:pPr>
              <w:ind w:left="20"/>
              <w:spacing w:after="0"/>
              <w:rPr>
                <w:sz w:val="20"/>
                <w:szCs w:val="20"/>
                <w:color w:val="auto"/>
              </w:rPr>
            </w:pPr>
            <w:r>
              <w:rPr>
                <w:rFonts w:ascii="Arial" w:cs="Arial" w:eastAsia="Arial" w:hAnsi="Arial"/>
                <w:sz w:val="17"/>
                <w:szCs w:val="17"/>
                <w:b w:val="1"/>
                <w:bCs w:val="1"/>
                <w:color w:val="auto"/>
              </w:rPr>
              <w:t>MHz and 2170-2200MHz for Region 3</w:t>
            </w:r>
          </w:p>
        </w:tc>
        <w:tc>
          <w:tcPr>
            <w:tcW w:w="2280" w:type="dxa"/>
            <w:vAlign w:val="bottom"/>
          </w:tcPr>
          <w:p>
            <w:pPr>
              <w:spacing w:after="0"/>
              <w:rPr>
                <w:sz w:val="17"/>
                <w:szCs w:val="17"/>
                <w:color w:val="auto"/>
              </w:rPr>
            </w:pPr>
          </w:p>
        </w:tc>
        <w:tc>
          <w:tcPr>
            <w:tcW w:w="880" w:type="dxa"/>
            <w:vAlign w:val="bottom"/>
          </w:tcPr>
          <w:p>
            <w:pPr>
              <w:spacing w:after="0"/>
              <w:rPr>
                <w:sz w:val="17"/>
                <w:szCs w:val="17"/>
                <w:color w:val="auto"/>
              </w:rPr>
            </w:pPr>
          </w:p>
        </w:tc>
        <w:tc>
          <w:tcPr>
            <w:tcW w:w="1040" w:type="dxa"/>
            <w:vAlign w:val="bottom"/>
          </w:tcPr>
          <w:p>
            <w:pPr>
              <w:spacing w:after="0"/>
              <w:rPr>
                <w:sz w:val="17"/>
                <w:szCs w:val="17"/>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-266700</wp:posOffset>
            </wp:positionV>
            <wp:extent cx="5765165" cy="274320"/>
            <wp:wrapNone/>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433">
                      <a:extLst>
                        <a:ext uri="{28A0092B-C50C-407E-A947-70E740481C1C}"/>
                      </a:extLst>
                    </a:blip>
                    <a:srcRect/>
                    <a:stretch>
                      <a:fillRect/>
                    </a:stretch>
                  </pic:blipFill>
                  <pic:spPr bwMode="auto">
                    <a:xfrm>
                      <a:off x="0" y="0"/>
                      <a:ext cx="5765165" cy="274320"/>
                    </a:xfrm>
                    <a:prstGeom prst="rect">
                      <a:avLst/>
                    </a:prstGeom>
                    <a:noFill/>
                  </pic:spPr>
                </pic:pic>
              </a:graphicData>
            </a:graphic>
          </wp:anchor>
        </w:drawing>
      </w:r>
    </w:p>
    <w:p>
      <w:pPr>
        <w:spacing w:after="0" w:line="200" w:lineRule="exact"/>
        <w:rPr>
          <w:sz w:val="20"/>
          <w:szCs w:val="20"/>
          <w:color w:val="auto"/>
        </w:rPr>
      </w:pPr>
    </w:p>
    <w:p>
      <w:pPr>
        <w:spacing w:after="0" w:line="294" w:lineRule="exact"/>
        <w:rPr>
          <w:sz w:val="20"/>
          <w:szCs w:val="20"/>
          <w:color w:val="auto"/>
        </w:rPr>
      </w:pPr>
    </w:p>
    <w:p>
      <w:pPr>
        <w:jc w:val="both"/>
        <w:ind w:left="1220" w:right="260" w:hanging="1069"/>
        <w:spacing w:after="0"/>
        <w:tabs>
          <w:tab w:leader="none" w:pos="1200" w:val="left"/>
        </w:tabs>
        <w:rPr>
          <w:sz w:val="20"/>
          <w:szCs w:val="20"/>
          <w:color w:val="auto"/>
        </w:rPr>
      </w:pPr>
      <w:r>
        <w:rPr>
          <w:rFonts w:ascii="Arial" w:cs="Arial" w:eastAsia="Arial" w:hAnsi="Arial"/>
          <w:sz w:val="26"/>
          <w:szCs w:val="26"/>
          <w:b w:val="1"/>
          <w:bCs w:val="1"/>
          <w:color w:val="auto"/>
        </w:rPr>
        <w:t>13.2.8</w:t>
        <w:tab/>
        <w:t>Addition of 1.4 and 3 MHz Channel Bandwidth to E-UTRA operating band 65 for CGC (Complementary Ground Component) operations in Region 1</w:t>
      </w:r>
    </w:p>
    <w:p>
      <w:pPr>
        <w:spacing w:after="0" w:line="166"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This Feature encompasses the following Work Items: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111760</wp:posOffset>
            </wp:positionV>
            <wp:extent cx="5474335" cy="532130"/>
            <wp:wrapNone/>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434">
                      <a:extLst>
                        <a:ext uri="{28A0092B-C50C-407E-A947-70E740481C1C}"/>
                      </a:extLst>
                    </a:blip>
                    <a:srcRect/>
                    <a:stretch>
                      <a:fillRect/>
                    </a:stretch>
                  </pic:blipFill>
                  <pic:spPr bwMode="auto">
                    <a:xfrm>
                      <a:off x="0" y="0"/>
                      <a:ext cx="5474335" cy="532130"/>
                    </a:xfrm>
                    <a:prstGeom prst="rect">
                      <a:avLst/>
                    </a:prstGeom>
                    <a:noFill/>
                  </pic:spPr>
                </pic:pic>
              </a:graphicData>
            </a:graphic>
          </wp:anchor>
        </w:drawing>
      </w:r>
    </w:p>
    <w:p>
      <w:pPr>
        <w:spacing w:after="0" w:line="166" w:lineRule="exact"/>
        <w:rPr>
          <w:sz w:val="20"/>
          <w:szCs w:val="20"/>
          <w:color w:val="auto"/>
        </w:rPr>
      </w:pPr>
    </w:p>
    <w:tbl>
      <w:tblPr>
        <w:tblLayout w:type="fixed"/>
        <w:tblInd w:w="540" w:type="dxa"/>
        <w:tblCellMar>
          <w:top w:w="0" w:type="dxa"/>
          <w:left w:w="0" w:type="dxa"/>
          <w:bottom w:w="0" w:type="dxa"/>
          <w:right w:w="0" w:type="dxa"/>
        </w:tblCellMar>
      </w:tblPr>
      <w:tr>
        <w:trPr>
          <w:trHeight w:val="204"/>
        </w:trPr>
        <w:tc>
          <w:tcPr>
            <w:tcW w:w="540" w:type="dxa"/>
            <w:vAlign w:val="bottom"/>
          </w:tcPr>
          <w:p>
            <w:pPr>
              <w:jc w:val="right"/>
              <w:spacing w:after="0"/>
              <w:rPr>
                <w:sz w:val="20"/>
                <w:szCs w:val="20"/>
                <w:color w:val="auto"/>
              </w:rPr>
            </w:pPr>
            <w:r>
              <w:rPr>
                <w:rFonts w:ascii="Arial" w:cs="Arial" w:eastAsia="Arial" w:hAnsi="Arial"/>
                <w:sz w:val="17"/>
                <w:szCs w:val="17"/>
                <w:b w:val="1"/>
                <w:bCs w:val="1"/>
                <w:color w:val="auto"/>
                <w:w w:val="84"/>
              </w:rPr>
              <w:t>740073</w:t>
            </w:r>
          </w:p>
        </w:tc>
        <w:tc>
          <w:tcPr>
            <w:tcW w:w="3160" w:type="dxa"/>
            <w:vAlign w:val="bottom"/>
          </w:tcPr>
          <w:p>
            <w:pPr>
              <w:ind w:left="60"/>
              <w:spacing w:after="0"/>
              <w:rPr>
                <w:sz w:val="20"/>
                <w:szCs w:val="20"/>
                <w:color w:val="auto"/>
              </w:rPr>
            </w:pPr>
            <w:r>
              <w:rPr>
                <w:rFonts w:ascii="Arial" w:cs="Arial" w:eastAsia="Arial" w:hAnsi="Arial"/>
                <w:sz w:val="17"/>
                <w:szCs w:val="17"/>
                <w:b w:val="1"/>
                <w:bCs w:val="1"/>
                <w:color w:val="0070C0"/>
              </w:rPr>
              <w:t>Addition of 1.4 and 3 MHz Channel</w:t>
            </w:r>
          </w:p>
        </w:tc>
        <w:tc>
          <w:tcPr>
            <w:tcW w:w="2560" w:type="dxa"/>
            <w:vAlign w:val="bottom"/>
          </w:tcPr>
          <w:p>
            <w:pPr>
              <w:ind w:left="60"/>
              <w:spacing w:after="0"/>
              <w:rPr>
                <w:sz w:val="20"/>
                <w:szCs w:val="20"/>
                <w:color w:val="auto"/>
              </w:rPr>
            </w:pPr>
            <w:r>
              <w:rPr>
                <w:rFonts w:ascii="Arial" w:cs="Arial" w:eastAsia="Arial" w:hAnsi="Arial"/>
                <w:sz w:val="17"/>
                <w:szCs w:val="17"/>
                <w:b w:val="1"/>
                <w:bCs w:val="1"/>
                <w:color w:val="auto"/>
                <w:w w:val="95"/>
              </w:rPr>
              <w:t>LTE_1980_2170_REG1_addBWs</w:t>
            </w:r>
          </w:p>
        </w:tc>
        <w:tc>
          <w:tcPr>
            <w:tcW w:w="740" w:type="dxa"/>
            <w:vAlign w:val="bottom"/>
          </w:tcPr>
          <w:p>
            <w:pPr>
              <w:ind w:left="240"/>
              <w:spacing w:after="0"/>
              <w:rPr>
                <w:sz w:val="20"/>
                <w:szCs w:val="20"/>
                <w:color w:val="auto"/>
              </w:rPr>
            </w:pPr>
            <w:r>
              <w:rPr>
                <w:rFonts w:ascii="Arial" w:cs="Arial" w:eastAsia="Arial" w:hAnsi="Arial"/>
                <w:sz w:val="17"/>
                <w:szCs w:val="17"/>
                <w:b w:val="1"/>
                <w:bCs w:val="1"/>
                <w:color w:val="auto"/>
              </w:rPr>
              <w:t>1 R4</w:t>
            </w:r>
          </w:p>
        </w:tc>
        <w:tc>
          <w:tcPr>
            <w:tcW w:w="940" w:type="dxa"/>
            <w:vAlign w:val="bottom"/>
          </w:tcPr>
          <w:p>
            <w:pPr>
              <w:ind w:left="180"/>
              <w:spacing w:after="0"/>
              <w:rPr>
                <w:sz w:val="20"/>
                <w:szCs w:val="20"/>
                <w:color w:val="auto"/>
              </w:rPr>
            </w:pPr>
            <w:r>
              <w:rPr>
                <w:rFonts w:ascii="Arial" w:cs="Arial" w:eastAsia="Arial" w:hAnsi="Arial"/>
                <w:sz w:val="17"/>
                <w:szCs w:val="17"/>
                <w:b w:val="1"/>
                <w:bCs w:val="1"/>
                <w:color w:val="auto"/>
                <w:w w:val="83"/>
              </w:rPr>
              <w:t>RP-162515</w:t>
            </w:r>
          </w:p>
        </w:tc>
      </w:tr>
      <w:tr>
        <w:trPr>
          <w:trHeight w:val="206"/>
        </w:trPr>
        <w:tc>
          <w:tcPr>
            <w:tcW w:w="540" w:type="dxa"/>
            <w:vAlign w:val="bottom"/>
          </w:tcPr>
          <w:p>
            <w:pPr>
              <w:spacing w:after="0"/>
              <w:rPr>
                <w:sz w:val="17"/>
                <w:szCs w:val="17"/>
                <w:color w:val="auto"/>
              </w:rPr>
            </w:pPr>
          </w:p>
        </w:tc>
        <w:tc>
          <w:tcPr>
            <w:tcW w:w="3160" w:type="dxa"/>
            <w:vAlign w:val="bottom"/>
          </w:tcPr>
          <w:p>
            <w:pPr>
              <w:ind w:left="20"/>
              <w:spacing w:after="0"/>
              <w:rPr>
                <w:sz w:val="20"/>
                <w:szCs w:val="20"/>
                <w:color w:val="auto"/>
              </w:rPr>
            </w:pPr>
            <w:r>
              <w:rPr>
                <w:rFonts w:ascii="Arial" w:cs="Arial" w:eastAsia="Arial" w:hAnsi="Arial"/>
                <w:sz w:val="17"/>
                <w:szCs w:val="17"/>
                <w:b w:val="1"/>
                <w:bCs w:val="1"/>
                <w:color w:val="0070C0"/>
                <w:w w:val="87"/>
              </w:rPr>
              <w:t>Bandwidth to E-UTRA operating band 65 for</w:t>
            </w:r>
          </w:p>
        </w:tc>
        <w:tc>
          <w:tcPr>
            <w:tcW w:w="2560" w:type="dxa"/>
            <w:vAlign w:val="bottom"/>
          </w:tcPr>
          <w:p>
            <w:pPr>
              <w:spacing w:after="0"/>
              <w:rPr>
                <w:sz w:val="17"/>
                <w:szCs w:val="17"/>
                <w:color w:val="auto"/>
              </w:rPr>
            </w:pPr>
          </w:p>
        </w:tc>
        <w:tc>
          <w:tcPr>
            <w:tcW w:w="740" w:type="dxa"/>
            <w:vAlign w:val="bottom"/>
          </w:tcPr>
          <w:p>
            <w:pPr>
              <w:spacing w:after="0"/>
              <w:rPr>
                <w:sz w:val="17"/>
                <w:szCs w:val="17"/>
                <w:color w:val="auto"/>
              </w:rPr>
            </w:pPr>
          </w:p>
        </w:tc>
        <w:tc>
          <w:tcPr>
            <w:tcW w:w="940" w:type="dxa"/>
            <w:vAlign w:val="bottom"/>
          </w:tcPr>
          <w:p>
            <w:pPr>
              <w:spacing w:after="0"/>
              <w:rPr>
                <w:sz w:val="17"/>
                <w:szCs w:val="17"/>
                <w:color w:val="auto"/>
              </w:rPr>
            </w:pPr>
          </w:p>
        </w:tc>
      </w:tr>
      <w:tr>
        <w:trPr>
          <w:trHeight w:val="206"/>
        </w:trPr>
        <w:tc>
          <w:tcPr>
            <w:tcW w:w="540" w:type="dxa"/>
            <w:vAlign w:val="bottom"/>
          </w:tcPr>
          <w:p>
            <w:pPr>
              <w:spacing w:after="0"/>
              <w:rPr>
                <w:sz w:val="17"/>
                <w:szCs w:val="17"/>
                <w:color w:val="auto"/>
              </w:rPr>
            </w:pPr>
          </w:p>
        </w:tc>
        <w:tc>
          <w:tcPr>
            <w:tcW w:w="3160" w:type="dxa"/>
            <w:vAlign w:val="bottom"/>
          </w:tcPr>
          <w:p>
            <w:pPr>
              <w:ind w:left="20"/>
              <w:spacing w:after="0"/>
              <w:rPr>
                <w:sz w:val="20"/>
                <w:szCs w:val="20"/>
                <w:color w:val="auto"/>
              </w:rPr>
            </w:pPr>
            <w:r>
              <w:rPr>
                <w:rFonts w:ascii="Arial" w:cs="Arial" w:eastAsia="Arial" w:hAnsi="Arial"/>
                <w:sz w:val="17"/>
                <w:szCs w:val="17"/>
                <w:b w:val="1"/>
                <w:bCs w:val="1"/>
                <w:color w:val="0070C0"/>
                <w:w w:val="89"/>
              </w:rPr>
              <w:t>CGC (Complementary Ground Component)</w:t>
            </w:r>
          </w:p>
        </w:tc>
        <w:tc>
          <w:tcPr>
            <w:tcW w:w="2560" w:type="dxa"/>
            <w:vAlign w:val="bottom"/>
          </w:tcPr>
          <w:p>
            <w:pPr>
              <w:spacing w:after="0"/>
              <w:rPr>
                <w:sz w:val="17"/>
                <w:szCs w:val="17"/>
                <w:color w:val="auto"/>
              </w:rPr>
            </w:pPr>
          </w:p>
        </w:tc>
        <w:tc>
          <w:tcPr>
            <w:tcW w:w="740" w:type="dxa"/>
            <w:vAlign w:val="bottom"/>
          </w:tcPr>
          <w:p>
            <w:pPr>
              <w:spacing w:after="0"/>
              <w:rPr>
                <w:sz w:val="17"/>
                <w:szCs w:val="17"/>
                <w:color w:val="auto"/>
              </w:rPr>
            </w:pPr>
          </w:p>
        </w:tc>
        <w:tc>
          <w:tcPr>
            <w:tcW w:w="940" w:type="dxa"/>
            <w:vAlign w:val="bottom"/>
          </w:tcPr>
          <w:p>
            <w:pPr>
              <w:spacing w:after="0"/>
              <w:rPr>
                <w:sz w:val="17"/>
                <w:szCs w:val="17"/>
                <w:color w:val="auto"/>
              </w:rPr>
            </w:pPr>
          </w:p>
        </w:tc>
      </w:tr>
      <w:tr>
        <w:trPr>
          <w:trHeight w:val="206"/>
        </w:trPr>
        <w:tc>
          <w:tcPr>
            <w:tcW w:w="540" w:type="dxa"/>
            <w:vAlign w:val="bottom"/>
          </w:tcPr>
          <w:p>
            <w:pPr>
              <w:spacing w:after="0"/>
              <w:rPr>
                <w:sz w:val="17"/>
                <w:szCs w:val="17"/>
                <w:color w:val="auto"/>
              </w:rPr>
            </w:pPr>
          </w:p>
        </w:tc>
        <w:tc>
          <w:tcPr>
            <w:tcW w:w="3160" w:type="dxa"/>
            <w:vAlign w:val="bottom"/>
          </w:tcPr>
          <w:p>
            <w:pPr>
              <w:ind w:left="20"/>
              <w:spacing w:after="0"/>
              <w:rPr>
                <w:sz w:val="20"/>
                <w:szCs w:val="20"/>
                <w:color w:val="auto"/>
              </w:rPr>
            </w:pPr>
            <w:r>
              <w:rPr>
                <w:rFonts w:ascii="Arial" w:cs="Arial" w:eastAsia="Arial" w:hAnsi="Arial"/>
                <w:sz w:val="17"/>
                <w:szCs w:val="17"/>
                <w:b w:val="1"/>
                <w:bCs w:val="1"/>
                <w:color w:val="0070C0"/>
              </w:rPr>
              <w:t>operations in Region 1</w:t>
            </w:r>
          </w:p>
        </w:tc>
        <w:tc>
          <w:tcPr>
            <w:tcW w:w="2560" w:type="dxa"/>
            <w:vAlign w:val="bottom"/>
          </w:tcPr>
          <w:p>
            <w:pPr>
              <w:spacing w:after="0"/>
              <w:rPr>
                <w:sz w:val="17"/>
                <w:szCs w:val="17"/>
                <w:color w:val="auto"/>
              </w:rPr>
            </w:pPr>
          </w:p>
        </w:tc>
        <w:tc>
          <w:tcPr>
            <w:tcW w:w="740" w:type="dxa"/>
            <w:vAlign w:val="bottom"/>
          </w:tcPr>
          <w:p>
            <w:pPr>
              <w:spacing w:after="0"/>
              <w:rPr>
                <w:sz w:val="17"/>
                <w:szCs w:val="17"/>
                <w:color w:val="auto"/>
              </w:rPr>
            </w:pPr>
          </w:p>
        </w:tc>
        <w:tc>
          <w:tcPr>
            <w:tcW w:w="940" w:type="dxa"/>
            <w:vAlign w:val="bottom"/>
          </w:tcPr>
          <w:p>
            <w:pPr>
              <w:spacing w:after="0"/>
              <w:rPr>
                <w:sz w:val="17"/>
                <w:szCs w:val="17"/>
                <w:color w:val="auto"/>
              </w:rPr>
            </w:pPr>
          </w:p>
        </w:tc>
      </w:tr>
      <w:tr>
        <w:trPr>
          <w:trHeight w:val="216"/>
        </w:trPr>
        <w:tc>
          <w:tcPr>
            <w:tcW w:w="540" w:type="dxa"/>
            <w:vAlign w:val="bottom"/>
          </w:tcPr>
          <w:p>
            <w:pPr>
              <w:jc w:val="right"/>
              <w:spacing w:after="0"/>
              <w:rPr>
                <w:sz w:val="20"/>
                <w:szCs w:val="20"/>
                <w:color w:val="auto"/>
              </w:rPr>
            </w:pPr>
            <w:r>
              <w:rPr>
                <w:rFonts w:ascii="Arial" w:cs="Arial" w:eastAsia="Arial" w:hAnsi="Arial"/>
                <w:sz w:val="17"/>
                <w:szCs w:val="17"/>
                <w:b w:val="1"/>
                <w:bCs w:val="1"/>
                <w:color w:val="auto"/>
                <w:w w:val="84"/>
              </w:rPr>
              <w:t>740173</w:t>
            </w:r>
          </w:p>
        </w:tc>
        <w:tc>
          <w:tcPr>
            <w:tcW w:w="3160" w:type="dxa"/>
            <w:vAlign w:val="bottom"/>
          </w:tcPr>
          <w:p>
            <w:pPr>
              <w:ind w:left="180"/>
              <w:spacing w:after="0"/>
              <w:rPr>
                <w:sz w:val="20"/>
                <w:szCs w:val="20"/>
                <w:color w:val="auto"/>
              </w:rPr>
            </w:pPr>
            <w:r>
              <w:rPr>
                <w:rFonts w:ascii="Arial" w:cs="Arial" w:eastAsia="Arial" w:hAnsi="Arial"/>
                <w:sz w:val="17"/>
                <w:szCs w:val="17"/>
                <w:b w:val="1"/>
                <w:bCs w:val="1"/>
                <w:color w:val="auto"/>
              </w:rPr>
              <w:t>Core part: Addition of 1.4 and 3 MHz</w:t>
            </w:r>
          </w:p>
        </w:tc>
        <w:tc>
          <w:tcPr>
            <w:tcW w:w="2560" w:type="dxa"/>
            <w:vAlign w:val="bottom"/>
          </w:tcPr>
          <w:p>
            <w:pPr>
              <w:ind w:left="60"/>
              <w:spacing w:after="0"/>
              <w:rPr>
                <w:sz w:val="20"/>
                <w:szCs w:val="20"/>
                <w:color w:val="auto"/>
              </w:rPr>
            </w:pPr>
            <w:r>
              <w:rPr>
                <w:rFonts w:ascii="Arial" w:cs="Arial" w:eastAsia="Arial" w:hAnsi="Arial"/>
                <w:sz w:val="17"/>
                <w:szCs w:val="17"/>
                <w:b w:val="1"/>
                <w:bCs w:val="1"/>
                <w:color w:val="auto"/>
                <w:w w:val="93"/>
              </w:rPr>
              <w:t>LTE_1980_2170_REG1_addBWs-</w:t>
            </w:r>
          </w:p>
        </w:tc>
        <w:tc>
          <w:tcPr>
            <w:tcW w:w="740" w:type="dxa"/>
            <w:vAlign w:val="bottom"/>
          </w:tcPr>
          <w:p>
            <w:pPr>
              <w:ind w:left="240"/>
              <w:spacing w:after="0"/>
              <w:rPr>
                <w:sz w:val="20"/>
                <w:szCs w:val="20"/>
                <w:color w:val="auto"/>
              </w:rPr>
            </w:pPr>
            <w:r>
              <w:rPr>
                <w:rFonts w:ascii="Arial" w:cs="Arial" w:eastAsia="Arial" w:hAnsi="Arial"/>
                <w:sz w:val="17"/>
                <w:szCs w:val="17"/>
                <w:b w:val="1"/>
                <w:bCs w:val="1"/>
                <w:color w:val="auto"/>
              </w:rPr>
              <w:t>2 R4</w:t>
            </w:r>
          </w:p>
        </w:tc>
        <w:tc>
          <w:tcPr>
            <w:tcW w:w="940" w:type="dxa"/>
            <w:vAlign w:val="bottom"/>
          </w:tcPr>
          <w:p>
            <w:pPr>
              <w:ind w:left="180"/>
              <w:spacing w:after="0"/>
              <w:rPr>
                <w:sz w:val="20"/>
                <w:szCs w:val="20"/>
                <w:color w:val="auto"/>
              </w:rPr>
            </w:pPr>
            <w:r>
              <w:rPr>
                <w:rFonts w:ascii="Arial" w:cs="Arial" w:eastAsia="Arial" w:hAnsi="Arial"/>
                <w:sz w:val="17"/>
                <w:szCs w:val="17"/>
                <w:b w:val="1"/>
                <w:bCs w:val="1"/>
                <w:color w:val="auto"/>
                <w:w w:val="83"/>
              </w:rPr>
              <w:t>RP-162515</w:t>
            </w:r>
          </w:p>
        </w:tc>
      </w:tr>
      <w:tr>
        <w:trPr>
          <w:trHeight w:val="206"/>
        </w:trPr>
        <w:tc>
          <w:tcPr>
            <w:tcW w:w="540" w:type="dxa"/>
            <w:vAlign w:val="bottom"/>
          </w:tcPr>
          <w:p>
            <w:pPr>
              <w:spacing w:after="0"/>
              <w:rPr>
                <w:sz w:val="17"/>
                <w:szCs w:val="17"/>
                <w:color w:val="auto"/>
              </w:rPr>
            </w:pPr>
          </w:p>
        </w:tc>
        <w:tc>
          <w:tcPr>
            <w:tcW w:w="3160" w:type="dxa"/>
            <w:vAlign w:val="bottom"/>
          </w:tcPr>
          <w:p>
            <w:pPr>
              <w:ind w:left="20"/>
              <w:spacing w:after="0"/>
              <w:rPr>
                <w:sz w:val="20"/>
                <w:szCs w:val="20"/>
                <w:color w:val="auto"/>
              </w:rPr>
            </w:pPr>
            <w:r>
              <w:rPr>
                <w:rFonts w:ascii="Arial" w:cs="Arial" w:eastAsia="Arial" w:hAnsi="Arial"/>
                <w:sz w:val="17"/>
                <w:szCs w:val="17"/>
                <w:b w:val="1"/>
                <w:bCs w:val="1"/>
                <w:color w:val="auto"/>
                <w:w w:val="94"/>
              </w:rPr>
              <w:t>Channel Bandwidth to E-UTRA operating</w:t>
            </w:r>
          </w:p>
        </w:tc>
        <w:tc>
          <w:tcPr>
            <w:tcW w:w="2560" w:type="dxa"/>
            <w:vAlign w:val="bottom"/>
          </w:tcPr>
          <w:p>
            <w:pPr>
              <w:ind w:left="60"/>
              <w:spacing w:after="0"/>
              <w:rPr>
                <w:sz w:val="20"/>
                <w:szCs w:val="20"/>
                <w:color w:val="auto"/>
              </w:rPr>
            </w:pPr>
            <w:r>
              <w:rPr>
                <w:rFonts w:ascii="Arial" w:cs="Arial" w:eastAsia="Arial" w:hAnsi="Arial"/>
                <w:sz w:val="17"/>
                <w:szCs w:val="17"/>
                <w:b w:val="1"/>
                <w:bCs w:val="1"/>
                <w:color w:val="auto"/>
              </w:rPr>
              <w:t>Core</w:t>
            </w:r>
          </w:p>
        </w:tc>
        <w:tc>
          <w:tcPr>
            <w:tcW w:w="740" w:type="dxa"/>
            <w:vAlign w:val="bottom"/>
          </w:tcPr>
          <w:p>
            <w:pPr>
              <w:spacing w:after="0"/>
              <w:rPr>
                <w:sz w:val="17"/>
                <w:szCs w:val="17"/>
                <w:color w:val="auto"/>
              </w:rPr>
            </w:pPr>
          </w:p>
        </w:tc>
        <w:tc>
          <w:tcPr>
            <w:tcW w:w="940" w:type="dxa"/>
            <w:vAlign w:val="bottom"/>
          </w:tcPr>
          <w:p>
            <w:pPr>
              <w:spacing w:after="0"/>
              <w:rPr>
                <w:sz w:val="17"/>
                <w:szCs w:val="17"/>
                <w:color w:val="auto"/>
              </w:rPr>
            </w:pPr>
          </w:p>
        </w:tc>
      </w:tr>
      <w:tr>
        <w:trPr>
          <w:trHeight w:val="206"/>
        </w:trPr>
        <w:tc>
          <w:tcPr>
            <w:tcW w:w="540" w:type="dxa"/>
            <w:vAlign w:val="bottom"/>
          </w:tcPr>
          <w:p>
            <w:pPr>
              <w:spacing w:after="0"/>
              <w:rPr>
                <w:sz w:val="17"/>
                <w:szCs w:val="17"/>
                <w:color w:val="auto"/>
              </w:rPr>
            </w:pPr>
          </w:p>
        </w:tc>
        <w:tc>
          <w:tcPr>
            <w:tcW w:w="3160" w:type="dxa"/>
            <w:vAlign w:val="bottom"/>
          </w:tcPr>
          <w:p>
            <w:pPr>
              <w:ind w:left="20"/>
              <w:spacing w:after="0"/>
              <w:rPr>
                <w:sz w:val="20"/>
                <w:szCs w:val="20"/>
                <w:color w:val="auto"/>
              </w:rPr>
            </w:pPr>
            <w:r>
              <w:rPr>
                <w:rFonts w:ascii="Arial" w:cs="Arial" w:eastAsia="Arial" w:hAnsi="Arial"/>
                <w:sz w:val="17"/>
                <w:szCs w:val="17"/>
                <w:b w:val="1"/>
                <w:bCs w:val="1"/>
                <w:color w:val="auto"/>
                <w:w w:val="91"/>
              </w:rPr>
              <w:t>band 65 for CGC (Complementary Ground</w:t>
            </w:r>
          </w:p>
        </w:tc>
        <w:tc>
          <w:tcPr>
            <w:tcW w:w="2560" w:type="dxa"/>
            <w:vAlign w:val="bottom"/>
          </w:tcPr>
          <w:p>
            <w:pPr>
              <w:spacing w:after="0"/>
              <w:rPr>
                <w:sz w:val="17"/>
                <w:szCs w:val="17"/>
                <w:color w:val="auto"/>
              </w:rPr>
            </w:pPr>
          </w:p>
        </w:tc>
        <w:tc>
          <w:tcPr>
            <w:tcW w:w="740" w:type="dxa"/>
            <w:vAlign w:val="bottom"/>
          </w:tcPr>
          <w:p>
            <w:pPr>
              <w:spacing w:after="0"/>
              <w:rPr>
                <w:sz w:val="17"/>
                <w:szCs w:val="17"/>
                <w:color w:val="auto"/>
              </w:rPr>
            </w:pPr>
          </w:p>
        </w:tc>
        <w:tc>
          <w:tcPr>
            <w:tcW w:w="940" w:type="dxa"/>
            <w:vAlign w:val="bottom"/>
          </w:tcPr>
          <w:p>
            <w:pPr>
              <w:spacing w:after="0"/>
              <w:rPr>
                <w:sz w:val="17"/>
                <w:szCs w:val="17"/>
                <w:color w:val="auto"/>
              </w:rPr>
            </w:pPr>
          </w:p>
        </w:tc>
      </w:tr>
      <w:tr>
        <w:trPr>
          <w:trHeight w:val="209"/>
        </w:trPr>
        <w:tc>
          <w:tcPr>
            <w:tcW w:w="540" w:type="dxa"/>
            <w:vAlign w:val="bottom"/>
          </w:tcPr>
          <w:p>
            <w:pPr>
              <w:spacing w:after="0"/>
              <w:rPr>
                <w:sz w:val="18"/>
                <w:szCs w:val="18"/>
                <w:color w:val="auto"/>
              </w:rPr>
            </w:pPr>
          </w:p>
        </w:tc>
        <w:tc>
          <w:tcPr>
            <w:tcW w:w="3160" w:type="dxa"/>
            <w:vAlign w:val="bottom"/>
          </w:tcPr>
          <w:p>
            <w:pPr>
              <w:ind w:left="20"/>
              <w:spacing w:after="0"/>
              <w:rPr>
                <w:sz w:val="20"/>
                <w:szCs w:val="20"/>
                <w:color w:val="auto"/>
              </w:rPr>
            </w:pPr>
            <w:r>
              <w:rPr>
                <w:rFonts w:ascii="Arial" w:cs="Arial" w:eastAsia="Arial" w:hAnsi="Arial"/>
                <w:sz w:val="17"/>
                <w:szCs w:val="17"/>
                <w:b w:val="1"/>
                <w:bCs w:val="1"/>
                <w:color w:val="auto"/>
              </w:rPr>
              <w:t>Component) operations in Region 1</w:t>
            </w:r>
          </w:p>
        </w:tc>
        <w:tc>
          <w:tcPr>
            <w:tcW w:w="2560" w:type="dxa"/>
            <w:vAlign w:val="bottom"/>
          </w:tcPr>
          <w:p>
            <w:pPr>
              <w:spacing w:after="0"/>
              <w:rPr>
                <w:sz w:val="18"/>
                <w:szCs w:val="18"/>
                <w:color w:val="auto"/>
              </w:rPr>
            </w:pPr>
          </w:p>
        </w:tc>
        <w:tc>
          <w:tcPr>
            <w:tcW w:w="740" w:type="dxa"/>
            <w:vAlign w:val="bottom"/>
          </w:tcPr>
          <w:p>
            <w:pPr>
              <w:spacing w:after="0"/>
              <w:rPr>
                <w:sz w:val="18"/>
                <w:szCs w:val="18"/>
                <w:color w:val="auto"/>
              </w:rPr>
            </w:pPr>
          </w:p>
        </w:tc>
        <w:tc>
          <w:tcPr>
            <w:tcW w:w="940" w:type="dxa"/>
            <w:vAlign w:val="bottom"/>
          </w:tcPr>
          <w:p>
            <w:pPr>
              <w:spacing w:after="0"/>
              <w:rPr>
                <w:sz w:val="18"/>
                <w:szCs w:val="18"/>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-528955</wp:posOffset>
            </wp:positionV>
            <wp:extent cx="5474335" cy="534670"/>
            <wp:wrapNone/>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435">
                      <a:extLst>
                        <a:ext uri="{28A0092B-C50C-407E-A947-70E740481C1C}"/>
                      </a:extLst>
                    </a:blip>
                    <a:srcRect/>
                    <a:stretch>
                      <a:fillRect/>
                    </a:stretch>
                  </pic:blipFill>
                  <pic:spPr bwMode="auto">
                    <a:xfrm>
                      <a:off x="0" y="0"/>
                      <a:ext cx="5474335" cy="534670"/>
                    </a:xfrm>
                    <a:prstGeom prst="rect">
                      <a:avLst/>
                    </a:prstGeom>
                    <a:noFill/>
                  </pic:spPr>
                </pic:pic>
              </a:graphicData>
            </a:graphic>
          </wp:anchor>
        </w:drawing>
      </w:r>
    </w:p>
    <w:p>
      <w:pPr>
        <w:spacing w:after="0" w:line="200" w:lineRule="exact"/>
        <w:rPr>
          <w:sz w:val="20"/>
          <w:szCs w:val="20"/>
          <w:color w:val="auto"/>
        </w:rPr>
      </w:pPr>
    </w:p>
    <w:p>
      <w:pPr>
        <w:spacing w:after="0" w:line="292" w:lineRule="exact"/>
        <w:rPr>
          <w:sz w:val="20"/>
          <w:szCs w:val="20"/>
          <w:color w:val="auto"/>
        </w:rPr>
      </w:pPr>
    </w:p>
    <w:p>
      <w:pPr>
        <w:ind w:left="1220" w:right="620" w:hanging="1069"/>
        <w:spacing w:after="0" w:line="256" w:lineRule="auto"/>
        <w:tabs>
          <w:tab w:leader="none" w:pos="1200" w:val="left"/>
        </w:tabs>
        <w:rPr>
          <w:sz w:val="20"/>
          <w:szCs w:val="20"/>
          <w:color w:val="auto"/>
        </w:rPr>
      </w:pPr>
      <w:r>
        <w:rPr>
          <w:rFonts w:ascii="Arial" w:cs="Arial" w:eastAsia="Arial" w:hAnsi="Arial"/>
          <w:sz w:val="26"/>
          <w:szCs w:val="26"/>
          <w:b w:val="1"/>
          <w:bCs w:val="1"/>
          <w:color w:val="auto"/>
        </w:rPr>
        <w:t>13.2.9</w:t>
      </w:r>
      <w:r>
        <w:rPr>
          <w:sz w:val="20"/>
          <w:szCs w:val="20"/>
          <w:color w:val="auto"/>
        </w:rPr>
        <w:tab/>
      </w:r>
      <w:r>
        <w:rPr>
          <w:rFonts w:ascii="Arial" w:cs="Arial" w:eastAsia="Arial" w:hAnsi="Arial"/>
          <w:sz w:val="25"/>
          <w:szCs w:val="25"/>
          <w:b w:val="1"/>
          <w:bCs w:val="1"/>
          <w:color w:val="auto"/>
        </w:rPr>
        <w:t>LTE 2.6 GHz FDD Supplemental DL band (2570-2620 MHz) and LTE Carrier Aggregation (2DL/1UL) with Band 3 for region 1</w:t>
      </w:r>
    </w:p>
    <w:p>
      <w:pPr>
        <w:spacing w:after="0" w:line="145"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This Feature encompasses the following Work Items:</w:t>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98" w:name="page99"/>
    <w:bookmarkEnd w:id="98"/>
    <w:tbl>
      <w:tblPr>
        <w:tblLayout w:type="fixed"/>
        <w:tblInd w:w="140" w:type="dxa"/>
        <w:tblCellMar>
          <w:top w:w="0" w:type="dxa"/>
          <w:left w:w="0" w:type="dxa"/>
          <w:bottom w:w="0" w:type="dxa"/>
          <w:right w:w="0" w:type="dxa"/>
        </w:tblCellMar>
      </w:tblPr>
      <w:tr>
        <w:trPr>
          <w:trHeight w:val="195"/>
        </w:trPr>
        <w:tc>
          <w:tcPr>
            <w:tcW w:w="4040" w:type="dxa"/>
            <w:vAlign w:val="bottom"/>
            <w:gridSpan w:val="2"/>
          </w:tcPr>
          <w:p>
            <w:pPr>
              <w:jc w:val="right"/>
              <w:ind w:right="3076"/>
              <w:spacing w:after="0"/>
              <w:rPr>
                <w:sz w:val="20"/>
                <w:szCs w:val="20"/>
                <w:color w:val="auto"/>
              </w:rPr>
            </w:pPr>
            <w:r>
              <w:rPr>
                <w:rFonts w:ascii="Arial" w:cs="Arial" w:eastAsia="Arial" w:hAnsi="Arial"/>
                <w:sz w:val="17"/>
                <w:szCs w:val="17"/>
                <w:b w:val="1"/>
                <w:bCs w:val="1"/>
                <w:color w:val="auto"/>
                <w:w w:val="97"/>
              </w:rPr>
              <w:t>Release 14</w:t>
            </w:r>
          </w:p>
        </w:tc>
        <w:tc>
          <w:tcPr>
            <w:tcW w:w="2180" w:type="dxa"/>
            <w:vAlign w:val="bottom"/>
          </w:tcPr>
          <w:p>
            <w:pPr>
              <w:jc w:val="right"/>
              <w:ind w:right="1516"/>
              <w:spacing w:after="0"/>
              <w:rPr>
                <w:sz w:val="20"/>
                <w:szCs w:val="20"/>
                <w:color w:val="auto"/>
              </w:rPr>
            </w:pPr>
            <w:r>
              <w:rPr>
                <w:rFonts w:ascii="Arial" w:cs="Arial" w:eastAsia="Arial" w:hAnsi="Arial"/>
                <w:sz w:val="17"/>
                <w:szCs w:val="17"/>
                <w:b w:val="1"/>
                <w:bCs w:val="1"/>
                <w:color w:val="auto"/>
              </w:rPr>
              <w:t>99</w:t>
            </w:r>
          </w:p>
        </w:tc>
        <w:tc>
          <w:tcPr>
            <w:tcW w:w="2840" w:type="dxa"/>
            <w:vAlign w:val="bottom"/>
            <w:gridSpan w:val="2"/>
          </w:tcPr>
          <w:p>
            <w:pPr>
              <w:ind w:left="140"/>
              <w:spacing w:after="0"/>
              <w:rPr>
                <w:sz w:val="20"/>
                <w:szCs w:val="20"/>
                <w:color w:val="auto"/>
              </w:rPr>
            </w:pPr>
            <w:r>
              <w:rPr>
                <w:rFonts w:ascii="Arial" w:cs="Arial" w:eastAsia="Arial" w:hAnsi="Arial"/>
                <w:sz w:val="17"/>
                <w:szCs w:val="17"/>
                <w:b w:val="1"/>
                <w:bCs w:val="1"/>
                <w:color w:val="auto"/>
                <w:w w:val="98"/>
              </w:rPr>
              <w:t>3GPP TR 21.914 V14.0.0 (2018-05)</w:t>
            </w:r>
          </w:p>
        </w:tc>
      </w:tr>
      <w:tr>
        <w:trPr>
          <w:trHeight w:val="552"/>
        </w:trPr>
        <w:tc>
          <w:tcPr>
            <w:tcW w:w="600" w:type="dxa"/>
            <w:vAlign w:val="bottom"/>
          </w:tcPr>
          <w:p>
            <w:pPr>
              <w:jc w:val="right"/>
              <w:spacing w:after="0"/>
              <w:rPr>
                <w:sz w:val="20"/>
                <w:szCs w:val="20"/>
                <w:color w:val="auto"/>
              </w:rPr>
            </w:pPr>
            <w:r>
              <w:rPr>
                <w:rFonts w:ascii="Arial" w:cs="Arial" w:eastAsia="Arial" w:hAnsi="Arial"/>
                <w:sz w:val="15"/>
                <w:szCs w:val="15"/>
                <w:b w:val="1"/>
                <w:bCs w:val="1"/>
                <w:color w:val="auto"/>
              </w:rPr>
              <w:t>700079</w:t>
            </w:r>
          </w:p>
        </w:tc>
        <w:tc>
          <w:tcPr>
            <w:tcW w:w="3440" w:type="dxa"/>
            <w:vAlign w:val="bottom"/>
          </w:tcPr>
          <w:p>
            <w:pPr>
              <w:jc w:val="right"/>
              <w:ind w:right="56"/>
              <w:spacing w:after="0"/>
              <w:rPr>
                <w:sz w:val="20"/>
                <w:szCs w:val="20"/>
                <w:color w:val="auto"/>
              </w:rPr>
            </w:pPr>
            <w:r>
              <w:rPr>
                <w:rFonts w:ascii="Arial" w:cs="Arial" w:eastAsia="Arial" w:hAnsi="Arial"/>
                <w:sz w:val="17"/>
                <w:szCs w:val="17"/>
                <w:b w:val="1"/>
                <w:bCs w:val="1"/>
                <w:color w:val="0070C0"/>
                <w:w w:val="85"/>
              </w:rPr>
              <w:t>LTE 2.6 GHz FDD Supplemental DL band (2570-</w:t>
            </w:r>
          </w:p>
        </w:tc>
        <w:tc>
          <w:tcPr>
            <w:tcW w:w="2180" w:type="dxa"/>
            <w:vAlign w:val="bottom"/>
          </w:tcPr>
          <w:p>
            <w:pPr>
              <w:ind w:left="100"/>
              <w:spacing w:after="0"/>
              <w:rPr>
                <w:sz w:val="20"/>
                <w:szCs w:val="20"/>
                <w:color w:val="auto"/>
              </w:rPr>
            </w:pPr>
            <w:r>
              <w:rPr>
                <w:rFonts w:ascii="Arial" w:cs="Arial" w:eastAsia="Arial" w:hAnsi="Arial"/>
                <w:sz w:val="17"/>
                <w:szCs w:val="17"/>
                <w:b w:val="1"/>
                <w:bCs w:val="1"/>
                <w:color w:val="auto"/>
              </w:rPr>
              <w:t>LTE_FDD_2600_CA_B3</w:t>
            </w:r>
          </w:p>
        </w:tc>
        <w:tc>
          <w:tcPr>
            <w:tcW w:w="1020" w:type="dxa"/>
            <w:vAlign w:val="bottom"/>
          </w:tcPr>
          <w:p>
            <w:pPr>
              <w:ind w:left="460"/>
              <w:spacing w:after="0"/>
              <w:rPr>
                <w:sz w:val="20"/>
                <w:szCs w:val="20"/>
                <w:color w:val="auto"/>
              </w:rPr>
            </w:pPr>
            <w:r>
              <w:rPr>
                <w:rFonts w:ascii="Arial" w:cs="Arial" w:eastAsia="Arial" w:hAnsi="Arial"/>
                <w:sz w:val="17"/>
                <w:szCs w:val="17"/>
                <w:b w:val="1"/>
                <w:bCs w:val="1"/>
                <w:color w:val="auto"/>
              </w:rPr>
              <w:t>1 R4</w:t>
            </w:r>
          </w:p>
        </w:tc>
        <w:tc>
          <w:tcPr>
            <w:tcW w:w="1840" w:type="dxa"/>
            <w:vAlign w:val="bottom"/>
          </w:tcPr>
          <w:p>
            <w:pPr>
              <w:ind w:left="260"/>
              <w:spacing w:after="0"/>
              <w:rPr>
                <w:sz w:val="20"/>
                <w:szCs w:val="20"/>
                <w:color w:val="auto"/>
              </w:rPr>
            </w:pPr>
            <w:r>
              <w:rPr>
                <w:rFonts w:ascii="Arial" w:cs="Arial" w:eastAsia="Arial" w:hAnsi="Arial"/>
                <w:sz w:val="17"/>
                <w:szCs w:val="17"/>
                <w:b w:val="1"/>
                <w:bCs w:val="1"/>
                <w:color w:val="auto"/>
              </w:rPr>
              <w:t>RP-152253</w:t>
            </w:r>
          </w:p>
        </w:tc>
      </w:tr>
      <w:tr>
        <w:trPr>
          <w:trHeight w:val="208"/>
        </w:trPr>
        <w:tc>
          <w:tcPr>
            <w:tcW w:w="600" w:type="dxa"/>
            <w:vAlign w:val="bottom"/>
          </w:tcPr>
          <w:p>
            <w:pPr>
              <w:spacing w:after="0"/>
              <w:rPr>
                <w:sz w:val="18"/>
                <w:szCs w:val="18"/>
                <w:color w:val="auto"/>
              </w:rPr>
            </w:pPr>
          </w:p>
        </w:tc>
        <w:tc>
          <w:tcPr>
            <w:tcW w:w="3440" w:type="dxa"/>
            <w:vAlign w:val="bottom"/>
          </w:tcPr>
          <w:p>
            <w:pPr>
              <w:ind w:left="20"/>
              <w:spacing w:after="0"/>
              <w:rPr>
                <w:sz w:val="20"/>
                <w:szCs w:val="20"/>
                <w:color w:val="auto"/>
              </w:rPr>
            </w:pPr>
            <w:r>
              <w:rPr>
                <w:rFonts w:ascii="Arial" w:cs="Arial" w:eastAsia="Arial" w:hAnsi="Arial"/>
                <w:sz w:val="17"/>
                <w:szCs w:val="17"/>
                <w:b w:val="1"/>
                <w:bCs w:val="1"/>
                <w:color w:val="0070C0"/>
              </w:rPr>
              <w:t>2620 MHz) and LTE Carrier Aggregation</w:t>
            </w:r>
          </w:p>
        </w:tc>
        <w:tc>
          <w:tcPr>
            <w:tcW w:w="2180" w:type="dxa"/>
            <w:vAlign w:val="bottom"/>
          </w:tcPr>
          <w:p>
            <w:pPr>
              <w:spacing w:after="0"/>
              <w:rPr>
                <w:sz w:val="18"/>
                <w:szCs w:val="18"/>
                <w:color w:val="auto"/>
              </w:rPr>
            </w:pPr>
          </w:p>
        </w:tc>
        <w:tc>
          <w:tcPr>
            <w:tcW w:w="1020" w:type="dxa"/>
            <w:vAlign w:val="bottom"/>
          </w:tcPr>
          <w:p>
            <w:pPr>
              <w:spacing w:after="0"/>
              <w:rPr>
                <w:sz w:val="18"/>
                <w:szCs w:val="18"/>
                <w:color w:val="auto"/>
              </w:rPr>
            </w:pPr>
          </w:p>
        </w:tc>
        <w:tc>
          <w:tcPr>
            <w:tcW w:w="1840" w:type="dxa"/>
            <w:vAlign w:val="bottom"/>
          </w:tcPr>
          <w:p>
            <w:pPr>
              <w:spacing w:after="0"/>
              <w:rPr>
                <w:sz w:val="18"/>
                <w:szCs w:val="18"/>
                <w:color w:val="auto"/>
              </w:rPr>
            </w:pPr>
          </w:p>
        </w:tc>
      </w:tr>
      <w:tr>
        <w:trPr>
          <w:trHeight w:val="205"/>
        </w:trPr>
        <w:tc>
          <w:tcPr>
            <w:tcW w:w="600" w:type="dxa"/>
            <w:vAlign w:val="bottom"/>
          </w:tcPr>
          <w:p>
            <w:pPr>
              <w:spacing w:after="0"/>
              <w:rPr>
                <w:sz w:val="17"/>
                <w:szCs w:val="17"/>
                <w:color w:val="auto"/>
              </w:rPr>
            </w:pPr>
          </w:p>
        </w:tc>
        <w:tc>
          <w:tcPr>
            <w:tcW w:w="3440" w:type="dxa"/>
            <w:vAlign w:val="bottom"/>
          </w:tcPr>
          <w:p>
            <w:pPr>
              <w:ind w:left="20"/>
              <w:spacing w:after="0"/>
              <w:rPr>
                <w:sz w:val="20"/>
                <w:szCs w:val="20"/>
                <w:color w:val="auto"/>
              </w:rPr>
            </w:pPr>
            <w:r>
              <w:rPr>
                <w:rFonts w:ascii="Arial" w:cs="Arial" w:eastAsia="Arial" w:hAnsi="Arial"/>
                <w:sz w:val="17"/>
                <w:szCs w:val="17"/>
                <w:b w:val="1"/>
                <w:bCs w:val="1"/>
                <w:color w:val="0070C0"/>
              </w:rPr>
              <w:t>(2DL/1UL) with Band 3 for region 1</w:t>
            </w:r>
          </w:p>
        </w:tc>
        <w:tc>
          <w:tcPr>
            <w:tcW w:w="2180" w:type="dxa"/>
            <w:vAlign w:val="bottom"/>
          </w:tcPr>
          <w:p>
            <w:pPr>
              <w:spacing w:after="0"/>
              <w:rPr>
                <w:sz w:val="17"/>
                <w:szCs w:val="17"/>
                <w:color w:val="auto"/>
              </w:rPr>
            </w:pPr>
          </w:p>
        </w:tc>
        <w:tc>
          <w:tcPr>
            <w:tcW w:w="1020" w:type="dxa"/>
            <w:vAlign w:val="bottom"/>
          </w:tcPr>
          <w:p>
            <w:pPr>
              <w:spacing w:after="0"/>
              <w:rPr>
                <w:sz w:val="17"/>
                <w:szCs w:val="17"/>
                <w:color w:val="auto"/>
              </w:rPr>
            </w:pPr>
          </w:p>
        </w:tc>
        <w:tc>
          <w:tcPr>
            <w:tcW w:w="1840" w:type="dxa"/>
            <w:vAlign w:val="bottom"/>
          </w:tcPr>
          <w:p>
            <w:pPr>
              <w:spacing w:after="0"/>
              <w:rPr>
                <w:sz w:val="17"/>
                <w:szCs w:val="17"/>
                <w:color w:val="auto"/>
              </w:rPr>
            </w:pPr>
          </w:p>
        </w:tc>
      </w:tr>
      <w:tr>
        <w:trPr>
          <w:trHeight w:val="216"/>
        </w:trPr>
        <w:tc>
          <w:tcPr>
            <w:tcW w:w="600" w:type="dxa"/>
            <w:vAlign w:val="bottom"/>
          </w:tcPr>
          <w:p>
            <w:pPr>
              <w:jc w:val="right"/>
              <w:spacing w:after="0"/>
              <w:rPr>
                <w:sz w:val="20"/>
                <w:szCs w:val="20"/>
                <w:color w:val="auto"/>
              </w:rPr>
            </w:pPr>
            <w:r>
              <w:rPr>
                <w:rFonts w:ascii="Arial" w:cs="Arial" w:eastAsia="Arial" w:hAnsi="Arial"/>
                <w:sz w:val="15"/>
                <w:szCs w:val="15"/>
                <w:b w:val="1"/>
                <w:bCs w:val="1"/>
                <w:color w:val="auto"/>
              </w:rPr>
              <w:t>700179</w:t>
            </w:r>
          </w:p>
        </w:tc>
        <w:tc>
          <w:tcPr>
            <w:tcW w:w="3440" w:type="dxa"/>
            <w:vAlign w:val="bottom"/>
          </w:tcPr>
          <w:p>
            <w:pPr>
              <w:jc w:val="right"/>
              <w:ind w:right="56"/>
              <w:spacing w:after="0"/>
              <w:rPr>
                <w:sz w:val="20"/>
                <w:szCs w:val="20"/>
                <w:color w:val="auto"/>
              </w:rPr>
            </w:pPr>
            <w:r>
              <w:rPr>
                <w:rFonts w:ascii="Arial" w:cs="Arial" w:eastAsia="Arial" w:hAnsi="Arial"/>
                <w:sz w:val="17"/>
                <w:szCs w:val="17"/>
                <w:b w:val="1"/>
                <w:bCs w:val="1"/>
                <w:color w:val="auto"/>
                <w:w w:val="89"/>
              </w:rPr>
              <w:t>Core part: LTE 2.6 GHz FDD Supplemental DL</w:t>
            </w:r>
          </w:p>
        </w:tc>
        <w:tc>
          <w:tcPr>
            <w:tcW w:w="2180" w:type="dxa"/>
            <w:vAlign w:val="bottom"/>
          </w:tcPr>
          <w:p>
            <w:pPr>
              <w:ind w:left="100"/>
              <w:spacing w:after="0"/>
              <w:rPr>
                <w:sz w:val="20"/>
                <w:szCs w:val="20"/>
                <w:color w:val="auto"/>
              </w:rPr>
            </w:pPr>
            <w:r>
              <w:rPr>
                <w:rFonts w:ascii="Arial" w:cs="Arial" w:eastAsia="Arial" w:hAnsi="Arial"/>
                <w:sz w:val="17"/>
                <w:szCs w:val="17"/>
                <w:b w:val="1"/>
                <w:bCs w:val="1"/>
                <w:color w:val="auto"/>
                <w:w w:val="88"/>
              </w:rPr>
              <w:t>LTE_FDD_2600_CA_B3-Core</w:t>
            </w:r>
          </w:p>
        </w:tc>
        <w:tc>
          <w:tcPr>
            <w:tcW w:w="1020" w:type="dxa"/>
            <w:vAlign w:val="bottom"/>
          </w:tcPr>
          <w:p>
            <w:pPr>
              <w:ind w:left="460"/>
              <w:spacing w:after="0"/>
              <w:rPr>
                <w:sz w:val="20"/>
                <w:szCs w:val="20"/>
                <w:color w:val="auto"/>
              </w:rPr>
            </w:pPr>
            <w:r>
              <w:rPr>
                <w:rFonts w:ascii="Arial" w:cs="Arial" w:eastAsia="Arial" w:hAnsi="Arial"/>
                <w:sz w:val="17"/>
                <w:szCs w:val="17"/>
                <w:b w:val="1"/>
                <w:bCs w:val="1"/>
                <w:color w:val="auto"/>
              </w:rPr>
              <w:t>2 R4</w:t>
            </w:r>
          </w:p>
        </w:tc>
        <w:tc>
          <w:tcPr>
            <w:tcW w:w="1840" w:type="dxa"/>
            <w:vAlign w:val="bottom"/>
          </w:tcPr>
          <w:p>
            <w:pPr>
              <w:ind w:left="260"/>
              <w:spacing w:after="0"/>
              <w:rPr>
                <w:sz w:val="20"/>
                <w:szCs w:val="20"/>
                <w:color w:val="auto"/>
              </w:rPr>
            </w:pPr>
            <w:r>
              <w:rPr>
                <w:rFonts w:ascii="Arial" w:cs="Arial" w:eastAsia="Arial" w:hAnsi="Arial"/>
                <w:sz w:val="17"/>
                <w:szCs w:val="17"/>
                <w:b w:val="1"/>
                <w:bCs w:val="1"/>
                <w:color w:val="auto"/>
              </w:rPr>
              <w:t>RP-161200</w:t>
            </w:r>
          </w:p>
        </w:tc>
      </w:tr>
      <w:tr>
        <w:trPr>
          <w:trHeight w:val="208"/>
        </w:trPr>
        <w:tc>
          <w:tcPr>
            <w:tcW w:w="600" w:type="dxa"/>
            <w:vAlign w:val="bottom"/>
          </w:tcPr>
          <w:p>
            <w:pPr>
              <w:spacing w:after="0"/>
              <w:rPr>
                <w:sz w:val="18"/>
                <w:szCs w:val="18"/>
                <w:color w:val="auto"/>
              </w:rPr>
            </w:pPr>
          </w:p>
        </w:tc>
        <w:tc>
          <w:tcPr>
            <w:tcW w:w="3440" w:type="dxa"/>
            <w:vAlign w:val="bottom"/>
          </w:tcPr>
          <w:p>
            <w:pPr>
              <w:ind w:left="20"/>
              <w:spacing w:after="0"/>
              <w:rPr>
                <w:sz w:val="20"/>
                <w:szCs w:val="20"/>
                <w:color w:val="auto"/>
              </w:rPr>
            </w:pPr>
            <w:r>
              <w:rPr>
                <w:rFonts w:ascii="Arial" w:cs="Arial" w:eastAsia="Arial" w:hAnsi="Arial"/>
                <w:sz w:val="17"/>
                <w:szCs w:val="17"/>
                <w:b w:val="1"/>
                <w:bCs w:val="1"/>
                <w:color w:val="auto"/>
              </w:rPr>
              <w:t>band (2570-2620 MHz) and LTE Carrier</w:t>
            </w:r>
          </w:p>
        </w:tc>
        <w:tc>
          <w:tcPr>
            <w:tcW w:w="2180" w:type="dxa"/>
            <w:vAlign w:val="bottom"/>
          </w:tcPr>
          <w:p>
            <w:pPr>
              <w:spacing w:after="0"/>
              <w:rPr>
                <w:sz w:val="18"/>
                <w:szCs w:val="18"/>
                <w:color w:val="auto"/>
              </w:rPr>
            </w:pPr>
          </w:p>
        </w:tc>
        <w:tc>
          <w:tcPr>
            <w:tcW w:w="1020" w:type="dxa"/>
            <w:vAlign w:val="bottom"/>
          </w:tcPr>
          <w:p>
            <w:pPr>
              <w:spacing w:after="0"/>
              <w:rPr>
                <w:sz w:val="18"/>
                <w:szCs w:val="18"/>
                <w:color w:val="auto"/>
              </w:rPr>
            </w:pPr>
          </w:p>
        </w:tc>
        <w:tc>
          <w:tcPr>
            <w:tcW w:w="1840" w:type="dxa"/>
            <w:vAlign w:val="bottom"/>
          </w:tcPr>
          <w:p>
            <w:pPr>
              <w:spacing w:after="0"/>
              <w:rPr>
                <w:sz w:val="18"/>
                <w:szCs w:val="18"/>
                <w:color w:val="auto"/>
              </w:rPr>
            </w:pPr>
          </w:p>
        </w:tc>
      </w:tr>
      <w:tr>
        <w:trPr>
          <w:trHeight w:val="205"/>
        </w:trPr>
        <w:tc>
          <w:tcPr>
            <w:tcW w:w="600" w:type="dxa"/>
            <w:vAlign w:val="bottom"/>
          </w:tcPr>
          <w:p>
            <w:pPr>
              <w:spacing w:after="0"/>
              <w:rPr>
                <w:sz w:val="17"/>
                <w:szCs w:val="17"/>
                <w:color w:val="auto"/>
              </w:rPr>
            </w:pPr>
          </w:p>
        </w:tc>
        <w:tc>
          <w:tcPr>
            <w:tcW w:w="3440" w:type="dxa"/>
            <w:vAlign w:val="bottom"/>
          </w:tcPr>
          <w:p>
            <w:pPr>
              <w:ind w:left="20"/>
              <w:spacing w:after="0"/>
              <w:rPr>
                <w:sz w:val="20"/>
                <w:szCs w:val="20"/>
                <w:color w:val="auto"/>
              </w:rPr>
            </w:pPr>
            <w:r>
              <w:rPr>
                <w:rFonts w:ascii="Arial" w:cs="Arial" w:eastAsia="Arial" w:hAnsi="Arial"/>
                <w:sz w:val="17"/>
                <w:szCs w:val="17"/>
                <w:b w:val="1"/>
                <w:bCs w:val="1"/>
                <w:color w:val="auto"/>
                <w:w w:val="88"/>
              </w:rPr>
              <w:t>Aggregation (2DL/1UL) with Band 3 for region 1</w:t>
            </w:r>
          </w:p>
        </w:tc>
        <w:tc>
          <w:tcPr>
            <w:tcW w:w="2180" w:type="dxa"/>
            <w:vAlign w:val="bottom"/>
          </w:tcPr>
          <w:p>
            <w:pPr>
              <w:spacing w:after="0"/>
              <w:rPr>
                <w:sz w:val="17"/>
                <w:szCs w:val="17"/>
                <w:color w:val="auto"/>
              </w:rPr>
            </w:pPr>
          </w:p>
        </w:tc>
        <w:tc>
          <w:tcPr>
            <w:tcW w:w="1020" w:type="dxa"/>
            <w:vAlign w:val="bottom"/>
          </w:tcPr>
          <w:p>
            <w:pPr>
              <w:spacing w:after="0"/>
              <w:rPr>
                <w:sz w:val="17"/>
                <w:szCs w:val="17"/>
                <w:color w:val="auto"/>
              </w:rPr>
            </w:pPr>
          </w:p>
        </w:tc>
        <w:tc>
          <w:tcPr>
            <w:tcW w:w="1840" w:type="dxa"/>
            <w:vAlign w:val="bottom"/>
          </w:tcPr>
          <w:p>
            <w:pPr>
              <w:spacing w:after="0"/>
              <w:rPr>
                <w:sz w:val="17"/>
                <w:szCs w:val="17"/>
                <w:color w:val="auto"/>
              </w:rPr>
            </w:pPr>
          </w:p>
        </w:tc>
      </w:tr>
      <w:tr>
        <w:trPr>
          <w:trHeight w:val="218"/>
        </w:trPr>
        <w:tc>
          <w:tcPr>
            <w:tcW w:w="600" w:type="dxa"/>
            <w:vAlign w:val="bottom"/>
          </w:tcPr>
          <w:p>
            <w:pPr>
              <w:jc w:val="right"/>
              <w:spacing w:after="0"/>
              <w:rPr>
                <w:sz w:val="20"/>
                <w:szCs w:val="20"/>
                <w:color w:val="auto"/>
              </w:rPr>
            </w:pPr>
            <w:r>
              <w:rPr>
                <w:rFonts w:ascii="Arial" w:cs="Arial" w:eastAsia="Arial" w:hAnsi="Arial"/>
                <w:sz w:val="15"/>
                <w:szCs w:val="15"/>
                <w:b w:val="1"/>
                <w:bCs w:val="1"/>
                <w:color w:val="auto"/>
              </w:rPr>
              <w:t>700279</w:t>
            </w:r>
          </w:p>
        </w:tc>
        <w:tc>
          <w:tcPr>
            <w:tcW w:w="3440" w:type="dxa"/>
            <w:vAlign w:val="bottom"/>
          </w:tcPr>
          <w:p>
            <w:pPr>
              <w:jc w:val="right"/>
              <w:ind w:right="36"/>
              <w:spacing w:after="0"/>
              <w:rPr>
                <w:sz w:val="20"/>
                <w:szCs w:val="20"/>
                <w:color w:val="auto"/>
              </w:rPr>
            </w:pPr>
            <w:r>
              <w:rPr>
                <w:rFonts w:ascii="Arial" w:cs="Arial" w:eastAsia="Arial" w:hAnsi="Arial"/>
                <w:sz w:val="17"/>
                <w:szCs w:val="17"/>
                <w:b w:val="1"/>
                <w:bCs w:val="1"/>
                <w:color w:val="auto"/>
                <w:w w:val="89"/>
              </w:rPr>
              <w:t>Perf. part: LTE 2.6 GHz FDD Supplemental DL</w:t>
            </w:r>
          </w:p>
        </w:tc>
        <w:tc>
          <w:tcPr>
            <w:tcW w:w="2180" w:type="dxa"/>
            <w:vAlign w:val="bottom"/>
          </w:tcPr>
          <w:p>
            <w:pPr>
              <w:ind w:left="100"/>
              <w:spacing w:after="0"/>
              <w:rPr>
                <w:sz w:val="20"/>
                <w:szCs w:val="20"/>
                <w:color w:val="auto"/>
              </w:rPr>
            </w:pPr>
            <w:r>
              <w:rPr>
                <w:rFonts w:ascii="Arial" w:cs="Arial" w:eastAsia="Arial" w:hAnsi="Arial"/>
                <w:sz w:val="17"/>
                <w:szCs w:val="17"/>
                <w:b w:val="1"/>
                <w:bCs w:val="1"/>
                <w:color w:val="auto"/>
                <w:w w:val="90"/>
              </w:rPr>
              <w:t>LTE_FDD_2600_CA_B3-Perf</w:t>
            </w:r>
          </w:p>
        </w:tc>
        <w:tc>
          <w:tcPr>
            <w:tcW w:w="1020" w:type="dxa"/>
            <w:vAlign w:val="bottom"/>
          </w:tcPr>
          <w:p>
            <w:pPr>
              <w:ind w:left="460"/>
              <w:spacing w:after="0"/>
              <w:rPr>
                <w:sz w:val="20"/>
                <w:szCs w:val="20"/>
                <w:color w:val="auto"/>
              </w:rPr>
            </w:pPr>
            <w:r>
              <w:rPr>
                <w:rFonts w:ascii="Arial" w:cs="Arial" w:eastAsia="Arial" w:hAnsi="Arial"/>
                <w:sz w:val="17"/>
                <w:szCs w:val="17"/>
                <w:b w:val="1"/>
                <w:bCs w:val="1"/>
                <w:color w:val="auto"/>
              </w:rPr>
              <w:t>2 R4</w:t>
            </w:r>
          </w:p>
        </w:tc>
        <w:tc>
          <w:tcPr>
            <w:tcW w:w="1840" w:type="dxa"/>
            <w:vAlign w:val="bottom"/>
          </w:tcPr>
          <w:p>
            <w:pPr>
              <w:ind w:left="260"/>
              <w:spacing w:after="0"/>
              <w:rPr>
                <w:sz w:val="20"/>
                <w:szCs w:val="20"/>
                <w:color w:val="auto"/>
              </w:rPr>
            </w:pPr>
            <w:r>
              <w:rPr>
                <w:rFonts w:ascii="Arial" w:cs="Arial" w:eastAsia="Arial" w:hAnsi="Arial"/>
                <w:sz w:val="17"/>
                <w:szCs w:val="17"/>
                <w:b w:val="1"/>
                <w:bCs w:val="1"/>
                <w:color w:val="auto"/>
              </w:rPr>
              <w:t>RP-161200</w:t>
            </w:r>
          </w:p>
        </w:tc>
      </w:tr>
      <w:tr>
        <w:trPr>
          <w:trHeight w:val="205"/>
        </w:trPr>
        <w:tc>
          <w:tcPr>
            <w:tcW w:w="600" w:type="dxa"/>
            <w:vAlign w:val="bottom"/>
          </w:tcPr>
          <w:p>
            <w:pPr>
              <w:spacing w:after="0"/>
              <w:rPr>
                <w:sz w:val="17"/>
                <w:szCs w:val="17"/>
                <w:color w:val="auto"/>
              </w:rPr>
            </w:pPr>
          </w:p>
        </w:tc>
        <w:tc>
          <w:tcPr>
            <w:tcW w:w="3440" w:type="dxa"/>
            <w:vAlign w:val="bottom"/>
          </w:tcPr>
          <w:p>
            <w:pPr>
              <w:ind w:left="20"/>
              <w:spacing w:after="0"/>
              <w:rPr>
                <w:sz w:val="20"/>
                <w:szCs w:val="20"/>
                <w:color w:val="auto"/>
              </w:rPr>
            </w:pPr>
            <w:r>
              <w:rPr>
                <w:rFonts w:ascii="Arial" w:cs="Arial" w:eastAsia="Arial" w:hAnsi="Arial"/>
                <w:sz w:val="17"/>
                <w:szCs w:val="17"/>
                <w:b w:val="1"/>
                <w:bCs w:val="1"/>
                <w:color w:val="auto"/>
              </w:rPr>
              <w:t>band (2570-2620 MHz) and LTE Carrier</w:t>
            </w:r>
          </w:p>
        </w:tc>
        <w:tc>
          <w:tcPr>
            <w:tcW w:w="2180" w:type="dxa"/>
            <w:vAlign w:val="bottom"/>
          </w:tcPr>
          <w:p>
            <w:pPr>
              <w:spacing w:after="0"/>
              <w:rPr>
                <w:sz w:val="17"/>
                <w:szCs w:val="17"/>
                <w:color w:val="auto"/>
              </w:rPr>
            </w:pPr>
          </w:p>
        </w:tc>
        <w:tc>
          <w:tcPr>
            <w:tcW w:w="1020" w:type="dxa"/>
            <w:vAlign w:val="bottom"/>
          </w:tcPr>
          <w:p>
            <w:pPr>
              <w:spacing w:after="0"/>
              <w:rPr>
                <w:sz w:val="17"/>
                <w:szCs w:val="17"/>
                <w:color w:val="auto"/>
              </w:rPr>
            </w:pPr>
          </w:p>
        </w:tc>
        <w:tc>
          <w:tcPr>
            <w:tcW w:w="1840" w:type="dxa"/>
            <w:vAlign w:val="bottom"/>
          </w:tcPr>
          <w:p>
            <w:pPr>
              <w:spacing w:after="0"/>
              <w:rPr>
                <w:sz w:val="17"/>
                <w:szCs w:val="17"/>
                <w:color w:val="auto"/>
              </w:rPr>
            </w:pPr>
          </w:p>
        </w:tc>
      </w:tr>
      <w:tr>
        <w:trPr>
          <w:trHeight w:val="209"/>
        </w:trPr>
        <w:tc>
          <w:tcPr>
            <w:tcW w:w="600" w:type="dxa"/>
            <w:vAlign w:val="bottom"/>
          </w:tcPr>
          <w:p>
            <w:pPr>
              <w:spacing w:after="0"/>
              <w:rPr>
                <w:sz w:val="18"/>
                <w:szCs w:val="18"/>
                <w:color w:val="auto"/>
              </w:rPr>
            </w:pPr>
          </w:p>
        </w:tc>
        <w:tc>
          <w:tcPr>
            <w:tcW w:w="3440" w:type="dxa"/>
            <w:vAlign w:val="bottom"/>
          </w:tcPr>
          <w:p>
            <w:pPr>
              <w:ind w:left="20"/>
              <w:spacing w:after="0"/>
              <w:rPr>
                <w:sz w:val="20"/>
                <w:szCs w:val="20"/>
                <w:color w:val="auto"/>
              </w:rPr>
            </w:pPr>
            <w:r>
              <w:rPr>
                <w:rFonts w:ascii="Arial" w:cs="Arial" w:eastAsia="Arial" w:hAnsi="Arial"/>
                <w:sz w:val="17"/>
                <w:szCs w:val="17"/>
                <w:b w:val="1"/>
                <w:bCs w:val="1"/>
                <w:color w:val="auto"/>
                <w:w w:val="88"/>
              </w:rPr>
              <w:t>Aggregation (2DL/1UL) with Band 3 for region 1</w:t>
            </w:r>
          </w:p>
        </w:tc>
        <w:tc>
          <w:tcPr>
            <w:tcW w:w="2180" w:type="dxa"/>
            <w:vAlign w:val="bottom"/>
          </w:tcPr>
          <w:p>
            <w:pPr>
              <w:spacing w:after="0"/>
              <w:rPr>
                <w:sz w:val="18"/>
                <w:szCs w:val="18"/>
                <w:color w:val="auto"/>
              </w:rPr>
            </w:pPr>
          </w:p>
        </w:tc>
        <w:tc>
          <w:tcPr>
            <w:tcW w:w="1020" w:type="dxa"/>
            <w:vAlign w:val="bottom"/>
          </w:tcPr>
          <w:p>
            <w:pPr>
              <w:spacing w:after="0"/>
              <w:rPr>
                <w:sz w:val="18"/>
                <w:szCs w:val="18"/>
                <w:color w:val="auto"/>
              </w:rPr>
            </w:pPr>
          </w:p>
        </w:tc>
        <w:tc>
          <w:tcPr>
            <w:tcW w:w="1840" w:type="dxa"/>
            <w:vAlign w:val="bottom"/>
          </w:tcPr>
          <w:p>
            <w:pPr>
              <w:spacing w:after="0"/>
              <w:rPr>
                <w:sz w:val="18"/>
                <w:szCs w:val="18"/>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-1196340</wp:posOffset>
            </wp:positionV>
            <wp:extent cx="5925185" cy="1203960"/>
            <wp:wrapNone/>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436">
                      <a:extLst>
                        <a:ext uri="{28A0092B-C50C-407E-A947-70E740481C1C}"/>
                      </a:extLst>
                    </a:blip>
                    <a:srcRect/>
                    <a:stretch>
                      <a:fillRect/>
                    </a:stretch>
                  </pic:blipFill>
                  <pic:spPr bwMode="auto">
                    <a:xfrm>
                      <a:off x="0" y="0"/>
                      <a:ext cx="5925185" cy="1203960"/>
                    </a:xfrm>
                    <a:prstGeom prst="rect">
                      <a:avLst/>
                    </a:prstGeom>
                    <a:noFill/>
                  </pic:spPr>
                </pic:pic>
              </a:graphicData>
            </a:graphic>
          </wp:anchor>
        </w:drawing>
      </w:r>
    </w:p>
    <w:p>
      <w:pPr>
        <w:spacing w:after="0" w:line="200" w:lineRule="exact"/>
        <w:rPr>
          <w:sz w:val="20"/>
          <w:szCs w:val="20"/>
          <w:color w:val="auto"/>
        </w:rPr>
      </w:pPr>
    </w:p>
    <w:p>
      <w:pPr>
        <w:spacing w:after="0" w:line="285" w:lineRule="exact"/>
        <w:rPr>
          <w:sz w:val="20"/>
          <w:szCs w:val="20"/>
          <w:color w:val="auto"/>
        </w:rPr>
      </w:pPr>
    </w:p>
    <w:p>
      <w:pPr>
        <w:ind w:left="140"/>
        <w:spacing w:after="0"/>
        <w:rPr>
          <w:sz w:val="20"/>
          <w:szCs w:val="20"/>
          <w:color w:val="auto"/>
        </w:rPr>
      </w:pPr>
      <w:r>
        <w:rPr>
          <w:rFonts w:ascii="Arial" w:cs="Arial" w:eastAsia="Arial" w:hAnsi="Arial"/>
          <w:sz w:val="26"/>
          <w:szCs w:val="26"/>
          <w:b w:val="1"/>
          <w:bCs w:val="1"/>
          <w:color w:val="auto"/>
        </w:rPr>
        <w:t>13.2.10  LTE Band 41 UE power class 2 operation</w:t>
      </w:r>
    </w:p>
    <w:p>
      <w:pPr>
        <w:spacing w:after="0" w:line="166"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This Feature encompasses the following Work Items: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111760</wp:posOffset>
            </wp:positionV>
            <wp:extent cx="5521325" cy="193675"/>
            <wp:wrapNone/>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437">
                      <a:extLst>
                        <a:ext uri="{28A0092B-C50C-407E-A947-70E740481C1C}"/>
                      </a:extLst>
                    </a:blip>
                    <a:srcRect/>
                    <a:stretch>
                      <a:fillRect/>
                    </a:stretch>
                  </pic:blipFill>
                  <pic:spPr bwMode="auto">
                    <a:xfrm>
                      <a:off x="0" y="0"/>
                      <a:ext cx="5521325" cy="193675"/>
                    </a:xfrm>
                    <a:prstGeom prst="rect">
                      <a:avLst/>
                    </a:prstGeom>
                    <a:noFill/>
                  </pic:spPr>
                </pic:pic>
              </a:graphicData>
            </a:graphic>
          </wp:anchor>
        </w:drawing>
      </w:r>
    </w:p>
    <w:p>
      <w:pPr>
        <w:spacing w:after="0" w:line="166" w:lineRule="exact"/>
        <w:rPr>
          <w:sz w:val="20"/>
          <w:szCs w:val="20"/>
          <w:color w:val="auto"/>
        </w:rPr>
      </w:pPr>
    </w:p>
    <w:tbl>
      <w:tblPr>
        <w:tblLayout w:type="fixed"/>
        <w:tblInd w:w="260" w:type="dxa"/>
        <w:tblCellMar>
          <w:top w:w="0" w:type="dxa"/>
          <w:left w:w="0" w:type="dxa"/>
          <w:bottom w:w="0" w:type="dxa"/>
          <w:right w:w="0" w:type="dxa"/>
        </w:tblCellMar>
      </w:tblPr>
      <w:tr>
        <w:trPr>
          <w:trHeight w:val="207"/>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720096</w:t>
            </w:r>
          </w:p>
        </w:tc>
        <w:tc>
          <w:tcPr>
            <w:tcW w:w="3420" w:type="dxa"/>
            <w:vAlign w:val="bottom"/>
          </w:tcPr>
          <w:p>
            <w:pPr>
              <w:ind w:left="60"/>
              <w:spacing w:after="0"/>
              <w:rPr>
                <w:sz w:val="20"/>
                <w:szCs w:val="20"/>
                <w:color w:val="auto"/>
              </w:rPr>
            </w:pPr>
            <w:r>
              <w:rPr>
                <w:rFonts w:ascii="Arial" w:cs="Arial" w:eastAsia="Arial" w:hAnsi="Arial"/>
                <w:sz w:val="17"/>
                <w:szCs w:val="17"/>
                <w:b w:val="1"/>
                <w:bCs w:val="1"/>
                <w:color w:val="0070C0"/>
              </w:rPr>
              <w:t>LTE Band 41 UE power class 2 operation</w:t>
            </w:r>
          </w:p>
        </w:tc>
        <w:tc>
          <w:tcPr>
            <w:tcW w:w="2380" w:type="dxa"/>
            <w:vAlign w:val="bottom"/>
          </w:tcPr>
          <w:p>
            <w:pPr>
              <w:ind w:left="120"/>
              <w:spacing w:after="0"/>
              <w:rPr>
                <w:sz w:val="20"/>
                <w:szCs w:val="20"/>
                <w:color w:val="auto"/>
              </w:rPr>
            </w:pPr>
            <w:r>
              <w:rPr>
                <w:rFonts w:ascii="Arial" w:cs="Arial" w:eastAsia="Arial" w:hAnsi="Arial"/>
                <w:sz w:val="17"/>
                <w:szCs w:val="17"/>
                <w:b w:val="1"/>
                <w:bCs w:val="1"/>
                <w:color w:val="auto"/>
              </w:rPr>
              <w:t>LTE_B41_UE_PC2</w:t>
            </w:r>
          </w:p>
        </w:tc>
        <w:tc>
          <w:tcPr>
            <w:tcW w:w="840" w:type="dxa"/>
            <w:vAlign w:val="bottom"/>
          </w:tcPr>
          <w:p>
            <w:pPr>
              <w:ind w:left="280"/>
              <w:spacing w:after="0"/>
              <w:rPr>
                <w:sz w:val="20"/>
                <w:szCs w:val="20"/>
                <w:color w:val="auto"/>
              </w:rPr>
            </w:pPr>
            <w:r>
              <w:rPr>
                <w:rFonts w:ascii="Arial" w:cs="Arial" w:eastAsia="Arial" w:hAnsi="Arial"/>
                <w:sz w:val="17"/>
                <w:szCs w:val="17"/>
                <w:b w:val="1"/>
                <w:bCs w:val="1"/>
                <w:color w:val="auto"/>
              </w:rPr>
              <w:t>1 R4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RP-161221</w:t>
            </w:r>
          </w:p>
        </w:tc>
      </w:tr>
      <w:tr>
        <w:trPr>
          <w:trHeight w:val="302"/>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720196</w:t>
            </w:r>
          </w:p>
        </w:tc>
        <w:tc>
          <w:tcPr>
            <w:tcW w:w="3420" w:type="dxa"/>
            <w:vAlign w:val="bottom"/>
          </w:tcPr>
          <w:p>
            <w:pPr>
              <w:ind w:left="200"/>
              <w:spacing w:after="0"/>
              <w:rPr>
                <w:sz w:val="20"/>
                <w:szCs w:val="20"/>
                <w:color w:val="auto"/>
              </w:rPr>
            </w:pPr>
            <w:r>
              <w:rPr>
                <w:rFonts w:ascii="Arial" w:cs="Arial" w:eastAsia="Arial" w:hAnsi="Arial"/>
                <w:sz w:val="17"/>
                <w:szCs w:val="17"/>
                <w:b w:val="1"/>
                <w:bCs w:val="1"/>
                <w:color w:val="auto"/>
                <w:w w:val="95"/>
              </w:rPr>
              <w:t>Core part: LTE Band 41 UE power class 2</w:t>
            </w:r>
          </w:p>
        </w:tc>
        <w:tc>
          <w:tcPr>
            <w:tcW w:w="2380" w:type="dxa"/>
            <w:vAlign w:val="bottom"/>
          </w:tcPr>
          <w:p>
            <w:pPr>
              <w:ind w:left="120"/>
              <w:spacing w:after="0"/>
              <w:rPr>
                <w:sz w:val="20"/>
                <w:szCs w:val="20"/>
                <w:color w:val="auto"/>
              </w:rPr>
            </w:pPr>
            <w:r>
              <w:rPr>
                <w:rFonts w:ascii="Arial" w:cs="Arial" w:eastAsia="Arial" w:hAnsi="Arial"/>
                <w:sz w:val="17"/>
                <w:szCs w:val="17"/>
                <w:b w:val="1"/>
                <w:bCs w:val="1"/>
                <w:color w:val="auto"/>
              </w:rPr>
              <w:t>LTE_B41_UE_PC2-Core</w:t>
            </w:r>
          </w:p>
        </w:tc>
        <w:tc>
          <w:tcPr>
            <w:tcW w:w="840" w:type="dxa"/>
            <w:vAlign w:val="bottom"/>
          </w:tcPr>
          <w:p>
            <w:pPr>
              <w:ind w:left="280"/>
              <w:spacing w:after="0"/>
              <w:rPr>
                <w:sz w:val="20"/>
                <w:szCs w:val="20"/>
                <w:color w:val="auto"/>
              </w:rPr>
            </w:pPr>
            <w:r>
              <w:rPr>
                <w:rFonts w:ascii="Arial" w:cs="Arial" w:eastAsia="Arial" w:hAnsi="Arial"/>
                <w:sz w:val="17"/>
                <w:szCs w:val="17"/>
                <w:b w:val="1"/>
                <w:bCs w:val="1"/>
                <w:color w:val="auto"/>
              </w:rPr>
              <w:t>2 R4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RP-161221</w:t>
            </w:r>
          </w:p>
        </w:tc>
      </w:tr>
      <w:tr>
        <w:trPr>
          <w:trHeight w:val="205"/>
        </w:trPr>
        <w:tc>
          <w:tcPr>
            <w:tcW w:w="480" w:type="dxa"/>
            <w:vAlign w:val="bottom"/>
          </w:tcPr>
          <w:p>
            <w:pPr>
              <w:spacing w:after="0"/>
              <w:rPr>
                <w:sz w:val="17"/>
                <w:szCs w:val="17"/>
                <w:color w:val="auto"/>
              </w:rPr>
            </w:pPr>
          </w:p>
        </w:tc>
        <w:tc>
          <w:tcPr>
            <w:tcW w:w="3420" w:type="dxa"/>
            <w:vAlign w:val="bottom"/>
          </w:tcPr>
          <w:p>
            <w:pPr>
              <w:ind w:left="20"/>
              <w:spacing w:after="0"/>
              <w:rPr>
                <w:sz w:val="20"/>
                <w:szCs w:val="20"/>
                <w:color w:val="auto"/>
              </w:rPr>
            </w:pPr>
            <w:r>
              <w:rPr>
                <w:rFonts w:ascii="Arial" w:cs="Arial" w:eastAsia="Arial" w:hAnsi="Arial"/>
                <w:sz w:val="17"/>
                <w:szCs w:val="17"/>
                <w:b w:val="1"/>
                <w:bCs w:val="1"/>
                <w:color w:val="auto"/>
              </w:rPr>
              <w:t>operation</w:t>
            </w:r>
          </w:p>
        </w:tc>
        <w:tc>
          <w:tcPr>
            <w:tcW w:w="2380" w:type="dxa"/>
            <w:vAlign w:val="bottom"/>
          </w:tcPr>
          <w:p>
            <w:pPr>
              <w:spacing w:after="0"/>
              <w:rPr>
                <w:sz w:val="17"/>
                <w:szCs w:val="17"/>
                <w:color w:val="auto"/>
              </w:rPr>
            </w:pPr>
          </w:p>
        </w:tc>
        <w:tc>
          <w:tcPr>
            <w:tcW w:w="84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720296</w:t>
            </w:r>
          </w:p>
        </w:tc>
        <w:tc>
          <w:tcPr>
            <w:tcW w:w="3420" w:type="dxa"/>
            <w:vAlign w:val="bottom"/>
          </w:tcPr>
          <w:p>
            <w:pPr>
              <w:ind w:left="200"/>
              <w:spacing w:after="0"/>
              <w:rPr>
                <w:sz w:val="20"/>
                <w:szCs w:val="20"/>
                <w:color w:val="auto"/>
              </w:rPr>
            </w:pPr>
            <w:r>
              <w:rPr>
                <w:rFonts w:ascii="Arial" w:cs="Arial" w:eastAsia="Arial" w:hAnsi="Arial"/>
                <w:sz w:val="17"/>
                <w:szCs w:val="17"/>
                <w:b w:val="1"/>
                <w:bCs w:val="1"/>
                <w:color w:val="auto"/>
                <w:w w:val="96"/>
              </w:rPr>
              <w:t>Perf. part: LTE Band 41 UE power class 2</w:t>
            </w:r>
          </w:p>
        </w:tc>
        <w:tc>
          <w:tcPr>
            <w:tcW w:w="2380" w:type="dxa"/>
            <w:vAlign w:val="bottom"/>
          </w:tcPr>
          <w:p>
            <w:pPr>
              <w:ind w:left="120"/>
              <w:spacing w:after="0"/>
              <w:rPr>
                <w:sz w:val="20"/>
                <w:szCs w:val="20"/>
                <w:color w:val="auto"/>
              </w:rPr>
            </w:pPr>
            <w:r>
              <w:rPr>
                <w:rFonts w:ascii="Arial" w:cs="Arial" w:eastAsia="Arial" w:hAnsi="Arial"/>
                <w:sz w:val="17"/>
                <w:szCs w:val="17"/>
                <w:b w:val="1"/>
                <w:bCs w:val="1"/>
                <w:color w:val="auto"/>
              </w:rPr>
              <w:t>LTE_B41_UE_PC2-Perf</w:t>
            </w:r>
          </w:p>
        </w:tc>
        <w:tc>
          <w:tcPr>
            <w:tcW w:w="840" w:type="dxa"/>
            <w:vAlign w:val="bottom"/>
          </w:tcPr>
          <w:p>
            <w:pPr>
              <w:ind w:left="280"/>
              <w:spacing w:after="0"/>
              <w:rPr>
                <w:sz w:val="20"/>
                <w:szCs w:val="20"/>
                <w:color w:val="auto"/>
              </w:rPr>
            </w:pPr>
            <w:r>
              <w:rPr>
                <w:rFonts w:ascii="Arial" w:cs="Arial" w:eastAsia="Arial" w:hAnsi="Arial"/>
                <w:sz w:val="17"/>
                <w:szCs w:val="17"/>
                <w:b w:val="1"/>
                <w:bCs w:val="1"/>
                <w:color w:val="auto"/>
              </w:rPr>
              <w:t>2 R4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RP-161221</w:t>
            </w:r>
          </w:p>
        </w:tc>
      </w:tr>
      <w:tr>
        <w:trPr>
          <w:trHeight w:val="209"/>
        </w:trPr>
        <w:tc>
          <w:tcPr>
            <w:tcW w:w="480" w:type="dxa"/>
            <w:vAlign w:val="bottom"/>
          </w:tcPr>
          <w:p>
            <w:pPr>
              <w:spacing w:after="0"/>
              <w:rPr>
                <w:sz w:val="18"/>
                <w:szCs w:val="18"/>
                <w:color w:val="auto"/>
              </w:rPr>
            </w:pPr>
          </w:p>
        </w:tc>
        <w:tc>
          <w:tcPr>
            <w:tcW w:w="3420" w:type="dxa"/>
            <w:vAlign w:val="bottom"/>
          </w:tcPr>
          <w:p>
            <w:pPr>
              <w:ind w:left="20"/>
              <w:spacing w:after="0"/>
              <w:rPr>
                <w:sz w:val="20"/>
                <w:szCs w:val="20"/>
                <w:color w:val="auto"/>
              </w:rPr>
            </w:pPr>
            <w:r>
              <w:rPr>
                <w:rFonts w:ascii="Arial" w:cs="Arial" w:eastAsia="Arial" w:hAnsi="Arial"/>
                <w:sz w:val="17"/>
                <w:szCs w:val="17"/>
                <w:b w:val="1"/>
                <w:bCs w:val="1"/>
                <w:color w:val="auto"/>
              </w:rPr>
              <w:t>operation</w:t>
            </w:r>
          </w:p>
        </w:tc>
        <w:tc>
          <w:tcPr>
            <w:tcW w:w="2380" w:type="dxa"/>
            <w:vAlign w:val="bottom"/>
          </w:tcPr>
          <w:p>
            <w:pPr>
              <w:spacing w:after="0"/>
              <w:rPr>
                <w:sz w:val="18"/>
                <w:szCs w:val="18"/>
                <w:color w:val="auto"/>
              </w:rPr>
            </w:pPr>
          </w:p>
        </w:tc>
        <w:tc>
          <w:tcPr>
            <w:tcW w:w="840" w:type="dxa"/>
            <w:vAlign w:val="bottom"/>
          </w:tcPr>
          <w:p>
            <w:pPr>
              <w:spacing w:after="0"/>
              <w:rPr>
                <w:sz w:val="18"/>
                <w:szCs w:val="18"/>
                <w:color w:val="auto"/>
              </w:rPr>
            </w:pPr>
          </w:p>
        </w:tc>
        <w:tc>
          <w:tcPr>
            <w:tcW w:w="1040" w:type="dxa"/>
            <w:vAlign w:val="bottom"/>
          </w:tcPr>
          <w:p>
            <w:pPr>
              <w:spacing w:after="0"/>
              <w:rPr>
                <w:sz w:val="18"/>
                <w:szCs w:val="18"/>
                <w:color w:val="auto"/>
              </w:rPr>
            </w:pPr>
          </w:p>
        </w:tc>
      </w:tr>
      <w:tr>
        <w:trPr>
          <w:trHeight w:val="214"/>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730076</w:t>
            </w:r>
          </w:p>
        </w:tc>
        <w:tc>
          <w:tcPr>
            <w:tcW w:w="3420" w:type="dxa"/>
            <w:vAlign w:val="bottom"/>
          </w:tcPr>
          <w:p>
            <w:pPr>
              <w:ind w:left="200"/>
              <w:spacing w:after="0"/>
              <w:rPr>
                <w:sz w:val="20"/>
                <w:szCs w:val="20"/>
                <w:color w:val="auto"/>
              </w:rPr>
            </w:pPr>
            <w:r>
              <w:rPr>
                <w:rFonts w:ascii="Arial" w:cs="Arial" w:eastAsia="Arial" w:hAnsi="Arial"/>
                <w:sz w:val="17"/>
                <w:szCs w:val="17"/>
                <w:b w:val="1"/>
                <w:bCs w:val="1"/>
                <w:color w:val="auto"/>
                <w:w w:val="86"/>
              </w:rPr>
              <w:t>UE Conformance Test Aspects – LTE Band 41</w:t>
            </w:r>
          </w:p>
        </w:tc>
        <w:tc>
          <w:tcPr>
            <w:tcW w:w="2380" w:type="dxa"/>
            <w:vAlign w:val="bottom"/>
          </w:tcPr>
          <w:p>
            <w:pPr>
              <w:ind w:left="120"/>
              <w:spacing w:after="0"/>
              <w:rPr>
                <w:sz w:val="20"/>
                <w:szCs w:val="20"/>
                <w:color w:val="auto"/>
              </w:rPr>
            </w:pPr>
            <w:r>
              <w:rPr>
                <w:rFonts w:ascii="Arial" w:cs="Arial" w:eastAsia="Arial" w:hAnsi="Arial"/>
                <w:sz w:val="17"/>
                <w:szCs w:val="17"/>
                <w:b w:val="1"/>
                <w:bCs w:val="1"/>
                <w:color w:val="auto"/>
                <w:w w:val="91"/>
              </w:rPr>
              <w:t>LTE_B41_UE_PC2-UEConTest</w:t>
            </w:r>
          </w:p>
        </w:tc>
        <w:tc>
          <w:tcPr>
            <w:tcW w:w="840" w:type="dxa"/>
            <w:vAlign w:val="bottom"/>
          </w:tcPr>
          <w:p>
            <w:pPr>
              <w:ind w:left="280"/>
              <w:spacing w:after="0"/>
              <w:rPr>
                <w:sz w:val="20"/>
                <w:szCs w:val="20"/>
                <w:color w:val="auto"/>
              </w:rPr>
            </w:pPr>
            <w:r>
              <w:rPr>
                <w:rFonts w:ascii="Arial" w:cs="Arial" w:eastAsia="Arial" w:hAnsi="Arial"/>
                <w:sz w:val="17"/>
                <w:szCs w:val="17"/>
                <w:b w:val="1"/>
                <w:bCs w:val="1"/>
                <w:color w:val="auto"/>
              </w:rPr>
              <w:t>2 R5</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RP-161789</w:t>
            </w:r>
          </w:p>
        </w:tc>
      </w:tr>
      <w:tr>
        <w:trPr>
          <w:trHeight w:val="209"/>
        </w:trPr>
        <w:tc>
          <w:tcPr>
            <w:tcW w:w="480" w:type="dxa"/>
            <w:vAlign w:val="bottom"/>
          </w:tcPr>
          <w:p>
            <w:pPr>
              <w:spacing w:after="0"/>
              <w:rPr>
                <w:sz w:val="18"/>
                <w:szCs w:val="18"/>
                <w:color w:val="auto"/>
              </w:rPr>
            </w:pPr>
          </w:p>
        </w:tc>
        <w:tc>
          <w:tcPr>
            <w:tcW w:w="3420" w:type="dxa"/>
            <w:vAlign w:val="bottom"/>
          </w:tcPr>
          <w:p>
            <w:pPr>
              <w:ind w:left="20"/>
              <w:spacing w:after="0"/>
              <w:rPr>
                <w:sz w:val="20"/>
                <w:szCs w:val="20"/>
                <w:color w:val="auto"/>
              </w:rPr>
            </w:pPr>
            <w:r>
              <w:rPr>
                <w:rFonts w:ascii="Arial" w:cs="Arial" w:eastAsia="Arial" w:hAnsi="Arial"/>
                <w:sz w:val="17"/>
                <w:szCs w:val="17"/>
                <w:b w:val="1"/>
                <w:bCs w:val="1"/>
                <w:color w:val="auto"/>
              </w:rPr>
              <w:t>UE power class 2 operation</w:t>
            </w:r>
          </w:p>
        </w:tc>
        <w:tc>
          <w:tcPr>
            <w:tcW w:w="2380" w:type="dxa"/>
            <w:vAlign w:val="bottom"/>
          </w:tcPr>
          <w:p>
            <w:pPr>
              <w:spacing w:after="0"/>
              <w:rPr>
                <w:sz w:val="18"/>
                <w:szCs w:val="18"/>
                <w:color w:val="auto"/>
              </w:rPr>
            </w:pPr>
          </w:p>
        </w:tc>
        <w:tc>
          <w:tcPr>
            <w:tcW w:w="840" w:type="dxa"/>
            <w:vAlign w:val="bottom"/>
          </w:tcPr>
          <w:p>
            <w:pPr>
              <w:spacing w:after="0"/>
              <w:rPr>
                <w:sz w:val="18"/>
                <w:szCs w:val="18"/>
                <w:color w:val="auto"/>
              </w:rPr>
            </w:pPr>
          </w:p>
        </w:tc>
        <w:tc>
          <w:tcPr>
            <w:tcW w:w="1040" w:type="dxa"/>
            <w:vAlign w:val="bottom"/>
          </w:tcPr>
          <w:p>
            <w:pPr>
              <w:spacing w:after="0"/>
              <w:rPr>
                <w:sz w:val="18"/>
                <w:szCs w:val="18"/>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-803275</wp:posOffset>
            </wp:positionV>
            <wp:extent cx="5521325" cy="810895"/>
            <wp:wrapNone/>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438">
                      <a:extLst>
                        <a:ext uri="{28A0092B-C50C-407E-A947-70E740481C1C}"/>
                      </a:extLst>
                    </a:blip>
                    <a:srcRect/>
                    <a:stretch>
                      <a:fillRect/>
                    </a:stretch>
                  </pic:blipFill>
                  <pic:spPr bwMode="auto">
                    <a:xfrm>
                      <a:off x="0" y="0"/>
                      <a:ext cx="5521325" cy="810895"/>
                    </a:xfrm>
                    <a:prstGeom prst="rect">
                      <a:avLst/>
                    </a:prstGeom>
                    <a:noFill/>
                  </pic:spPr>
                </pic:pic>
              </a:graphicData>
            </a:graphic>
          </wp:anchor>
        </w:drawing>
      </w:r>
    </w:p>
    <w:p>
      <w:pPr>
        <w:spacing w:after="0" w:line="200" w:lineRule="exact"/>
        <w:rPr>
          <w:sz w:val="20"/>
          <w:szCs w:val="20"/>
          <w:color w:val="auto"/>
        </w:rPr>
      </w:pPr>
    </w:p>
    <w:p>
      <w:pPr>
        <w:spacing w:after="0" w:line="285" w:lineRule="exact"/>
        <w:rPr>
          <w:sz w:val="20"/>
          <w:szCs w:val="20"/>
          <w:color w:val="auto"/>
        </w:rPr>
      </w:pPr>
    </w:p>
    <w:p>
      <w:pPr>
        <w:ind w:left="140"/>
        <w:spacing w:after="0"/>
        <w:rPr>
          <w:sz w:val="20"/>
          <w:szCs w:val="20"/>
          <w:color w:val="auto"/>
        </w:rPr>
      </w:pPr>
      <w:r>
        <w:rPr>
          <w:rFonts w:ascii="Arial" w:cs="Arial" w:eastAsia="Arial" w:hAnsi="Arial"/>
          <w:sz w:val="26"/>
          <w:szCs w:val="26"/>
          <w:b w:val="1"/>
          <w:bCs w:val="1"/>
          <w:color w:val="auto"/>
        </w:rPr>
        <w:t>13.2.10  Introduction of new band support for 4Rx antenna ports for LTE</w:t>
      </w:r>
    </w:p>
    <w:p>
      <w:pPr>
        <w:spacing w:after="0" w:line="166"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This Feature encompasses the following Work Items: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111760</wp:posOffset>
            </wp:positionV>
            <wp:extent cx="5925185" cy="269875"/>
            <wp:wrapNone/>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pic:cNvPicPr>
                      <a:picLocks noChangeAspect="1" noChangeArrowheads="1"/>
                    </pic:cNvPicPr>
                  </pic:nvPicPr>
                  <pic:blipFill>
                    <a:blip r:embed="rId439">
                      <a:extLst>
                        <a:ext uri="{28A0092B-C50C-407E-A947-70E740481C1C}"/>
                      </a:extLst>
                    </a:blip>
                    <a:srcRect/>
                    <a:stretch>
                      <a:fillRect/>
                    </a:stretch>
                  </pic:blipFill>
                  <pic:spPr bwMode="auto">
                    <a:xfrm>
                      <a:off x="0" y="0"/>
                      <a:ext cx="5925185" cy="269875"/>
                    </a:xfrm>
                    <a:prstGeom prst="rect">
                      <a:avLst/>
                    </a:prstGeom>
                    <a:noFill/>
                  </pic:spPr>
                </pic:pic>
              </a:graphicData>
            </a:graphic>
          </wp:anchor>
        </w:drawing>
      </w:r>
    </w:p>
    <w:p>
      <w:pPr>
        <w:spacing w:after="0" w:line="166" w:lineRule="exact"/>
        <w:rPr>
          <w:sz w:val="20"/>
          <w:szCs w:val="20"/>
          <w:color w:val="auto"/>
        </w:rPr>
      </w:pPr>
    </w:p>
    <w:tbl>
      <w:tblPr>
        <w:tblLayout w:type="fixed"/>
        <w:tblInd w:w="260" w:type="dxa"/>
        <w:tblCellMar>
          <w:top w:w="0" w:type="dxa"/>
          <w:left w:w="0" w:type="dxa"/>
          <w:bottom w:w="0" w:type="dxa"/>
          <w:right w:w="0" w:type="dxa"/>
        </w:tblCellMar>
      </w:tblPr>
      <w:tr>
        <w:trPr>
          <w:trHeight w:val="20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740071</w:t>
            </w:r>
          </w:p>
        </w:tc>
        <w:tc>
          <w:tcPr>
            <w:tcW w:w="3420" w:type="dxa"/>
            <w:vAlign w:val="bottom"/>
          </w:tcPr>
          <w:p>
            <w:pPr>
              <w:ind w:left="60"/>
              <w:spacing w:after="0"/>
              <w:rPr>
                <w:sz w:val="20"/>
                <w:szCs w:val="20"/>
                <w:color w:val="auto"/>
              </w:rPr>
            </w:pPr>
            <w:r>
              <w:rPr>
                <w:rFonts w:ascii="Arial" w:cs="Arial" w:eastAsia="Arial" w:hAnsi="Arial"/>
                <w:sz w:val="17"/>
                <w:szCs w:val="17"/>
                <w:b w:val="1"/>
                <w:bCs w:val="1"/>
                <w:color w:val="0070C0"/>
                <w:w w:val="99"/>
              </w:rPr>
              <w:t>Introduction of new band support for 4Rx</w:t>
            </w:r>
          </w:p>
        </w:tc>
        <w:tc>
          <w:tcPr>
            <w:tcW w:w="2380" w:type="dxa"/>
            <w:vAlign w:val="bottom"/>
          </w:tcPr>
          <w:p>
            <w:pPr>
              <w:ind w:left="120"/>
              <w:spacing w:after="0"/>
              <w:rPr>
                <w:sz w:val="20"/>
                <w:szCs w:val="20"/>
                <w:color w:val="auto"/>
              </w:rPr>
            </w:pPr>
            <w:r>
              <w:rPr>
                <w:rFonts w:ascii="Arial" w:cs="Arial" w:eastAsia="Arial" w:hAnsi="Arial"/>
                <w:sz w:val="17"/>
                <w:szCs w:val="17"/>
                <w:b w:val="1"/>
                <w:bCs w:val="1"/>
                <w:color w:val="auto"/>
              </w:rPr>
              <w:t>LTE_4Rx_AP_DL_bands</w:t>
            </w:r>
          </w:p>
        </w:tc>
        <w:tc>
          <w:tcPr>
            <w:tcW w:w="840" w:type="dxa"/>
            <w:vAlign w:val="bottom"/>
          </w:tcPr>
          <w:p>
            <w:pPr>
              <w:ind w:left="280"/>
              <w:spacing w:after="0"/>
              <w:rPr>
                <w:sz w:val="20"/>
                <w:szCs w:val="20"/>
                <w:color w:val="auto"/>
              </w:rPr>
            </w:pPr>
            <w:r>
              <w:rPr>
                <w:rFonts w:ascii="Arial" w:cs="Arial" w:eastAsia="Arial" w:hAnsi="Arial"/>
                <w:sz w:val="17"/>
                <w:szCs w:val="17"/>
                <w:b w:val="1"/>
                <w:bCs w:val="1"/>
                <w:color w:val="auto"/>
              </w:rPr>
              <w:t>1 R4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RP-162496</w:t>
            </w:r>
          </w:p>
        </w:tc>
      </w:tr>
      <w:tr>
        <w:trPr>
          <w:trHeight w:val="205"/>
        </w:trPr>
        <w:tc>
          <w:tcPr>
            <w:tcW w:w="480" w:type="dxa"/>
            <w:vAlign w:val="bottom"/>
          </w:tcPr>
          <w:p>
            <w:pPr>
              <w:spacing w:after="0"/>
              <w:rPr>
                <w:sz w:val="17"/>
                <w:szCs w:val="17"/>
                <w:color w:val="auto"/>
              </w:rPr>
            </w:pPr>
          </w:p>
        </w:tc>
        <w:tc>
          <w:tcPr>
            <w:tcW w:w="3420" w:type="dxa"/>
            <w:vAlign w:val="bottom"/>
          </w:tcPr>
          <w:p>
            <w:pPr>
              <w:ind w:left="20"/>
              <w:spacing w:after="0"/>
              <w:rPr>
                <w:sz w:val="20"/>
                <w:szCs w:val="20"/>
                <w:color w:val="auto"/>
              </w:rPr>
            </w:pPr>
            <w:r>
              <w:rPr>
                <w:rFonts w:ascii="Arial" w:cs="Arial" w:eastAsia="Arial" w:hAnsi="Arial"/>
                <w:sz w:val="17"/>
                <w:szCs w:val="17"/>
                <w:b w:val="1"/>
                <w:bCs w:val="1"/>
                <w:color w:val="0070C0"/>
              </w:rPr>
              <w:t>antenna ports for LTE</w:t>
            </w:r>
          </w:p>
        </w:tc>
        <w:tc>
          <w:tcPr>
            <w:tcW w:w="2380" w:type="dxa"/>
            <w:vAlign w:val="bottom"/>
          </w:tcPr>
          <w:p>
            <w:pPr>
              <w:spacing w:after="0"/>
              <w:rPr>
                <w:sz w:val="17"/>
                <w:szCs w:val="17"/>
                <w:color w:val="auto"/>
              </w:rPr>
            </w:pPr>
          </w:p>
        </w:tc>
        <w:tc>
          <w:tcPr>
            <w:tcW w:w="84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740171</w:t>
            </w:r>
          </w:p>
        </w:tc>
        <w:tc>
          <w:tcPr>
            <w:tcW w:w="3420" w:type="dxa"/>
            <w:vAlign w:val="bottom"/>
          </w:tcPr>
          <w:p>
            <w:pPr>
              <w:ind w:left="200"/>
              <w:spacing w:after="0"/>
              <w:rPr>
                <w:sz w:val="20"/>
                <w:szCs w:val="20"/>
                <w:color w:val="auto"/>
              </w:rPr>
            </w:pPr>
            <w:r>
              <w:rPr>
                <w:rFonts w:ascii="Arial" w:cs="Arial" w:eastAsia="Arial" w:hAnsi="Arial"/>
                <w:sz w:val="17"/>
                <w:szCs w:val="17"/>
                <w:b w:val="1"/>
                <w:bCs w:val="1"/>
                <w:color w:val="auto"/>
                <w:w w:val="89"/>
              </w:rPr>
              <w:t>Core part: Introduction of new band support</w:t>
            </w:r>
          </w:p>
        </w:tc>
        <w:tc>
          <w:tcPr>
            <w:tcW w:w="2380" w:type="dxa"/>
            <w:vAlign w:val="bottom"/>
          </w:tcPr>
          <w:p>
            <w:pPr>
              <w:ind w:left="120"/>
              <w:spacing w:after="0"/>
              <w:rPr>
                <w:sz w:val="20"/>
                <w:szCs w:val="20"/>
                <w:color w:val="auto"/>
              </w:rPr>
            </w:pPr>
            <w:r>
              <w:rPr>
                <w:rFonts w:ascii="Arial" w:cs="Arial" w:eastAsia="Arial" w:hAnsi="Arial"/>
                <w:sz w:val="17"/>
                <w:szCs w:val="17"/>
                <w:b w:val="1"/>
                <w:bCs w:val="1"/>
                <w:color w:val="auto"/>
                <w:w w:val="92"/>
              </w:rPr>
              <w:t>LTE_4Rx_AP_DL_bands-Core</w:t>
            </w:r>
          </w:p>
        </w:tc>
        <w:tc>
          <w:tcPr>
            <w:tcW w:w="840" w:type="dxa"/>
            <w:vAlign w:val="bottom"/>
          </w:tcPr>
          <w:p>
            <w:pPr>
              <w:ind w:left="280"/>
              <w:spacing w:after="0"/>
              <w:rPr>
                <w:sz w:val="20"/>
                <w:szCs w:val="20"/>
                <w:color w:val="auto"/>
              </w:rPr>
            </w:pPr>
            <w:r>
              <w:rPr>
                <w:rFonts w:ascii="Arial" w:cs="Arial" w:eastAsia="Arial" w:hAnsi="Arial"/>
                <w:sz w:val="17"/>
                <w:szCs w:val="17"/>
                <w:b w:val="1"/>
                <w:bCs w:val="1"/>
                <w:color w:val="auto"/>
              </w:rPr>
              <w:t>2 R4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RP-162496</w:t>
            </w:r>
          </w:p>
        </w:tc>
      </w:tr>
      <w:tr>
        <w:trPr>
          <w:trHeight w:val="206"/>
        </w:trPr>
        <w:tc>
          <w:tcPr>
            <w:tcW w:w="480" w:type="dxa"/>
            <w:vAlign w:val="bottom"/>
          </w:tcPr>
          <w:p>
            <w:pPr>
              <w:spacing w:after="0"/>
              <w:rPr>
                <w:sz w:val="17"/>
                <w:szCs w:val="17"/>
                <w:color w:val="auto"/>
              </w:rPr>
            </w:pPr>
          </w:p>
        </w:tc>
        <w:tc>
          <w:tcPr>
            <w:tcW w:w="3420" w:type="dxa"/>
            <w:vAlign w:val="bottom"/>
          </w:tcPr>
          <w:p>
            <w:pPr>
              <w:ind w:left="20"/>
              <w:spacing w:after="0"/>
              <w:rPr>
                <w:sz w:val="20"/>
                <w:szCs w:val="20"/>
                <w:color w:val="auto"/>
              </w:rPr>
            </w:pPr>
            <w:r>
              <w:rPr>
                <w:rFonts w:ascii="Arial" w:cs="Arial" w:eastAsia="Arial" w:hAnsi="Arial"/>
                <w:sz w:val="17"/>
                <w:szCs w:val="17"/>
                <w:b w:val="1"/>
                <w:bCs w:val="1"/>
                <w:color w:val="auto"/>
              </w:rPr>
              <w:t>for 4Rx antenna ports for LTE</w:t>
            </w:r>
          </w:p>
        </w:tc>
        <w:tc>
          <w:tcPr>
            <w:tcW w:w="2380" w:type="dxa"/>
            <w:vAlign w:val="bottom"/>
          </w:tcPr>
          <w:p>
            <w:pPr>
              <w:spacing w:after="0"/>
              <w:rPr>
                <w:sz w:val="17"/>
                <w:szCs w:val="17"/>
                <w:color w:val="auto"/>
              </w:rPr>
            </w:pPr>
          </w:p>
        </w:tc>
        <w:tc>
          <w:tcPr>
            <w:tcW w:w="840" w:type="dxa"/>
            <w:vAlign w:val="bottom"/>
          </w:tcPr>
          <w:p>
            <w:pPr>
              <w:spacing w:after="0"/>
              <w:rPr>
                <w:sz w:val="17"/>
                <w:szCs w:val="17"/>
                <w:color w:val="auto"/>
              </w:rPr>
            </w:pPr>
          </w:p>
        </w:tc>
        <w:tc>
          <w:tcPr>
            <w:tcW w:w="1040" w:type="dxa"/>
            <w:vAlign w:val="bottom"/>
          </w:tcPr>
          <w:p>
            <w:pPr>
              <w:spacing w:after="0"/>
              <w:rPr>
                <w:sz w:val="17"/>
                <w:szCs w:val="17"/>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-264795</wp:posOffset>
            </wp:positionV>
            <wp:extent cx="5925185" cy="273050"/>
            <wp:wrapNone/>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440">
                      <a:extLst>
                        <a:ext uri="{28A0092B-C50C-407E-A947-70E740481C1C}"/>
                      </a:extLst>
                    </a:blip>
                    <a:srcRect/>
                    <a:stretch>
                      <a:fillRect/>
                    </a:stretch>
                  </pic:blipFill>
                  <pic:spPr bwMode="auto">
                    <a:xfrm>
                      <a:off x="0" y="0"/>
                      <a:ext cx="5925185" cy="273050"/>
                    </a:xfrm>
                    <a:prstGeom prst="rect">
                      <a:avLst/>
                    </a:prstGeom>
                    <a:noFill/>
                  </pic:spPr>
                </pic:pic>
              </a:graphicData>
            </a:graphic>
          </wp:anchor>
        </w:drawing>
      </w:r>
    </w:p>
    <w:p>
      <w:pPr>
        <w:spacing w:after="0" w:line="200" w:lineRule="exact"/>
        <w:rPr>
          <w:sz w:val="20"/>
          <w:szCs w:val="20"/>
          <w:color w:val="auto"/>
        </w:rPr>
      </w:pPr>
    </w:p>
    <w:p>
      <w:pPr>
        <w:spacing w:after="0" w:line="290" w:lineRule="exact"/>
        <w:rPr>
          <w:sz w:val="20"/>
          <w:szCs w:val="20"/>
          <w:color w:val="auto"/>
        </w:rPr>
      </w:pPr>
    </w:p>
    <w:p>
      <w:pPr>
        <w:ind w:left="140"/>
        <w:spacing w:after="0"/>
        <w:rPr>
          <w:sz w:val="20"/>
          <w:szCs w:val="20"/>
          <w:color w:val="auto"/>
        </w:rPr>
      </w:pPr>
      <w:r>
        <w:rPr>
          <w:rFonts w:ascii="Arial" w:cs="Arial" w:eastAsia="Arial" w:hAnsi="Arial"/>
          <w:sz w:val="26"/>
          <w:szCs w:val="26"/>
          <w:b w:val="1"/>
          <w:bCs w:val="1"/>
          <w:color w:val="auto"/>
        </w:rPr>
        <w:t>13.2.11  LTE Carrier Aggregation</w:t>
      </w:r>
    </w:p>
    <w:p>
      <w:pPr>
        <w:spacing w:after="0" w:line="275" w:lineRule="exact"/>
        <w:rPr>
          <w:sz w:val="20"/>
          <w:szCs w:val="20"/>
          <w:color w:val="auto"/>
        </w:rPr>
      </w:pPr>
    </w:p>
    <w:p>
      <w:pPr>
        <w:ind w:left="140"/>
        <w:spacing w:after="0"/>
        <w:tabs>
          <w:tab w:leader="none" w:pos="1460" w:val="left"/>
        </w:tabs>
        <w:rPr>
          <w:sz w:val="20"/>
          <w:szCs w:val="20"/>
          <w:color w:val="auto"/>
        </w:rPr>
      </w:pPr>
      <w:r>
        <w:rPr>
          <w:rFonts w:ascii="Arial" w:cs="Arial" w:eastAsia="Arial" w:hAnsi="Arial"/>
          <w:sz w:val="23"/>
          <w:szCs w:val="23"/>
          <w:b w:val="1"/>
          <w:bCs w:val="1"/>
          <w:color w:val="auto"/>
        </w:rPr>
        <w:t>13.2.12.1</w:t>
      </w:r>
      <w:r>
        <w:rPr>
          <w:sz w:val="20"/>
          <w:szCs w:val="20"/>
          <w:color w:val="auto"/>
        </w:rPr>
        <w:tab/>
      </w:r>
      <w:r>
        <w:rPr>
          <w:rFonts w:ascii="Arial" w:cs="Arial" w:eastAsia="Arial" w:hAnsi="Arial"/>
          <w:sz w:val="21"/>
          <w:szCs w:val="21"/>
          <w:b w:val="1"/>
          <w:bCs w:val="1"/>
          <w:color w:val="auto"/>
        </w:rPr>
        <w:t>Rel-14 LTE Carrier Aggregation</w:t>
      </w:r>
    </w:p>
    <w:p>
      <w:pPr>
        <w:spacing w:after="0" w:line="164"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This Feature encompasses the following Work Items: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352415" cy="191770"/>
            <wp:wrapNone/>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441">
                      <a:extLst>
                        <a:ext uri="{28A0092B-C50C-407E-A947-70E740481C1C}"/>
                      </a:extLst>
                    </a:blip>
                    <a:srcRect/>
                    <a:stretch>
                      <a:fillRect/>
                    </a:stretch>
                  </pic:blipFill>
                  <pic:spPr bwMode="auto">
                    <a:xfrm>
                      <a:off x="0" y="0"/>
                      <a:ext cx="5352415" cy="191770"/>
                    </a:xfrm>
                    <a:prstGeom prst="rect">
                      <a:avLst/>
                    </a:prstGeom>
                    <a:noFill/>
                  </pic:spPr>
                </pic:pic>
              </a:graphicData>
            </a:graphic>
          </wp:anchor>
        </w:drawing>
      </w:r>
    </w:p>
    <w:p>
      <w:pPr>
        <w:spacing w:after="0" w:line="166" w:lineRule="exact"/>
        <w:rPr>
          <w:sz w:val="20"/>
          <w:szCs w:val="20"/>
          <w:color w:val="auto"/>
        </w:rPr>
      </w:pPr>
    </w:p>
    <w:tbl>
      <w:tblPr>
        <w:tblLayout w:type="fixed"/>
        <w:tblInd w:w="260" w:type="dxa"/>
        <w:tblCellMar>
          <w:top w:w="0" w:type="dxa"/>
          <w:left w:w="0" w:type="dxa"/>
          <w:bottom w:w="0" w:type="dxa"/>
          <w:right w:w="0" w:type="dxa"/>
        </w:tblCellMar>
      </w:tblPr>
      <w:tr>
        <w:trPr>
          <w:trHeight w:val="204"/>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709998</w:t>
            </w:r>
          </w:p>
        </w:tc>
        <w:tc>
          <w:tcPr>
            <w:tcW w:w="3500" w:type="dxa"/>
            <w:vAlign w:val="bottom"/>
          </w:tcPr>
          <w:p>
            <w:pPr>
              <w:ind w:left="20"/>
              <w:spacing w:after="0"/>
              <w:rPr>
                <w:sz w:val="20"/>
                <w:szCs w:val="20"/>
                <w:color w:val="auto"/>
              </w:rPr>
            </w:pPr>
            <w:r>
              <w:rPr>
                <w:rFonts w:ascii="Arial" w:cs="Arial" w:eastAsia="Arial" w:hAnsi="Arial"/>
                <w:sz w:val="17"/>
                <w:szCs w:val="17"/>
                <w:b w:val="1"/>
                <w:bCs w:val="1"/>
                <w:color w:val="0070C0"/>
              </w:rPr>
              <w:t>Rel-14 LTE Carrier Aggregation</w:t>
            </w:r>
          </w:p>
        </w:tc>
        <w:tc>
          <w:tcPr>
            <w:tcW w:w="2360" w:type="dxa"/>
            <w:vAlign w:val="bottom"/>
          </w:tcPr>
          <w:p>
            <w:pPr>
              <w:ind w:left="40"/>
              <w:spacing w:after="0"/>
              <w:rPr>
                <w:sz w:val="20"/>
                <w:szCs w:val="20"/>
                <w:color w:val="auto"/>
              </w:rPr>
            </w:pPr>
            <w:r>
              <w:rPr>
                <w:rFonts w:ascii="Arial" w:cs="Arial" w:eastAsia="Arial" w:hAnsi="Arial"/>
                <w:sz w:val="17"/>
                <w:szCs w:val="17"/>
                <w:b w:val="1"/>
                <w:bCs w:val="1"/>
                <w:color w:val="auto"/>
              </w:rPr>
              <w:t>LTE_CA_Rel14</w:t>
            </w:r>
          </w:p>
        </w:tc>
        <w:tc>
          <w:tcPr>
            <w:tcW w:w="780" w:type="dxa"/>
            <w:vAlign w:val="bottom"/>
          </w:tcPr>
          <w:p>
            <w:pPr>
              <w:ind w:left="220"/>
              <w:spacing w:after="0"/>
              <w:rPr>
                <w:sz w:val="20"/>
                <w:szCs w:val="20"/>
                <w:color w:val="auto"/>
              </w:rPr>
            </w:pPr>
            <w:r>
              <w:rPr>
                <w:rFonts w:ascii="Arial" w:cs="Arial" w:eastAsia="Arial" w:hAnsi="Arial"/>
                <w:sz w:val="17"/>
                <w:szCs w:val="17"/>
                <w:b w:val="1"/>
                <w:bCs w:val="1"/>
                <w:color w:val="auto"/>
              </w:rPr>
              <w:t>1 R4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rPr>
              <w:t>-</w:t>
            </w:r>
          </w:p>
        </w:tc>
      </w:tr>
      <w:tr>
        <w:trPr>
          <w:trHeight w:val="302"/>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690086</w:t>
            </w:r>
          </w:p>
        </w:tc>
        <w:tc>
          <w:tcPr>
            <w:tcW w:w="3500" w:type="dxa"/>
            <w:vAlign w:val="bottom"/>
          </w:tcPr>
          <w:p>
            <w:pPr>
              <w:ind w:left="220"/>
              <w:spacing w:after="0"/>
              <w:rPr>
                <w:sz w:val="20"/>
                <w:szCs w:val="20"/>
                <w:color w:val="auto"/>
              </w:rPr>
            </w:pPr>
            <w:r>
              <w:rPr>
                <w:rFonts w:ascii="Arial" w:cs="Arial" w:eastAsia="Arial" w:hAnsi="Arial"/>
                <w:sz w:val="17"/>
                <w:szCs w:val="17"/>
                <w:b w:val="1"/>
                <w:bCs w:val="1"/>
                <w:color w:val="auto"/>
                <w:w w:val="94"/>
              </w:rPr>
              <w:t>LTE Advanced 4 Band Carrier Aggregation</w:t>
            </w:r>
          </w:p>
        </w:tc>
        <w:tc>
          <w:tcPr>
            <w:tcW w:w="2360" w:type="dxa"/>
            <w:vAlign w:val="bottom"/>
          </w:tcPr>
          <w:p>
            <w:pPr>
              <w:ind w:left="40"/>
              <w:spacing w:after="0"/>
              <w:rPr>
                <w:sz w:val="20"/>
                <w:szCs w:val="20"/>
                <w:color w:val="auto"/>
              </w:rPr>
            </w:pPr>
            <w:r>
              <w:rPr>
                <w:rFonts w:ascii="Arial" w:cs="Arial" w:eastAsia="Arial" w:hAnsi="Arial"/>
                <w:sz w:val="17"/>
                <w:szCs w:val="17"/>
                <w:b w:val="1"/>
                <w:bCs w:val="1"/>
                <w:color w:val="auto"/>
              </w:rPr>
              <w:t>LTE_CA_B4_B5_B12_B12</w:t>
            </w:r>
          </w:p>
        </w:tc>
        <w:tc>
          <w:tcPr>
            <w:tcW w:w="780" w:type="dxa"/>
            <w:vAlign w:val="bottom"/>
          </w:tcPr>
          <w:p>
            <w:pPr>
              <w:ind w:left="220"/>
              <w:spacing w:after="0"/>
              <w:rPr>
                <w:sz w:val="20"/>
                <w:szCs w:val="20"/>
                <w:color w:val="auto"/>
              </w:rPr>
            </w:pPr>
            <w:r>
              <w:rPr>
                <w:rFonts w:ascii="Arial" w:cs="Arial" w:eastAsia="Arial" w:hAnsi="Arial"/>
                <w:sz w:val="17"/>
                <w:szCs w:val="17"/>
                <w:b w:val="1"/>
                <w:bCs w:val="1"/>
                <w:color w:val="auto"/>
              </w:rPr>
              <w:t>2 R4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RP-151521</w:t>
            </w:r>
          </w:p>
        </w:tc>
      </w:tr>
      <w:tr>
        <w:trPr>
          <w:trHeight w:val="208"/>
        </w:trPr>
        <w:tc>
          <w:tcPr>
            <w:tcW w:w="480" w:type="dxa"/>
            <w:vAlign w:val="bottom"/>
          </w:tcPr>
          <w:p>
            <w:pPr>
              <w:spacing w:after="0"/>
              <w:rPr>
                <w:sz w:val="18"/>
                <w:szCs w:val="18"/>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w w:val="89"/>
              </w:rPr>
              <w:t>(4DL/1UL) of Band 4, Band 5, Band 12 and Band</w:t>
            </w:r>
          </w:p>
        </w:tc>
        <w:tc>
          <w:tcPr>
            <w:tcW w:w="2360" w:type="dxa"/>
            <w:vAlign w:val="bottom"/>
          </w:tcPr>
          <w:p>
            <w:pPr>
              <w:spacing w:after="0"/>
              <w:rPr>
                <w:sz w:val="18"/>
                <w:szCs w:val="18"/>
                <w:color w:val="auto"/>
              </w:rPr>
            </w:pPr>
          </w:p>
        </w:tc>
        <w:tc>
          <w:tcPr>
            <w:tcW w:w="780" w:type="dxa"/>
            <w:vAlign w:val="bottom"/>
          </w:tcPr>
          <w:p>
            <w:pPr>
              <w:spacing w:after="0"/>
              <w:rPr>
                <w:sz w:val="18"/>
                <w:szCs w:val="18"/>
                <w:color w:val="auto"/>
              </w:rPr>
            </w:pPr>
          </w:p>
        </w:tc>
        <w:tc>
          <w:tcPr>
            <w:tcW w:w="1040" w:type="dxa"/>
            <w:vAlign w:val="bottom"/>
          </w:tcPr>
          <w:p>
            <w:pPr>
              <w:spacing w:after="0"/>
              <w:rPr>
                <w:sz w:val="18"/>
                <w:szCs w:val="18"/>
                <w:color w:val="auto"/>
              </w:rPr>
            </w:pPr>
          </w:p>
        </w:tc>
      </w:tr>
      <w:tr>
        <w:trPr>
          <w:trHeight w:val="205"/>
        </w:trPr>
        <w:tc>
          <w:tcPr>
            <w:tcW w:w="480" w:type="dxa"/>
            <w:vAlign w:val="bottom"/>
          </w:tcPr>
          <w:p>
            <w:pPr>
              <w:spacing w:after="0"/>
              <w:rPr>
                <w:sz w:val="17"/>
                <w:szCs w:val="17"/>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rPr>
              <w:t>12</w:t>
            </w:r>
          </w:p>
        </w:tc>
        <w:tc>
          <w:tcPr>
            <w:tcW w:w="2360" w:type="dxa"/>
            <w:vAlign w:val="bottom"/>
          </w:tcPr>
          <w:p>
            <w:pPr>
              <w:spacing w:after="0"/>
              <w:rPr>
                <w:sz w:val="17"/>
                <w:szCs w:val="17"/>
                <w:color w:val="auto"/>
              </w:rPr>
            </w:pPr>
          </w:p>
        </w:tc>
        <w:tc>
          <w:tcPr>
            <w:tcW w:w="78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8"/>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690186</w:t>
            </w:r>
          </w:p>
        </w:tc>
        <w:tc>
          <w:tcPr>
            <w:tcW w:w="3500" w:type="dxa"/>
            <w:vAlign w:val="bottom"/>
          </w:tcPr>
          <w:p>
            <w:pPr>
              <w:ind w:left="360"/>
              <w:spacing w:after="0"/>
              <w:rPr>
                <w:sz w:val="20"/>
                <w:szCs w:val="20"/>
                <w:color w:val="auto"/>
              </w:rPr>
            </w:pPr>
            <w:r>
              <w:rPr>
                <w:rFonts w:ascii="Arial" w:cs="Arial" w:eastAsia="Arial" w:hAnsi="Arial"/>
                <w:sz w:val="17"/>
                <w:szCs w:val="17"/>
                <w:b w:val="1"/>
                <w:bCs w:val="1"/>
                <w:color w:val="auto"/>
                <w:w w:val="95"/>
              </w:rPr>
              <w:t>Core part: LTE Advanced 4 Band Carrier</w:t>
            </w:r>
          </w:p>
        </w:tc>
        <w:tc>
          <w:tcPr>
            <w:tcW w:w="2360" w:type="dxa"/>
            <w:vAlign w:val="bottom"/>
          </w:tcPr>
          <w:p>
            <w:pPr>
              <w:ind w:left="40"/>
              <w:spacing w:after="0"/>
              <w:rPr>
                <w:sz w:val="20"/>
                <w:szCs w:val="20"/>
                <w:color w:val="auto"/>
              </w:rPr>
            </w:pPr>
            <w:r>
              <w:rPr>
                <w:rFonts w:ascii="Arial" w:cs="Arial" w:eastAsia="Arial" w:hAnsi="Arial"/>
                <w:sz w:val="17"/>
                <w:szCs w:val="17"/>
                <w:b w:val="1"/>
                <w:bCs w:val="1"/>
                <w:color w:val="auto"/>
                <w:w w:val="90"/>
              </w:rPr>
              <w:t>LTE_CA_B4_B5_B12_B12-Core</w:t>
            </w:r>
          </w:p>
        </w:tc>
        <w:tc>
          <w:tcPr>
            <w:tcW w:w="780" w:type="dxa"/>
            <w:vAlign w:val="bottom"/>
          </w:tcPr>
          <w:p>
            <w:pPr>
              <w:ind w:left="220"/>
              <w:spacing w:after="0"/>
              <w:rPr>
                <w:sz w:val="20"/>
                <w:szCs w:val="20"/>
                <w:color w:val="auto"/>
              </w:rPr>
            </w:pPr>
            <w:r>
              <w:rPr>
                <w:rFonts w:ascii="Arial" w:cs="Arial" w:eastAsia="Arial" w:hAnsi="Arial"/>
                <w:sz w:val="17"/>
                <w:szCs w:val="17"/>
                <w:b w:val="1"/>
                <w:bCs w:val="1"/>
                <w:color w:val="auto"/>
              </w:rPr>
              <w:t>3 R4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RP-151521</w:t>
            </w:r>
          </w:p>
        </w:tc>
      </w:tr>
      <w:tr>
        <w:trPr>
          <w:trHeight w:val="206"/>
        </w:trPr>
        <w:tc>
          <w:tcPr>
            <w:tcW w:w="480" w:type="dxa"/>
            <w:vAlign w:val="bottom"/>
          </w:tcPr>
          <w:p>
            <w:pPr>
              <w:spacing w:after="0"/>
              <w:rPr>
                <w:sz w:val="17"/>
                <w:szCs w:val="17"/>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w w:val="84"/>
              </w:rPr>
              <w:t>Aggregation (4DL/1UL) of Band 4, Band 5, Band 12</w:t>
            </w:r>
          </w:p>
        </w:tc>
        <w:tc>
          <w:tcPr>
            <w:tcW w:w="2360" w:type="dxa"/>
            <w:vAlign w:val="bottom"/>
          </w:tcPr>
          <w:p>
            <w:pPr>
              <w:spacing w:after="0"/>
              <w:rPr>
                <w:sz w:val="17"/>
                <w:szCs w:val="17"/>
                <w:color w:val="auto"/>
              </w:rPr>
            </w:pPr>
          </w:p>
        </w:tc>
        <w:tc>
          <w:tcPr>
            <w:tcW w:w="78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06"/>
        </w:trPr>
        <w:tc>
          <w:tcPr>
            <w:tcW w:w="480" w:type="dxa"/>
            <w:vAlign w:val="bottom"/>
          </w:tcPr>
          <w:p>
            <w:pPr>
              <w:spacing w:after="0"/>
              <w:rPr>
                <w:sz w:val="17"/>
                <w:szCs w:val="17"/>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rPr>
              <w:t>and Band 12</w:t>
            </w:r>
          </w:p>
        </w:tc>
        <w:tc>
          <w:tcPr>
            <w:tcW w:w="2360" w:type="dxa"/>
            <w:vAlign w:val="bottom"/>
          </w:tcPr>
          <w:p>
            <w:pPr>
              <w:spacing w:after="0"/>
              <w:rPr>
                <w:sz w:val="17"/>
                <w:szCs w:val="17"/>
                <w:color w:val="auto"/>
              </w:rPr>
            </w:pPr>
          </w:p>
        </w:tc>
        <w:tc>
          <w:tcPr>
            <w:tcW w:w="78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5"/>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690286</w:t>
            </w:r>
          </w:p>
        </w:tc>
        <w:tc>
          <w:tcPr>
            <w:tcW w:w="3500" w:type="dxa"/>
            <w:vAlign w:val="bottom"/>
          </w:tcPr>
          <w:p>
            <w:pPr>
              <w:ind w:left="360"/>
              <w:spacing w:after="0"/>
              <w:rPr>
                <w:sz w:val="20"/>
                <w:szCs w:val="20"/>
                <w:color w:val="auto"/>
              </w:rPr>
            </w:pPr>
            <w:r>
              <w:rPr>
                <w:rFonts w:ascii="Arial" w:cs="Arial" w:eastAsia="Arial" w:hAnsi="Arial"/>
                <w:sz w:val="17"/>
                <w:szCs w:val="17"/>
                <w:b w:val="1"/>
                <w:bCs w:val="1"/>
                <w:color w:val="auto"/>
                <w:w w:val="95"/>
              </w:rPr>
              <w:t>Perf. part: LTE Advanced 4 Band Carrier</w:t>
            </w:r>
          </w:p>
        </w:tc>
        <w:tc>
          <w:tcPr>
            <w:tcW w:w="2360" w:type="dxa"/>
            <w:vAlign w:val="bottom"/>
          </w:tcPr>
          <w:p>
            <w:pPr>
              <w:ind w:left="40"/>
              <w:spacing w:after="0"/>
              <w:rPr>
                <w:sz w:val="20"/>
                <w:szCs w:val="20"/>
                <w:color w:val="auto"/>
              </w:rPr>
            </w:pPr>
            <w:r>
              <w:rPr>
                <w:rFonts w:ascii="Arial" w:cs="Arial" w:eastAsia="Arial" w:hAnsi="Arial"/>
                <w:sz w:val="17"/>
                <w:szCs w:val="17"/>
                <w:b w:val="1"/>
                <w:bCs w:val="1"/>
                <w:color w:val="auto"/>
                <w:w w:val="92"/>
              </w:rPr>
              <w:t>LTE_CA_B4_B5_B12_B12-Perf</w:t>
            </w:r>
          </w:p>
        </w:tc>
        <w:tc>
          <w:tcPr>
            <w:tcW w:w="780" w:type="dxa"/>
            <w:vAlign w:val="bottom"/>
          </w:tcPr>
          <w:p>
            <w:pPr>
              <w:ind w:left="220"/>
              <w:spacing w:after="0"/>
              <w:rPr>
                <w:sz w:val="20"/>
                <w:szCs w:val="20"/>
                <w:color w:val="auto"/>
              </w:rPr>
            </w:pPr>
            <w:r>
              <w:rPr>
                <w:rFonts w:ascii="Arial" w:cs="Arial" w:eastAsia="Arial" w:hAnsi="Arial"/>
                <w:sz w:val="17"/>
                <w:szCs w:val="17"/>
                <w:b w:val="1"/>
                <w:bCs w:val="1"/>
                <w:color w:val="auto"/>
              </w:rPr>
              <w:t>3 R4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RP-151521</w:t>
            </w:r>
          </w:p>
        </w:tc>
      </w:tr>
      <w:tr>
        <w:trPr>
          <w:trHeight w:val="205"/>
        </w:trPr>
        <w:tc>
          <w:tcPr>
            <w:tcW w:w="480" w:type="dxa"/>
            <w:vAlign w:val="bottom"/>
          </w:tcPr>
          <w:p>
            <w:pPr>
              <w:spacing w:after="0"/>
              <w:rPr>
                <w:sz w:val="17"/>
                <w:szCs w:val="17"/>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w w:val="84"/>
              </w:rPr>
              <w:t>Aggregation (4DL/1UL) of Band 4, Band 5, Band 12</w:t>
            </w:r>
          </w:p>
        </w:tc>
        <w:tc>
          <w:tcPr>
            <w:tcW w:w="2360" w:type="dxa"/>
            <w:vAlign w:val="bottom"/>
          </w:tcPr>
          <w:p>
            <w:pPr>
              <w:spacing w:after="0"/>
              <w:rPr>
                <w:sz w:val="17"/>
                <w:szCs w:val="17"/>
                <w:color w:val="auto"/>
              </w:rPr>
            </w:pPr>
          </w:p>
        </w:tc>
        <w:tc>
          <w:tcPr>
            <w:tcW w:w="78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09"/>
        </w:trPr>
        <w:tc>
          <w:tcPr>
            <w:tcW w:w="480" w:type="dxa"/>
            <w:vAlign w:val="bottom"/>
          </w:tcPr>
          <w:p>
            <w:pPr>
              <w:spacing w:after="0"/>
              <w:rPr>
                <w:sz w:val="18"/>
                <w:szCs w:val="18"/>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rPr>
              <w:t>and Band 12</w:t>
            </w:r>
          </w:p>
        </w:tc>
        <w:tc>
          <w:tcPr>
            <w:tcW w:w="2360" w:type="dxa"/>
            <w:vAlign w:val="bottom"/>
          </w:tcPr>
          <w:p>
            <w:pPr>
              <w:spacing w:after="0"/>
              <w:rPr>
                <w:sz w:val="18"/>
                <w:szCs w:val="18"/>
                <w:color w:val="auto"/>
              </w:rPr>
            </w:pPr>
          </w:p>
        </w:tc>
        <w:tc>
          <w:tcPr>
            <w:tcW w:w="780" w:type="dxa"/>
            <w:vAlign w:val="bottom"/>
          </w:tcPr>
          <w:p>
            <w:pPr>
              <w:spacing w:after="0"/>
              <w:rPr>
                <w:sz w:val="18"/>
                <w:szCs w:val="18"/>
                <w:color w:val="auto"/>
              </w:rPr>
            </w:pPr>
          </w:p>
        </w:tc>
        <w:tc>
          <w:tcPr>
            <w:tcW w:w="1040" w:type="dxa"/>
            <w:vAlign w:val="bottom"/>
          </w:tcPr>
          <w:p>
            <w:pPr>
              <w:spacing w:after="0"/>
              <w:rPr>
                <w:sz w:val="18"/>
                <w:szCs w:val="18"/>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690087</w:t>
            </w:r>
          </w:p>
        </w:tc>
        <w:tc>
          <w:tcPr>
            <w:tcW w:w="3500" w:type="dxa"/>
            <w:vAlign w:val="bottom"/>
          </w:tcPr>
          <w:p>
            <w:pPr>
              <w:ind w:left="220"/>
              <w:spacing w:after="0"/>
              <w:rPr>
                <w:sz w:val="20"/>
                <w:szCs w:val="20"/>
                <w:color w:val="auto"/>
              </w:rPr>
            </w:pPr>
            <w:r>
              <w:rPr>
                <w:rFonts w:ascii="Arial" w:cs="Arial" w:eastAsia="Arial" w:hAnsi="Arial"/>
                <w:sz w:val="17"/>
                <w:szCs w:val="17"/>
                <w:b w:val="1"/>
                <w:bCs w:val="1"/>
                <w:color w:val="auto"/>
                <w:w w:val="94"/>
              </w:rPr>
              <w:t>LTE Advanced 4 Band Carrier Aggregation</w:t>
            </w:r>
          </w:p>
        </w:tc>
        <w:tc>
          <w:tcPr>
            <w:tcW w:w="2360" w:type="dxa"/>
            <w:vAlign w:val="bottom"/>
          </w:tcPr>
          <w:p>
            <w:pPr>
              <w:ind w:left="40"/>
              <w:spacing w:after="0"/>
              <w:rPr>
                <w:sz w:val="20"/>
                <w:szCs w:val="20"/>
                <w:color w:val="auto"/>
              </w:rPr>
            </w:pPr>
            <w:r>
              <w:rPr>
                <w:rFonts w:ascii="Arial" w:cs="Arial" w:eastAsia="Arial" w:hAnsi="Arial"/>
                <w:sz w:val="17"/>
                <w:szCs w:val="17"/>
                <w:b w:val="1"/>
                <w:bCs w:val="1"/>
                <w:color w:val="auto"/>
              </w:rPr>
              <w:t>LTE_CA_B4_B4_B12_B12</w:t>
            </w:r>
          </w:p>
        </w:tc>
        <w:tc>
          <w:tcPr>
            <w:tcW w:w="780" w:type="dxa"/>
            <w:vAlign w:val="bottom"/>
          </w:tcPr>
          <w:p>
            <w:pPr>
              <w:ind w:left="220"/>
              <w:spacing w:after="0"/>
              <w:rPr>
                <w:sz w:val="20"/>
                <w:szCs w:val="20"/>
                <w:color w:val="auto"/>
              </w:rPr>
            </w:pPr>
            <w:r>
              <w:rPr>
                <w:rFonts w:ascii="Arial" w:cs="Arial" w:eastAsia="Arial" w:hAnsi="Arial"/>
                <w:sz w:val="17"/>
                <w:szCs w:val="17"/>
                <w:b w:val="1"/>
                <w:bCs w:val="1"/>
                <w:color w:val="auto"/>
              </w:rPr>
              <w:t>2 R4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RP-151522</w:t>
            </w:r>
          </w:p>
        </w:tc>
      </w:tr>
      <w:tr>
        <w:trPr>
          <w:trHeight w:val="206"/>
        </w:trPr>
        <w:tc>
          <w:tcPr>
            <w:tcW w:w="480" w:type="dxa"/>
            <w:vAlign w:val="bottom"/>
          </w:tcPr>
          <w:p>
            <w:pPr>
              <w:spacing w:after="0"/>
              <w:rPr>
                <w:sz w:val="17"/>
                <w:szCs w:val="17"/>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w w:val="89"/>
              </w:rPr>
              <w:t>(4DL/1UL) of Band 4, Band 4, Band 12 and Band</w:t>
            </w:r>
          </w:p>
        </w:tc>
        <w:tc>
          <w:tcPr>
            <w:tcW w:w="2360" w:type="dxa"/>
            <w:vAlign w:val="bottom"/>
          </w:tcPr>
          <w:p>
            <w:pPr>
              <w:spacing w:after="0"/>
              <w:rPr>
                <w:sz w:val="17"/>
                <w:szCs w:val="17"/>
                <w:color w:val="auto"/>
              </w:rPr>
            </w:pPr>
          </w:p>
        </w:tc>
        <w:tc>
          <w:tcPr>
            <w:tcW w:w="78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06"/>
        </w:trPr>
        <w:tc>
          <w:tcPr>
            <w:tcW w:w="480" w:type="dxa"/>
            <w:vAlign w:val="bottom"/>
          </w:tcPr>
          <w:p>
            <w:pPr>
              <w:spacing w:after="0"/>
              <w:rPr>
                <w:sz w:val="17"/>
                <w:szCs w:val="17"/>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rPr>
              <w:t>12</w:t>
            </w:r>
          </w:p>
        </w:tc>
        <w:tc>
          <w:tcPr>
            <w:tcW w:w="2360" w:type="dxa"/>
            <w:vAlign w:val="bottom"/>
          </w:tcPr>
          <w:p>
            <w:pPr>
              <w:spacing w:after="0"/>
              <w:rPr>
                <w:sz w:val="17"/>
                <w:szCs w:val="17"/>
                <w:color w:val="auto"/>
              </w:rPr>
            </w:pPr>
          </w:p>
        </w:tc>
        <w:tc>
          <w:tcPr>
            <w:tcW w:w="78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690187</w:t>
            </w:r>
          </w:p>
        </w:tc>
        <w:tc>
          <w:tcPr>
            <w:tcW w:w="3500" w:type="dxa"/>
            <w:vAlign w:val="bottom"/>
          </w:tcPr>
          <w:p>
            <w:pPr>
              <w:ind w:left="360"/>
              <w:spacing w:after="0"/>
              <w:rPr>
                <w:sz w:val="20"/>
                <w:szCs w:val="20"/>
                <w:color w:val="auto"/>
              </w:rPr>
            </w:pPr>
            <w:r>
              <w:rPr>
                <w:rFonts w:ascii="Arial" w:cs="Arial" w:eastAsia="Arial" w:hAnsi="Arial"/>
                <w:sz w:val="17"/>
                <w:szCs w:val="17"/>
                <w:b w:val="1"/>
                <w:bCs w:val="1"/>
                <w:color w:val="auto"/>
                <w:w w:val="95"/>
              </w:rPr>
              <w:t>Core part: LTE Advanced 4 Band Carrier</w:t>
            </w:r>
          </w:p>
        </w:tc>
        <w:tc>
          <w:tcPr>
            <w:tcW w:w="2360" w:type="dxa"/>
            <w:vAlign w:val="bottom"/>
          </w:tcPr>
          <w:p>
            <w:pPr>
              <w:ind w:left="40"/>
              <w:spacing w:after="0"/>
              <w:rPr>
                <w:sz w:val="20"/>
                <w:szCs w:val="20"/>
                <w:color w:val="auto"/>
              </w:rPr>
            </w:pPr>
            <w:r>
              <w:rPr>
                <w:rFonts w:ascii="Arial" w:cs="Arial" w:eastAsia="Arial" w:hAnsi="Arial"/>
                <w:sz w:val="17"/>
                <w:szCs w:val="17"/>
                <w:b w:val="1"/>
                <w:bCs w:val="1"/>
                <w:color w:val="auto"/>
                <w:w w:val="90"/>
              </w:rPr>
              <w:t>LTE_CA_B4_B4_B12_B12-Core</w:t>
            </w:r>
          </w:p>
        </w:tc>
        <w:tc>
          <w:tcPr>
            <w:tcW w:w="780" w:type="dxa"/>
            <w:vAlign w:val="bottom"/>
          </w:tcPr>
          <w:p>
            <w:pPr>
              <w:ind w:left="220"/>
              <w:spacing w:after="0"/>
              <w:rPr>
                <w:sz w:val="20"/>
                <w:szCs w:val="20"/>
                <w:color w:val="auto"/>
              </w:rPr>
            </w:pPr>
            <w:r>
              <w:rPr>
                <w:rFonts w:ascii="Arial" w:cs="Arial" w:eastAsia="Arial" w:hAnsi="Arial"/>
                <w:sz w:val="17"/>
                <w:szCs w:val="17"/>
                <w:b w:val="1"/>
                <w:bCs w:val="1"/>
                <w:color w:val="auto"/>
              </w:rPr>
              <w:t>3 R4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RP-151522</w:t>
            </w:r>
          </w:p>
        </w:tc>
      </w:tr>
      <w:tr>
        <w:trPr>
          <w:trHeight w:val="206"/>
        </w:trPr>
        <w:tc>
          <w:tcPr>
            <w:tcW w:w="480" w:type="dxa"/>
            <w:vAlign w:val="bottom"/>
          </w:tcPr>
          <w:p>
            <w:pPr>
              <w:spacing w:after="0"/>
              <w:rPr>
                <w:sz w:val="17"/>
                <w:szCs w:val="17"/>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w w:val="84"/>
              </w:rPr>
              <w:t>Aggregation (4DL/1UL) of Band 4, Band 4, Band 12</w:t>
            </w:r>
          </w:p>
        </w:tc>
        <w:tc>
          <w:tcPr>
            <w:tcW w:w="2360" w:type="dxa"/>
            <w:vAlign w:val="bottom"/>
          </w:tcPr>
          <w:p>
            <w:pPr>
              <w:spacing w:after="0"/>
              <w:rPr>
                <w:sz w:val="17"/>
                <w:szCs w:val="17"/>
                <w:color w:val="auto"/>
              </w:rPr>
            </w:pPr>
          </w:p>
        </w:tc>
        <w:tc>
          <w:tcPr>
            <w:tcW w:w="78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06"/>
        </w:trPr>
        <w:tc>
          <w:tcPr>
            <w:tcW w:w="480" w:type="dxa"/>
            <w:vAlign w:val="bottom"/>
          </w:tcPr>
          <w:p>
            <w:pPr>
              <w:spacing w:after="0"/>
              <w:rPr>
                <w:sz w:val="17"/>
                <w:szCs w:val="17"/>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rPr>
              <w:t>and Band 12</w:t>
            </w:r>
          </w:p>
        </w:tc>
        <w:tc>
          <w:tcPr>
            <w:tcW w:w="2360" w:type="dxa"/>
            <w:vAlign w:val="bottom"/>
          </w:tcPr>
          <w:p>
            <w:pPr>
              <w:spacing w:after="0"/>
              <w:rPr>
                <w:sz w:val="17"/>
                <w:szCs w:val="17"/>
                <w:color w:val="auto"/>
              </w:rPr>
            </w:pPr>
          </w:p>
        </w:tc>
        <w:tc>
          <w:tcPr>
            <w:tcW w:w="78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690287</w:t>
            </w:r>
          </w:p>
        </w:tc>
        <w:tc>
          <w:tcPr>
            <w:tcW w:w="3500" w:type="dxa"/>
            <w:vAlign w:val="bottom"/>
          </w:tcPr>
          <w:p>
            <w:pPr>
              <w:ind w:left="360"/>
              <w:spacing w:after="0"/>
              <w:rPr>
                <w:sz w:val="20"/>
                <w:szCs w:val="20"/>
                <w:color w:val="auto"/>
              </w:rPr>
            </w:pPr>
            <w:r>
              <w:rPr>
                <w:rFonts w:ascii="Arial" w:cs="Arial" w:eastAsia="Arial" w:hAnsi="Arial"/>
                <w:sz w:val="17"/>
                <w:szCs w:val="17"/>
                <w:b w:val="1"/>
                <w:bCs w:val="1"/>
                <w:color w:val="auto"/>
                <w:w w:val="95"/>
              </w:rPr>
              <w:t>Perf. part: LTE Advanced 4 Band Carrier</w:t>
            </w:r>
          </w:p>
        </w:tc>
        <w:tc>
          <w:tcPr>
            <w:tcW w:w="2360" w:type="dxa"/>
            <w:vAlign w:val="bottom"/>
          </w:tcPr>
          <w:p>
            <w:pPr>
              <w:ind w:left="40"/>
              <w:spacing w:after="0"/>
              <w:rPr>
                <w:sz w:val="20"/>
                <w:szCs w:val="20"/>
                <w:color w:val="auto"/>
              </w:rPr>
            </w:pPr>
            <w:r>
              <w:rPr>
                <w:rFonts w:ascii="Arial" w:cs="Arial" w:eastAsia="Arial" w:hAnsi="Arial"/>
                <w:sz w:val="17"/>
                <w:szCs w:val="17"/>
                <w:b w:val="1"/>
                <w:bCs w:val="1"/>
                <w:color w:val="auto"/>
                <w:w w:val="92"/>
              </w:rPr>
              <w:t>LTE_CA_B4_B4_B12_B12-Perf</w:t>
            </w:r>
          </w:p>
        </w:tc>
        <w:tc>
          <w:tcPr>
            <w:tcW w:w="780" w:type="dxa"/>
            <w:vAlign w:val="bottom"/>
          </w:tcPr>
          <w:p>
            <w:pPr>
              <w:ind w:left="220"/>
              <w:spacing w:after="0"/>
              <w:rPr>
                <w:sz w:val="20"/>
                <w:szCs w:val="20"/>
                <w:color w:val="auto"/>
              </w:rPr>
            </w:pPr>
            <w:r>
              <w:rPr>
                <w:rFonts w:ascii="Arial" w:cs="Arial" w:eastAsia="Arial" w:hAnsi="Arial"/>
                <w:sz w:val="17"/>
                <w:szCs w:val="17"/>
                <w:b w:val="1"/>
                <w:bCs w:val="1"/>
                <w:color w:val="auto"/>
              </w:rPr>
              <w:t>3 R4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RP-151522</w:t>
            </w:r>
          </w:p>
        </w:tc>
      </w:tr>
      <w:tr>
        <w:trPr>
          <w:trHeight w:val="206"/>
        </w:trPr>
        <w:tc>
          <w:tcPr>
            <w:tcW w:w="480" w:type="dxa"/>
            <w:vAlign w:val="bottom"/>
          </w:tcPr>
          <w:p>
            <w:pPr>
              <w:spacing w:after="0"/>
              <w:rPr>
                <w:sz w:val="17"/>
                <w:szCs w:val="17"/>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w w:val="84"/>
              </w:rPr>
              <w:t>Aggregation (4DL/1UL) of Band 4, Band 4, Band 12</w:t>
            </w:r>
          </w:p>
        </w:tc>
        <w:tc>
          <w:tcPr>
            <w:tcW w:w="2360" w:type="dxa"/>
            <w:vAlign w:val="bottom"/>
          </w:tcPr>
          <w:p>
            <w:pPr>
              <w:spacing w:after="0"/>
              <w:rPr>
                <w:sz w:val="17"/>
                <w:szCs w:val="17"/>
                <w:color w:val="auto"/>
              </w:rPr>
            </w:pPr>
          </w:p>
        </w:tc>
        <w:tc>
          <w:tcPr>
            <w:tcW w:w="78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06"/>
        </w:trPr>
        <w:tc>
          <w:tcPr>
            <w:tcW w:w="480" w:type="dxa"/>
            <w:vAlign w:val="bottom"/>
          </w:tcPr>
          <w:p>
            <w:pPr>
              <w:spacing w:after="0"/>
              <w:rPr>
                <w:sz w:val="17"/>
                <w:szCs w:val="17"/>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rPr>
              <w:t>and Band 12</w:t>
            </w:r>
          </w:p>
        </w:tc>
        <w:tc>
          <w:tcPr>
            <w:tcW w:w="2360" w:type="dxa"/>
            <w:vAlign w:val="bottom"/>
          </w:tcPr>
          <w:p>
            <w:pPr>
              <w:spacing w:after="0"/>
              <w:rPr>
                <w:sz w:val="17"/>
                <w:szCs w:val="17"/>
                <w:color w:val="auto"/>
              </w:rPr>
            </w:pPr>
          </w:p>
        </w:tc>
        <w:tc>
          <w:tcPr>
            <w:tcW w:w="780" w:type="dxa"/>
            <w:vAlign w:val="bottom"/>
          </w:tcPr>
          <w:p>
            <w:pPr>
              <w:spacing w:after="0"/>
              <w:rPr>
                <w:sz w:val="17"/>
                <w:szCs w:val="17"/>
                <w:color w:val="auto"/>
              </w:rPr>
            </w:pPr>
          </w:p>
        </w:tc>
        <w:tc>
          <w:tcPr>
            <w:tcW w:w="1040" w:type="dxa"/>
            <w:vAlign w:val="bottom"/>
          </w:tcPr>
          <w:p>
            <w:pPr>
              <w:spacing w:after="0"/>
              <w:rPr>
                <w:sz w:val="17"/>
                <w:szCs w:val="17"/>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-2393950</wp:posOffset>
            </wp:positionV>
            <wp:extent cx="5352415" cy="2401570"/>
            <wp:wrapNone/>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442">
                      <a:extLst>
                        <a:ext uri="{28A0092B-C50C-407E-A947-70E740481C1C}"/>
                      </a:extLst>
                    </a:blip>
                    <a:srcRect/>
                    <a:stretch>
                      <a:fillRect/>
                    </a:stretch>
                  </pic:blipFill>
                  <pic:spPr bwMode="auto">
                    <a:xfrm>
                      <a:off x="0" y="0"/>
                      <a:ext cx="5352415" cy="2401570"/>
                    </a:xfrm>
                    <a:prstGeom prst="rect">
                      <a:avLst/>
                    </a:prstGeom>
                    <a:noFill/>
                  </pic:spPr>
                </pic:pic>
              </a:graphicData>
            </a:graphic>
          </wp:anchor>
        </w:drawing>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99" w:name="page100"/>
    <w:bookmarkEnd w:id="99"/>
    <w:tbl>
      <w:tblPr>
        <w:tblLayout w:type="fixed"/>
        <w:tblInd w:w="140" w:type="dxa"/>
        <w:tblCellMar>
          <w:top w:w="0" w:type="dxa"/>
          <w:left w:w="0" w:type="dxa"/>
          <w:bottom w:w="0" w:type="dxa"/>
          <w:right w:w="0" w:type="dxa"/>
        </w:tblCellMar>
      </w:tblPr>
      <w:tr>
        <w:trPr>
          <w:trHeight w:val="195"/>
        </w:trPr>
        <w:tc>
          <w:tcPr>
            <w:tcW w:w="4100" w:type="dxa"/>
            <w:vAlign w:val="bottom"/>
            <w:gridSpan w:val="2"/>
          </w:tcPr>
          <w:p>
            <w:pPr>
              <w:spacing w:after="0"/>
              <w:rPr>
                <w:sz w:val="20"/>
                <w:szCs w:val="20"/>
                <w:color w:val="auto"/>
              </w:rPr>
            </w:pPr>
            <w:r>
              <w:rPr>
                <w:rFonts w:ascii="Arial" w:cs="Arial" w:eastAsia="Arial" w:hAnsi="Arial"/>
                <w:sz w:val="17"/>
                <w:szCs w:val="17"/>
                <w:b w:val="1"/>
                <w:bCs w:val="1"/>
                <w:color w:val="auto"/>
              </w:rPr>
              <w:t>Release 14</w:t>
            </w:r>
          </w:p>
        </w:tc>
        <w:tc>
          <w:tcPr>
            <w:tcW w:w="2200" w:type="dxa"/>
            <w:vAlign w:val="bottom"/>
          </w:tcPr>
          <w:p>
            <w:pPr>
              <w:jc w:val="right"/>
              <w:ind w:right="1536"/>
              <w:spacing w:after="0"/>
              <w:rPr>
                <w:sz w:val="20"/>
                <w:szCs w:val="20"/>
                <w:color w:val="auto"/>
              </w:rPr>
            </w:pPr>
            <w:r>
              <w:rPr>
                <w:rFonts w:ascii="Arial" w:cs="Arial" w:eastAsia="Arial" w:hAnsi="Arial"/>
                <w:sz w:val="17"/>
                <w:szCs w:val="17"/>
                <w:b w:val="1"/>
                <w:bCs w:val="1"/>
                <w:color w:val="auto"/>
              </w:rPr>
              <w:t>100</w:t>
            </w:r>
          </w:p>
        </w:tc>
        <w:tc>
          <w:tcPr>
            <w:tcW w:w="2760" w:type="dxa"/>
            <w:vAlign w:val="bottom"/>
            <w:gridSpan w:val="2"/>
          </w:tcPr>
          <w:p>
            <w:pPr>
              <w:ind w:left="60"/>
              <w:spacing w:after="0"/>
              <w:rPr>
                <w:sz w:val="20"/>
                <w:szCs w:val="20"/>
                <w:color w:val="auto"/>
              </w:rPr>
            </w:pPr>
            <w:r>
              <w:rPr>
                <w:rFonts w:ascii="Arial" w:cs="Arial" w:eastAsia="Arial" w:hAnsi="Arial"/>
                <w:sz w:val="17"/>
                <w:szCs w:val="17"/>
                <w:b w:val="1"/>
                <w:bCs w:val="1"/>
                <w:color w:val="auto"/>
                <w:w w:val="98"/>
              </w:rPr>
              <w:t>3GPP TR 21.914 V14.0.0 (2018-05)</w:t>
            </w:r>
          </w:p>
        </w:tc>
      </w:tr>
      <w:tr>
        <w:trPr>
          <w:trHeight w:val="552"/>
        </w:trPr>
        <w:tc>
          <w:tcPr>
            <w:tcW w:w="600" w:type="dxa"/>
            <w:vAlign w:val="bottom"/>
          </w:tcPr>
          <w:p>
            <w:pPr>
              <w:jc w:val="right"/>
              <w:spacing w:after="0"/>
              <w:rPr>
                <w:sz w:val="20"/>
                <w:szCs w:val="20"/>
                <w:color w:val="auto"/>
              </w:rPr>
            </w:pPr>
            <w:r>
              <w:rPr>
                <w:rFonts w:ascii="Arial" w:cs="Arial" w:eastAsia="Arial" w:hAnsi="Arial"/>
                <w:sz w:val="15"/>
                <w:szCs w:val="15"/>
                <w:b w:val="1"/>
                <w:bCs w:val="1"/>
                <w:color w:val="auto"/>
              </w:rPr>
              <w:t>690088</w:t>
            </w:r>
          </w:p>
        </w:tc>
        <w:tc>
          <w:tcPr>
            <w:tcW w:w="3500" w:type="dxa"/>
            <w:vAlign w:val="bottom"/>
          </w:tcPr>
          <w:p>
            <w:pPr>
              <w:ind w:left="220"/>
              <w:spacing w:after="0"/>
              <w:rPr>
                <w:sz w:val="20"/>
                <w:szCs w:val="20"/>
                <w:color w:val="auto"/>
              </w:rPr>
            </w:pPr>
            <w:r>
              <w:rPr>
                <w:rFonts w:ascii="Arial" w:cs="Arial" w:eastAsia="Arial" w:hAnsi="Arial"/>
                <w:sz w:val="17"/>
                <w:szCs w:val="17"/>
                <w:b w:val="1"/>
                <w:bCs w:val="1"/>
                <w:color w:val="auto"/>
                <w:w w:val="94"/>
              </w:rPr>
              <w:t>LTE Advanced 4 Band Carrier Aggregation</w:t>
            </w:r>
          </w:p>
        </w:tc>
        <w:tc>
          <w:tcPr>
            <w:tcW w:w="2200" w:type="dxa"/>
            <w:vAlign w:val="bottom"/>
          </w:tcPr>
          <w:p>
            <w:pPr>
              <w:ind w:left="40"/>
              <w:spacing w:after="0"/>
              <w:rPr>
                <w:sz w:val="20"/>
                <w:szCs w:val="20"/>
                <w:color w:val="auto"/>
              </w:rPr>
            </w:pPr>
            <w:r>
              <w:rPr>
                <w:rFonts w:ascii="Arial" w:cs="Arial" w:eastAsia="Arial" w:hAnsi="Arial"/>
                <w:sz w:val="17"/>
                <w:szCs w:val="17"/>
                <w:b w:val="1"/>
                <w:bCs w:val="1"/>
                <w:color w:val="auto"/>
              </w:rPr>
              <w:t>LTE_CA_B2_B4_B12_B12</w:t>
            </w:r>
          </w:p>
        </w:tc>
        <w:tc>
          <w:tcPr>
            <w:tcW w:w="940" w:type="dxa"/>
            <w:vAlign w:val="bottom"/>
          </w:tcPr>
          <w:p>
            <w:pPr>
              <w:ind w:left="380"/>
              <w:spacing w:after="0"/>
              <w:rPr>
                <w:sz w:val="20"/>
                <w:szCs w:val="20"/>
                <w:color w:val="auto"/>
              </w:rPr>
            </w:pPr>
            <w:r>
              <w:rPr>
                <w:rFonts w:ascii="Arial" w:cs="Arial" w:eastAsia="Arial" w:hAnsi="Arial"/>
                <w:sz w:val="17"/>
                <w:szCs w:val="17"/>
                <w:b w:val="1"/>
                <w:bCs w:val="1"/>
                <w:color w:val="auto"/>
              </w:rPr>
              <w:t>2 R4</w:t>
            </w:r>
          </w:p>
        </w:tc>
        <w:tc>
          <w:tcPr>
            <w:tcW w:w="1840" w:type="dxa"/>
            <w:vAlign w:val="bottom"/>
          </w:tcPr>
          <w:p>
            <w:pPr>
              <w:ind w:left="260"/>
              <w:spacing w:after="0"/>
              <w:rPr>
                <w:sz w:val="20"/>
                <w:szCs w:val="20"/>
                <w:color w:val="auto"/>
              </w:rPr>
            </w:pPr>
            <w:r>
              <w:rPr>
                <w:rFonts w:ascii="Arial" w:cs="Arial" w:eastAsia="Arial" w:hAnsi="Arial"/>
                <w:sz w:val="17"/>
                <w:szCs w:val="17"/>
                <w:b w:val="1"/>
                <w:bCs w:val="1"/>
                <w:color w:val="auto"/>
              </w:rPr>
              <w:t>RP-151523</w:t>
            </w:r>
          </w:p>
        </w:tc>
      </w:tr>
      <w:tr>
        <w:trPr>
          <w:trHeight w:val="208"/>
        </w:trPr>
        <w:tc>
          <w:tcPr>
            <w:tcW w:w="600" w:type="dxa"/>
            <w:vAlign w:val="bottom"/>
          </w:tcPr>
          <w:p>
            <w:pPr>
              <w:spacing w:after="0"/>
              <w:rPr>
                <w:sz w:val="18"/>
                <w:szCs w:val="18"/>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w w:val="89"/>
              </w:rPr>
              <w:t>(4DL/1UL) of Band 2, Band 4, Band 12 and Band</w:t>
            </w:r>
          </w:p>
        </w:tc>
        <w:tc>
          <w:tcPr>
            <w:tcW w:w="2200" w:type="dxa"/>
            <w:vAlign w:val="bottom"/>
          </w:tcPr>
          <w:p>
            <w:pPr>
              <w:spacing w:after="0"/>
              <w:rPr>
                <w:sz w:val="18"/>
                <w:szCs w:val="18"/>
                <w:color w:val="auto"/>
              </w:rPr>
            </w:pPr>
          </w:p>
        </w:tc>
        <w:tc>
          <w:tcPr>
            <w:tcW w:w="940" w:type="dxa"/>
            <w:vAlign w:val="bottom"/>
          </w:tcPr>
          <w:p>
            <w:pPr>
              <w:spacing w:after="0"/>
              <w:rPr>
                <w:sz w:val="18"/>
                <w:szCs w:val="18"/>
                <w:color w:val="auto"/>
              </w:rPr>
            </w:pPr>
          </w:p>
        </w:tc>
        <w:tc>
          <w:tcPr>
            <w:tcW w:w="1840" w:type="dxa"/>
            <w:vAlign w:val="bottom"/>
          </w:tcPr>
          <w:p>
            <w:pPr>
              <w:spacing w:after="0"/>
              <w:rPr>
                <w:sz w:val="18"/>
                <w:szCs w:val="18"/>
                <w:color w:val="auto"/>
              </w:rPr>
            </w:pPr>
          </w:p>
        </w:tc>
      </w:tr>
      <w:tr>
        <w:trPr>
          <w:trHeight w:val="205"/>
        </w:trPr>
        <w:tc>
          <w:tcPr>
            <w:tcW w:w="600" w:type="dxa"/>
            <w:vAlign w:val="bottom"/>
          </w:tcPr>
          <w:p>
            <w:pPr>
              <w:spacing w:after="0"/>
              <w:rPr>
                <w:sz w:val="17"/>
                <w:szCs w:val="17"/>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rPr>
              <w:t>12</w:t>
            </w:r>
          </w:p>
        </w:tc>
        <w:tc>
          <w:tcPr>
            <w:tcW w:w="2200" w:type="dxa"/>
            <w:vAlign w:val="bottom"/>
          </w:tcPr>
          <w:p>
            <w:pPr>
              <w:spacing w:after="0"/>
              <w:rPr>
                <w:sz w:val="17"/>
                <w:szCs w:val="17"/>
                <w:color w:val="auto"/>
              </w:rPr>
            </w:pPr>
          </w:p>
        </w:tc>
        <w:tc>
          <w:tcPr>
            <w:tcW w:w="940" w:type="dxa"/>
            <w:vAlign w:val="bottom"/>
          </w:tcPr>
          <w:p>
            <w:pPr>
              <w:spacing w:after="0"/>
              <w:rPr>
                <w:sz w:val="17"/>
                <w:szCs w:val="17"/>
                <w:color w:val="auto"/>
              </w:rPr>
            </w:pPr>
          </w:p>
        </w:tc>
        <w:tc>
          <w:tcPr>
            <w:tcW w:w="1840" w:type="dxa"/>
            <w:vAlign w:val="bottom"/>
          </w:tcPr>
          <w:p>
            <w:pPr>
              <w:spacing w:after="0"/>
              <w:rPr>
                <w:sz w:val="17"/>
                <w:szCs w:val="17"/>
                <w:color w:val="auto"/>
              </w:rPr>
            </w:pPr>
          </w:p>
        </w:tc>
      </w:tr>
      <w:tr>
        <w:trPr>
          <w:trHeight w:val="216"/>
        </w:trPr>
        <w:tc>
          <w:tcPr>
            <w:tcW w:w="600" w:type="dxa"/>
            <w:vAlign w:val="bottom"/>
          </w:tcPr>
          <w:p>
            <w:pPr>
              <w:jc w:val="right"/>
              <w:spacing w:after="0"/>
              <w:rPr>
                <w:sz w:val="20"/>
                <w:szCs w:val="20"/>
                <w:color w:val="auto"/>
              </w:rPr>
            </w:pPr>
            <w:r>
              <w:rPr>
                <w:rFonts w:ascii="Arial" w:cs="Arial" w:eastAsia="Arial" w:hAnsi="Arial"/>
                <w:sz w:val="15"/>
                <w:szCs w:val="15"/>
                <w:b w:val="1"/>
                <w:bCs w:val="1"/>
                <w:color w:val="auto"/>
              </w:rPr>
              <w:t>690188</w:t>
            </w:r>
          </w:p>
        </w:tc>
        <w:tc>
          <w:tcPr>
            <w:tcW w:w="3500" w:type="dxa"/>
            <w:vAlign w:val="bottom"/>
          </w:tcPr>
          <w:p>
            <w:pPr>
              <w:ind w:left="360"/>
              <w:spacing w:after="0"/>
              <w:rPr>
                <w:sz w:val="20"/>
                <w:szCs w:val="20"/>
                <w:color w:val="auto"/>
              </w:rPr>
            </w:pPr>
            <w:r>
              <w:rPr>
                <w:rFonts w:ascii="Arial" w:cs="Arial" w:eastAsia="Arial" w:hAnsi="Arial"/>
                <w:sz w:val="17"/>
                <w:szCs w:val="17"/>
                <w:b w:val="1"/>
                <w:bCs w:val="1"/>
                <w:color w:val="auto"/>
                <w:w w:val="95"/>
              </w:rPr>
              <w:t>Core part: LTE Advanced 4 Band Carrier</w:t>
            </w:r>
          </w:p>
        </w:tc>
        <w:tc>
          <w:tcPr>
            <w:tcW w:w="2200" w:type="dxa"/>
            <w:vAlign w:val="bottom"/>
          </w:tcPr>
          <w:p>
            <w:pPr>
              <w:ind w:left="40"/>
              <w:spacing w:after="0"/>
              <w:rPr>
                <w:sz w:val="20"/>
                <w:szCs w:val="20"/>
                <w:color w:val="auto"/>
              </w:rPr>
            </w:pPr>
            <w:r>
              <w:rPr>
                <w:rFonts w:ascii="Arial" w:cs="Arial" w:eastAsia="Arial" w:hAnsi="Arial"/>
                <w:sz w:val="17"/>
                <w:szCs w:val="17"/>
                <w:b w:val="1"/>
                <w:bCs w:val="1"/>
                <w:color w:val="auto"/>
                <w:w w:val="84"/>
              </w:rPr>
              <w:t>LTE_CA_B2_B4_B12_B12-Core</w:t>
            </w:r>
          </w:p>
        </w:tc>
        <w:tc>
          <w:tcPr>
            <w:tcW w:w="940" w:type="dxa"/>
            <w:vAlign w:val="bottom"/>
          </w:tcPr>
          <w:p>
            <w:pPr>
              <w:ind w:left="380"/>
              <w:spacing w:after="0"/>
              <w:rPr>
                <w:sz w:val="20"/>
                <w:szCs w:val="20"/>
                <w:color w:val="auto"/>
              </w:rPr>
            </w:pPr>
            <w:r>
              <w:rPr>
                <w:rFonts w:ascii="Arial" w:cs="Arial" w:eastAsia="Arial" w:hAnsi="Arial"/>
                <w:sz w:val="17"/>
                <w:szCs w:val="17"/>
                <w:b w:val="1"/>
                <w:bCs w:val="1"/>
                <w:color w:val="auto"/>
              </w:rPr>
              <w:t>3 R4</w:t>
            </w:r>
          </w:p>
        </w:tc>
        <w:tc>
          <w:tcPr>
            <w:tcW w:w="1840" w:type="dxa"/>
            <w:vAlign w:val="bottom"/>
          </w:tcPr>
          <w:p>
            <w:pPr>
              <w:ind w:left="260"/>
              <w:spacing w:after="0"/>
              <w:rPr>
                <w:sz w:val="20"/>
                <w:szCs w:val="20"/>
                <w:color w:val="auto"/>
              </w:rPr>
            </w:pPr>
            <w:r>
              <w:rPr>
                <w:rFonts w:ascii="Arial" w:cs="Arial" w:eastAsia="Arial" w:hAnsi="Arial"/>
                <w:sz w:val="17"/>
                <w:szCs w:val="17"/>
                <w:b w:val="1"/>
                <w:bCs w:val="1"/>
                <w:color w:val="auto"/>
              </w:rPr>
              <w:t>RP-151523</w:t>
            </w:r>
          </w:p>
        </w:tc>
      </w:tr>
      <w:tr>
        <w:trPr>
          <w:trHeight w:val="208"/>
        </w:trPr>
        <w:tc>
          <w:tcPr>
            <w:tcW w:w="600" w:type="dxa"/>
            <w:vAlign w:val="bottom"/>
          </w:tcPr>
          <w:p>
            <w:pPr>
              <w:spacing w:after="0"/>
              <w:rPr>
                <w:sz w:val="18"/>
                <w:szCs w:val="18"/>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w w:val="84"/>
              </w:rPr>
              <w:t>Aggregation (4DL/1UL) of Band 2, Band 4, Band 12</w:t>
            </w:r>
          </w:p>
        </w:tc>
        <w:tc>
          <w:tcPr>
            <w:tcW w:w="2200" w:type="dxa"/>
            <w:vAlign w:val="bottom"/>
          </w:tcPr>
          <w:p>
            <w:pPr>
              <w:spacing w:after="0"/>
              <w:rPr>
                <w:sz w:val="18"/>
                <w:szCs w:val="18"/>
                <w:color w:val="auto"/>
              </w:rPr>
            </w:pPr>
          </w:p>
        </w:tc>
        <w:tc>
          <w:tcPr>
            <w:tcW w:w="940" w:type="dxa"/>
            <w:vAlign w:val="bottom"/>
          </w:tcPr>
          <w:p>
            <w:pPr>
              <w:spacing w:after="0"/>
              <w:rPr>
                <w:sz w:val="18"/>
                <w:szCs w:val="18"/>
                <w:color w:val="auto"/>
              </w:rPr>
            </w:pPr>
          </w:p>
        </w:tc>
        <w:tc>
          <w:tcPr>
            <w:tcW w:w="1840" w:type="dxa"/>
            <w:vAlign w:val="bottom"/>
          </w:tcPr>
          <w:p>
            <w:pPr>
              <w:spacing w:after="0"/>
              <w:rPr>
                <w:sz w:val="18"/>
                <w:szCs w:val="18"/>
                <w:color w:val="auto"/>
              </w:rPr>
            </w:pPr>
          </w:p>
        </w:tc>
      </w:tr>
      <w:tr>
        <w:trPr>
          <w:trHeight w:val="205"/>
        </w:trPr>
        <w:tc>
          <w:tcPr>
            <w:tcW w:w="600" w:type="dxa"/>
            <w:vAlign w:val="bottom"/>
          </w:tcPr>
          <w:p>
            <w:pPr>
              <w:spacing w:after="0"/>
              <w:rPr>
                <w:sz w:val="17"/>
                <w:szCs w:val="17"/>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rPr>
              <w:t>and Band 12</w:t>
            </w:r>
          </w:p>
        </w:tc>
        <w:tc>
          <w:tcPr>
            <w:tcW w:w="2200" w:type="dxa"/>
            <w:vAlign w:val="bottom"/>
          </w:tcPr>
          <w:p>
            <w:pPr>
              <w:spacing w:after="0"/>
              <w:rPr>
                <w:sz w:val="17"/>
                <w:szCs w:val="17"/>
                <w:color w:val="auto"/>
              </w:rPr>
            </w:pPr>
          </w:p>
        </w:tc>
        <w:tc>
          <w:tcPr>
            <w:tcW w:w="940" w:type="dxa"/>
            <w:vAlign w:val="bottom"/>
          </w:tcPr>
          <w:p>
            <w:pPr>
              <w:spacing w:after="0"/>
              <w:rPr>
                <w:sz w:val="17"/>
                <w:szCs w:val="17"/>
                <w:color w:val="auto"/>
              </w:rPr>
            </w:pPr>
          </w:p>
        </w:tc>
        <w:tc>
          <w:tcPr>
            <w:tcW w:w="1840" w:type="dxa"/>
            <w:vAlign w:val="bottom"/>
          </w:tcPr>
          <w:p>
            <w:pPr>
              <w:spacing w:after="0"/>
              <w:rPr>
                <w:sz w:val="17"/>
                <w:szCs w:val="17"/>
                <w:color w:val="auto"/>
              </w:rPr>
            </w:pPr>
          </w:p>
        </w:tc>
      </w:tr>
      <w:tr>
        <w:trPr>
          <w:trHeight w:val="218"/>
        </w:trPr>
        <w:tc>
          <w:tcPr>
            <w:tcW w:w="600" w:type="dxa"/>
            <w:vAlign w:val="bottom"/>
          </w:tcPr>
          <w:p>
            <w:pPr>
              <w:jc w:val="right"/>
              <w:spacing w:after="0"/>
              <w:rPr>
                <w:sz w:val="20"/>
                <w:szCs w:val="20"/>
                <w:color w:val="auto"/>
              </w:rPr>
            </w:pPr>
            <w:r>
              <w:rPr>
                <w:rFonts w:ascii="Arial" w:cs="Arial" w:eastAsia="Arial" w:hAnsi="Arial"/>
                <w:sz w:val="15"/>
                <w:szCs w:val="15"/>
                <w:b w:val="1"/>
                <w:bCs w:val="1"/>
                <w:color w:val="auto"/>
              </w:rPr>
              <w:t>690288</w:t>
            </w:r>
          </w:p>
        </w:tc>
        <w:tc>
          <w:tcPr>
            <w:tcW w:w="3500" w:type="dxa"/>
            <w:vAlign w:val="bottom"/>
          </w:tcPr>
          <w:p>
            <w:pPr>
              <w:ind w:left="360"/>
              <w:spacing w:after="0"/>
              <w:rPr>
                <w:sz w:val="20"/>
                <w:szCs w:val="20"/>
                <w:color w:val="auto"/>
              </w:rPr>
            </w:pPr>
            <w:r>
              <w:rPr>
                <w:rFonts w:ascii="Arial" w:cs="Arial" w:eastAsia="Arial" w:hAnsi="Arial"/>
                <w:sz w:val="17"/>
                <w:szCs w:val="17"/>
                <w:b w:val="1"/>
                <w:bCs w:val="1"/>
                <w:color w:val="auto"/>
                <w:w w:val="95"/>
              </w:rPr>
              <w:t>Perf. part: LTE Advanced 4 Band Carrier</w:t>
            </w:r>
          </w:p>
        </w:tc>
        <w:tc>
          <w:tcPr>
            <w:tcW w:w="2200" w:type="dxa"/>
            <w:vAlign w:val="bottom"/>
          </w:tcPr>
          <w:p>
            <w:pPr>
              <w:ind w:left="40"/>
              <w:spacing w:after="0"/>
              <w:rPr>
                <w:sz w:val="20"/>
                <w:szCs w:val="20"/>
                <w:color w:val="auto"/>
              </w:rPr>
            </w:pPr>
            <w:r>
              <w:rPr>
                <w:rFonts w:ascii="Arial" w:cs="Arial" w:eastAsia="Arial" w:hAnsi="Arial"/>
                <w:sz w:val="17"/>
                <w:szCs w:val="17"/>
                <w:b w:val="1"/>
                <w:bCs w:val="1"/>
                <w:color w:val="auto"/>
                <w:w w:val="86"/>
              </w:rPr>
              <w:t>LTE_CA_B2_B4_B12_B12-Perf</w:t>
            </w:r>
          </w:p>
        </w:tc>
        <w:tc>
          <w:tcPr>
            <w:tcW w:w="940" w:type="dxa"/>
            <w:vAlign w:val="bottom"/>
          </w:tcPr>
          <w:p>
            <w:pPr>
              <w:ind w:left="380"/>
              <w:spacing w:after="0"/>
              <w:rPr>
                <w:sz w:val="20"/>
                <w:szCs w:val="20"/>
                <w:color w:val="auto"/>
              </w:rPr>
            </w:pPr>
            <w:r>
              <w:rPr>
                <w:rFonts w:ascii="Arial" w:cs="Arial" w:eastAsia="Arial" w:hAnsi="Arial"/>
                <w:sz w:val="17"/>
                <w:szCs w:val="17"/>
                <w:b w:val="1"/>
                <w:bCs w:val="1"/>
                <w:color w:val="auto"/>
              </w:rPr>
              <w:t>3 R4</w:t>
            </w:r>
          </w:p>
        </w:tc>
        <w:tc>
          <w:tcPr>
            <w:tcW w:w="1840" w:type="dxa"/>
            <w:vAlign w:val="bottom"/>
          </w:tcPr>
          <w:p>
            <w:pPr>
              <w:ind w:left="260"/>
              <w:spacing w:after="0"/>
              <w:rPr>
                <w:sz w:val="20"/>
                <w:szCs w:val="20"/>
                <w:color w:val="auto"/>
              </w:rPr>
            </w:pPr>
            <w:r>
              <w:rPr>
                <w:rFonts w:ascii="Arial" w:cs="Arial" w:eastAsia="Arial" w:hAnsi="Arial"/>
                <w:sz w:val="17"/>
                <w:szCs w:val="17"/>
                <w:b w:val="1"/>
                <w:bCs w:val="1"/>
                <w:color w:val="auto"/>
              </w:rPr>
              <w:t>RP-151523</w:t>
            </w:r>
          </w:p>
        </w:tc>
      </w:tr>
      <w:tr>
        <w:trPr>
          <w:trHeight w:val="205"/>
        </w:trPr>
        <w:tc>
          <w:tcPr>
            <w:tcW w:w="600" w:type="dxa"/>
            <w:vAlign w:val="bottom"/>
          </w:tcPr>
          <w:p>
            <w:pPr>
              <w:spacing w:after="0"/>
              <w:rPr>
                <w:sz w:val="17"/>
                <w:szCs w:val="17"/>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w w:val="84"/>
              </w:rPr>
              <w:t>Aggregation (4DL/1UL) of Band 2, Band 4, Band 12</w:t>
            </w:r>
          </w:p>
        </w:tc>
        <w:tc>
          <w:tcPr>
            <w:tcW w:w="2200" w:type="dxa"/>
            <w:vAlign w:val="bottom"/>
          </w:tcPr>
          <w:p>
            <w:pPr>
              <w:spacing w:after="0"/>
              <w:rPr>
                <w:sz w:val="17"/>
                <w:szCs w:val="17"/>
                <w:color w:val="auto"/>
              </w:rPr>
            </w:pPr>
          </w:p>
        </w:tc>
        <w:tc>
          <w:tcPr>
            <w:tcW w:w="940" w:type="dxa"/>
            <w:vAlign w:val="bottom"/>
          </w:tcPr>
          <w:p>
            <w:pPr>
              <w:spacing w:after="0"/>
              <w:rPr>
                <w:sz w:val="17"/>
                <w:szCs w:val="17"/>
                <w:color w:val="auto"/>
              </w:rPr>
            </w:pPr>
          </w:p>
        </w:tc>
        <w:tc>
          <w:tcPr>
            <w:tcW w:w="1840" w:type="dxa"/>
            <w:vAlign w:val="bottom"/>
          </w:tcPr>
          <w:p>
            <w:pPr>
              <w:spacing w:after="0"/>
              <w:rPr>
                <w:sz w:val="17"/>
                <w:szCs w:val="17"/>
                <w:color w:val="auto"/>
              </w:rPr>
            </w:pPr>
          </w:p>
        </w:tc>
      </w:tr>
      <w:tr>
        <w:trPr>
          <w:trHeight w:val="209"/>
        </w:trPr>
        <w:tc>
          <w:tcPr>
            <w:tcW w:w="600" w:type="dxa"/>
            <w:vAlign w:val="bottom"/>
          </w:tcPr>
          <w:p>
            <w:pPr>
              <w:spacing w:after="0"/>
              <w:rPr>
                <w:sz w:val="18"/>
                <w:szCs w:val="18"/>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rPr>
              <w:t>and Band 12</w:t>
            </w:r>
          </w:p>
        </w:tc>
        <w:tc>
          <w:tcPr>
            <w:tcW w:w="2200" w:type="dxa"/>
            <w:vAlign w:val="bottom"/>
          </w:tcPr>
          <w:p>
            <w:pPr>
              <w:spacing w:after="0"/>
              <w:rPr>
                <w:sz w:val="18"/>
                <w:szCs w:val="18"/>
                <w:color w:val="auto"/>
              </w:rPr>
            </w:pPr>
          </w:p>
        </w:tc>
        <w:tc>
          <w:tcPr>
            <w:tcW w:w="940" w:type="dxa"/>
            <w:vAlign w:val="bottom"/>
          </w:tcPr>
          <w:p>
            <w:pPr>
              <w:spacing w:after="0"/>
              <w:rPr>
                <w:sz w:val="18"/>
                <w:szCs w:val="18"/>
                <w:color w:val="auto"/>
              </w:rPr>
            </w:pPr>
          </w:p>
        </w:tc>
        <w:tc>
          <w:tcPr>
            <w:tcW w:w="1840" w:type="dxa"/>
            <w:vAlign w:val="bottom"/>
          </w:tcPr>
          <w:p>
            <w:pPr>
              <w:spacing w:after="0"/>
              <w:rPr>
                <w:sz w:val="18"/>
                <w:szCs w:val="18"/>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-1196340</wp:posOffset>
            </wp:positionV>
            <wp:extent cx="5352415" cy="1203960"/>
            <wp:wrapNone/>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443">
                      <a:extLst>
                        <a:ext uri="{28A0092B-C50C-407E-A947-70E740481C1C}"/>
                      </a:extLst>
                    </a:blip>
                    <a:srcRect/>
                    <a:stretch>
                      <a:fillRect/>
                    </a:stretch>
                  </pic:blipFill>
                  <pic:spPr bwMode="auto">
                    <a:xfrm>
                      <a:off x="0" y="0"/>
                      <a:ext cx="5352415" cy="1203960"/>
                    </a:xfrm>
                    <a:prstGeom prst="rect">
                      <a:avLst/>
                    </a:prstGeom>
                    <a:noFill/>
                  </pic:spPr>
                </pic:pic>
              </a:graphicData>
            </a:graphic>
          </wp:anchor>
        </w:drawing>
      </w:r>
    </w:p>
    <w:p>
      <w:pPr>
        <w:spacing w:after="0" w:line="200" w:lineRule="exact"/>
        <w:rPr>
          <w:sz w:val="20"/>
          <w:szCs w:val="20"/>
          <w:color w:val="auto"/>
        </w:rPr>
      </w:pPr>
    </w:p>
    <w:p>
      <w:pPr>
        <w:spacing w:after="0" w:line="276" w:lineRule="exact"/>
        <w:rPr>
          <w:sz w:val="20"/>
          <w:szCs w:val="20"/>
          <w:color w:val="auto"/>
        </w:rPr>
      </w:pPr>
    </w:p>
    <w:p>
      <w:pPr>
        <w:ind w:left="140"/>
        <w:spacing w:after="0"/>
        <w:tabs>
          <w:tab w:leader="none" w:pos="1460" w:val="left"/>
        </w:tabs>
        <w:rPr>
          <w:sz w:val="20"/>
          <w:szCs w:val="20"/>
          <w:color w:val="auto"/>
        </w:rPr>
      </w:pPr>
      <w:r>
        <w:rPr>
          <w:rFonts w:ascii="Arial" w:cs="Arial" w:eastAsia="Arial" w:hAnsi="Arial"/>
          <w:sz w:val="23"/>
          <w:szCs w:val="23"/>
          <w:b w:val="1"/>
          <w:bCs w:val="1"/>
          <w:color w:val="auto"/>
        </w:rPr>
        <w:t>13.2.12.2</w:t>
      </w:r>
      <w:r>
        <w:rPr>
          <w:sz w:val="20"/>
          <w:szCs w:val="20"/>
          <w:color w:val="auto"/>
        </w:rPr>
        <w:tab/>
      </w:r>
      <w:r>
        <w:rPr>
          <w:rFonts w:ascii="Arial" w:cs="Arial" w:eastAsia="Arial" w:hAnsi="Arial"/>
          <w:sz w:val="21"/>
          <w:szCs w:val="21"/>
          <w:b w:val="1"/>
          <w:bCs w:val="1"/>
          <w:color w:val="auto"/>
        </w:rPr>
        <w:t>Rel-14 LTE Advanced inter-band Carrier Aggregation</w:t>
      </w:r>
    </w:p>
    <w:p>
      <w:pPr>
        <w:spacing w:after="0" w:line="164"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This Feature encompasses the following Work Items: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224790</wp:posOffset>
            </wp:positionV>
            <wp:extent cx="5607050" cy="266700"/>
            <wp:wrapNone/>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444">
                      <a:extLst>
                        <a:ext uri="{28A0092B-C50C-407E-A947-70E740481C1C}"/>
                      </a:extLst>
                    </a:blip>
                    <a:srcRect/>
                    <a:stretch>
                      <a:fillRect/>
                    </a:stretch>
                  </pic:blipFill>
                  <pic:spPr bwMode="auto">
                    <a:xfrm>
                      <a:off x="0" y="0"/>
                      <a:ext cx="5607050" cy="266700"/>
                    </a:xfrm>
                    <a:prstGeom prst="rect">
                      <a:avLst/>
                    </a:prstGeom>
                    <a:noFill/>
                  </pic:spPr>
                </pic:pic>
              </a:graphicData>
            </a:graphic>
          </wp:anchor>
        </w:drawing>
      </w:r>
    </w:p>
    <w:p>
      <w:pPr>
        <w:spacing w:after="0" w:line="341" w:lineRule="exact"/>
        <w:rPr>
          <w:sz w:val="20"/>
          <w:szCs w:val="20"/>
          <w:color w:val="auto"/>
        </w:rPr>
      </w:pPr>
    </w:p>
    <w:tbl>
      <w:tblPr>
        <w:tblLayout w:type="fixed"/>
        <w:tblInd w:w="260" w:type="dxa"/>
        <w:tblCellMar>
          <w:top w:w="0" w:type="dxa"/>
          <w:left w:w="0" w:type="dxa"/>
          <w:bottom w:w="0" w:type="dxa"/>
          <w:right w:w="0" w:type="dxa"/>
        </w:tblCellMar>
      </w:tblPr>
      <w:tr>
        <w:trPr>
          <w:trHeight w:val="205"/>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709999</w:t>
            </w:r>
          </w:p>
        </w:tc>
        <w:tc>
          <w:tcPr>
            <w:tcW w:w="3500" w:type="dxa"/>
            <w:vAlign w:val="bottom"/>
          </w:tcPr>
          <w:p>
            <w:pPr>
              <w:ind w:left="20"/>
              <w:spacing w:after="0"/>
              <w:rPr>
                <w:sz w:val="20"/>
                <w:szCs w:val="20"/>
                <w:color w:val="auto"/>
              </w:rPr>
            </w:pPr>
            <w:r>
              <w:rPr>
                <w:rFonts w:ascii="Arial" w:cs="Arial" w:eastAsia="Arial" w:hAnsi="Arial"/>
                <w:sz w:val="17"/>
                <w:szCs w:val="17"/>
                <w:b w:val="1"/>
                <w:bCs w:val="1"/>
                <w:color w:val="0070C0"/>
              </w:rPr>
              <w:t>Rel-14 LTE Advanced inter-band Carrier</w:t>
            </w:r>
          </w:p>
        </w:tc>
        <w:tc>
          <w:tcPr>
            <w:tcW w:w="2220" w:type="dxa"/>
            <w:vAlign w:val="bottom"/>
          </w:tcPr>
          <w:p>
            <w:pPr>
              <w:ind w:left="40"/>
              <w:spacing w:after="0"/>
              <w:rPr>
                <w:sz w:val="20"/>
                <w:szCs w:val="20"/>
                <w:color w:val="auto"/>
              </w:rPr>
            </w:pPr>
            <w:r>
              <w:rPr>
                <w:rFonts w:ascii="Arial" w:cs="Arial" w:eastAsia="Arial" w:hAnsi="Arial"/>
                <w:sz w:val="17"/>
                <w:szCs w:val="17"/>
                <w:b w:val="1"/>
                <w:bCs w:val="1"/>
                <w:color w:val="auto"/>
              </w:rPr>
              <w:t>LTE_AIBCA_Rel14</w:t>
            </w:r>
          </w:p>
        </w:tc>
        <w:tc>
          <w:tcPr>
            <w:tcW w:w="920" w:type="dxa"/>
            <w:vAlign w:val="bottom"/>
          </w:tcPr>
          <w:p>
            <w:pPr>
              <w:ind w:left="360"/>
              <w:spacing w:after="0"/>
              <w:rPr>
                <w:sz w:val="20"/>
                <w:szCs w:val="20"/>
                <w:color w:val="auto"/>
              </w:rPr>
            </w:pPr>
            <w:r>
              <w:rPr>
                <w:rFonts w:ascii="Arial" w:cs="Arial" w:eastAsia="Arial" w:hAnsi="Arial"/>
                <w:sz w:val="17"/>
                <w:szCs w:val="17"/>
                <w:b w:val="1"/>
                <w:bCs w:val="1"/>
                <w:color w:val="auto"/>
              </w:rPr>
              <w:t>1 R4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rPr>
              <w:t>-</w:t>
            </w:r>
          </w:p>
        </w:tc>
      </w:tr>
      <w:tr>
        <w:trPr>
          <w:trHeight w:val="209"/>
        </w:trPr>
        <w:tc>
          <w:tcPr>
            <w:tcW w:w="480" w:type="dxa"/>
            <w:vAlign w:val="bottom"/>
          </w:tcPr>
          <w:p>
            <w:pPr>
              <w:spacing w:after="0"/>
              <w:rPr>
                <w:sz w:val="18"/>
                <w:szCs w:val="18"/>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0070C0"/>
              </w:rPr>
              <w:t>Aggregation</w:t>
            </w:r>
          </w:p>
        </w:tc>
        <w:tc>
          <w:tcPr>
            <w:tcW w:w="2220" w:type="dxa"/>
            <w:vAlign w:val="bottom"/>
          </w:tcPr>
          <w:p>
            <w:pPr>
              <w:spacing w:after="0"/>
              <w:rPr>
                <w:sz w:val="18"/>
                <w:szCs w:val="18"/>
                <w:color w:val="auto"/>
              </w:rPr>
            </w:pPr>
          </w:p>
        </w:tc>
        <w:tc>
          <w:tcPr>
            <w:tcW w:w="920" w:type="dxa"/>
            <w:vAlign w:val="bottom"/>
          </w:tcPr>
          <w:p>
            <w:pPr>
              <w:spacing w:after="0"/>
              <w:rPr>
                <w:sz w:val="18"/>
                <w:szCs w:val="18"/>
                <w:color w:val="auto"/>
              </w:rPr>
            </w:pPr>
          </w:p>
        </w:tc>
        <w:tc>
          <w:tcPr>
            <w:tcW w:w="1040" w:type="dxa"/>
            <w:vAlign w:val="bottom"/>
          </w:tcPr>
          <w:p>
            <w:pPr>
              <w:spacing w:after="0"/>
              <w:rPr>
                <w:sz w:val="18"/>
                <w:szCs w:val="18"/>
                <w:color w:val="auto"/>
              </w:rPr>
            </w:pPr>
          </w:p>
        </w:tc>
      </w:tr>
      <w:tr>
        <w:trPr>
          <w:trHeight w:val="214"/>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700069</w:t>
            </w:r>
          </w:p>
        </w:tc>
        <w:tc>
          <w:tcPr>
            <w:tcW w:w="3500" w:type="dxa"/>
            <w:vAlign w:val="bottom"/>
          </w:tcPr>
          <w:p>
            <w:pPr>
              <w:ind w:left="220"/>
              <w:spacing w:after="0"/>
              <w:rPr>
                <w:sz w:val="20"/>
                <w:szCs w:val="20"/>
                <w:color w:val="auto"/>
              </w:rPr>
            </w:pPr>
            <w:r>
              <w:rPr>
                <w:rFonts w:ascii="Arial" w:cs="Arial" w:eastAsia="Arial" w:hAnsi="Arial"/>
                <w:sz w:val="17"/>
                <w:szCs w:val="17"/>
                <w:b w:val="1"/>
                <w:bCs w:val="1"/>
                <w:color w:val="auto"/>
                <w:w w:val="87"/>
              </w:rPr>
              <w:t>LTE Advanced inter-band Carrier Aggregation</w:t>
            </w:r>
          </w:p>
        </w:tc>
        <w:tc>
          <w:tcPr>
            <w:tcW w:w="2220" w:type="dxa"/>
            <w:vAlign w:val="bottom"/>
          </w:tcPr>
          <w:p>
            <w:pPr>
              <w:ind w:left="40"/>
              <w:spacing w:after="0"/>
              <w:rPr>
                <w:sz w:val="20"/>
                <w:szCs w:val="20"/>
                <w:color w:val="auto"/>
              </w:rPr>
            </w:pPr>
            <w:r>
              <w:rPr>
                <w:rFonts w:ascii="Arial" w:cs="Arial" w:eastAsia="Arial" w:hAnsi="Arial"/>
                <w:sz w:val="17"/>
                <w:szCs w:val="17"/>
                <w:b w:val="1"/>
                <w:bCs w:val="1"/>
                <w:color w:val="auto"/>
              </w:rPr>
              <w:t>LTE_CA_R14_5DL1UL</w:t>
            </w:r>
          </w:p>
        </w:tc>
        <w:tc>
          <w:tcPr>
            <w:tcW w:w="920" w:type="dxa"/>
            <w:vAlign w:val="bottom"/>
          </w:tcPr>
          <w:p>
            <w:pPr>
              <w:ind w:left="360"/>
              <w:spacing w:after="0"/>
              <w:rPr>
                <w:sz w:val="20"/>
                <w:szCs w:val="20"/>
                <w:color w:val="auto"/>
              </w:rPr>
            </w:pPr>
            <w:r>
              <w:rPr>
                <w:rFonts w:ascii="Arial" w:cs="Arial" w:eastAsia="Arial" w:hAnsi="Arial"/>
                <w:sz w:val="17"/>
                <w:szCs w:val="17"/>
                <w:b w:val="1"/>
                <w:bCs w:val="1"/>
                <w:color w:val="auto"/>
              </w:rPr>
              <w:t>2 R4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RP-151671</w:t>
            </w:r>
          </w:p>
        </w:tc>
      </w:tr>
      <w:tr>
        <w:trPr>
          <w:trHeight w:val="206"/>
        </w:trPr>
        <w:tc>
          <w:tcPr>
            <w:tcW w:w="480" w:type="dxa"/>
            <w:vAlign w:val="bottom"/>
          </w:tcPr>
          <w:p>
            <w:pPr>
              <w:spacing w:after="0"/>
              <w:rPr>
                <w:sz w:val="17"/>
                <w:szCs w:val="17"/>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rPr>
              <w:t>Rel-14 for 5DL/1UL</w:t>
            </w:r>
          </w:p>
        </w:tc>
        <w:tc>
          <w:tcPr>
            <w:tcW w:w="2220" w:type="dxa"/>
            <w:vAlign w:val="bottom"/>
          </w:tcPr>
          <w:p>
            <w:pPr>
              <w:spacing w:after="0"/>
              <w:rPr>
                <w:sz w:val="17"/>
                <w:szCs w:val="17"/>
                <w:color w:val="auto"/>
              </w:rPr>
            </w:pPr>
          </w:p>
        </w:tc>
        <w:tc>
          <w:tcPr>
            <w:tcW w:w="92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8"/>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700169</w:t>
            </w:r>
          </w:p>
        </w:tc>
        <w:tc>
          <w:tcPr>
            <w:tcW w:w="3500" w:type="dxa"/>
            <w:vAlign w:val="bottom"/>
          </w:tcPr>
          <w:p>
            <w:pPr>
              <w:ind w:left="360"/>
              <w:spacing w:after="0"/>
              <w:rPr>
                <w:sz w:val="20"/>
                <w:szCs w:val="20"/>
                <w:color w:val="auto"/>
              </w:rPr>
            </w:pPr>
            <w:r>
              <w:rPr>
                <w:rFonts w:ascii="Arial" w:cs="Arial" w:eastAsia="Arial" w:hAnsi="Arial"/>
                <w:sz w:val="17"/>
                <w:szCs w:val="17"/>
                <w:b w:val="1"/>
                <w:bCs w:val="1"/>
                <w:color w:val="auto"/>
                <w:w w:val="88"/>
              </w:rPr>
              <w:t>Core part: LTE Advanced inter-band Carrier</w:t>
            </w:r>
          </w:p>
        </w:tc>
        <w:tc>
          <w:tcPr>
            <w:tcW w:w="2220" w:type="dxa"/>
            <w:vAlign w:val="bottom"/>
          </w:tcPr>
          <w:p>
            <w:pPr>
              <w:ind w:left="40"/>
              <w:spacing w:after="0"/>
              <w:rPr>
                <w:sz w:val="20"/>
                <w:szCs w:val="20"/>
                <w:color w:val="auto"/>
              </w:rPr>
            </w:pPr>
            <w:r>
              <w:rPr>
                <w:rFonts w:ascii="Arial" w:cs="Arial" w:eastAsia="Arial" w:hAnsi="Arial"/>
                <w:sz w:val="17"/>
                <w:szCs w:val="17"/>
                <w:b w:val="1"/>
                <w:bCs w:val="1"/>
                <w:color w:val="auto"/>
                <w:w w:val="96"/>
              </w:rPr>
              <w:t>LTE_CA_R14_5DL1UL-Core</w:t>
            </w:r>
          </w:p>
        </w:tc>
        <w:tc>
          <w:tcPr>
            <w:tcW w:w="920" w:type="dxa"/>
            <w:vAlign w:val="bottom"/>
          </w:tcPr>
          <w:p>
            <w:pPr>
              <w:ind w:left="360"/>
              <w:spacing w:after="0"/>
              <w:rPr>
                <w:sz w:val="20"/>
                <w:szCs w:val="20"/>
                <w:color w:val="auto"/>
              </w:rPr>
            </w:pPr>
            <w:r>
              <w:rPr>
                <w:rFonts w:ascii="Arial" w:cs="Arial" w:eastAsia="Arial" w:hAnsi="Arial"/>
                <w:sz w:val="17"/>
                <w:szCs w:val="17"/>
                <w:b w:val="1"/>
                <w:bCs w:val="1"/>
                <w:color w:val="auto"/>
              </w:rPr>
              <w:t>3 R4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RP-162005</w:t>
            </w:r>
          </w:p>
        </w:tc>
      </w:tr>
      <w:tr>
        <w:trPr>
          <w:trHeight w:val="205"/>
        </w:trPr>
        <w:tc>
          <w:tcPr>
            <w:tcW w:w="480" w:type="dxa"/>
            <w:vAlign w:val="bottom"/>
          </w:tcPr>
          <w:p>
            <w:pPr>
              <w:spacing w:after="0"/>
              <w:rPr>
                <w:sz w:val="17"/>
                <w:szCs w:val="17"/>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rPr>
              <w:t>Aggregation Rel-14 for 5DL/1UL</w:t>
            </w:r>
          </w:p>
        </w:tc>
        <w:tc>
          <w:tcPr>
            <w:tcW w:w="2220" w:type="dxa"/>
            <w:vAlign w:val="bottom"/>
          </w:tcPr>
          <w:p>
            <w:pPr>
              <w:spacing w:after="0"/>
              <w:rPr>
                <w:sz w:val="17"/>
                <w:szCs w:val="17"/>
                <w:color w:val="auto"/>
              </w:rPr>
            </w:pPr>
          </w:p>
        </w:tc>
        <w:tc>
          <w:tcPr>
            <w:tcW w:w="92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700269</w:t>
            </w:r>
          </w:p>
        </w:tc>
        <w:tc>
          <w:tcPr>
            <w:tcW w:w="3500" w:type="dxa"/>
            <w:vAlign w:val="bottom"/>
          </w:tcPr>
          <w:p>
            <w:pPr>
              <w:ind w:left="360"/>
              <w:spacing w:after="0"/>
              <w:rPr>
                <w:sz w:val="20"/>
                <w:szCs w:val="20"/>
                <w:color w:val="auto"/>
              </w:rPr>
            </w:pPr>
            <w:r>
              <w:rPr>
                <w:rFonts w:ascii="Arial" w:cs="Arial" w:eastAsia="Arial" w:hAnsi="Arial"/>
                <w:sz w:val="17"/>
                <w:szCs w:val="17"/>
                <w:b w:val="1"/>
                <w:bCs w:val="1"/>
                <w:color w:val="auto"/>
                <w:w w:val="88"/>
              </w:rPr>
              <w:t>Perf. part: LTE Advanced inter-band Carrier</w:t>
            </w:r>
          </w:p>
        </w:tc>
        <w:tc>
          <w:tcPr>
            <w:tcW w:w="2220" w:type="dxa"/>
            <w:vAlign w:val="bottom"/>
          </w:tcPr>
          <w:p>
            <w:pPr>
              <w:ind w:left="40"/>
              <w:spacing w:after="0"/>
              <w:rPr>
                <w:sz w:val="20"/>
                <w:szCs w:val="20"/>
                <w:color w:val="auto"/>
              </w:rPr>
            </w:pPr>
            <w:r>
              <w:rPr>
                <w:rFonts w:ascii="Arial" w:cs="Arial" w:eastAsia="Arial" w:hAnsi="Arial"/>
                <w:sz w:val="17"/>
                <w:szCs w:val="17"/>
                <w:b w:val="1"/>
                <w:bCs w:val="1"/>
                <w:color w:val="auto"/>
                <w:w w:val="98"/>
              </w:rPr>
              <w:t>LTE_CA_R14_5DL1UL-Perf</w:t>
            </w:r>
          </w:p>
        </w:tc>
        <w:tc>
          <w:tcPr>
            <w:tcW w:w="920" w:type="dxa"/>
            <w:vAlign w:val="bottom"/>
          </w:tcPr>
          <w:p>
            <w:pPr>
              <w:ind w:left="360"/>
              <w:spacing w:after="0"/>
              <w:rPr>
                <w:sz w:val="20"/>
                <w:szCs w:val="20"/>
                <w:color w:val="auto"/>
              </w:rPr>
            </w:pPr>
            <w:r>
              <w:rPr>
                <w:rFonts w:ascii="Arial" w:cs="Arial" w:eastAsia="Arial" w:hAnsi="Arial"/>
                <w:sz w:val="17"/>
                <w:szCs w:val="17"/>
                <w:b w:val="1"/>
                <w:bCs w:val="1"/>
                <w:color w:val="auto"/>
              </w:rPr>
              <w:t>3 R4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RP-162005</w:t>
            </w:r>
          </w:p>
        </w:tc>
      </w:tr>
      <w:tr>
        <w:trPr>
          <w:trHeight w:val="206"/>
        </w:trPr>
        <w:tc>
          <w:tcPr>
            <w:tcW w:w="480" w:type="dxa"/>
            <w:vAlign w:val="bottom"/>
          </w:tcPr>
          <w:p>
            <w:pPr>
              <w:spacing w:after="0"/>
              <w:rPr>
                <w:sz w:val="17"/>
                <w:szCs w:val="17"/>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rPr>
              <w:t>Aggregation Rel-14 for 5DL/1UL</w:t>
            </w:r>
          </w:p>
        </w:tc>
        <w:tc>
          <w:tcPr>
            <w:tcW w:w="2220" w:type="dxa"/>
            <w:vAlign w:val="bottom"/>
          </w:tcPr>
          <w:p>
            <w:pPr>
              <w:spacing w:after="0"/>
              <w:rPr>
                <w:sz w:val="17"/>
                <w:szCs w:val="17"/>
                <w:color w:val="auto"/>
              </w:rPr>
            </w:pPr>
          </w:p>
        </w:tc>
        <w:tc>
          <w:tcPr>
            <w:tcW w:w="92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700070</w:t>
            </w:r>
          </w:p>
        </w:tc>
        <w:tc>
          <w:tcPr>
            <w:tcW w:w="3500" w:type="dxa"/>
            <w:vAlign w:val="bottom"/>
          </w:tcPr>
          <w:p>
            <w:pPr>
              <w:ind w:left="220"/>
              <w:spacing w:after="0"/>
              <w:rPr>
                <w:sz w:val="20"/>
                <w:szCs w:val="20"/>
                <w:color w:val="auto"/>
              </w:rPr>
            </w:pPr>
            <w:r>
              <w:rPr>
                <w:rFonts w:ascii="Arial" w:cs="Arial" w:eastAsia="Arial" w:hAnsi="Arial"/>
                <w:sz w:val="17"/>
                <w:szCs w:val="17"/>
                <w:b w:val="1"/>
                <w:bCs w:val="1"/>
                <w:color w:val="auto"/>
                <w:w w:val="87"/>
              </w:rPr>
              <w:t>LTE Advanced inter-band Carrier Aggregation</w:t>
            </w:r>
          </w:p>
        </w:tc>
        <w:tc>
          <w:tcPr>
            <w:tcW w:w="2220" w:type="dxa"/>
            <w:vAlign w:val="bottom"/>
          </w:tcPr>
          <w:p>
            <w:pPr>
              <w:ind w:left="40"/>
              <w:spacing w:after="0"/>
              <w:rPr>
                <w:sz w:val="20"/>
                <w:szCs w:val="20"/>
                <w:color w:val="auto"/>
              </w:rPr>
            </w:pPr>
            <w:r>
              <w:rPr>
                <w:rFonts w:ascii="Arial" w:cs="Arial" w:eastAsia="Arial" w:hAnsi="Arial"/>
                <w:sz w:val="17"/>
                <w:szCs w:val="17"/>
                <w:b w:val="1"/>
                <w:bCs w:val="1"/>
                <w:color w:val="auto"/>
              </w:rPr>
              <w:t>LTE_CA_R14_2DL1UL</w:t>
            </w:r>
          </w:p>
        </w:tc>
        <w:tc>
          <w:tcPr>
            <w:tcW w:w="920" w:type="dxa"/>
            <w:vAlign w:val="bottom"/>
          </w:tcPr>
          <w:p>
            <w:pPr>
              <w:ind w:left="360"/>
              <w:spacing w:after="0"/>
              <w:rPr>
                <w:sz w:val="20"/>
                <w:szCs w:val="20"/>
                <w:color w:val="auto"/>
              </w:rPr>
            </w:pPr>
            <w:r>
              <w:rPr>
                <w:rFonts w:ascii="Arial" w:cs="Arial" w:eastAsia="Arial" w:hAnsi="Arial"/>
                <w:sz w:val="17"/>
                <w:szCs w:val="17"/>
                <w:b w:val="1"/>
                <w:bCs w:val="1"/>
                <w:color w:val="auto"/>
              </w:rPr>
              <w:t>2 R4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RP-152196</w:t>
            </w:r>
          </w:p>
        </w:tc>
      </w:tr>
      <w:tr>
        <w:trPr>
          <w:trHeight w:val="209"/>
        </w:trPr>
        <w:tc>
          <w:tcPr>
            <w:tcW w:w="480" w:type="dxa"/>
            <w:vAlign w:val="bottom"/>
          </w:tcPr>
          <w:p>
            <w:pPr>
              <w:spacing w:after="0"/>
              <w:rPr>
                <w:sz w:val="18"/>
                <w:szCs w:val="18"/>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rPr>
              <w:t>Rel-14 for 2DL/1UL</w:t>
            </w:r>
          </w:p>
        </w:tc>
        <w:tc>
          <w:tcPr>
            <w:tcW w:w="2220" w:type="dxa"/>
            <w:vAlign w:val="bottom"/>
          </w:tcPr>
          <w:p>
            <w:pPr>
              <w:spacing w:after="0"/>
              <w:rPr>
                <w:sz w:val="18"/>
                <w:szCs w:val="18"/>
                <w:color w:val="auto"/>
              </w:rPr>
            </w:pPr>
          </w:p>
        </w:tc>
        <w:tc>
          <w:tcPr>
            <w:tcW w:w="920" w:type="dxa"/>
            <w:vAlign w:val="bottom"/>
          </w:tcPr>
          <w:p>
            <w:pPr>
              <w:spacing w:after="0"/>
              <w:rPr>
                <w:sz w:val="18"/>
                <w:szCs w:val="18"/>
                <w:color w:val="auto"/>
              </w:rPr>
            </w:pPr>
          </w:p>
        </w:tc>
        <w:tc>
          <w:tcPr>
            <w:tcW w:w="1040" w:type="dxa"/>
            <w:vAlign w:val="bottom"/>
          </w:tcPr>
          <w:p>
            <w:pPr>
              <w:spacing w:after="0"/>
              <w:rPr>
                <w:sz w:val="18"/>
                <w:szCs w:val="18"/>
                <w:color w:val="auto"/>
              </w:rPr>
            </w:pPr>
          </w:p>
        </w:tc>
      </w:tr>
      <w:tr>
        <w:trPr>
          <w:trHeight w:val="214"/>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700170</w:t>
            </w:r>
          </w:p>
        </w:tc>
        <w:tc>
          <w:tcPr>
            <w:tcW w:w="3500" w:type="dxa"/>
            <w:vAlign w:val="bottom"/>
          </w:tcPr>
          <w:p>
            <w:pPr>
              <w:ind w:left="360"/>
              <w:spacing w:after="0"/>
              <w:rPr>
                <w:sz w:val="20"/>
                <w:szCs w:val="20"/>
                <w:color w:val="auto"/>
              </w:rPr>
            </w:pPr>
            <w:r>
              <w:rPr>
                <w:rFonts w:ascii="Arial" w:cs="Arial" w:eastAsia="Arial" w:hAnsi="Arial"/>
                <w:sz w:val="17"/>
                <w:szCs w:val="17"/>
                <w:b w:val="1"/>
                <w:bCs w:val="1"/>
                <w:color w:val="auto"/>
                <w:w w:val="88"/>
              </w:rPr>
              <w:t>Core part: LTE Advanced inter-band Carrier</w:t>
            </w:r>
          </w:p>
        </w:tc>
        <w:tc>
          <w:tcPr>
            <w:tcW w:w="2220" w:type="dxa"/>
            <w:vAlign w:val="bottom"/>
          </w:tcPr>
          <w:p>
            <w:pPr>
              <w:ind w:left="40"/>
              <w:spacing w:after="0"/>
              <w:rPr>
                <w:sz w:val="20"/>
                <w:szCs w:val="20"/>
                <w:color w:val="auto"/>
              </w:rPr>
            </w:pPr>
            <w:r>
              <w:rPr>
                <w:rFonts w:ascii="Arial" w:cs="Arial" w:eastAsia="Arial" w:hAnsi="Arial"/>
                <w:sz w:val="17"/>
                <w:szCs w:val="17"/>
                <w:b w:val="1"/>
                <w:bCs w:val="1"/>
                <w:color w:val="auto"/>
                <w:w w:val="96"/>
              </w:rPr>
              <w:t>LTE_CA_R14_2DL1UL-Core</w:t>
            </w:r>
          </w:p>
        </w:tc>
        <w:tc>
          <w:tcPr>
            <w:tcW w:w="920" w:type="dxa"/>
            <w:vAlign w:val="bottom"/>
          </w:tcPr>
          <w:p>
            <w:pPr>
              <w:ind w:left="360"/>
              <w:spacing w:after="0"/>
              <w:rPr>
                <w:sz w:val="20"/>
                <w:szCs w:val="20"/>
                <w:color w:val="auto"/>
              </w:rPr>
            </w:pPr>
            <w:r>
              <w:rPr>
                <w:rFonts w:ascii="Arial" w:cs="Arial" w:eastAsia="Arial" w:hAnsi="Arial"/>
                <w:sz w:val="17"/>
                <w:szCs w:val="17"/>
                <w:b w:val="1"/>
                <w:bCs w:val="1"/>
                <w:color w:val="auto"/>
              </w:rPr>
              <w:t>3 R4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RP-161996</w:t>
            </w:r>
          </w:p>
        </w:tc>
      </w:tr>
      <w:tr>
        <w:trPr>
          <w:trHeight w:val="209"/>
        </w:trPr>
        <w:tc>
          <w:tcPr>
            <w:tcW w:w="480" w:type="dxa"/>
            <w:vAlign w:val="bottom"/>
          </w:tcPr>
          <w:p>
            <w:pPr>
              <w:spacing w:after="0"/>
              <w:rPr>
                <w:sz w:val="18"/>
                <w:szCs w:val="18"/>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rPr>
              <w:t>Aggregation Rel-14 for 2DL/1UL</w:t>
            </w:r>
          </w:p>
        </w:tc>
        <w:tc>
          <w:tcPr>
            <w:tcW w:w="2220" w:type="dxa"/>
            <w:vAlign w:val="bottom"/>
          </w:tcPr>
          <w:p>
            <w:pPr>
              <w:spacing w:after="0"/>
              <w:rPr>
                <w:sz w:val="18"/>
                <w:szCs w:val="18"/>
                <w:color w:val="auto"/>
              </w:rPr>
            </w:pPr>
          </w:p>
        </w:tc>
        <w:tc>
          <w:tcPr>
            <w:tcW w:w="920" w:type="dxa"/>
            <w:vAlign w:val="bottom"/>
          </w:tcPr>
          <w:p>
            <w:pPr>
              <w:spacing w:after="0"/>
              <w:rPr>
                <w:sz w:val="18"/>
                <w:szCs w:val="18"/>
                <w:color w:val="auto"/>
              </w:rPr>
            </w:pPr>
          </w:p>
        </w:tc>
        <w:tc>
          <w:tcPr>
            <w:tcW w:w="1040" w:type="dxa"/>
            <w:vAlign w:val="bottom"/>
          </w:tcPr>
          <w:p>
            <w:pPr>
              <w:spacing w:after="0"/>
              <w:rPr>
                <w:sz w:val="18"/>
                <w:szCs w:val="18"/>
                <w:color w:val="auto"/>
              </w:rPr>
            </w:pPr>
          </w:p>
        </w:tc>
      </w:tr>
      <w:tr>
        <w:trPr>
          <w:trHeight w:val="215"/>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700270</w:t>
            </w:r>
          </w:p>
        </w:tc>
        <w:tc>
          <w:tcPr>
            <w:tcW w:w="3500" w:type="dxa"/>
            <w:vAlign w:val="bottom"/>
          </w:tcPr>
          <w:p>
            <w:pPr>
              <w:ind w:left="360"/>
              <w:spacing w:after="0"/>
              <w:rPr>
                <w:sz w:val="20"/>
                <w:szCs w:val="20"/>
                <w:color w:val="auto"/>
              </w:rPr>
            </w:pPr>
            <w:r>
              <w:rPr>
                <w:rFonts w:ascii="Arial" w:cs="Arial" w:eastAsia="Arial" w:hAnsi="Arial"/>
                <w:sz w:val="17"/>
                <w:szCs w:val="17"/>
                <w:b w:val="1"/>
                <w:bCs w:val="1"/>
                <w:color w:val="auto"/>
                <w:w w:val="88"/>
              </w:rPr>
              <w:t>Perf. part: LTE Advanced inter-band Carrier</w:t>
            </w:r>
          </w:p>
        </w:tc>
        <w:tc>
          <w:tcPr>
            <w:tcW w:w="2220" w:type="dxa"/>
            <w:vAlign w:val="bottom"/>
          </w:tcPr>
          <w:p>
            <w:pPr>
              <w:ind w:left="40"/>
              <w:spacing w:after="0"/>
              <w:rPr>
                <w:sz w:val="20"/>
                <w:szCs w:val="20"/>
                <w:color w:val="auto"/>
              </w:rPr>
            </w:pPr>
            <w:r>
              <w:rPr>
                <w:rFonts w:ascii="Arial" w:cs="Arial" w:eastAsia="Arial" w:hAnsi="Arial"/>
                <w:sz w:val="17"/>
                <w:szCs w:val="17"/>
                <w:b w:val="1"/>
                <w:bCs w:val="1"/>
                <w:color w:val="auto"/>
                <w:w w:val="98"/>
              </w:rPr>
              <w:t>LTE_CA_R14_2DL1UL-Perf</w:t>
            </w:r>
          </w:p>
        </w:tc>
        <w:tc>
          <w:tcPr>
            <w:tcW w:w="920" w:type="dxa"/>
            <w:vAlign w:val="bottom"/>
          </w:tcPr>
          <w:p>
            <w:pPr>
              <w:ind w:left="360"/>
              <w:spacing w:after="0"/>
              <w:rPr>
                <w:sz w:val="20"/>
                <w:szCs w:val="20"/>
                <w:color w:val="auto"/>
              </w:rPr>
            </w:pPr>
            <w:r>
              <w:rPr>
                <w:rFonts w:ascii="Arial" w:cs="Arial" w:eastAsia="Arial" w:hAnsi="Arial"/>
                <w:sz w:val="17"/>
                <w:szCs w:val="17"/>
                <w:b w:val="1"/>
                <w:bCs w:val="1"/>
                <w:color w:val="auto"/>
              </w:rPr>
              <w:t>3 R4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RP-161996</w:t>
            </w:r>
          </w:p>
        </w:tc>
      </w:tr>
      <w:tr>
        <w:trPr>
          <w:trHeight w:val="205"/>
        </w:trPr>
        <w:tc>
          <w:tcPr>
            <w:tcW w:w="480" w:type="dxa"/>
            <w:vAlign w:val="bottom"/>
          </w:tcPr>
          <w:p>
            <w:pPr>
              <w:spacing w:after="0"/>
              <w:rPr>
                <w:sz w:val="17"/>
                <w:szCs w:val="17"/>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rPr>
              <w:t>Aggregation Rel-14 for 2DL/1UL</w:t>
            </w:r>
          </w:p>
        </w:tc>
        <w:tc>
          <w:tcPr>
            <w:tcW w:w="2220" w:type="dxa"/>
            <w:vAlign w:val="bottom"/>
          </w:tcPr>
          <w:p>
            <w:pPr>
              <w:spacing w:after="0"/>
              <w:rPr>
                <w:sz w:val="17"/>
                <w:szCs w:val="17"/>
                <w:color w:val="auto"/>
              </w:rPr>
            </w:pPr>
          </w:p>
        </w:tc>
        <w:tc>
          <w:tcPr>
            <w:tcW w:w="92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8"/>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700071</w:t>
            </w:r>
          </w:p>
        </w:tc>
        <w:tc>
          <w:tcPr>
            <w:tcW w:w="3500" w:type="dxa"/>
            <w:vAlign w:val="bottom"/>
          </w:tcPr>
          <w:p>
            <w:pPr>
              <w:ind w:left="220"/>
              <w:spacing w:after="0"/>
              <w:rPr>
                <w:sz w:val="20"/>
                <w:szCs w:val="20"/>
                <w:color w:val="auto"/>
              </w:rPr>
            </w:pPr>
            <w:r>
              <w:rPr>
                <w:rFonts w:ascii="Arial" w:cs="Arial" w:eastAsia="Arial" w:hAnsi="Arial"/>
                <w:sz w:val="17"/>
                <w:szCs w:val="17"/>
                <w:b w:val="1"/>
                <w:bCs w:val="1"/>
                <w:color w:val="auto"/>
                <w:w w:val="87"/>
              </w:rPr>
              <w:t>LTE Advanced inter-band Carrier Aggregation</w:t>
            </w:r>
          </w:p>
        </w:tc>
        <w:tc>
          <w:tcPr>
            <w:tcW w:w="2220" w:type="dxa"/>
            <w:vAlign w:val="bottom"/>
          </w:tcPr>
          <w:p>
            <w:pPr>
              <w:ind w:left="40"/>
              <w:spacing w:after="0"/>
              <w:rPr>
                <w:sz w:val="20"/>
                <w:szCs w:val="20"/>
                <w:color w:val="auto"/>
              </w:rPr>
            </w:pPr>
            <w:r>
              <w:rPr>
                <w:rFonts w:ascii="Arial" w:cs="Arial" w:eastAsia="Arial" w:hAnsi="Arial"/>
                <w:sz w:val="17"/>
                <w:szCs w:val="17"/>
                <w:b w:val="1"/>
                <w:bCs w:val="1"/>
                <w:color w:val="auto"/>
              </w:rPr>
              <w:t>LTE_CA_R14_2DL2UL</w:t>
            </w:r>
          </w:p>
        </w:tc>
        <w:tc>
          <w:tcPr>
            <w:tcW w:w="920" w:type="dxa"/>
            <w:vAlign w:val="bottom"/>
          </w:tcPr>
          <w:p>
            <w:pPr>
              <w:ind w:left="360"/>
              <w:spacing w:after="0"/>
              <w:rPr>
                <w:sz w:val="20"/>
                <w:szCs w:val="20"/>
                <w:color w:val="auto"/>
              </w:rPr>
            </w:pPr>
            <w:r>
              <w:rPr>
                <w:rFonts w:ascii="Arial" w:cs="Arial" w:eastAsia="Arial" w:hAnsi="Arial"/>
                <w:sz w:val="17"/>
                <w:szCs w:val="17"/>
                <w:b w:val="1"/>
                <w:bCs w:val="1"/>
                <w:color w:val="auto"/>
              </w:rPr>
              <w:t>2 R4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RP-152237</w:t>
            </w:r>
          </w:p>
        </w:tc>
      </w:tr>
      <w:tr>
        <w:trPr>
          <w:trHeight w:val="206"/>
        </w:trPr>
        <w:tc>
          <w:tcPr>
            <w:tcW w:w="480" w:type="dxa"/>
            <w:vAlign w:val="bottom"/>
          </w:tcPr>
          <w:p>
            <w:pPr>
              <w:spacing w:after="0"/>
              <w:rPr>
                <w:sz w:val="17"/>
                <w:szCs w:val="17"/>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rPr>
              <w:t>Rel-14 for 2DL/2UL</w:t>
            </w:r>
          </w:p>
        </w:tc>
        <w:tc>
          <w:tcPr>
            <w:tcW w:w="2220" w:type="dxa"/>
            <w:vAlign w:val="bottom"/>
          </w:tcPr>
          <w:p>
            <w:pPr>
              <w:spacing w:after="0"/>
              <w:rPr>
                <w:sz w:val="17"/>
                <w:szCs w:val="17"/>
                <w:color w:val="auto"/>
              </w:rPr>
            </w:pPr>
          </w:p>
        </w:tc>
        <w:tc>
          <w:tcPr>
            <w:tcW w:w="92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4"/>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700171</w:t>
            </w:r>
          </w:p>
        </w:tc>
        <w:tc>
          <w:tcPr>
            <w:tcW w:w="3500" w:type="dxa"/>
            <w:vAlign w:val="bottom"/>
          </w:tcPr>
          <w:p>
            <w:pPr>
              <w:ind w:left="360"/>
              <w:spacing w:after="0"/>
              <w:rPr>
                <w:sz w:val="20"/>
                <w:szCs w:val="20"/>
                <w:color w:val="auto"/>
              </w:rPr>
            </w:pPr>
            <w:r>
              <w:rPr>
                <w:rFonts w:ascii="Arial" w:cs="Arial" w:eastAsia="Arial" w:hAnsi="Arial"/>
                <w:sz w:val="17"/>
                <w:szCs w:val="17"/>
                <w:b w:val="1"/>
                <w:bCs w:val="1"/>
                <w:color w:val="auto"/>
                <w:w w:val="88"/>
              </w:rPr>
              <w:t>Core part: LTE Advanced inter-band Carrier</w:t>
            </w:r>
          </w:p>
        </w:tc>
        <w:tc>
          <w:tcPr>
            <w:tcW w:w="2220" w:type="dxa"/>
            <w:vAlign w:val="bottom"/>
          </w:tcPr>
          <w:p>
            <w:pPr>
              <w:ind w:left="40"/>
              <w:spacing w:after="0"/>
              <w:rPr>
                <w:sz w:val="20"/>
                <w:szCs w:val="20"/>
                <w:color w:val="auto"/>
              </w:rPr>
            </w:pPr>
            <w:r>
              <w:rPr>
                <w:rFonts w:ascii="Arial" w:cs="Arial" w:eastAsia="Arial" w:hAnsi="Arial"/>
                <w:sz w:val="17"/>
                <w:szCs w:val="17"/>
                <w:b w:val="1"/>
                <w:bCs w:val="1"/>
                <w:color w:val="auto"/>
                <w:w w:val="96"/>
              </w:rPr>
              <w:t>LTE_CA_R14_2DL2UL-Core</w:t>
            </w:r>
          </w:p>
        </w:tc>
        <w:tc>
          <w:tcPr>
            <w:tcW w:w="920" w:type="dxa"/>
            <w:vAlign w:val="bottom"/>
          </w:tcPr>
          <w:p>
            <w:pPr>
              <w:ind w:left="360"/>
              <w:spacing w:after="0"/>
              <w:rPr>
                <w:sz w:val="20"/>
                <w:szCs w:val="20"/>
                <w:color w:val="auto"/>
              </w:rPr>
            </w:pPr>
            <w:r>
              <w:rPr>
                <w:rFonts w:ascii="Arial" w:cs="Arial" w:eastAsia="Arial" w:hAnsi="Arial"/>
                <w:sz w:val="17"/>
                <w:szCs w:val="17"/>
                <w:b w:val="1"/>
                <w:bCs w:val="1"/>
                <w:color w:val="auto"/>
              </w:rPr>
              <w:t>3 R4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RP-162148</w:t>
            </w:r>
          </w:p>
        </w:tc>
      </w:tr>
      <w:tr>
        <w:trPr>
          <w:trHeight w:val="209"/>
        </w:trPr>
        <w:tc>
          <w:tcPr>
            <w:tcW w:w="480" w:type="dxa"/>
            <w:vAlign w:val="bottom"/>
          </w:tcPr>
          <w:p>
            <w:pPr>
              <w:spacing w:after="0"/>
              <w:rPr>
                <w:sz w:val="18"/>
                <w:szCs w:val="18"/>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rPr>
              <w:t>Aggregation Rel-14 for 2DL/2UL</w:t>
            </w:r>
          </w:p>
        </w:tc>
        <w:tc>
          <w:tcPr>
            <w:tcW w:w="2220" w:type="dxa"/>
            <w:vAlign w:val="bottom"/>
          </w:tcPr>
          <w:p>
            <w:pPr>
              <w:spacing w:after="0"/>
              <w:rPr>
                <w:sz w:val="18"/>
                <w:szCs w:val="18"/>
                <w:color w:val="auto"/>
              </w:rPr>
            </w:pPr>
          </w:p>
        </w:tc>
        <w:tc>
          <w:tcPr>
            <w:tcW w:w="920" w:type="dxa"/>
            <w:vAlign w:val="bottom"/>
          </w:tcPr>
          <w:p>
            <w:pPr>
              <w:spacing w:after="0"/>
              <w:rPr>
                <w:sz w:val="18"/>
                <w:szCs w:val="18"/>
                <w:color w:val="auto"/>
              </w:rPr>
            </w:pPr>
          </w:p>
        </w:tc>
        <w:tc>
          <w:tcPr>
            <w:tcW w:w="1040" w:type="dxa"/>
            <w:vAlign w:val="bottom"/>
          </w:tcPr>
          <w:p>
            <w:pPr>
              <w:spacing w:after="0"/>
              <w:rPr>
                <w:sz w:val="18"/>
                <w:szCs w:val="18"/>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700271</w:t>
            </w:r>
          </w:p>
        </w:tc>
        <w:tc>
          <w:tcPr>
            <w:tcW w:w="3500" w:type="dxa"/>
            <w:vAlign w:val="bottom"/>
          </w:tcPr>
          <w:p>
            <w:pPr>
              <w:ind w:left="360"/>
              <w:spacing w:after="0"/>
              <w:rPr>
                <w:sz w:val="20"/>
                <w:szCs w:val="20"/>
                <w:color w:val="auto"/>
              </w:rPr>
            </w:pPr>
            <w:r>
              <w:rPr>
                <w:rFonts w:ascii="Arial" w:cs="Arial" w:eastAsia="Arial" w:hAnsi="Arial"/>
                <w:sz w:val="17"/>
                <w:szCs w:val="17"/>
                <w:b w:val="1"/>
                <w:bCs w:val="1"/>
                <w:color w:val="auto"/>
                <w:w w:val="88"/>
              </w:rPr>
              <w:t>Perf. part: LTE Advanced inter-band Carrier</w:t>
            </w:r>
          </w:p>
        </w:tc>
        <w:tc>
          <w:tcPr>
            <w:tcW w:w="2220" w:type="dxa"/>
            <w:vAlign w:val="bottom"/>
          </w:tcPr>
          <w:p>
            <w:pPr>
              <w:ind w:left="40"/>
              <w:spacing w:after="0"/>
              <w:rPr>
                <w:sz w:val="20"/>
                <w:szCs w:val="20"/>
                <w:color w:val="auto"/>
              </w:rPr>
            </w:pPr>
            <w:r>
              <w:rPr>
                <w:rFonts w:ascii="Arial" w:cs="Arial" w:eastAsia="Arial" w:hAnsi="Arial"/>
                <w:sz w:val="17"/>
                <w:szCs w:val="17"/>
                <w:b w:val="1"/>
                <w:bCs w:val="1"/>
                <w:color w:val="auto"/>
                <w:w w:val="98"/>
              </w:rPr>
              <w:t>LTE_CA_R14_2DL2UL-Perf</w:t>
            </w:r>
          </w:p>
        </w:tc>
        <w:tc>
          <w:tcPr>
            <w:tcW w:w="920" w:type="dxa"/>
            <w:vAlign w:val="bottom"/>
          </w:tcPr>
          <w:p>
            <w:pPr>
              <w:ind w:left="360"/>
              <w:spacing w:after="0"/>
              <w:rPr>
                <w:sz w:val="20"/>
                <w:szCs w:val="20"/>
                <w:color w:val="auto"/>
              </w:rPr>
            </w:pPr>
            <w:r>
              <w:rPr>
                <w:rFonts w:ascii="Arial" w:cs="Arial" w:eastAsia="Arial" w:hAnsi="Arial"/>
                <w:sz w:val="17"/>
                <w:szCs w:val="17"/>
                <w:b w:val="1"/>
                <w:bCs w:val="1"/>
                <w:color w:val="auto"/>
              </w:rPr>
              <w:t>3 R4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RP-162148</w:t>
            </w:r>
          </w:p>
        </w:tc>
      </w:tr>
      <w:tr>
        <w:trPr>
          <w:trHeight w:val="206"/>
        </w:trPr>
        <w:tc>
          <w:tcPr>
            <w:tcW w:w="480" w:type="dxa"/>
            <w:vAlign w:val="bottom"/>
          </w:tcPr>
          <w:p>
            <w:pPr>
              <w:spacing w:after="0"/>
              <w:rPr>
                <w:sz w:val="17"/>
                <w:szCs w:val="17"/>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rPr>
              <w:t>Aggregation Rel-14 for 2DL/2UL</w:t>
            </w:r>
          </w:p>
        </w:tc>
        <w:tc>
          <w:tcPr>
            <w:tcW w:w="2220" w:type="dxa"/>
            <w:vAlign w:val="bottom"/>
          </w:tcPr>
          <w:p>
            <w:pPr>
              <w:spacing w:after="0"/>
              <w:rPr>
                <w:sz w:val="17"/>
                <w:szCs w:val="17"/>
                <w:color w:val="auto"/>
              </w:rPr>
            </w:pPr>
          </w:p>
        </w:tc>
        <w:tc>
          <w:tcPr>
            <w:tcW w:w="92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5"/>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700072</w:t>
            </w:r>
          </w:p>
        </w:tc>
        <w:tc>
          <w:tcPr>
            <w:tcW w:w="3500" w:type="dxa"/>
            <w:vAlign w:val="bottom"/>
          </w:tcPr>
          <w:p>
            <w:pPr>
              <w:ind w:left="220"/>
              <w:spacing w:after="0"/>
              <w:rPr>
                <w:sz w:val="20"/>
                <w:szCs w:val="20"/>
                <w:color w:val="auto"/>
              </w:rPr>
            </w:pPr>
            <w:r>
              <w:rPr>
                <w:rFonts w:ascii="Arial" w:cs="Arial" w:eastAsia="Arial" w:hAnsi="Arial"/>
                <w:sz w:val="17"/>
                <w:szCs w:val="17"/>
                <w:b w:val="1"/>
                <w:bCs w:val="1"/>
                <w:color w:val="auto"/>
                <w:w w:val="87"/>
              </w:rPr>
              <w:t>LTE Advanced inter-band Carrier Aggregation</w:t>
            </w:r>
          </w:p>
        </w:tc>
        <w:tc>
          <w:tcPr>
            <w:tcW w:w="2220" w:type="dxa"/>
            <w:vAlign w:val="bottom"/>
          </w:tcPr>
          <w:p>
            <w:pPr>
              <w:ind w:left="40"/>
              <w:spacing w:after="0"/>
              <w:rPr>
                <w:sz w:val="20"/>
                <w:szCs w:val="20"/>
                <w:color w:val="auto"/>
              </w:rPr>
            </w:pPr>
            <w:r>
              <w:rPr>
                <w:rFonts w:ascii="Arial" w:cs="Arial" w:eastAsia="Arial" w:hAnsi="Arial"/>
                <w:sz w:val="17"/>
                <w:szCs w:val="17"/>
                <w:b w:val="1"/>
                <w:bCs w:val="1"/>
                <w:color w:val="auto"/>
              </w:rPr>
              <w:t>LTE_CA_R14_3DL3UL</w:t>
            </w:r>
          </w:p>
        </w:tc>
        <w:tc>
          <w:tcPr>
            <w:tcW w:w="920" w:type="dxa"/>
            <w:vAlign w:val="bottom"/>
          </w:tcPr>
          <w:p>
            <w:pPr>
              <w:ind w:left="360"/>
              <w:spacing w:after="0"/>
              <w:rPr>
                <w:sz w:val="20"/>
                <w:szCs w:val="20"/>
                <w:color w:val="auto"/>
              </w:rPr>
            </w:pPr>
            <w:r>
              <w:rPr>
                <w:rFonts w:ascii="Arial" w:cs="Arial" w:eastAsia="Arial" w:hAnsi="Arial"/>
                <w:sz w:val="17"/>
                <w:szCs w:val="17"/>
                <w:b w:val="1"/>
                <w:bCs w:val="1"/>
                <w:color w:val="auto"/>
              </w:rPr>
              <w:t>2 R4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RP-152241</w:t>
            </w:r>
          </w:p>
        </w:tc>
      </w:tr>
      <w:tr>
        <w:trPr>
          <w:trHeight w:val="205"/>
        </w:trPr>
        <w:tc>
          <w:tcPr>
            <w:tcW w:w="480" w:type="dxa"/>
            <w:vAlign w:val="bottom"/>
          </w:tcPr>
          <w:p>
            <w:pPr>
              <w:spacing w:after="0"/>
              <w:rPr>
                <w:sz w:val="17"/>
                <w:szCs w:val="17"/>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rPr>
              <w:t>Rel-14 for 3DL/3UL</w:t>
            </w:r>
          </w:p>
        </w:tc>
        <w:tc>
          <w:tcPr>
            <w:tcW w:w="2220" w:type="dxa"/>
            <w:vAlign w:val="bottom"/>
          </w:tcPr>
          <w:p>
            <w:pPr>
              <w:spacing w:after="0"/>
              <w:rPr>
                <w:sz w:val="17"/>
                <w:szCs w:val="17"/>
                <w:color w:val="auto"/>
              </w:rPr>
            </w:pPr>
          </w:p>
        </w:tc>
        <w:tc>
          <w:tcPr>
            <w:tcW w:w="92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8"/>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700172</w:t>
            </w:r>
          </w:p>
        </w:tc>
        <w:tc>
          <w:tcPr>
            <w:tcW w:w="3500" w:type="dxa"/>
            <w:vAlign w:val="bottom"/>
          </w:tcPr>
          <w:p>
            <w:pPr>
              <w:ind w:left="360"/>
              <w:spacing w:after="0"/>
              <w:rPr>
                <w:sz w:val="20"/>
                <w:szCs w:val="20"/>
                <w:color w:val="auto"/>
              </w:rPr>
            </w:pPr>
            <w:r>
              <w:rPr>
                <w:rFonts w:ascii="Arial" w:cs="Arial" w:eastAsia="Arial" w:hAnsi="Arial"/>
                <w:sz w:val="17"/>
                <w:szCs w:val="17"/>
                <w:b w:val="1"/>
                <w:bCs w:val="1"/>
                <w:color w:val="auto"/>
                <w:w w:val="88"/>
              </w:rPr>
              <w:t>Core part: LTE Advanced inter-band Carrier</w:t>
            </w:r>
          </w:p>
        </w:tc>
        <w:tc>
          <w:tcPr>
            <w:tcW w:w="2220" w:type="dxa"/>
            <w:vAlign w:val="bottom"/>
          </w:tcPr>
          <w:p>
            <w:pPr>
              <w:ind w:left="40"/>
              <w:spacing w:after="0"/>
              <w:rPr>
                <w:sz w:val="20"/>
                <w:szCs w:val="20"/>
                <w:color w:val="auto"/>
              </w:rPr>
            </w:pPr>
            <w:r>
              <w:rPr>
                <w:rFonts w:ascii="Arial" w:cs="Arial" w:eastAsia="Arial" w:hAnsi="Arial"/>
                <w:sz w:val="17"/>
                <w:szCs w:val="17"/>
                <w:b w:val="1"/>
                <w:bCs w:val="1"/>
                <w:color w:val="auto"/>
                <w:w w:val="96"/>
              </w:rPr>
              <w:t>LTE_CA_R14_3DL3UL-Core</w:t>
            </w:r>
          </w:p>
        </w:tc>
        <w:tc>
          <w:tcPr>
            <w:tcW w:w="920" w:type="dxa"/>
            <w:vAlign w:val="bottom"/>
          </w:tcPr>
          <w:p>
            <w:pPr>
              <w:ind w:left="360"/>
              <w:spacing w:after="0"/>
              <w:rPr>
                <w:sz w:val="20"/>
                <w:szCs w:val="20"/>
                <w:color w:val="auto"/>
              </w:rPr>
            </w:pPr>
            <w:r>
              <w:rPr>
                <w:rFonts w:ascii="Arial" w:cs="Arial" w:eastAsia="Arial" w:hAnsi="Arial"/>
                <w:sz w:val="17"/>
                <w:szCs w:val="17"/>
                <w:b w:val="1"/>
                <w:bCs w:val="1"/>
                <w:color w:val="auto"/>
              </w:rPr>
              <w:t>3 R4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RP-152241</w:t>
            </w:r>
          </w:p>
        </w:tc>
      </w:tr>
      <w:tr>
        <w:trPr>
          <w:trHeight w:val="206"/>
        </w:trPr>
        <w:tc>
          <w:tcPr>
            <w:tcW w:w="480" w:type="dxa"/>
            <w:vAlign w:val="bottom"/>
          </w:tcPr>
          <w:p>
            <w:pPr>
              <w:spacing w:after="0"/>
              <w:rPr>
                <w:sz w:val="17"/>
                <w:szCs w:val="17"/>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rPr>
              <w:t>Aggregation Rel-14 for 3DL/3UL</w:t>
            </w:r>
          </w:p>
        </w:tc>
        <w:tc>
          <w:tcPr>
            <w:tcW w:w="2220" w:type="dxa"/>
            <w:vAlign w:val="bottom"/>
          </w:tcPr>
          <w:p>
            <w:pPr>
              <w:spacing w:after="0"/>
              <w:rPr>
                <w:sz w:val="17"/>
                <w:szCs w:val="17"/>
                <w:color w:val="auto"/>
              </w:rPr>
            </w:pPr>
          </w:p>
        </w:tc>
        <w:tc>
          <w:tcPr>
            <w:tcW w:w="92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4"/>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700272</w:t>
            </w:r>
          </w:p>
        </w:tc>
        <w:tc>
          <w:tcPr>
            <w:tcW w:w="3500" w:type="dxa"/>
            <w:vAlign w:val="bottom"/>
          </w:tcPr>
          <w:p>
            <w:pPr>
              <w:ind w:left="360"/>
              <w:spacing w:after="0"/>
              <w:rPr>
                <w:sz w:val="20"/>
                <w:szCs w:val="20"/>
                <w:color w:val="auto"/>
              </w:rPr>
            </w:pPr>
            <w:r>
              <w:rPr>
                <w:rFonts w:ascii="Arial" w:cs="Arial" w:eastAsia="Arial" w:hAnsi="Arial"/>
                <w:sz w:val="17"/>
                <w:szCs w:val="17"/>
                <w:b w:val="1"/>
                <w:bCs w:val="1"/>
                <w:color w:val="auto"/>
                <w:w w:val="88"/>
              </w:rPr>
              <w:t>Perf. part: LTE Advanced inter-band Carrier</w:t>
            </w:r>
          </w:p>
        </w:tc>
        <w:tc>
          <w:tcPr>
            <w:tcW w:w="2220" w:type="dxa"/>
            <w:vAlign w:val="bottom"/>
          </w:tcPr>
          <w:p>
            <w:pPr>
              <w:ind w:left="40"/>
              <w:spacing w:after="0"/>
              <w:rPr>
                <w:sz w:val="20"/>
                <w:szCs w:val="20"/>
                <w:color w:val="auto"/>
              </w:rPr>
            </w:pPr>
            <w:r>
              <w:rPr>
                <w:rFonts w:ascii="Arial" w:cs="Arial" w:eastAsia="Arial" w:hAnsi="Arial"/>
                <w:sz w:val="17"/>
                <w:szCs w:val="17"/>
                <w:b w:val="1"/>
                <w:bCs w:val="1"/>
                <w:color w:val="auto"/>
                <w:w w:val="98"/>
              </w:rPr>
              <w:t>LTE_CA_R14_3DL3UL-Perf</w:t>
            </w:r>
          </w:p>
        </w:tc>
        <w:tc>
          <w:tcPr>
            <w:tcW w:w="920" w:type="dxa"/>
            <w:vAlign w:val="bottom"/>
          </w:tcPr>
          <w:p>
            <w:pPr>
              <w:ind w:left="360"/>
              <w:spacing w:after="0"/>
              <w:rPr>
                <w:sz w:val="20"/>
                <w:szCs w:val="20"/>
                <w:color w:val="auto"/>
              </w:rPr>
            </w:pPr>
            <w:r>
              <w:rPr>
                <w:rFonts w:ascii="Arial" w:cs="Arial" w:eastAsia="Arial" w:hAnsi="Arial"/>
                <w:sz w:val="17"/>
                <w:szCs w:val="17"/>
                <w:b w:val="1"/>
                <w:bCs w:val="1"/>
                <w:color w:val="auto"/>
              </w:rPr>
              <w:t>3 R4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RP-152241</w:t>
            </w:r>
          </w:p>
        </w:tc>
      </w:tr>
      <w:tr>
        <w:trPr>
          <w:trHeight w:val="209"/>
        </w:trPr>
        <w:tc>
          <w:tcPr>
            <w:tcW w:w="480" w:type="dxa"/>
            <w:vAlign w:val="bottom"/>
          </w:tcPr>
          <w:p>
            <w:pPr>
              <w:spacing w:after="0"/>
              <w:rPr>
                <w:sz w:val="18"/>
                <w:szCs w:val="18"/>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rPr>
              <w:t>Aggregation Rel-14 for 3DL/3UL</w:t>
            </w:r>
          </w:p>
        </w:tc>
        <w:tc>
          <w:tcPr>
            <w:tcW w:w="2220" w:type="dxa"/>
            <w:vAlign w:val="bottom"/>
          </w:tcPr>
          <w:p>
            <w:pPr>
              <w:spacing w:after="0"/>
              <w:rPr>
                <w:sz w:val="18"/>
                <w:szCs w:val="18"/>
                <w:color w:val="auto"/>
              </w:rPr>
            </w:pPr>
          </w:p>
        </w:tc>
        <w:tc>
          <w:tcPr>
            <w:tcW w:w="920" w:type="dxa"/>
            <w:vAlign w:val="bottom"/>
          </w:tcPr>
          <w:p>
            <w:pPr>
              <w:spacing w:after="0"/>
              <w:rPr>
                <w:sz w:val="18"/>
                <w:szCs w:val="18"/>
                <w:color w:val="auto"/>
              </w:rPr>
            </w:pPr>
          </w:p>
        </w:tc>
        <w:tc>
          <w:tcPr>
            <w:tcW w:w="1040" w:type="dxa"/>
            <w:vAlign w:val="bottom"/>
          </w:tcPr>
          <w:p>
            <w:pPr>
              <w:spacing w:after="0"/>
              <w:rPr>
                <w:sz w:val="18"/>
                <w:szCs w:val="18"/>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700073</w:t>
            </w:r>
          </w:p>
        </w:tc>
        <w:tc>
          <w:tcPr>
            <w:tcW w:w="3500" w:type="dxa"/>
            <w:vAlign w:val="bottom"/>
          </w:tcPr>
          <w:p>
            <w:pPr>
              <w:ind w:left="220"/>
              <w:spacing w:after="0"/>
              <w:rPr>
                <w:sz w:val="20"/>
                <w:szCs w:val="20"/>
                <w:color w:val="auto"/>
              </w:rPr>
            </w:pPr>
            <w:r>
              <w:rPr>
                <w:rFonts w:ascii="Arial" w:cs="Arial" w:eastAsia="Arial" w:hAnsi="Arial"/>
                <w:sz w:val="17"/>
                <w:szCs w:val="17"/>
                <w:b w:val="1"/>
                <w:bCs w:val="1"/>
                <w:color w:val="auto"/>
                <w:w w:val="87"/>
              </w:rPr>
              <w:t>LTE Advanced inter-band Carrier Aggregation</w:t>
            </w:r>
          </w:p>
        </w:tc>
        <w:tc>
          <w:tcPr>
            <w:tcW w:w="2220" w:type="dxa"/>
            <w:vAlign w:val="bottom"/>
          </w:tcPr>
          <w:p>
            <w:pPr>
              <w:ind w:left="40"/>
              <w:spacing w:after="0"/>
              <w:rPr>
                <w:sz w:val="20"/>
                <w:szCs w:val="20"/>
                <w:color w:val="auto"/>
              </w:rPr>
            </w:pPr>
            <w:r>
              <w:rPr>
                <w:rFonts w:ascii="Arial" w:cs="Arial" w:eastAsia="Arial" w:hAnsi="Arial"/>
                <w:sz w:val="17"/>
                <w:szCs w:val="17"/>
                <w:b w:val="1"/>
                <w:bCs w:val="1"/>
                <w:color w:val="auto"/>
              </w:rPr>
              <w:t>LTE_CA_R14_xDL2UL</w:t>
            </w:r>
          </w:p>
        </w:tc>
        <w:tc>
          <w:tcPr>
            <w:tcW w:w="920" w:type="dxa"/>
            <w:vAlign w:val="bottom"/>
          </w:tcPr>
          <w:p>
            <w:pPr>
              <w:ind w:left="360"/>
              <w:spacing w:after="0"/>
              <w:rPr>
                <w:sz w:val="20"/>
                <w:szCs w:val="20"/>
                <w:color w:val="auto"/>
              </w:rPr>
            </w:pPr>
            <w:r>
              <w:rPr>
                <w:rFonts w:ascii="Arial" w:cs="Arial" w:eastAsia="Arial" w:hAnsi="Arial"/>
                <w:sz w:val="17"/>
                <w:szCs w:val="17"/>
                <w:b w:val="1"/>
                <w:bCs w:val="1"/>
                <w:color w:val="auto"/>
              </w:rPr>
              <w:t>2 R4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RP-152246</w:t>
            </w:r>
          </w:p>
        </w:tc>
      </w:tr>
      <w:tr>
        <w:trPr>
          <w:trHeight w:val="206"/>
        </w:trPr>
        <w:tc>
          <w:tcPr>
            <w:tcW w:w="480" w:type="dxa"/>
            <w:vAlign w:val="bottom"/>
          </w:tcPr>
          <w:p>
            <w:pPr>
              <w:spacing w:after="0"/>
              <w:rPr>
                <w:sz w:val="17"/>
                <w:szCs w:val="17"/>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rPr>
              <w:t>Rel-14 for xDL/2UL with x=3,4,5</w:t>
            </w:r>
          </w:p>
        </w:tc>
        <w:tc>
          <w:tcPr>
            <w:tcW w:w="2220" w:type="dxa"/>
            <w:vAlign w:val="bottom"/>
          </w:tcPr>
          <w:p>
            <w:pPr>
              <w:spacing w:after="0"/>
              <w:rPr>
                <w:sz w:val="17"/>
                <w:szCs w:val="17"/>
                <w:color w:val="auto"/>
              </w:rPr>
            </w:pPr>
          </w:p>
        </w:tc>
        <w:tc>
          <w:tcPr>
            <w:tcW w:w="92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5"/>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700173</w:t>
            </w:r>
          </w:p>
        </w:tc>
        <w:tc>
          <w:tcPr>
            <w:tcW w:w="3500" w:type="dxa"/>
            <w:vAlign w:val="bottom"/>
          </w:tcPr>
          <w:p>
            <w:pPr>
              <w:ind w:left="360"/>
              <w:spacing w:after="0"/>
              <w:rPr>
                <w:sz w:val="20"/>
                <w:szCs w:val="20"/>
                <w:color w:val="auto"/>
              </w:rPr>
            </w:pPr>
            <w:r>
              <w:rPr>
                <w:rFonts w:ascii="Arial" w:cs="Arial" w:eastAsia="Arial" w:hAnsi="Arial"/>
                <w:sz w:val="17"/>
                <w:szCs w:val="17"/>
                <w:b w:val="1"/>
                <w:bCs w:val="1"/>
                <w:color w:val="auto"/>
                <w:w w:val="88"/>
              </w:rPr>
              <w:t>Core part: LTE Advanced inter-band Carrier</w:t>
            </w:r>
          </w:p>
        </w:tc>
        <w:tc>
          <w:tcPr>
            <w:tcW w:w="2220" w:type="dxa"/>
            <w:vAlign w:val="bottom"/>
          </w:tcPr>
          <w:p>
            <w:pPr>
              <w:ind w:left="40"/>
              <w:spacing w:after="0"/>
              <w:rPr>
                <w:sz w:val="20"/>
                <w:szCs w:val="20"/>
                <w:color w:val="auto"/>
              </w:rPr>
            </w:pPr>
            <w:r>
              <w:rPr>
                <w:rFonts w:ascii="Arial" w:cs="Arial" w:eastAsia="Arial" w:hAnsi="Arial"/>
                <w:sz w:val="17"/>
                <w:szCs w:val="17"/>
                <w:b w:val="1"/>
                <w:bCs w:val="1"/>
                <w:color w:val="auto"/>
                <w:w w:val="96"/>
              </w:rPr>
              <w:t>LTE_CA_R14_xDL2UL-Core</w:t>
            </w:r>
          </w:p>
        </w:tc>
        <w:tc>
          <w:tcPr>
            <w:tcW w:w="920" w:type="dxa"/>
            <w:vAlign w:val="bottom"/>
          </w:tcPr>
          <w:p>
            <w:pPr>
              <w:ind w:left="360"/>
              <w:spacing w:after="0"/>
              <w:rPr>
                <w:sz w:val="20"/>
                <w:szCs w:val="20"/>
                <w:color w:val="auto"/>
              </w:rPr>
            </w:pPr>
            <w:r>
              <w:rPr>
                <w:rFonts w:ascii="Arial" w:cs="Arial" w:eastAsia="Arial" w:hAnsi="Arial"/>
                <w:sz w:val="17"/>
                <w:szCs w:val="17"/>
                <w:b w:val="1"/>
                <w:bCs w:val="1"/>
                <w:color w:val="auto"/>
              </w:rPr>
              <w:t>3 R4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RP-162036</w:t>
            </w:r>
          </w:p>
        </w:tc>
      </w:tr>
      <w:tr>
        <w:trPr>
          <w:trHeight w:val="205"/>
        </w:trPr>
        <w:tc>
          <w:tcPr>
            <w:tcW w:w="480" w:type="dxa"/>
            <w:vAlign w:val="bottom"/>
          </w:tcPr>
          <w:p>
            <w:pPr>
              <w:spacing w:after="0"/>
              <w:rPr>
                <w:sz w:val="17"/>
                <w:szCs w:val="17"/>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w w:val="96"/>
              </w:rPr>
              <w:t>Aggregation Rel-14 for xDL/2UL with x=3,4,5</w:t>
            </w:r>
          </w:p>
        </w:tc>
        <w:tc>
          <w:tcPr>
            <w:tcW w:w="2220" w:type="dxa"/>
            <w:vAlign w:val="bottom"/>
          </w:tcPr>
          <w:p>
            <w:pPr>
              <w:spacing w:after="0"/>
              <w:rPr>
                <w:sz w:val="17"/>
                <w:szCs w:val="17"/>
                <w:color w:val="auto"/>
              </w:rPr>
            </w:pPr>
          </w:p>
        </w:tc>
        <w:tc>
          <w:tcPr>
            <w:tcW w:w="92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8"/>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700273</w:t>
            </w:r>
          </w:p>
        </w:tc>
        <w:tc>
          <w:tcPr>
            <w:tcW w:w="3500" w:type="dxa"/>
            <w:vAlign w:val="bottom"/>
          </w:tcPr>
          <w:p>
            <w:pPr>
              <w:ind w:left="360"/>
              <w:spacing w:after="0"/>
              <w:rPr>
                <w:sz w:val="20"/>
                <w:szCs w:val="20"/>
                <w:color w:val="auto"/>
              </w:rPr>
            </w:pPr>
            <w:r>
              <w:rPr>
                <w:rFonts w:ascii="Arial" w:cs="Arial" w:eastAsia="Arial" w:hAnsi="Arial"/>
                <w:sz w:val="17"/>
                <w:szCs w:val="17"/>
                <w:b w:val="1"/>
                <w:bCs w:val="1"/>
                <w:color w:val="auto"/>
                <w:w w:val="88"/>
              </w:rPr>
              <w:t>Perf. part: LTE Advanced inter-band Carrier</w:t>
            </w:r>
          </w:p>
        </w:tc>
        <w:tc>
          <w:tcPr>
            <w:tcW w:w="2220" w:type="dxa"/>
            <w:vAlign w:val="bottom"/>
          </w:tcPr>
          <w:p>
            <w:pPr>
              <w:ind w:left="40"/>
              <w:spacing w:after="0"/>
              <w:rPr>
                <w:sz w:val="20"/>
                <w:szCs w:val="20"/>
                <w:color w:val="auto"/>
              </w:rPr>
            </w:pPr>
            <w:r>
              <w:rPr>
                <w:rFonts w:ascii="Arial" w:cs="Arial" w:eastAsia="Arial" w:hAnsi="Arial"/>
                <w:sz w:val="17"/>
                <w:szCs w:val="17"/>
                <w:b w:val="1"/>
                <w:bCs w:val="1"/>
                <w:color w:val="auto"/>
                <w:w w:val="98"/>
              </w:rPr>
              <w:t>LTE_CA_R14_xDL2UL-Perf</w:t>
            </w:r>
          </w:p>
        </w:tc>
        <w:tc>
          <w:tcPr>
            <w:tcW w:w="920" w:type="dxa"/>
            <w:vAlign w:val="bottom"/>
          </w:tcPr>
          <w:p>
            <w:pPr>
              <w:ind w:left="360"/>
              <w:spacing w:after="0"/>
              <w:rPr>
                <w:sz w:val="20"/>
                <w:szCs w:val="20"/>
                <w:color w:val="auto"/>
              </w:rPr>
            </w:pPr>
            <w:r>
              <w:rPr>
                <w:rFonts w:ascii="Arial" w:cs="Arial" w:eastAsia="Arial" w:hAnsi="Arial"/>
                <w:sz w:val="17"/>
                <w:szCs w:val="17"/>
                <w:b w:val="1"/>
                <w:bCs w:val="1"/>
                <w:color w:val="auto"/>
              </w:rPr>
              <w:t>3 R4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RP-162036</w:t>
            </w:r>
          </w:p>
        </w:tc>
      </w:tr>
      <w:tr>
        <w:trPr>
          <w:trHeight w:val="206"/>
        </w:trPr>
        <w:tc>
          <w:tcPr>
            <w:tcW w:w="480" w:type="dxa"/>
            <w:vAlign w:val="bottom"/>
          </w:tcPr>
          <w:p>
            <w:pPr>
              <w:spacing w:after="0"/>
              <w:rPr>
                <w:sz w:val="17"/>
                <w:szCs w:val="17"/>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w w:val="96"/>
              </w:rPr>
              <w:t>Aggregation Rel-14 for xDL/2UL with x=3,4,5</w:t>
            </w:r>
          </w:p>
        </w:tc>
        <w:tc>
          <w:tcPr>
            <w:tcW w:w="2220" w:type="dxa"/>
            <w:vAlign w:val="bottom"/>
          </w:tcPr>
          <w:p>
            <w:pPr>
              <w:spacing w:after="0"/>
              <w:rPr>
                <w:sz w:val="17"/>
                <w:szCs w:val="17"/>
                <w:color w:val="auto"/>
              </w:rPr>
            </w:pPr>
          </w:p>
        </w:tc>
        <w:tc>
          <w:tcPr>
            <w:tcW w:w="92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4"/>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700074</w:t>
            </w:r>
          </w:p>
        </w:tc>
        <w:tc>
          <w:tcPr>
            <w:tcW w:w="3500" w:type="dxa"/>
            <w:vAlign w:val="bottom"/>
          </w:tcPr>
          <w:p>
            <w:pPr>
              <w:ind w:left="220"/>
              <w:spacing w:after="0"/>
              <w:rPr>
                <w:sz w:val="20"/>
                <w:szCs w:val="20"/>
                <w:color w:val="auto"/>
              </w:rPr>
            </w:pPr>
            <w:r>
              <w:rPr>
                <w:rFonts w:ascii="Arial" w:cs="Arial" w:eastAsia="Arial" w:hAnsi="Arial"/>
                <w:sz w:val="17"/>
                <w:szCs w:val="17"/>
                <w:b w:val="1"/>
                <w:bCs w:val="1"/>
                <w:color w:val="auto"/>
                <w:w w:val="87"/>
              </w:rPr>
              <w:t>LTE Advanced inter-band Carrier Aggregation</w:t>
            </w:r>
          </w:p>
        </w:tc>
        <w:tc>
          <w:tcPr>
            <w:tcW w:w="2220" w:type="dxa"/>
            <w:vAlign w:val="bottom"/>
          </w:tcPr>
          <w:p>
            <w:pPr>
              <w:ind w:left="40"/>
              <w:spacing w:after="0"/>
              <w:rPr>
                <w:sz w:val="20"/>
                <w:szCs w:val="20"/>
                <w:color w:val="auto"/>
              </w:rPr>
            </w:pPr>
            <w:r>
              <w:rPr>
                <w:rFonts w:ascii="Arial" w:cs="Arial" w:eastAsia="Arial" w:hAnsi="Arial"/>
                <w:sz w:val="17"/>
                <w:szCs w:val="17"/>
                <w:b w:val="1"/>
                <w:bCs w:val="1"/>
                <w:color w:val="auto"/>
              </w:rPr>
              <w:t>LTE_CA_R14_4DL1UL</w:t>
            </w:r>
          </w:p>
        </w:tc>
        <w:tc>
          <w:tcPr>
            <w:tcW w:w="920" w:type="dxa"/>
            <w:vAlign w:val="bottom"/>
          </w:tcPr>
          <w:p>
            <w:pPr>
              <w:ind w:left="360"/>
              <w:spacing w:after="0"/>
              <w:rPr>
                <w:sz w:val="20"/>
                <w:szCs w:val="20"/>
                <w:color w:val="auto"/>
              </w:rPr>
            </w:pPr>
            <w:r>
              <w:rPr>
                <w:rFonts w:ascii="Arial" w:cs="Arial" w:eastAsia="Arial" w:hAnsi="Arial"/>
                <w:sz w:val="17"/>
                <w:szCs w:val="17"/>
                <w:b w:val="1"/>
                <w:bCs w:val="1"/>
                <w:color w:val="auto"/>
              </w:rPr>
              <w:t>2 R4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RP-152249</w:t>
            </w:r>
          </w:p>
        </w:tc>
      </w:tr>
      <w:tr>
        <w:trPr>
          <w:trHeight w:val="209"/>
        </w:trPr>
        <w:tc>
          <w:tcPr>
            <w:tcW w:w="480" w:type="dxa"/>
            <w:vAlign w:val="bottom"/>
          </w:tcPr>
          <w:p>
            <w:pPr>
              <w:spacing w:after="0"/>
              <w:rPr>
                <w:sz w:val="18"/>
                <w:szCs w:val="18"/>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rPr>
              <w:t>Rel-14 for 4DL/1UL</w:t>
            </w:r>
          </w:p>
        </w:tc>
        <w:tc>
          <w:tcPr>
            <w:tcW w:w="2220" w:type="dxa"/>
            <w:vAlign w:val="bottom"/>
          </w:tcPr>
          <w:p>
            <w:pPr>
              <w:spacing w:after="0"/>
              <w:rPr>
                <w:sz w:val="18"/>
                <w:szCs w:val="18"/>
                <w:color w:val="auto"/>
              </w:rPr>
            </w:pPr>
          </w:p>
        </w:tc>
        <w:tc>
          <w:tcPr>
            <w:tcW w:w="920" w:type="dxa"/>
            <w:vAlign w:val="bottom"/>
          </w:tcPr>
          <w:p>
            <w:pPr>
              <w:spacing w:after="0"/>
              <w:rPr>
                <w:sz w:val="18"/>
                <w:szCs w:val="18"/>
                <w:color w:val="auto"/>
              </w:rPr>
            </w:pPr>
          </w:p>
        </w:tc>
        <w:tc>
          <w:tcPr>
            <w:tcW w:w="1040" w:type="dxa"/>
            <w:vAlign w:val="bottom"/>
          </w:tcPr>
          <w:p>
            <w:pPr>
              <w:spacing w:after="0"/>
              <w:rPr>
                <w:sz w:val="18"/>
                <w:szCs w:val="18"/>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700174</w:t>
            </w:r>
          </w:p>
        </w:tc>
        <w:tc>
          <w:tcPr>
            <w:tcW w:w="3500" w:type="dxa"/>
            <w:vAlign w:val="bottom"/>
          </w:tcPr>
          <w:p>
            <w:pPr>
              <w:ind w:left="360"/>
              <w:spacing w:after="0"/>
              <w:rPr>
                <w:sz w:val="20"/>
                <w:szCs w:val="20"/>
                <w:color w:val="auto"/>
              </w:rPr>
            </w:pPr>
            <w:r>
              <w:rPr>
                <w:rFonts w:ascii="Arial" w:cs="Arial" w:eastAsia="Arial" w:hAnsi="Arial"/>
                <w:sz w:val="17"/>
                <w:szCs w:val="17"/>
                <w:b w:val="1"/>
                <w:bCs w:val="1"/>
                <w:color w:val="auto"/>
                <w:w w:val="88"/>
              </w:rPr>
              <w:t>Core part: LTE Advanced inter-band Carrier</w:t>
            </w:r>
          </w:p>
        </w:tc>
        <w:tc>
          <w:tcPr>
            <w:tcW w:w="2220" w:type="dxa"/>
            <w:vAlign w:val="bottom"/>
          </w:tcPr>
          <w:p>
            <w:pPr>
              <w:ind w:left="40"/>
              <w:spacing w:after="0"/>
              <w:rPr>
                <w:sz w:val="20"/>
                <w:szCs w:val="20"/>
                <w:color w:val="auto"/>
              </w:rPr>
            </w:pPr>
            <w:r>
              <w:rPr>
                <w:rFonts w:ascii="Arial" w:cs="Arial" w:eastAsia="Arial" w:hAnsi="Arial"/>
                <w:sz w:val="17"/>
                <w:szCs w:val="17"/>
                <w:b w:val="1"/>
                <w:bCs w:val="1"/>
                <w:color w:val="auto"/>
                <w:w w:val="96"/>
              </w:rPr>
              <w:t>LTE_CA_R14_4DL1UL-Core</w:t>
            </w:r>
          </w:p>
        </w:tc>
        <w:tc>
          <w:tcPr>
            <w:tcW w:w="920" w:type="dxa"/>
            <w:vAlign w:val="bottom"/>
          </w:tcPr>
          <w:p>
            <w:pPr>
              <w:ind w:left="360"/>
              <w:spacing w:after="0"/>
              <w:rPr>
                <w:sz w:val="20"/>
                <w:szCs w:val="20"/>
                <w:color w:val="auto"/>
              </w:rPr>
            </w:pPr>
            <w:r>
              <w:rPr>
                <w:rFonts w:ascii="Arial" w:cs="Arial" w:eastAsia="Arial" w:hAnsi="Arial"/>
                <w:sz w:val="17"/>
                <w:szCs w:val="17"/>
                <w:b w:val="1"/>
                <w:bCs w:val="1"/>
                <w:color w:val="auto"/>
              </w:rPr>
              <w:t>3 R4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RP-162022</w:t>
            </w:r>
          </w:p>
        </w:tc>
      </w:tr>
      <w:tr>
        <w:trPr>
          <w:trHeight w:val="206"/>
        </w:trPr>
        <w:tc>
          <w:tcPr>
            <w:tcW w:w="480" w:type="dxa"/>
            <w:vAlign w:val="bottom"/>
          </w:tcPr>
          <w:p>
            <w:pPr>
              <w:spacing w:after="0"/>
              <w:rPr>
                <w:sz w:val="17"/>
                <w:szCs w:val="17"/>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rPr>
              <w:t>Aggregation Rel-14 for 4DL/1UL</w:t>
            </w:r>
          </w:p>
        </w:tc>
        <w:tc>
          <w:tcPr>
            <w:tcW w:w="2220" w:type="dxa"/>
            <w:vAlign w:val="bottom"/>
          </w:tcPr>
          <w:p>
            <w:pPr>
              <w:spacing w:after="0"/>
              <w:rPr>
                <w:sz w:val="17"/>
                <w:szCs w:val="17"/>
                <w:color w:val="auto"/>
              </w:rPr>
            </w:pPr>
          </w:p>
        </w:tc>
        <w:tc>
          <w:tcPr>
            <w:tcW w:w="92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700274</w:t>
            </w:r>
          </w:p>
        </w:tc>
        <w:tc>
          <w:tcPr>
            <w:tcW w:w="3500" w:type="dxa"/>
            <w:vAlign w:val="bottom"/>
          </w:tcPr>
          <w:p>
            <w:pPr>
              <w:ind w:left="360"/>
              <w:spacing w:after="0"/>
              <w:rPr>
                <w:sz w:val="20"/>
                <w:szCs w:val="20"/>
                <w:color w:val="auto"/>
              </w:rPr>
            </w:pPr>
            <w:r>
              <w:rPr>
                <w:rFonts w:ascii="Arial" w:cs="Arial" w:eastAsia="Arial" w:hAnsi="Arial"/>
                <w:sz w:val="17"/>
                <w:szCs w:val="17"/>
                <w:b w:val="1"/>
                <w:bCs w:val="1"/>
                <w:color w:val="auto"/>
                <w:w w:val="88"/>
              </w:rPr>
              <w:t>Perf. part: LTE Advanced inter-band Carrier</w:t>
            </w:r>
          </w:p>
        </w:tc>
        <w:tc>
          <w:tcPr>
            <w:tcW w:w="2220" w:type="dxa"/>
            <w:vAlign w:val="bottom"/>
          </w:tcPr>
          <w:p>
            <w:pPr>
              <w:ind w:left="40"/>
              <w:spacing w:after="0"/>
              <w:rPr>
                <w:sz w:val="20"/>
                <w:szCs w:val="20"/>
                <w:color w:val="auto"/>
              </w:rPr>
            </w:pPr>
            <w:r>
              <w:rPr>
                <w:rFonts w:ascii="Arial" w:cs="Arial" w:eastAsia="Arial" w:hAnsi="Arial"/>
                <w:sz w:val="17"/>
                <w:szCs w:val="17"/>
                <w:b w:val="1"/>
                <w:bCs w:val="1"/>
                <w:color w:val="auto"/>
                <w:w w:val="98"/>
              </w:rPr>
              <w:t>LTE_CA_R14_4DL1UL-Perf</w:t>
            </w:r>
          </w:p>
        </w:tc>
        <w:tc>
          <w:tcPr>
            <w:tcW w:w="920" w:type="dxa"/>
            <w:vAlign w:val="bottom"/>
          </w:tcPr>
          <w:p>
            <w:pPr>
              <w:ind w:left="360"/>
              <w:spacing w:after="0"/>
              <w:rPr>
                <w:sz w:val="20"/>
                <w:szCs w:val="20"/>
                <w:color w:val="auto"/>
              </w:rPr>
            </w:pPr>
            <w:r>
              <w:rPr>
                <w:rFonts w:ascii="Arial" w:cs="Arial" w:eastAsia="Arial" w:hAnsi="Arial"/>
                <w:sz w:val="17"/>
                <w:szCs w:val="17"/>
                <w:b w:val="1"/>
                <w:bCs w:val="1"/>
                <w:color w:val="auto"/>
              </w:rPr>
              <w:t>3 R4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RP-162022</w:t>
            </w:r>
          </w:p>
        </w:tc>
      </w:tr>
      <w:tr>
        <w:trPr>
          <w:trHeight w:val="206"/>
        </w:trPr>
        <w:tc>
          <w:tcPr>
            <w:tcW w:w="480" w:type="dxa"/>
            <w:vAlign w:val="bottom"/>
          </w:tcPr>
          <w:p>
            <w:pPr>
              <w:spacing w:after="0"/>
              <w:rPr>
                <w:sz w:val="17"/>
                <w:szCs w:val="17"/>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rPr>
              <w:t>Aggregation Rel-14 for 4DL/1UL</w:t>
            </w:r>
          </w:p>
        </w:tc>
        <w:tc>
          <w:tcPr>
            <w:tcW w:w="2220" w:type="dxa"/>
            <w:vAlign w:val="bottom"/>
          </w:tcPr>
          <w:p>
            <w:pPr>
              <w:spacing w:after="0"/>
              <w:rPr>
                <w:sz w:val="17"/>
                <w:szCs w:val="17"/>
                <w:color w:val="auto"/>
              </w:rPr>
            </w:pPr>
          </w:p>
        </w:tc>
        <w:tc>
          <w:tcPr>
            <w:tcW w:w="92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700075</w:t>
            </w:r>
          </w:p>
        </w:tc>
        <w:tc>
          <w:tcPr>
            <w:tcW w:w="3500" w:type="dxa"/>
            <w:vAlign w:val="bottom"/>
          </w:tcPr>
          <w:p>
            <w:pPr>
              <w:ind w:left="220"/>
              <w:spacing w:after="0"/>
              <w:rPr>
                <w:sz w:val="20"/>
                <w:szCs w:val="20"/>
                <w:color w:val="auto"/>
              </w:rPr>
            </w:pPr>
            <w:r>
              <w:rPr>
                <w:rFonts w:ascii="Arial" w:cs="Arial" w:eastAsia="Arial" w:hAnsi="Arial"/>
                <w:sz w:val="17"/>
                <w:szCs w:val="17"/>
                <w:b w:val="1"/>
                <w:bCs w:val="1"/>
                <w:color w:val="auto"/>
                <w:w w:val="87"/>
              </w:rPr>
              <w:t>LTE Advanced intra-band Carrier Aggregation</w:t>
            </w:r>
          </w:p>
        </w:tc>
        <w:tc>
          <w:tcPr>
            <w:tcW w:w="2220" w:type="dxa"/>
            <w:vAlign w:val="bottom"/>
          </w:tcPr>
          <w:p>
            <w:pPr>
              <w:ind w:left="40"/>
              <w:spacing w:after="0"/>
              <w:rPr>
                <w:sz w:val="20"/>
                <w:szCs w:val="20"/>
                <w:color w:val="auto"/>
              </w:rPr>
            </w:pPr>
            <w:r>
              <w:rPr>
                <w:rFonts w:ascii="Arial" w:cs="Arial" w:eastAsia="Arial" w:hAnsi="Arial"/>
                <w:sz w:val="17"/>
                <w:szCs w:val="17"/>
                <w:b w:val="1"/>
                <w:bCs w:val="1"/>
                <w:color w:val="auto"/>
              </w:rPr>
              <w:t>LTE_CA_R14_intra</w:t>
            </w:r>
          </w:p>
        </w:tc>
        <w:tc>
          <w:tcPr>
            <w:tcW w:w="920" w:type="dxa"/>
            <w:vAlign w:val="bottom"/>
          </w:tcPr>
          <w:p>
            <w:pPr>
              <w:ind w:left="360"/>
              <w:spacing w:after="0"/>
              <w:rPr>
                <w:sz w:val="20"/>
                <w:szCs w:val="20"/>
                <w:color w:val="auto"/>
              </w:rPr>
            </w:pPr>
            <w:r>
              <w:rPr>
                <w:rFonts w:ascii="Arial" w:cs="Arial" w:eastAsia="Arial" w:hAnsi="Arial"/>
                <w:sz w:val="17"/>
                <w:szCs w:val="17"/>
                <w:b w:val="1"/>
                <w:bCs w:val="1"/>
                <w:color w:val="auto"/>
              </w:rPr>
              <w:t>2 R4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RP-152250</w:t>
            </w:r>
          </w:p>
        </w:tc>
      </w:tr>
      <w:tr>
        <w:trPr>
          <w:trHeight w:val="206"/>
        </w:trPr>
        <w:tc>
          <w:tcPr>
            <w:tcW w:w="480" w:type="dxa"/>
            <w:vAlign w:val="bottom"/>
          </w:tcPr>
          <w:p>
            <w:pPr>
              <w:spacing w:after="0"/>
              <w:rPr>
                <w:sz w:val="17"/>
                <w:szCs w:val="17"/>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w w:val="98"/>
              </w:rPr>
              <w:t>for xDL/yUL including contiguous and non-</w:t>
            </w:r>
          </w:p>
        </w:tc>
        <w:tc>
          <w:tcPr>
            <w:tcW w:w="2220" w:type="dxa"/>
            <w:vAlign w:val="bottom"/>
          </w:tcPr>
          <w:p>
            <w:pPr>
              <w:spacing w:after="0"/>
              <w:rPr>
                <w:sz w:val="17"/>
                <w:szCs w:val="17"/>
                <w:color w:val="auto"/>
              </w:rPr>
            </w:pPr>
          </w:p>
        </w:tc>
        <w:tc>
          <w:tcPr>
            <w:tcW w:w="92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06"/>
        </w:trPr>
        <w:tc>
          <w:tcPr>
            <w:tcW w:w="480" w:type="dxa"/>
            <w:vAlign w:val="bottom"/>
          </w:tcPr>
          <w:p>
            <w:pPr>
              <w:spacing w:after="0"/>
              <w:rPr>
                <w:sz w:val="17"/>
                <w:szCs w:val="17"/>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rPr>
              <w:t>contiguous spectrum</w:t>
            </w:r>
          </w:p>
        </w:tc>
        <w:tc>
          <w:tcPr>
            <w:tcW w:w="2220" w:type="dxa"/>
            <w:vAlign w:val="bottom"/>
          </w:tcPr>
          <w:p>
            <w:pPr>
              <w:spacing w:after="0"/>
              <w:rPr>
                <w:sz w:val="17"/>
                <w:szCs w:val="17"/>
                <w:color w:val="auto"/>
              </w:rPr>
            </w:pPr>
          </w:p>
        </w:tc>
        <w:tc>
          <w:tcPr>
            <w:tcW w:w="92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700175</w:t>
            </w:r>
          </w:p>
        </w:tc>
        <w:tc>
          <w:tcPr>
            <w:tcW w:w="3500" w:type="dxa"/>
            <w:vAlign w:val="bottom"/>
          </w:tcPr>
          <w:p>
            <w:pPr>
              <w:ind w:left="360"/>
              <w:spacing w:after="0"/>
              <w:rPr>
                <w:sz w:val="20"/>
                <w:szCs w:val="20"/>
                <w:color w:val="auto"/>
              </w:rPr>
            </w:pPr>
            <w:r>
              <w:rPr>
                <w:rFonts w:ascii="Arial" w:cs="Arial" w:eastAsia="Arial" w:hAnsi="Arial"/>
                <w:sz w:val="17"/>
                <w:szCs w:val="17"/>
                <w:b w:val="1"/>
                <w:bCs w:val="1"/>
                <w:color w:val="auto"/>
                <w:w w:val="88"/>
              </w:rPr>
              <w:t>Core part: LTE Advanced intra-band Carrier</w:t>
            </w:r>
          </w:p>
        </w:tc>
        <w:tc>
          <w:tcPr>
            <w:tcW w:w="2220" w:type="dxa"/>
            <w:vAlign w:val="bottom"/>
          </w:tcPr>
          <w:p>
            <w:pPr>
              <w:ind w:left="40"/>
              <w:spacing w:after="0"/>
              <w:rPr>
                <w:sz w:val="20"/>
                <w:szCs w:val="20"/>
                <w:color w:val="auto"/>
              </w:rPr>
            </w:pPr>
            <w:r>
              <w:rPr>
                <w:rFonts w:ascii="Arial" w:cs="Arial" w:eastAsia="Arial" w:hAnsi="Arial"/>
                <w:sz w:val="17"/>
                <w:szCs w:val="17"/>
                <w:b w:val="1"/>
                <w:bCs w:val="1"/>
                <w:color w:val="auto"/>
              </w:rPr>
              <w:t>LTE_CA_R14_intra-Core</w:t>
            </w:r>
          </w:p>
        </w:tc>
        <w:tc>
          <w:tcPr>
            <w:tcW w:w="920" w:type="dxa"/>
            <w:vAlign w:val="bottom"/>
          </w:tcPr>
          <w:p>
            <w:pPr>
              <w:ind w:left="360"/>
              <w:spacing w:after="0"/>
              <w:rPr>
                <w:sz w:val="20"/>
                <w:szCs w:val="20"/>
                <w:color w:val="auto"/>
              </w:rPr>
            </w:pPr>
            <w:r>
              <w:rPr>
                <w:rFonts w:ascii="Arial" w:cs="Arial" w:eastAsia="Arial" w:hAnsi="Arial"/>
                <w:sz w:val="17"/>
                <w:szCs w:val="17"/>
                <w:b w:val="1"/>
                <w:bCs w:val="1"/>
                <w:color w:val="auto"/>
              </w:rPr>
              <w:t>3 R4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RP-162023</w:t>
            </w:r>
          </w:p>
        </w:tc>
      </w:tr>
      <w:tr>
        <w:trPr>
          <w:trHeight w:val="206"/>
        </w:trPr>
        <w:tc>
          <w:tcPr>
            <w:tcW w:w="480" w:type="dxa"/>
            <w:vAlign w:val="bottom"/>
          </w:tcPr>
          <w:p>
            <w:pPr>
              <w:spacing w:after="0"/>
              <w:rPr>
                <w:sz w:val="17"/>
                <w:szCs w:val="17"/>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w w:val="83"/>
              </w:rPr>
              <w:t>Aggregation for xDL/yUL including contiguous and</w:t>
            </w:r>
          </w:p>
        </w:tc>
        <w:tc>
          <w:tcPr>
            <w:tcW w:w="2220" w:type="dxa"/>
            <w:vAlign w:val="bottom"/>
          </w:tcPr>
          <w:p>
            <w:pPr>
              <w:spacing w:after="0"/>
              <w:rPr>
                <w:sz w:val="17"/>
                <w:szCs w:val="17"/>
                <w:color w:val="auto"/>
              </w:rPr>
            </w:pPr>
          </w:p>
        </w:tc>
        <w:tc>
          <w:tcPr>
            <w:tcW w:w="92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06"/>
        </w:trPr>
        <w:tc>
          <w:tcPr>
            <w:tcW w:w="480" w:type="dxa"/>
            <w:vAlign w:val="bottom"/>
          </w:tcPr>
          <w:p>
            <w:pPr>
              <w:spacing w:after="0"/>
              <w:rPr>
                <w:sz w:val="17"/>
                <w:szCs w:val="17"/>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rPr>
              <w:t>non-contiguous spectrum</w:t>
            </w:r>
          </w:p>
        </w:tc>
        <w:tc>
          <w:tcPr>
            <w:tcW w:w="2220" w:type="dxa"/>
            <w:vAlign w:val="bottom"/>
          </w:tcPr>
          <w:p>
            <w:pPr>
              <w:spacing w:after="0"/>
              <w:rPr>
                <w:sz w:val="17"/>
                <w:szCs w:val="17"/>
                <w:color w:val="auto"/>
              </w:rPr>
            </w:pPr>
          </w:p>
        </w:tc>
        <w:tc>
          <w:tcPr>
            <w:tcW w:w="92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700275</w:t>
            </w:r>
          </w:p>
        </w:tc>
        <w:tc>
          <w:tcPr>
            <w:tcW w:w="3500" w:type="dxa"/>
            <w:vAlign w:val="bottom"/>
          </w:tcPr>
          <w:p>
            <w:pPr>
              <w:ind w:left="360"/>
              <w:spacing w:after="0"/>
              <w:rPr>
                <w:sz w:val="20"/>
                <w:szCs w:val="20"/>
                <w:color w:val="auto"/>
              </w:rPr>
            </w:pPr>
            <w:r>
              <w:rPr>
                <w:rFonts w:ascii="Arial" w:cs="Arial" w:eastAsia="Arial" w:hAnsi="Arial"/>
                <w:sz w:val="17"/>
                <w:szCs w:val="17"/>
                <w:b w:val="1"/>
                <w:bCs w:val="1"/>
                <w:color w:val="auto"/>
                <w:w w:val="88"/>
              </w:rPr>
              <w:t>Perf. part: LTE Advanced intra-band Carrier</w:t>
            </w:r>
          </w:p>
        </w:tc>
        <w:tc>
          <w:tcPr>
            <w:tcW w:w="2220" w:type="dxa"/>
            <w:vAlign w:val="bottom"/>
          </w:tcPr>
          <w:p>
            <w:pPr>
              <w:ind w:left="40"/>
              <w:spacing w:after="0"/>
              <w:rPr>
                <w:sz w:val="20"/>
                <w:szCs w:val="20"/>
                <w:color w:val="auto"/>
              </w:rPr>
            </w:pPr>
            <w:r>
              <w:rPr>
                <w:rFonts w:ascii="Arial" w:cs="Arial" w:eastAsia="Arial" w:hAnsi="Arial"/>
                <w:sz w:val="17"/>
                <w:szCs w:val="17"/>
                <w:b w:val="1"/>
                <w:bCs w:val="1"/>
                <w:color w:val="auto"/>
              </w:rPr>
              <w:t>LTE_CA_R14_intra-Perf</w:t>
            </w:r>
          </w:p>
        </w:tc>
        <w:tc>
          <w:tcPr>
            <w:tcW w:w="920" w:type="dxa"/>
            <w:vAlign w:val="bottom"/>
          </w:tcPr>
          <w:p>
            <w:pPr>
              <w:ind w:left="360"/>
              <w:spacing w:after="0"/>
              <w:rPr>
                <w:sz w:val="20"/>
                <w:szCs w:val="20"/>
                <w:color w:val="auto"/>
              </w:rPr>
            </w:pPr>
            <w:r>
              <w:rPr>
                <w:rFonts w:ascii="Arial" w:cs="Arial" w:eastAsia="Arial" w:hAnsi="Arial"/>
                <w:sz w:val="17"/>
                <w:szCs w:val="17"/>
                <w:b w:val="1"/>
                <w:bCs w:val="1"/>
                <w:color w:val="auto"/>
              </w:rPr>
              <w:t>3 R4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RP-162023</w:t>
            </w:r>
          </w:p>
        </w:tc>
      </w:tr>
      <w:tr>
        <w:trPr>
          <w:trHeight w:val="206"/>
        </w:trPr>
        <w:tc>
          <w:tcPr>
            <w:tcW w:w="480" w:type="dxa"/>
            <w:vAlign w:val="bottom"/>
          </w:tcPr>
          <w:p>
            <w:pPr>
              <w:spacing w:after="0"/>
              <w:rPr>
                <w:sz w:val="17"/>
                <w:szCs w:val="17"/>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w w:val="83"/>
              </w:rPr>
              <w:t>Aggregation for xDL/yUL including contiguous and</w:t>
            </w:r>
          </w:p>
        </w:tc>
        <w:tc>
          <w:tcPr>
            <w:tcW w:w="2220" w:type="dxa"/>
            <w:vAlign w:val="bottom"/>
          </w:tcPr>
          <w:p>
            <w:pPr>
              <w:spacing w:after="0"/>
              <w:rPr>
                <w:sz w:val="17"/>
                <w:szCs w:val="17"/>
                <w:color w:val="auto"/>
              </w:rPr>
            </w:pPr>
          </w:p>
        </w:tc>
        <w:tc>
          <w:tcPr>
            <w:tcW w:w="920" w:type="dxa"/>
            <w:vAlign w:val="bottom"/>
          </w:tcPr>
          <w:p>
            <w:pPr>
              <w:spacing w:after="0"/>
              <w:rPr>
                <w:sz w:val="17"/>
                <w:szCs w:val="17"/>
                <w:color w:val="auto"/>
              </w:rPr>
            </w:pPr>
          </w:p>
        </w:tc>
        <w:tc>
          <w:tcPr>
            <w:tcW w:w="1040" w:type="dxa"/>
            <w:vAlign w:val="bottom"/>
          </w:tcPr>
          <w:p>
            <w:pPr>
              <w:spacing w:after="0"/>
              <w:rPr>
                <w:sz w:val="17"/>
                <w:szCs w:val="17"/>
                <w:color w:val="auto"/>
              </w:rPr>
            </w:pPr>
          </w:p>
        </w:tc>
      </w:tr>
      <w:tr>
        <w:trPr>
          <w:trHeight w:val="206"/>
        </w:trPr>
        <w:tc>
          <w:tcPr>
            <w:tcW w:w="480" w:type="dxa"/>
            <w:vAlign w:val="bottom"/>
          </w:tcPr>
          <w:p>
            <w:pPr>
              <w:spacing w:after="0"/>
              <w:rPr>
                <w:sz w:val="17"/>
                <w:szCs w:val="17"/>
                <w:color w:val="auto"/>
              </w:rPr>
            </w:pPr>
          </w:p>
        </w:tc>
        <w:tc>
          <w:tcPr>
            <w:tcW w:w="3500" w:type="dxa"/>
            <w:vAlign w:val="bottom"/>
          </w:tcPr>
          <w:p>
            <w:pPr>
              <w:ind w:left="20"/>
              <w:spacing w:after="0"/>
              <w:rPr>
                <w:sz w:val="20"/>
                <w:szCs w:val="20"/>
                <w:color w:val="auto"/>
              </w:rPr>
            </w:pPr>
            <w:r>
              <w:rPr>
                <w:rFonts w:ascii="Arial" w:cs="Arial" w:eastAsia="Arial" w:hAnsi="Arial"/>
                <w:sz w:val="17"/>
                <w:szCs w:val="17"/>
                <w:b w:val="1"/>
                <w:bCs w:val="1"/>
                <w:color w:val="auto"/>
              </w:rPr>
              <w:t>non-contiguous spectrum</w:t>
            </w:r>
          </w:p>
        </w:tc>
        <w:tc>
          <w:tcPr>
            <w:tcW w:w="2220" w:type="dxa"/>
            <w:vAlign w:val="bottom"/>
          </w:tcPr>
          <w:p>
            <w:pPr>
              <w:spacing w:after="0"/>
              <w:rPr>
                <w:sz w:val="17"/>
                <w:szCs w:val="17"/>
                <w:color w:val="auto"/>
              </w:rPr>
            </w:pPr>
          </w:p>
        </w:tc>
        <w:tc>
          <w:tcPr>
            <w:tcW w:w="920" w:type="dxa"/>
            <w:vAlign w:val="bottom"/>
          </w:tcPr>
          <w:p>
            <w:pPr>
              <w:spacing w:after="0"/>
              <w:rPr>
                <w:sz w:val="17"/>
                <w:szCs w:val="17"/>
                <w:color w:val="auto"/>
              </w:rPr>
            </w:pPr>
          </w:p>
        </w:tc>
        <w:tc>
          <w:tcPr>
            <w:tcW w:w="1040" w:type="dxa"/>
            <w:vAlign w:val="bottom"/>
          </w:tcPr>
          <w:p>
            <w:pPr>
              <w:spacing w:after="0"/>
              <w:rPr>
                <w:sz w:val="17"/>
                <w:szCs w:val="17"/>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-6025515</wp:posOffset>
            </wp:positionV>
            <wp:extent cx="5607050" cy="6035040"/>
            <wp:wrapNone/>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445">
                      <a:extLst>
                        <a:ext uri="{28A0092B-C50C-407E-A947-70E740481C1C}"/>
                      </a:extLst>
                    </a:blip>
                    <a:srcRect/>
                    <a:stretch>
                      <a:fillRect/>
                    </a:stretch>
                  </pic:blipFill>
                  <pic:spPr bwMode="auto">
                    <a:xfrm>
                      <a:off x="0" y="0"/>
                      <a:ext cx="5607050" cy="6035040"/>
                    </a:xfrm>
                    <a:prstGeom prst="rect">
                      <a:avLst/>
                    </a:prstGeom>
                    <a:noFill/>
                  </pic:spPr>
                </pic:pic>
              </a:graphicData>
            </a:graphic>
          </wp:anchor>
        </w:drawing>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100" w:name="page101"/>
    <w:bookmarkEnd w:id="100"/>
    <w:tbl>
      <w:tblPr>
        <w:tblLayout w:type="fixed"/>
        <w:tblInd w:w="140" w:type="dxa"/>
        <w:tblCellMar>
          <w:top w:w="0" w:type="dxa"/>
          <w:left w:w="0" w:type="dxa"/>
          <w:bottom w:w="0" w:type="dxa"/>
          <w:right w:w="0" w:type="dxa"/>
        </w:tblCellMar>
      </w:tblPr>
      <w:tr>
        <w:trPr>
          <w:trHeight w:val="195"/>
        </w:trPr>
        <w:tc>
          <w:tcPr>
            <w:tcW w:w="4060" w:type="dxa"/>
            <w:vAlign w:val="bottom"/>
            <w:gridSpan w:val="2"/>
          </w:tcPr>
          <w:p>
            <w:pPr>
              <w:spacing w:after="0"/>
              <w:rPr>
                <w:sz w:val="20"/>
                <w:szCs w:val="20"/>
                <w:color w:val="auto"/>
              </w:rPr>
            </w:pPr>
            <w:r>
              <w:rPr>
                <w:rFonts w:ascii="Arial" w:cs="Arial" w:eastAsia="Arial" w:hAnsi="Arial"/>
                <w:sz w:val="17"/>
                <w:szCs w:val="17"/>
                <w:b w:val="1"/>
                <w:bCs w:val="1"/>
                <w:color w:val="auto"/>
              </w:rPr>
              <w:t>Release 14</w:t>
            </w:r>
          </w:p>
        </w:tc>
        <w:tc>
          <w:tcPr>
            <w:tcW w:w="2120" w:type="dxa"/>
            <w:vAlign w:val="bottom"/>
          </w:tcPr>
          <w:p>
            <w:pPr>
              <w:ind w:left="340"/>
              <w:spacing w:after="0"/>
              <w:rPr>
                <w:sz w:val="20"/>
                <w:szCs w:val="20"/>
                <w:color w:val="auto"/>
              </w:rPr>
            </w:pPr>
            <w:r>
              <w:rPr>
                <w:rFonts w:ascii="Arial" w:cs="Arial" w:eastAsia="Arial" w:hAnsi="Arial"/>
                <w:sz w:val="17"/>
                <w:szCs w:val="17"/>
                <w:b w:val="1"/>
                <w:bCs w:val="1"/>
                <w:color w:val="auto"/>
              </w:rPr>
              <w:t>101</w:t>
            </w:r>
          </w:p>
        </w:tc>
        <w:tc>
          <w:tcPr>
            <w:tcW w:w="2880" w:type="dxa"/>
            <w:vAlign w:val="bottom"/>
            <w:gridSpan w:val="2"/>
          </w:tcPr>
          <w:p>
            <w:pPr>
              <w:ind w:left="180"/>
              <w:spacing w:after="0"/>
              <w:rPr>
                <w:sz w:val="20"/>
                <w:szCs w:val="20"/>
                <w:color w:val="auto"/>
              </w:rPr>
            </w:pPr>
            <w:r>
              <w:rPr>
                <w:rFonts w:ascii="Arial" w:cs="Arial" w:eastAsia="Arial" w:hAnsi="Arial"/>
                <w:sz w:val="17"/>
                <w:szCs w:val="17"/>
                <w:b w:val="1"/>
                <w:bCs w:val="1"/>
                <w:color w:val="auto"/>
                <w:w w:val="98"/>
              </w:rPr>
              <w:t>3GPP TR 21.914 V14.0.0 (2018-05)</w:t>
            </w:r>
          </w:p>
        </w:tc>
      </w:tr>
      <w:tr>
        <w:trPr>
          <w:trHeight w:val="552"/>
        </w:trPr>
        <w:tc>
          <w:tcPr>
            <w:tcW w:w="600" w:type="dxa"/>
            <w:vAlign w:val="bottom"/>
          </w:tcPr>
          <w:p>
            <w:pPr>
              <w:jc w:val="right"/>
              <w:spacing w:after="0"/>
              <w:rPr>
                <w:sz w:val="20"/>
                <w:szCs w:val="20"/>
                <w:color w:val="auto"/>
              </w:rPr>
            </w:pPr>
            <w:r>
              <w:rPr>
                <w:rFonts w:ascii="Arial" w:cs="Arial" w:eastAsia="Arial" w:hAnsi="Arial"/>
                <w:sz w:val="15"/>
                <w:szCs w:val="15"/>
                <w:b w:val="1"/>
                <w:bCs w:val="1"/>
                <w:color w:val="auto"/>
              </w:rPr>
              <w:t>700076</w:t>
            </w:r>
          </w:p>
        </w:tc>
        <w:tc>
          <w:tcPr>
            <w:tcW w:w="3460" w:type="dxa"/>
            <w:vAlign w:val="bottom"/>
          </w:tcPr>
          <w:p>
            <w:pPr>
              <w:ind w:left="220"/>
              <w:spacing w:after="0"/>
              <w:rPr>
                <w:sz w:val="20"/>
                <w:szCs w:val="20"/>
                <w:color w:val="auto"/>
              </w:rPr>
            </w:pPr>
            <w:r>
              <w:rPr>
                <w:rFonts w:ascii="Arial" w:cs="Arial" w:eastAsia="Arial" w:hAnsi="Arial"/>
                <w:sz w:val="17"/>
                <w:szCs w:val="17"/>
                <w:b w:val="1"/>
                <w:bCs w:val="1"/>
                <w:color w:val="auto"/>
                <w:w w:val="86"/>
              </w:rPr>
              <w:t>LTE Advanced inter-band Carrier Aggregation</w:t>
            </w:r>
          </w:p>
        </w:tc>
        <w:tc>
          <w:tcPr>
            <w:tcW w:w="2120" w:type="dxa"/>
            <w:vAlign w:val="bottom"/>
          </w:tcPr>
          <w:p>
            <w:pPr>
              <w:ind w:left="80"/>
              <w:spacing w:after="0"/>
              <w:rPr>
                <w:sz w:val="20"/>
                <w:szCs w:val="20"/>
                <w:color w:val="auto"/>
              </w:rPr>
            </w:pPr>
            <w:r>
              <w:rPr>
                <w:rFonts w:ascii="Arial" w:cs="Arial" w:eastAsia="Arial" w:hAnsi="Arial"/>
                <w:sz w:val="17"/>
                <w:szCs w:val="17"/>
                <w:b w:val="1"/>
                <w:bCs w:val="1"/>
                <w:color w:val="auto"/>
              </w:rPr>
              <w:t>LTE_CA_R14_3DL1UL</w:t>
            </w:r>
          </w:p>
        </w:tc>
        <w:tc>
          <w:tcPr>
            <w:tcW w:w="1060" w:type="dxa"/>
            <w:vAlign w:val="bottom"/>
          </w:tcPr>
          <w:p>
            <w:pPr>
              <w:ind w:left="500"/>
              <w:spacing w:after="0"/>
              <w:rPr>
                <w:sz w:val="20"/>
                <w:szCs w:val="20"/>
                <w:color w:val="auto"/>
              </w:rPr>
            </w:pPr>
            <w:r>
              <w:rPr>
                <w:rFonts w:ascii="Arial" w:cs="Arial" w:eastAsia="Arial" w:hAnsi="Arial"/>
                <w:sz w:val="17"/>
                <w:szCs w:val="17"/>
                <w:b w:val="1"/>
                <w:bCs w:val="1"/>
                <w:color w:val="auto"/>
              </w:rPr>
              <w:t>2 R4</w:t>
            </w:r>
          </w:p>
        </w:tc>
        <w:tc>
          <w:tcPr>
            <w:tcW w:w="1840" w:type="dxa"/>
            <w:vAlign w:val="bottom"/>
          </w:tcPr>
          <w:p>
            <w:pPr>
              <w:ind w:left="260"/>
              <w:spacing w:after="0"/>
              <w:rPr>
                <w:sz w:val="20"/>
                <w:szCs w:val="20"/>
                <w:color w:val="auto"/>
              </w:rPr>
            </w:pPr>
            <w:r>
              <w:rPr>
                <w:rFonts w:ascii="Arial" w:cs="Arial" w:eastAsia="Arial" w:hAnsi="Arial"/>
                <w:sz w:val="17"/>
                <w:szCs w:val="17"/>
                <w:b w:val="1"/>
                <w:bCs w:val="1"/>
                <w:color w:val="auto"/>
              </w:rPr>
              <w:t>RP-152278</w:t>
            </w:r>
          </w:p>
        </w:tc>
      </w:tr>
      <w:tr>
        <w:trPr>
          <w:trHeight w:val="209"/>
        </w:trPr>
        <w:tc>
          <w:tcPr>
            <w:tcW w:w="600" w:type="dxa"/>
            <w:vAlign w:val="bottom"/>
          </w:tcPr>
          <w:p>
            <w:pPr>
              <w:spacing w:after="0"/>
              <w:rPr>
                <w:sz w:val="18"/>
                <w:szCs w:val="18"/>
                <w:color w:val="auto"/>
              </w:rPr>
            </w:pPr>
          </w:p>
        </w:tc>
        <w:tc>
          <w:tcPr>
            <w:tcW w:w="3460" w:type="dxa"/>
            <w:vAlign w:val="bottom"/>
          </w:tcPr>
          <w:p>
            <w:pPr>
              <w:ind w:left="20"/>
              <w:spacing w:after="0"/>
              <w:rPr>
                <w:sz w:val="20"/>
                <w:szCs w:val="20"/>
                <w:color w:val="auto"/>
              </w:rPr>
            </w:pPr>
            <w:r>
              <w:rPr>
                <w:rFonts w:ascii="Arial" w:cs="Arial" w:eastAsia="Arial" w:hAnsi="Arial"/>
                <w:sz w:val="17"/>
                <w:szCs w:val="17"/>
                <w:b w:val="1"/>
                <w:bCs w:val="1"/>
                <w:color w:val="auto"/>
              </w:rPr>
              <w:t>Rel-14 for 3DL/1UL</w:t>
            </w:r>
          </w:p>
        </w:tc>
        <w:tc>
          <w:tcPr>
            <w:tcW w:w="2120" w:type="dxa"/>
            <w:vAlign w:val="bottom"/>
          </w:tcPr>
          <w:p>
            <w:pPr>
              <w:spacing w:after="0"/>
              <w:rPr>
                <w:sz w:val="18"/>
                <w:szCs w:val="18"/>
                <w:color w:val="auto"/>
              </w:rPr>
            </w:pPr>
          </w:p>
        </w:tc>
        <w:tc>
          <w:tcPr>
            <w:tcW w:w="1060" w:type="dxa"/>
            <w:vAlign w:val="bottom"/>
          </w:tcPr>
          <w:p>
            <w:pPr>
              <w:spacing w:after="0"/>
              <w:rPr>
                <w:sz w:val="18"/>
                <w:szCs w:val="18"/>
                <w:color w:val="auto"/>
              </w:rPr>
            </w:pPr>
          </w:p>
        </w:tc>
        <w:tc>
          <w:tcPr>
            <w:tcW w:w="1840" w:type="dxa"/>
            <w:vAlign w:val="bottom"/>
          </w:tcPr>
          <w:p>
            <w:pPr>
              <w:spacing w:after="0"/>
              <w:rPr>
                <w:sz w:val="18"/>
                <w:szCs w:val="18"/>
                <w:color w:val="auto"/>
              </w:rPr>
            </w:pPr>
          </w:p>
        </w:tc>
      </w:tr>
      <w:tr>
        <w:trPr>
          <w:trHeight w:val="214"/>
        </w:trPr>
        <w:tc>
          <w:tcPr>
            <w:tcW w:w="600" w:type="dxa"/>
            <w:vAlign w:val="bottom"/>
          </w:tcPr>
          <w:p>
            <w:pPr>
              <w:jc w:val="right"/>
              <w:spacing w:after="0"/>
              <w:rPr>
                <w:sz w:val="20"/>
                <w:szCs w:val="20"/>
                <w:color w:val="auto"/>
              </w:rPr>
            </w:pPr>
            <w:r>
              <w:rPr>
                <w:rFonts w:ascii="Arial" w:cs="Arial" w:eastAsia="Arial" w:hAnsi="Arial"/>
                <w:sz w:val="15"/>
                <w:szCs w:val="15"/>
                <w:b w:val="1"/>
                <w:bCs w:val="1"/>
                <w:color w:val="auto"/>
              </w:rPr>
              <w:t>700176</w:t>
            </w:r>
          </w:p>
        </w:tc>
        <w:tc>
          <w:tcPr>
            <w:tcW w:w="3460" w:type="dxa"/>
            <w:vAlign w:val="bottom"/>
          </w:tcPr>
          <w:p>
            <w:pPr>
              <w:ind w:left="360"/>
              <w:spacing w:after="0"/>
              <w:rPr>
                <w:sz w:val="20"/>
                <w:szCs w:val="20"/>
                <w:color w:val="auto"/>
              </w:rPr>
            </w:pPr>
            <w:r>
              <w:rPr>
                <w:rFonts w:ascii="Arial" w:cs="Arial" w:eastAsia="Arial" w:hAnsi="Arial"/>
                <w:sz w:val="17"/>
                <w:szCs w:val="17"/>
                <w:b w:val="1"/>
                <w:bCs w:val="1"/>
                <w:color w:val="auto"/>
                <w:w w:val="87"/>
              </w:rPr>
              <w:t>Core part: LTE Advanced inter-band Carrier</w:t>
            </w:r>
          </w:p>
        </w:tc>
        <w:tc>
          <w:tcPr>
            <w:tcW w:w="2120" w:type="dxa"/>
            <w:vAlign w:val="bottom"/>
          </w:tcPr>
          <w:p>
            <w:pPr>
              <w:ind w:left="80"/>
              <w:spacing w:after="0"/>
              <w:rPr>
                <w:sz w:val="20"/>
                <w:szCs w:val="20"/>
                <w:color w:val="auto"/>
              </w:rPr>
            </w:pPr>
            <w:r>
              <w:rPr>
                <w:rFonts w:ascii="Arial" w:cs="Arial" w:eastAsia="Arial" w:hAnsi="Arial"/>
                <w:sz w:val="17"/>
                <w:szCs w:val="17"/>
                <w:b w:val="1"/>
                <w:bCs w:val="1"/>
                <w:color w:val="auto"/>
                <w:w w:val="89"/>
              </w:rPr>
              <w:t>LTE_CA_R14_3DL1UL-Core</w:t>
            </w:r>
          </w:p>
        </w:tc>
        <w:tc>
          <w:tcPr>
            <w:tcW w:w="1060" w:type="dxa"/>
            <w:vAlign w:val="bottom"/>
          </w:tcPr>
          <w:p>
            <w:pPr>
              <w:ind w:left="500"/>
              <w:spacing w:after="0"/>
              <w:rPr>
                <w:sz w:val="20"/>
                <w:szCs w:val="20"/>
                <w:color w:val="auto"/>
              </w:rPr>
            </w:pPr>
            <w:r>
              <w:rPr>
                <w:rFonts w:ascii="Arial" w:cs="Arial" w:eastAsia="Arial" w:hAnsi="Arial"/>
                <w:sz w:val="17"/>
                <w:szCs w:val="17"/>
                <w:b w:val="1"/>
                <w:bCs w:val="1"/>
                <w:color w:val="auto"/>
              </w:rPr>
              <w:t>3 R4</w:t>
            </w:r>
          </w:p>
        </w:tc>
        <w:tc>
          <w:tcPr>
            <w:tcW w:w="1840" w:type="dxa"/>
            <w:vAlign w:val="bottom"/>
          </w:tcPr>
          <w:p>
            <w:pPr>
              <w:ind w:left="260"/>
              <w:spacing w:after="0"/>
              <w:rPr>
                <w:sz w:val="20"/>
                <w:szCs w:val="20"/>
                <w:color w:val="auto"/>
              </w:rPr>
            </w:pPr>
            <w:r>
              <w:rPr>
                <w:rFonts w:ascii="Arial" w:cs="Arial" w:eastAsia="Arial" w:hAnsi="Arial"/>
                <w:sz w:val="17"/>
                <w:szCs w:val="17"/>
                <w:b w:val="1"/>
                <w:bCs w:val="1"/>
                <w:color w:val="auto"/>
              </w:rPr>
              <w:t>RP-162146</w:t>
            </w:r>
          </w:p>
        </w:tc>
      </w:tr>
      <w:tr>
        <w:trPr>
          <w:trHeight w:val="206"/>
        </w:trPr>
        <w:tc>
          <w:tcPr>
            <w:tcW w:w="600" w:type="dxa"/>
            <w:vAlign w:val="bottom"/>
          </w:tcPr>
          <w:p>
            <w:pPr>
              <w:spacing w:after="0"/>
              <w:rPr>
                <w:sz w:val="17"/>
                <w:szCs w:val="17"/>
                <w:color w:val="auto"/>
              </w:rPr>
            </w:pPr>
          </w:p>
        </w:tc>
        <w:tc>
          <w:tcPr>
            <w:tcW w:w="3460" w:type="dxa"/>
            <w:vAlign w:val="bottom"/>
          </w:tcPr>
          <w:p>
            <w:pPr>
              <w:ind w:left="20"/>
              <w:spacing w:after="0"/>
              <w:rPr>
                <w:sz w:val="20"/>
                <w:szCs w:val="20"/>
                <w:color w:val="auto"/>
              </w:rPr>
            </w:pPr>
            <w:r>
              <w:rPr>
                <w:rFonts w:ascii="Arial" w:cs="Arial" w:eastAsia="Arial" w:hAnsi="Arial"/>
                <w:sz w:val="17"/>
                <w:szCs w:val="17"/>
                <w:b w:val="1"/>
                <w:bCs w:val="1"/>
                <w:color w:val="auto"/>
              </w:rPr>
              <w:t>Aggregation Rel-14 for 3DL/1UL</w:t>
            </w:r>
          </w:p>
        </w:tc>
        <w:tc>
          <w:tcPr>
            <w:tcW w:w="2120" w:type="dxa"/>
            <w:vAlign w:val="bottom"/>
          </w:tcPr>
          <w:p>
            <w:pPr>
              <w:spacing w:after="0"/>
              <w:rPr>
                <w:sz w:val="17"/>
                <w:szCs w:val="17"/>
                <w:color w:val="auto"/>
              </w:rPr>
            </w:pPr>
          </w:p>
        </w:tc>
        <w:tc>
          <w:tcPr>
            <w:tcW w:w="1060" w:type="dxa"/>
            <w:vAlign w:val="bottom"/>
          </w:tcPr>
          <w:p>
            <w:pPr>
              <w:spacing w:after="0"/>
              <w:rPr>
                <w:sz w:val="17"/>
                <w:szCs w:val="17"/>
                <w:color w:val="auto"/>
              </w:rPr>
            </w:pPr>
          </w:p>
        </w:tc>
        <w:tc>
          <w:tcPr>
            <w:tcW w:w="1840" w:type="dxa"/>
            <w:vAlign w:val="bottom"/>
          </w:tcPr>
          <w:p>
            <w:pPr>
              <w:spacing w:after="0"/>
              <w:rPr>
                <w:sz w:val="17"/>
                <w:szCs w:val="17"/>
                <w:color w:val="auto"/>
              </w:rPr>
            </w:pPr>
          </w:p>
        </w:tc>
      </w:tr>
      <w:tr>
        <w:trPr>
          <w:trHeight w:val="218"/>
        </w:trPr>
        <w:tc>
          <w:tcPr>
            <w:tcW w:w="600" w:type="dxa"/>
            <w:vAlign w:val="bottom"/>
          </w:tcPr>
          <w:p>
            <w:pPr>
              <w:jc w:val="right"/>
              <w:spacing w:after="0"/>
              <w:rPr>
                <w:sz w:val="20"/>
                <w:szCs w:val="20"/>
                <w:color w:val="auto"/>
              </w:rPr>
            </w:pPr>
            <w:r>
              <w:rPr>
                <w:rFonts w:ascii="Arial" w:cs="Arial" w:eastAsia="Arial" w:hAnsi="Arial"/>
                <w:sz w:val="15"/>
                <w:szCs w:val="15"/>
                <w:b w:val="1"/>
                <w:bCs w:val="1"/>
                <w:color w:val="auto"/>
              </w:rPr>
              <w:t>700276</w:t>
            </w:r>
          </w:p>
        </w:tc>
        <w:tc>
          <w:tcPr>
            <w:tcW w:w="3460" w:type="dxa"/>
            <w:vAlign w:val="bottom"/>
          </w:tcPr>
          <w:p>
            <w:pPr>
              <w:ind w:left="360"/>
              <w:spacing w:after="0"/>
              <w:rPr>
                <w:sz w:val="20"/>
                <w:szCs w:val="20"/>
                <w:color w:val="auto"/>
              </w:rPr>
            </w:pPr>
            <w:r>
              <w:rPr>
                <w:rFonts w:ascii="Arial" w:cs="Arial" w:eastAsia="Arial" w:hAnsi="Arial"/>
                <w:sz w:val="17"/>
                <w:szCs w:val="17"/>
                <w:b w:val="1"/>
                <w:bCs w:val="1"/>
                <w:color w:val="auto"/>
                <w:w w:val="87"/>
              </w:rPr>
              <w:t>Perf. part: LTE Advanced inter-band Carrier</w:t>
            </w:r>
          </w:p>
        </w:tc>
        <w:tc>
          <w:tcPr>
            <w:tcW w:w="2120" w:type="dxa"/>
            <w:vAlign w:val="bottom"/>
          </w:tcPr>
          <w:p>
            <w:pPr>
              <w:ind w:left="80"/>
              <w:spacing w:after="0"/>
              <w:rPr>
                <w:sz w:val="20"/>
                <w:szCs w:val="20"/>
                <w:color w:val="auto"/>
              </w:rPr>
            </w:pPr>
            <w:r>
              <w:rPr>
                <w:rFonts w:ascii="Arial" w:cs="Arial" w:eastAsia="Arial" w:hAnsi="Arial"/>
                <w:sz w:val="17"/>
                <w:szCs w:val="17"/>
                <w:b w:val="1"/>
                <w:bCs w:val="1"/>
                <w:color w:val="auto"/>
                <w:w w:val="92"/>
              </w:rPr>
              <w:t>LTE_CA_R14_3DL1UL-Perf</w:t>
            </w:r>
          </w:p>
        </w:tc>
        <w:tc>
          <w:tcPr>
            <w:tcW w:w="1060" w:type="dxa"/>
            <w:vAlign w:val="bottom"/>
          </w:tcPr>
          <w:p>
            <w:pPr>
              <w:ind w:left="500"/>
              <w:spacing w:after="0"/>
              <w:rPr>
                <w:sz w:val="20"/>
                <w:szCs w:val="20"/>
                <w:color w:val="auto"/>
              </w:rPr>
            </w:pPr>
            <w:r>
              <w:rPr>
                <w:rFonts w:ascii="Arial" w:cs="Arial" w:eastAsia="Arial" w:hAnsi="Arial"/>
                <w:sz w:val="17"/>
                <w:szCs w:val="17"/>
                <w:b w:val="1"/>
                <w:bCs w:val="1"/>
                <w:color w:val="auto"/>
              </w:rPr>
              <w:t>3 R4</w:t>
            </w:r>
          </w:p>
        </w:tc>
        <w:tc>
          <w:tcPr>
            <w:tcW w:w="1840" w:type="dxa"/>
            <w:vAlign w:val="bottom"/>
          </w:tcPr>
          <w:p>
            <w:pPr>
              <w:ind w:left="260"/>
              <w:spacing w:after="0"/>
              <w:rPr>
                <w:sz w:val="20"/>
                <w:szCs w:val="20"/>
                <w:color w:val="auto"/>
              </w:rPr>
            </w:pPr>
            <w:r>
              <w:rPr>
                <w:rFonts w:ascii="Arial" w:cs="Arial" w:eastAsia="Arial" w:hAnsi="Arial"/>
                <w:sz w:val="17"/>
                <w:szCs w:val="17"/>
                <w:b w:val="1"/>
                <w:bCs w:val="1"/>
                <w:color w:val="auto"/>
              </w:rPr>
              <w:t>RP-162146</w:t>
            </w:r>
          </w:p>
        </w:tc>
      </w:tr>
      <w:tr>
        <w:trPr>
          <w:trHeight w:val="205"/>
        </w:trPr>
        <w:tc>
          <w:tcPr>
            <w:tcW w:w="600" w:type="dxa"/>
            <w:vAlign w:val="bottom"/>
          </w:tcPr>
          <w:p>
            <w:pPr>
              <w:spacing w:after="0"/>
              <w:rPr>
                <w:sz w:val="17"/>
                <w:szCs w:val="17"/>
                <w:color w:val="auto"/>
              </w:rPr>
            </w:pPr>
          </w:p>
        </w:tc>
        <w:tc>
          <w:tcPr>
            <w:tcW w:w="3460" w:type="dxa"/>
            <w:vAlign w:val="bottom"/>
          </w:tcPr>
          <w:p>
            <w:pPr>
              <w:ind w:left="20"/>
              <w:spacing w:after="0"/>
              <w:rPr>
                <w:sz w:val="20"/>
                <w:szCs w:val="20"/>
                <w:color w:val="auto"/>
              </w:rPr>
            </w:pPr>
            <w:r>
              <w:rPr>
                <w:rFonts w:ascii="Arial" w:cs="Arial" w:eastAsia="Arial" w:hAnsi="Arial"/>
                <w:sz w:val="17"/>
                <w:szCs w:val="17"/>
                <w:b w:val="1"/>
                <w:bCs w:val="1"/>
                <w:color w:val="auto"/>
              </w:rPr>
              <w:t>Aggregation Rel-14 for 3DL/1UL</w:t>
            </w:r>
          </w:p>
        </w:tc>
        <w:tc>
          <w:tcPr>
            <w:tcW w:w="2120" w:type="dxa"/>
            <w:vAlign w:val="bottom"/>
          </w:tcPr>
          <w:p>
            <w:pPr>
              <w:spacing w:after="0"/>
              <w:rPr>
                <w:sz w:val="17"/>
                <w:szCs w:val="17"/>
                <w:color w:val="auto"/>
              </w:rPr>
            </w:pPr>
          </w:p>
        </w:tc>
        <w:tc>
          <w:tcPr>
            <w:tcW w:w="1060" w:type="dxa"/>
            <w:vAlign w:val="bottom"/>
          </w:tcPr>
          <w:p>
            <w:pPr>
              <w:spacing w:after="0"/>
              <w:rPr>
                <w:sz w:val="17"/>
                <w:szCs w:val="17"/>
                <w:color w:val="auto"/>
              </w:rPr>
            </w:pPr>
          </w:p>
        </w:tc>
        <w:tc>
          <w:tcPr>
            <w:tcW w:w="1840" w:type="dxa"/>
            <w:vAlign w:val="bottom"/>
          </w:tcPr>
          <w:p>
            <w:pPr>
              <w:spacing w:after="0"/>
              <w:rPr>
                <w:sz w:val="17"/>
                <w:szCs w:val="17"/>
                <w:color w:val="auto"/>
              </w:rPr>
            </w:pPr>
          </w:p>
        </w:tc>
      </w:tr>
      <w:tr>
        <w:trPr>
          <w:trHeight w:val="216"/>
        </w:trPr>
        <w:tc>
          <w:tcPr>
            <w:tcW w:w="600" w:type="dxa"/>
            <w:vAlign w:val="bottom"/>
          </w:tcPr>
          <w:p>
            <w:pPr>
              <w:jc w:val="right"/>
              <w:spacing w:after="0"/>
              <w:rPr>
                <w:sz w:val="20"/>
                <w:szCs w:val="20"/>
                <w:color w:val="auto"/>
              </w:rPr>
            </w:pPr>
            <w:r>
              <w:rPr>
                <w:rFonts w:ascii="Arial" w:cs="Arial" w:eastAsia="Arial" w:hAnsi="Arial"/>
                <w:sz w:val="15"/>
                <w:szCs w:val="15"/>
                <w:b w:val="1"/>
                <w:bCs w:val="1"/>
                <w:color w:val="auto"/>
              </w:rPr>
              <w:t>720098</w:t>
            </w:r>
          </w:p>
        </w:tc>
        <w:tc>
          <w:tcPr>
            <w:tcW w:w="3460" w:type="dxa"/>
            <w:vAlign w:val="bottom"/>
          </w:tcPr>
          <w:p>
            <w:pPr>
              <w:ind w:left="200"/>
              <w:spacing w:after="0"/>
              <w:rPr>
                <w:sz w:val="20"/>
                <w:szCs w:val="20"/>
                <w:color w:val="auto"/>
              </w:rPr>
            </w:pPr>
            <w:r>
              <w:rPr>
                <w:rFonts w:ascii="Arial" w:cs="Arial" w:eastAsia="Arial" w:hAnsi="Arial"/>
                <w:sz w:val="17"/>
                <w:szCs w:val="17"/>
                <w:b w:val="1"/>
                <w:bCs w:val="1"/>
                <w:color w:val="auto"/>
                <w:w w:val="93"/>
              </w:rPr>
              <w:t>UE Conformance Test Aspects – Rel-14 CA</w:t>
            </w:r>
          </w:p>
        </w:tc>
        <w:tc>
          <w:tcPr>
            <w:tcW w:w="2120" w:type="dxa"/>
            <w:vAlign w:val="bottom"/>
          </w:tcPr>
          <w:p>
            <w:pPr>
              <w:ind w:left="80"/>
              <w:spacing w:after="0"/>
              <w:rPr>
                <w:sz w:val="20"/>
                <w:szCs w:val="20"/>
                <w:color w:val="auto"/>
              </w:rPr>
            </w:pPr>
            <w:r>
              <w:rPr>
                <w:rFonts w:ascii="Arial" w:cs="Arial" w:eastAsia="Arial" w:hAnsi="Arial"/>
                <w:sz w:val="17"/>
                <w:szCs w:val="17"/>
                <w:b w:val="1"/>
                <w:bCs w:val="1"/>
                <w:color w:val="auto"/>
                <w:w w:val="98"/>
              </w:rPr>
              <w:t>LTE_CA_R14-UEConTest</w:t>
            </w:r>
          </w:p>
        </w:tc>
        <w:tc>
          <w:tcPr>
            <w:tcW w:w="1060" w:type="dxa"/>
            <w:vAlign w:val="bottom"/>
          </w:tcPr>
          <w:p>
            <w:pPr>
              <w:ind w:left="500"/>
              <w:spacing w:after="0"/>
              <w:rPr>
                <w:sz w:val="20"/>
                <w:szCs w:val="20"/>
                <w:color w:val="auto"/>
              </w:rPr>
            </w:pPr>
            <w:r>
              <w:rPr>
                <w:rFonts w:ascii="Arial" w:cs="Arial" w:eastAsia="Arial" w:hAnsi="Arial"/>
                <w:sz w:val="17"/>
                <w:szCs w:val="17"/>
                <w:b w:val="1"/>
                <w:bCs w:val="1"/>
                <w:color w:val="auto"/>
              </w:rPr>
              <w:t>2 R5</w:t>
            </w:r>
          </w:p>
        </w:tc>
        <w:tc>
          <w:tcPr>
            <w:tcW w:w="1840" w:type="dxa"/>
            <w:vAlign w:val="bottom"/>
          </w:tcPr>
          <w:p>
            <w:pPr>
              <w:ind w:left="260"/>
              <w:spacing w:after="0"/>
              <w:rPr>
                <w:sz w:val="20"/>
                <w:szCs w:val="20"/>
                <w:color w:val="auto"/>
              </w:rPr>
            </w:pPr>
            <w:r>
              <w:rPr>
                <w:rFonts w:ascii="Arial" w:cs="Arial" w:eastAsia="Arial" w:hAnsi="Arial"/>
                <w:sz w:val="17"/>
                <w:szCs w:val="17"/>
                <w:b w:val="1"/>
                <w:bCs w:val="1"/>
                <w:color w:val="auto"/>
              </w:rPr>
              <w:t>RP-161528</w:t>
            </w:r>
          </w:p>
        </w:tc>
      </w:tr>
      <w:tr>
        <w:trPr>
          <w:trHeight w:val="209"/>
        </w:trPr>
        <w:tc>
          <w:tcPr>
            <w:tcW w:w="600" w:type="dxa"/>
            <w:vAlign w:val="bottom"/>
          </w:tcPr>
          <w:p>
            <w:pPr>
              <w:spacing w:after="0"/>
              <w:rPr>
                <w:sz w:val="18"/>
                <w:szCs w:val="18"/>
                <w:color w:val="auto"/>
              </w:rPr>
            </w:pPr>
          </w:p>
        </w:tc>
        <w:tc>
          <w:tcPr>
            <w:tcW w:w="3460" w:type="dxa"/>
            <w:vAlign w:val="bottom"/>
          </w:tcPr>
          <w:p>
            <w:pPr>
              <w:ind w:left="20"/>
              <w:spacing w:after="0"/>
              <w:rPr>
                <w:sz w:val="20"/>
                <w:szCs w:val="20"/>
                <w:color w:val="auto"/>
              </w:rPr>
            </w:pPr>
            <w:r>
              <w:rPr>
                <w:rFonts w:ascii="Arial" w:cs="Arial" w:eastAsia="Arial" w:hAnsi="Arial"/>
                <w:sz w:val="17"/>
                <w:szCs w:val="17"/>
                <w:b w:val="1"/>
                <w:bCs w:val="1"/>
                <w:color w:val="auto"/>
              </w:rPr>
              <w:t>configurations</w:t>
            </w:r>
          </w:p>
        </w:tc>
        <w:tc>
          <w:tcPr>
            <w:tcW w:w="2120" w:type="dxa"/>
            <w:vAlign w:val="bottom"/>
          </w:tcPr>
          <w:p>
            <w:pPr>
              <w:spacing w:after="0"/>
              <w:rPr>
                <w:sz w:val="18"/>
                <w:szCs w:val="18"/>
                <w:color w:val="auto"/>
              </w:rPr>
            </w:pPr>
          </w:p>
        </w:tc>
        <w:tc>
          <w:tcPr>
            <w:tcW w:w="1060" w:type="dxa"/>
            <w:vAlign w:val="bottom"/>
          </w:tcPr>
          <w:p>
            <w:pPr>
              <w:spacing w:after="0"/>
              <w:rPr>
                <w:sz w:val="18"/>
                <w:szCs w:val="18"/>
                <w:color w:val="auto"/>
              </w:rPr>
            </w:pPr>
          </w:p>
        </w:tc>
        <w:tc>
          <w:tcPr>
            <w:tcW w:w="1840" w:type="dxa"/>
            <w:vAlign w:val="bottom"/>
          </w:tcPr>
          <w:p>
            <w:pPr>
              <w:spacing w:after="0"/>
              <w:rPr>
                <w:sz w:val="18"/>
                <w:szCs w:val="18"/>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-1071245</wp:posOffset>
            </wp:positionV>
            <wp:extent cx="5607050" cy="1077595"/>
            <wp:wrapNone/>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446">
                      <a:extLst>
                        <a:ext uri="{28A0092B-C50C-407E-A947-70E740481C1C}"/>
                      </a:extLst>
                    </a:blip>
                    <a:srcRect/>
                    <a:stretch>
                      <a:fillRect/>
                    </a:stretch>
                  </pic:blipFill>
                  <pic:spPr bwMode="auto">
                    <a:xfrm>
                      <a:off x="0" y="0"/>
                      <a:ext cx="5607050" cy="1077595"/>
                    </a:xfrm>
                    <a:prstGeom prst="rect">
                      <a:avLst/>
                    </a:prstGeom>
                    <a:noFill/>
                  </pic:spPr>
                </pic:pic>
              </a:graphicData>
            </a:graphic>
          </wp:anchor>
        </w:drawing>
      </w:r>
    </w:p>
    <w:p>
      <w:pPr>
        <w:spacing w:after="0" w:line="200" w:lineRule="exact"/>
        <w:rPr>
          <w:sz w:val="20"/>
          <w:szCs w:val="20"/>
          <w:color w:val="auto"/>
        </w:rPr>
      </w:pPr>
    </w:p>
    <w:p>
      <w:pPr>
        <w:spacing w:after="0" w:line="288" w:lineRule="exact"/>
        <w:rPr>
          <w:sz w:val="20"/>
          <w:szCs w:val="20"/>
          <w:color w:val="auto"/>
        </w:rPr>
      </w:pPr>
    </w:p>
    <w:p>
      <w:pPr>
        <w:ind w:left="140"/>
        <w:spacing w:after="0"/>
        <w:rPr>
          <w:sz w:val="20"/>
          <w:szCs w:val="20"/>
          <w:color w:val="auto"/>
        </w:rPr>
      </w:pPr>
      <w:r>
        <w:rPr>
          <w:rFonts w:ascii="Arial" w:cs="Arial" w:eastAsia="Arial" w:hAnsi="Arial"/>
          <w:sz w:val="26"/>
          <w:szCs w:val="26"/>
          <w:b w:val="1"/>
          <w:bCs w:val="1"/>
          <w:color w:val="auto"/>
        </w:rPr>
        <w:t>13.2.12  Stage-3 SAE Protocol Development - Phase 5</w:t>
      </w:r>
    </w:p>
    <w:p>
      <w:pPr>
        <w:spacing w:after="0" w:line="161"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This Feature encompasses the following Work Items: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925185" cy="191770"/>
            <wp:wrapNone/>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447">
                      <a:extLst>
                        <a:ext uri="{28A0092B-C50C-407E-A947-70E740481C1C}"/>
                      </a:extLst>
                    </a:blip>
                    <a:srcRect/>
                    <a:stretch>
                      <a:fillRect/>
                    </a:stretch>
                  </pic:blipFill>
                  <pic:spPr bwMode="auto">
                    <a:xfrm>
                      <a:off x="0" y="0"/>
                      <a:ext cx="5925185" cy="191770"/>
                    </a:xfrm>
                    <a:prstGeom prst="rect">
                      <a:avLst/>
                    </a:prstGeom>
                    <a:noFill/>
                  </pic:spPr>
                </pic:pic>
              </a:graphicData>
            </a:graphic>
          </wp:anchor>
        </w:drawing>
      </w:r>
    </w:p>
    <w:p>
      <w:pPr>
        <w:spacing w:after="0" w:line="166" w:lineRule="exact"/>
        <w:rPr>
          <w:sz w:val="20"/>
          <w:szCs w:val="20"/>
          <w:color w:val="auto"/>
        </w:rPr>
      </w:pPr>
    </w:p>
    <w:tbl>
      <w:tblPr>
        <w:tblLayout w:type="fixed"/>
        <w:tblInd w:w="260" w:type="dxa"/>
        <w:tblCellMar>
          <w:top w:w="0" w:type="dxa"/>
          <w:left w:w="0" w:type="dxa"/>
          <w:bottom w:w="0" w:type="dxa"/>
          <w:right w:w="0" w:type="dxa"/>
        </w:tblCellMar>
      </w:tblPr>
      <w:tr>
        <w:trPr>
          <w:trHeight w:val="207"/>
        </w:trPr>
        <w:tc>
          <w:tcPr>
            <w:tcW w:w="3960" w:type="dxa"/>
            <w:vAlign w:val="bottom"/>
            <w:gridSpan w:val="2"/>
          </w:tcPr>
          <w:p>
            <w:pPr>
              <w:spacing w:after="0"/>
              <w:rPr>
                <w:sz w:val="20"/>
                <w:szCs w:val="20"/>
                <w:color w:val="auto"/>
              </w:rPr>
            </w:pPr>
            <w:r>
              <w:rPr>
                <w:rFonts w:ascii="Arial" w:cs="Arial" w:eastAsia="Arial" w:hAnsi="Arial"/>
                <w:sz w:val="15"/>
                <w:szCs w:val="15"/>
                <w:b w:val="1"/>
                <w:bCs w:val="1"/>
                <w:color w:val="auto"/>
                <w:w w:val="98"/>
              </w:rPr>
              <w:t>710017</w:t>
            </w:r>
            <w:r>
              <w:rPr>
                <w:rFonts w:ascii="Arial" w:cs="Arial" w:eastAsia="Arial" w:hAnsi="Arial"/>
                <w:sz w:val="16"/>
                <w:szCs w:val="16"/>
                <w:b w:val="1"/>
                <w:bCs w:val="1"/>
                <w:color w:val="0070C0"/>
                <w:w w:val="98"/>
              </w:rPr>
              <w:t xml:space="preserve"> Stage-3 SAE Protocol Development - Phase 5</w:t>
            </w:r>
          </w:p>
        </w:tc>
        <w:tc>
          <w:tcPr>
            <w:tcW w:w="1880" w:type="dxa"/>
            <w:vAlign w:val="bottom"/>
          </w:tcPr>
          <w:p>
            <w:pPr>
              <w:ind w:left="60"/>
              <w:spacing w:after="0"/>
              <w:rPr>
                <w:sz w:val="20"/>
                <w:szCs w:val="20"/>
                <w:color w:val="auto"/>
              </w:rPr>
            </w:pPr>
            <w:r>
              <w:rPr>
                <w:rFonts w:ascii="Arial" w:cs="Arial" w:eastAsia="Arial" w:hAnsi="Arial"/>
                <w:sz w:val="17"/>
                <w:szCs w:val="17"/>
                <w:b w:val="1"/>
                <w:bCs w:val="1"/>
                <w:color w:val="auto"/>
              </w:rPr>
              <w:t>SAES5</w:t>
            </w:r>
          </w:p>
        </w:tc>
        <w:tc>
          <w:tcPr>
            <w:tcW w:w="1280" w:type="dxa"/>
            <w:vAlign w:val="bottom"/>
          </w:tcPr>
          <w:p>
            <w:pPr>
              <w:ind w:left="720"/>
              <w:spacing w:after="0"/>
              <w:rPr>
                <w:sz w:val="20"/>
                <w:szCs w:val="20"/>
                <w:color w:val="auto"/>
              </w:rPr>
            </w:pPr>
            <w:r>
              <w:rPr>
                <w:rFonts w:ascii="Arial" w:cs="Arial" w:eastAsia="Arial" w:hAnsi="Arial"/>
                <w:sz w:val="17"/>
                <w:szCs w:val="17"/>
                <w:b w:val="1"/>
                <w:bCs w:val="1"/>
                <w:color w:val="auto"/>
              </w:rPr>
              <w:t>1 C1</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CP-160052</w:t>
            </w:r>
          </w:p>
        </w:tc>
      </w:tr>
      <w:tr>
        <w:trPr>
          <w:trHeight w:val="302"/>
        </w:trPr>
        <w:tc>
          <w:tcPr>
            <w:tcW w:w="560" w:type="dxa"/>
            <w:vAlign w:val="bottom"/>
          </w:tcPr>
          <w:p>
            <w:pPr>
              <w:spacing w:after="0"/>
              <w:rPr>
                <w:sz w:val="20"/>
                <w:szCs w:val="20"/>
                <w:color w:val="auto"/>
              </w:rPr>
            </w:pPr>
            <w:r>
              <w:rPr>
                <w:rFonts w:ascii="Arial" w:cs="Arial" w:eastAsia="Arial" w:hAnsi="Arial"/>
                <w:sz w:val="15"/>
                <w:szCs w:val="15"/>
                <w:b w:val="1"/>
                <w:bCs w:val="1"/>
                <w:color w:val="auto"/>
              </w:rPr>
              <w:t>710018</w:t>
            </w:r>
          </w:p>
        </w:tc>
        <w:tc>
          <w:tcPr>
            <w:tcW w:w="3400" w:type="dxa"/>
            <w:vAlign w:val="bottom"/>
          </w:tcPr>
          <w:p>
            <w:pPr>
              <w:ind w:left="120"/>
              <w:spacing w:after="0"/>
              <w:rPr>
                <w:sz w:val="20"/>
                <w:szCs w:val="20"/>
                <w:color w:val="auto"/>
              </w:rPr>
            </w:pPr>
            <w:r>
              <w:rPr>
                <w:rFonts w:ascii="Arial" w:cs="Arial" w:eastAsia="Arial" w:hAnsi="Arial"/>
                <w:sz w:val="17"/>
                <w:szCs w:val="17"/>
                <w:b w:val="1"/>
                <w:bCs w:val="1"/>
                <w:color w:val="auto"/>
              </w:rPr>
              <w:t>SAES5 CS Fallback in EPS</w:t>
            </w:r>
          </w:p>
        </w:tc>
        <w:tc>
          <w:tcPr>
            <w:tcW w:w="1880" w:type="dxa"/>
            <w:vAlign w:val="bottom"/>
          </w:tcPr>
          <w:p>
            <w:pPr>
              <w:ind w:left="60"/>
              <w:spacing w:after="0"/>
              <w:rPr>
                <w:sz w:val="20"/>
                <w:szCs w:val="20"/>
                <w:color w:val="auto"/>
              </w:rPr>
            </w:pPr>
            <w:r>
              <w:rPr>
                <w:rFonts w:ascii="Arial" w:cs="Arial" w:eastAsia="Arial" w:hAnsi="Arial"/>
                <w:sz w:val="17"/>
                <w:szCs w:val="17"/>
                <w:b w:val="1"/>
                <w:bCs w:val="1"/>
                <w:color w:val="auto"/>
              </w:rPr>
              <w:t>SAES5-CSFB</w:t>
            </w:r>
          </w:p>
        </w:tc>
        <w:tc>
          <w:tcPr>
            <w:tcW w:w="1280" w:type="dxa"/>
            <w:vAlign w:val="bottom"/>
          </w:tcPr>
          <w:p>
            <w:pPr>
              <w:ind w:left="720"/>
              <w:spacing w:after="0"/>
              <w:rPr>
                <w:sz w:val="20"/>
                <w:szCs w:val="20"/>
                <w:color w:val="auto"/>
              </w:rPr>
            </w:pPr>
            <w:r>
              <w:rPr>
                <w:rFonts w:ascii="Arial" w:cs="Arial" w:eastAsia="Arial" w:hAnsi="Arial"/>
                <w:sz w:val="17"/>
                <w:szCs w:val="17"/>
                <w:b w:val="1"/>
                <w:bCs w:val="1"/>
                <w:color w:val="auto"/>
              </w:rPr>
              <w:t>2 C1</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CP-160052</w:t>
            </w:r>
          </w:p>
        </w:tc>
      </w:tr>
      <w:tr>
        <w:trPr>
          <w:trHeight w:val="281"/>
        </w:trPr>
        <w:tc>
          <w:tcPr>
            <w:tcW w:w="560" w:type="dxa"/>
            <w:vAlign w:val="bottom"/>
          </w:tcPr>
          <w:p>
            <w:pPr>
              <w:spacing w:after="0"/>
              <w:rPr>
                <w:sz w:val="20"/>
                <w:szCs w:val="20"/>
                <w:color w:val="auto"/>
              </w:rPr>
            </w:pPr>
            <w:r>
              <w:rPr>
                <w:rFonts w:ascii="Arial" w:cs="Arial" w:eastAsia="Arial" w:hAnsi="Arial"/>
                <w:sz w:val="15"/>
                <w:szCs w:val="15"/>
                <w:b w:val="1"/>
                <w:bCs w:val="1"/>
                <w:color w:val="auto"/>
              </w:rPr>
              <w:t>710019</w:t>
            </w:r>
          </w:p>
        </w:tc>
        <w:tc>
          <w:tcPr>
            <w:tcW w:w="3400" w:type="dxa"/>
            <w:vAlign w:val="bottom"/>
          </w:tcPr>
          <w:p>
            <w:pPr>
              <w:ind w:left="120"/>
              <w:spacing w:after="0"/>
              <w:rPr>
                <w:sz w:val="20"/>
                <w:szCs w:val="20"/>
                <w:color w:val="auto"/>
              </w:rPr>
            </w:pPr>
            <w:r>
              <w:rPr>
                <w:rFonts w:ascii="Arial" w:cs="Arial" w:eastAsia="Arial" w:hAnsi="Arial"/>
                <w:sz w:val="17"/>
                <w:szCs w:val="17"/>
                <w:b w:val="1"/>
                <w:bCs w:val="1"/>
                <w:color w:val="auto"/>
                <w:w w:val="94"/>
              </w:rPr>
              <w:t>SAES5 for support for non-3GPP accesses</w:t>
            </w:r>
          </w:p>
        </w:tc>
        <w:tc>
          <w:tcPr>
            <w:tcW w:w="1880" w:type="dxa"/>
            <w:vAlign w:val="bottom"/>
          </w:tcPr>
          <w:p>
            <w:pPr>
              <w:ind w:left="60"/>
              <w:spacing w:after="0"/>
              <w:rPr>
                <w:sz w:val="20"/>
                <w:szCs w:val="20"/>
                <w:color w:val="auto"/>
              </w:rPr>
            </w:pPr>
            <w:r>
              <w:rPr>
                <w:rFonts w:ascii="Arial" w:cs="Arial" w:eastAsia="Arial" w:hAnsi="Arial"/>
                <w:sz w:val="17"/>
                <w:szCs w:val="17"/>
                <w:b w:val="1"/>
                <w:bCs w:val="1"/>
                <w:color w:val="auto"/>
              </w:rPr>
              <w:t>SAES5-non3GPP</w:t>
            </w:r>
          </w:p>
        </w:tc>
        <w:tc>
          <w:tcPr>
            <w:tcW w:w="1280" w:type="dxa"/>
            <w:vAlign w:val="bottom"/>
          </w:tcPr>
          <w:p>
            <w:pPr>
              <w:ind w:left="720"/>
              <w:spacing w:after="0"/>
              <w:rPr>
                <w:sz w:val="20"/>
                <w:szCs w:val="20"/>
                <w:color w:val="auto"/>
              </w:rPr>
            </w:pPr>
            <w:r>
              <w:rPr>
                <w:rFonts w:ascii="Arial" w:cs="Arial" w:eastAsia="Arial" w:hAnsi="Arial"/>
                <w:sz w:val="17"/>
                <w:szCs w:val="17"/>
                <w:b w:val="1"/>
                <w:bCs w:val="1"/>
                <w:color w:val="auto"/>
              </w:rPr>
              <w:t>2 C1</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CP-160052</w:t>
            </w:r>
          </w:p>
        </w:tc>
      </w:tr>
      <w:tr>
        <w:trPr>
          <w:trHeight w:val="281"/>
        </w:trPr>
        <w:tc>
          <w:tcPr>
            <w:tcW w:w="560" w:type="dxa"/>
            <w:vAlign w:val="bottom"/>
          </w:tcPr>
          <w:p>
            <w:pPr>
              <w:spacing w:after="0"/>
              <w:rPr>
                <w:sz w:val="20"/>
                <w:szCs w:val="20"/>
                <w:color w:val="auto"/>
              </w:rPr>
            </w:pPr>
            <w:r>
              <w:rPr>
                <w:rFonts w:ascii="Arial" w:cs="Arial" w:eastAsia="Arial" w:hAnsi="Arial"/>
                <w:sz w:val="15"/>
                <w:szCs w:val="15"/>
                <w:b w:val="1"/>
                <w:bCs w:val="1"/>
                <w:color w:val="auto"/>
              </w:rPr>
              <w:t>720073</w:t>
            </w:r>
          </w:p>
        </w:tc>
        <w:tc>
          <w:tcPr>
            <w:tcW w:w="3400" w:type="dxa"/>
            <w:vAlign w:val="bottom"/>
          </w:tcPr>
          <w:p>
            <w:pPr>
              <w:ind w:left="120"/>
              <w:spacing w:after="0"/>
              <w:rPr>
                <w:sz w:val="20"/>
                <w:szCs w:val="20"/>
                <w:color w:val="auto"/>
              </w:rPr>
            </w:pPr>
            <w:r>
              <w:rPr>
                <w:rFonts w:ascii="Arial" w:cs="Arial" w:eastAsia="Arial" w:hAnsi="Arial"/>
                <w:sz w:val="17"/>
                <w:szCs w:val="17"/>
                <w:b w:val="1"/>
                <w:bCs w:val="1"/>
                <w:color w:val="auto"/>
                <w:w w:val="86"/>
              </w:rPr>
              <w:t>SAE Protocol Development (Stage 3) - Phase 5</w:t>
            </w:r>
          </w:p>
        </w:tc>
        <w:tc>
          <w:tcPr>
            <w:tcW w:w="1880" w:type="dxa"/>
            <w:vAlign w:val="bottom"/>
          </w:tcPr>
          <w:p>
            <w:pPr>
              <w:ind w:left="60"/>
              <w:spacing w:after="0"/>
              <w:rPr>
                <w:sz w:val="20"/>
                <w:szCs w:val="20"/>
                <w:color w:val="auto"/>
              </w:rPr>
            </w:pPr>
            <w:r>
              <w:rPr>
                <w:rFonts w:ascii="Arial" w:cs="Arial" w:eastAsia="Arial" w:hAnsi="Arial"/>
                <w:sz w:val="17"/>
                <w:szCs w:val="17"/>
                <w:b w:val="1"/>
                <w:bCs w:val="1"/>
                <w:color w:val="auto"/>
              </w:rPr>
              <w:t>SAES5</w:t>
            </w:r>
          </w:p>
        </w:tc>
        <w:tc>
          <w:tcPr>
            <w:tcW w:w="1280" w:type="dxa"/>
            <w:vAlign w:val="bottom"/>
          </w:tcPr>
          <w:p>
            <w:pPr>
              <w:ind w:left="720"/>
              <w:spacing w:after="0"/>
              <w:rPr>
                <w:sz w:val="20"/>
                <w:szCs w:val="20"/>
                <w:color w:val="auto"/>
              </w:rPr>
            </w:pPr>
            <w:r>
              <w:rPr>
                <w:rFonts w:ascii="Arial" w:cs="Arial" w:eastAsia="Arial" w:hAnsi="Arial"/>
                <w:sz w:val="17"/>
                <w:szCs w:val="17"/>
                <w:b w:val="1"/>
                <w:bCs w:val="1"/>
                <w:color w:val="auto"/>
              </w:rPr>
              <w:t>2 C1</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CP-160052</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-492125</wp:posOffset>
            </wp:positionV>
            <wp:extent cx="5925185" cy="541020"/>
            <wp:wrapNone/>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448">
                      <a:extLst>
                        <a:ext uri="{28A0092B-C50C-407E-A947-70E740481C1C}"/>
                      </a:extLst>
                    </a:blip>
                    <a:srcRect/>
                    <a:stretch>
                      <a:fillRect/>
                    </a:stretch>
                  </pic:blipFill>
                  <pic:spPr bwMode="auto">
                    <a:xfrm>
                      <a:off x="0" y="0"/>
                      <a:ext cx="5925185" cy="541020"/>
                    </a:xfrm>
                    <a:prstGeom prst="rect">
                      <a:avLst/>
                    </a:prstGeom>
                    <a:noFill/>
                  </pic:spPr>
                </pic:pic>
              </a:graphicData>
            </a:graphic>
          </wp:anchor>
        </w:drawing>
      </w:r>
    </w:p>
    <w:p>
      <w:pPr>
        <w:spacing w:after="0" w:line="200" w:lineRule="exact"/>
        <w:rPr>
          <w:sz w:val="20"/>
          <w:szCs w:val="20"/>
          <w:color w:val="auto"/>
        </w:rPr>
      </w:pPr>
    </w:p>
    <w:p>
      <w:pPr>
        <w:spacing w:after="0" w:line="353" w:lineRule="exact"/>
        <w:rPr>
          <w:sz w:val="20"/>
          <w:szCs w:val="20"/>
          <w:color w:val="auto"/>
        </w:rPr>
      </w:pPr>
    </w:p>
    <w:p>
      <w:pPr>
        <w:ind w:left="140"/>
        <w:spacing w:after="0"/>
        <w:rPr>
          <w:sz w:val="20"/>
          <w:szCs w:val="20"/>
          <w:color w:val="auto"/>
        </w:rPr>
      </w:pPr>
      <w:r>
        <w:rPr>
          <w:rFonts w:ascii="Arial" w:cs="Arial" w:eastAsia="Arial" w:hAnsi="Arial"/>
          <w:sz w:val="26"/>
          <w:szCs w:val="26"/>
          <w:b w:val="1"/>
          <w:bCs w:val="1"/>
          <w:color w:val="auto"/>
        </w:rPr>
        <w:t>13.2.13  AT Commands for CIoT</w:t>
      </w:r>
    </w:p>
    <w:p>
      <w:pPr>
        <w:spacing w:after="0" w:line="161"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This Feature encompasses the following Work Items: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114935</wp:posOffset>
            </wp:positionV>
            <wp:extent cx="5859780" cy="196850"/>
            <wp:wrapNone/>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449">
                      <a:extLst>
                        <a:ext uri="{28A0092B-C50C-407E-A947-70E740481C1C}"/>
                      </a:extLst>
                    </a:blip>
                    <a:srcRect/>
                    <a:stretch>
                      <a:fillRect/>
                    </a:stretch>
                  </pic:blipFill>
                  <pic:spPr bwMode="auto">
                    <a:xfrm>
                      <a:off x="0" y="0"/>
                      <a:ext cx="5859780" cy="196850"/>
                    </a:xfrm>
                    <a:prstGeom prst="rect">
                      <a:avLst/>
                    </a:prstGeom>
                    <a:noFill/>
                  </pic:spPr>
                </pic:pic>
              </a:graphicData>
            </a:graphic>
          </wp:anchor>
        </w:drawing>
      </w:r>
    </w:p>
    <w:p>
      <w:pPr>
        <w:spacing w:after="0" w:line="132" w:lineRule="exact"/>
        <w:rPr>
          <w:sz w:val="20"/>
          <w:szCs w:val="20"/>
          <w:color w:val="auto"/>
        </w:rPr>
      </w:pPr>
    </w:p>
    <w:p>
      <w:pPr>
        <w:ind w:left="300"/>
        <w:spacing w:after="0"/>
        <w:rPr>
          <w:sz w:val="20"/>
          <w:szCs w:val="20"/>
          <w:color w:val="auto"/>
        </w:rPr>
      </w:pPr>
      <w:r>
        <w:rPr>
          <w:rFonts w:ascii="Arial" w:cs="Arial" w:eastAsia="Arial" w:hAnsi="Arial"/>
          <w:sz w:val="17"/>
          <w:szCs w:val="17"/>
          <w:b w:val="1"/>
          <w:bCs w:val="1"/>
          <w:color w:val="auto"/>
        </w:rPr>
        <w:t xml:space="preserve">730021 </w:t>
      </w:r>
      <w:r>
        <w:rPr>
          <w:sz w:val="1"/>
          <w:szCs w:val="1"/>
          <w:color w:val="auto"/>
        </w:rPr>
        <w:drawing>
          <wp:inline distT="0" distB="0" distL="0" distR="0">
            <wp:extent cx="6350" cy="191770"/>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450">
                      <a:extLst>
                        <a:ext uri="{28A0092B-C50C-407E-A947-70E740481C1C}"/>
                      </a:extLst>
                    </a:blip>
                    <a:srcRect/>
                    <a:stretch>
                      <a:fillRect/>
                    </a:stretch>
                  </pic:blipFill>
                  <pic:spPr bwMode="auto">
                    <a:xfrm>
                      <a:off x="0" y="0"/>
                      <a:ext cx="6350" cy="191770"/>
                    </a:xfrm>
                    <a:prstGeom prst="rect">
                      <a:avLst/>
                    </a:prstGeom>
                    <a:noFill/>
                    <a:ln>
                      <a:noFill/>
                    </a:ln>
                  </pic:spPr>
                </pic:pic>
              </a:graphicData>
            </a:graphic>
          </wp:inline>
        </w:drawing>
      </w:r>
      <w:r>
        <w:rPr>
          <w:rFonts w:ascii="Arial" w:cs="Arial" w:eastAsia="Arial" w:hAnsi="Arial"/>
          <w:sz w:val="17"/>
          <w:szCs w:val="17"/>
          <w:b w:val="1"/>
          <w:bCs w:val="1"/>
          <w:color w:val="0070C0"/>
        </w:rPr>
        <w:t xml:space="preserve"> AT Commands for CIoT                     </w:t>
      </w:r>
      <w:r>
        <w:rPr>
          <w:sz w:val="1"/>
          <w:szCs w:val="1"/>
          <w:color w:val="auto"/>
        </w:rPr>
        <w:drawing>
          <wp:inline distT="0" distB="0" distL="0" distR="0">
            <wp:extent cx="4763" cy="191770"/>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451">
                      <a:extLst>
                        <a:ext uri="{28A0092B-C50C-407E-A947-70E740481C1C}"/>
                      </a:extLst>
                    </a:blip>
                    <a:srcRect/>
                    <a:stretch>
                      <a:fillRect/>
                    </a:stretch>
                  </pic:blipFill>
                  <pic:spPr bwMode="auto">
                    <a:xfrm>
                      <a:off x="0" y="0"/>
                      <a:ext cx="4763" cy="191770"/>
                    </a:xfrm>
                    <a:prstGeom prst="rect">
                      <a:avLst/>
                    </a:prstGeom>
                    <a:noFill/>
                    <a:ln>
                      <a:noFill/>
                    </a:ln>
                  </pic:spPr>
                </pic:pic>
              </a:graphicData>
            </a:graphic>
          </wp:inline>
        </w:drawing>
      </w:r>
      <w:r>
        <w:rPr>
          <w:rFonts w:ascii="Arial" w:cs="Arial" w:eastAsia="Arial" w:hAnsi="Arial"/>
          <w:sz w:val="17"/>
          <w:szCs w:val="17"/>
          <w:b w:val="1"/>
          <w:bCs w:val="1"/>
          <w:color w:val="auto"/>
        </w:rPr>
        <w:t xml:space="preserve"> AT_CIoT                     </w:t>
      </w:r>
      <w:r>
        <w:rPr>
          <w:sz w:val="1"/>
          <w:szCs w:val="1"/>
          <w:color w:val="auto"/>
        </w:rPr>
        <w:drawing>
          <wp:inline distT="0" distB="0" distL="0" distR="0">
            <wp:extent cx="6350" cy="191770"/>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452">
                      <a:extLst>
                        <a:ext uri="{28A0092B-C50C-407E-A947-70E740481C1C}"/>
                      </a:extLst>
                    </a:blip>
                    <a:srcRect/>
                    <a:stretch>
                      <a:fillRect/>
                    </a:stretch>
                  </pic:blipFill>
                  <pic:spPr bwMode="auto">
                    <a:xfrm>
                      <a:off x="0" y="0"/>
                      <a:ext cx="6350" cy="191770"/>
                    </a:xfrm>
                    <a:prstGeom prst="rect">
                      <a:avLst/>
                    </a:prstGeom>
                    <a:noFill/>
                    <a:ln>
                      <a:noFill/>
                    </a:ln>
                  </pic:spPr>
                </pic:pic>
              </a:graphicData>
            </a:graphic>
          </wp:inline>
        </w:drawing>
      </w:r>
      <w:r>
        <w:rPr>
          <w:rFonts w:ascii="Arial" w:cs="Arial" w:eastAsia="Arial" w:hAnsi="Arial"/>
          <w:sz w:val="17"/>
          <w:szCs w:val="17"/>
          <w:b w:val="1"/>
          <w:bCs w:val="1"/>
          <w:color w:val="auto"/>
        </w:rPr>
        <w:t xml:space="preserve">    1 </w:t>
      </w:r>
      <w:r>
        <w:rPr>
          <w:sz w:val="1"/>
          <w:szCs w:val="1"/>
          <w:color w:val="auto"/>
        </w:rPr>
        <w:drawing>
          <wp:inline distT="0" distB="0" distL="0" distR="0">
            <wp:extent cx="4763" cy="191770"/>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453">
                      <a:extLst>
                        <a:ext uri="{28A0092B-C50C-407E-A947-70E740481C1C}"/>
                      </a:extLst>
                    </a:blip>
                    <a:srcRect/>
                    <a:stretch>
                      <a:fillRect/>
                    </a:stretch>
                  </pic:blipFill>
                  <pic:spPr bwMode="auto">
                    <a:xfrm>
                      <a:off x="0" y="0"/>
                      <a:ext cx="4763" cy="191770"/>
                    </a:xfrm>
                    <a:prstGeom prst="rect">
                      <a:avLst/>
                    </a:prstGeom>
                    <a:noFill/>
                    <a:ln>
                      <a:noFill/>
                    </a:ln>
                  </pic:spPr>
                </pic:pic>
              </a:graphicData>
            </a:graphic>
          </wp:inline>
        </w:drawing>
      </w:r>
      <w:r>
        <w:rPr>
          <w:rFonts w:ascii="Arial" w:cs="Arial" w:eastAsia="Arial" w:hAnsi="Arial"/>
          <w:sz w:val="17"/>
          <w:szCs w:val="17"/>
          <w:b w:val="1"/>
          <w:bCs w:val="1"/>
          <w:color w:val="auto"/>
        </w:rPr>
        <w:t xml:space="preserve"> C1        </w:t>
      </w:r>
      <w:r>
        <w:rPr>
          <w:sz w:val="1"/>
          <w:szCs w:val="1"/>
          <w:color w:val="auto"/>
        </w:rPr>
        <w:drawing>
          <wp:inline distT="0" distB="0" distL="0" distR="0">
            <wp:extent cx="6350" cy="191770"/>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454">
                      <a:extLst>
                        <a:ext uri="{28A0092B-C50C-407E-A947-70E740481C1C}"/>
                      </a:extLst>
                    </a:blip>
                    <a:srcRect/>
                    <a:stretch>
                      <a:fillRect/>
                    </a:stretch>
                  </pic:blipFill>
                  <pic:spPr bwMode="auto">
                    <a:xfrm>
                      <a:off x="0" y="0"/>
                      <a:ext cx="6350" cy="191770"/>
                    </a:xfrm>
                    <a:prstGeom prst="rect">
                      <a:avLst/>
                    </a:prstGeom>
                    <a:noFill/>
                    <a:ln>
                      <a:noFill/>
                    </a:ln>
                  </pic:spPr>
                </pic:pic>
              </a:graphicData>
            </a:graphic>
          </wp:inline>
        </w:drawing>
      </w:r>
      <w:r>
        <w:rPr>
          <w:rFonts w:ascii="Arial" w:cs="Arial" w:eastAsia="Arial" w:hAnsi="Arial"/>
          <w:sz w:val="17"/>
          <w:szCs w:val="17"/>
          <w:b w:val="1"/>
          <w:bCs w:val="1"/>
          <w:color w:val="auto"/>
        </w:rPr>
        <w:t xml:space="preserve"> CP-160477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534670</wp:posOffset>
            </wp:positionH>
            <wp:positionV relativeFrom="paragraph">
              <wp:posOffset>-3810</wp:posOffset>
            </wp:positionV>
            <wp:extent cx="5410200" cy="4763"/>
            <wp:wrapNone/>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455">
                      <a:extLst>
                        <a:ext uri="{28A0092B-C50C-407E-A947-70E740481C1C}"/>
                      </a:extLst>
                    </a:blip>
                    <a:srcRect/>
                    <a:stretch>
                      <a:fillRect/>
                    </a:stretch>
                  </pic:blipFill>
                  <pic:spPr bwMode="auto">
                    <a:xfrm>
                      <a:off x="0" y="0"/>
                      <a:ext cx="5410200" cy="4763"/>
                    </a:xfrm>
                    <a:prstGeom prst="rect">
                      <a:avLst/>
                    </a:prstGeom>
                    <a:noFill/>
                  </pic:spPr>
                </pic:pic>
              </a:graphicData>
            </a:graphic>
          </wp:anchor>
        </w:drawing>
      </w:r>
    </w:p>
    <w:p>
      <w:pPr>
        <w:spacing w:after="0" w:line="368" w:lineRule="exact"/>
        <w:rPr>
          <w:sz w:val="20"/>
          <w:szCs w:val="20"/>
          <w:color w:val="auto"/>
        </w:rPr>
      </w:pPr>
    </w:p>
    <w:p>
      <w:pPr>
        <w:ind w:left="140"/>
        <w:spacing w:after="0"/>
        <w:rPr>
          <w:sz w:val="20"/>
          <w:szCs w:val="20"/>
          <w:color w:val="auto"/>
        </w:rPr>
      </w:pPr>
      <w:r>
        <w:rPr>
          <w:rFonts w:ascii="Arial" w:cs="Arial" w:eastAsia="Arial" w:hAnsi="Arial"/>
          <w:sz w:val="16"/>
          <w:szCs w:val="16"/>
          <w:b w:val="1"/>
          <w:bCs w:val="1"/>
          <w:color w:val="auto"/>
        </w:rPr>
        <w:t>The CIOT functionality can also be reported/initiated using AT commands. This WID introduces these commands.</w:t>
      </w:r>
    </w:p>
    <w:p>
      <w:pPr>
        <w:spacing w:after="0" w:line="311" w:lineRule="exact"/>
        <w:rPr>
          <w:sz w:val="20"/>
          <w:szCs w:val="20"/>
          <w:color w:val="auto"/>
        </w:rPr>
      </w:pPr>
    </w:p>
    <w:p>
      <w:pPr>
        <w:ind w:left="140"/>
        <w:spacing w:after="0"/>
        <w:rPr>
          <w:sz w:val="20"/>
          <w:szCs w:val="20"/>
          <w:color w:val="auto"/>
        </w:rPr>
      </w:pPr>
      <w:r>
        <w:rPr>
          <w:rFonts w:ascii="Arial" w:cs="Arial" w:eastAsia="Arial" w:hAnsi="Arial"/>
          <w:sz w:val="26"/>
          <w:szCs w:val="26"/>
          <w:b w:val="1"/>
          <w:bCs w:val="1"/>
          <w:color w:val="auto"/>
        </w:rPr>
        <w:t>13.2.14  Protocol enhancements for MCPTT over LTE</w:t>
      </w:r>
    </w:p>
    <w:p>
      <w:pPr>
        <w:spacing w:after="0" w:line="164"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This Feature encompasses the following Work Items: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925185" cy="191770"/>
            <wp:wrapNone/>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456">
                      <a:extLst>
                        <a:ext uri="{28A0092B-C50C-407E-A947-70E740481C1C}"/>
                      </a:extLst>
                    </a:blip>
                    <a:srcRect/>
                    <a:stretch>
                      <a:fillRect/>
                    </a:stretch>
                  </pic:blipFill>
                  <pic:spPr bwMode="auto">
                    <a:xfrm>
                      <a:off x="0" y="0"/>
                      <a:ext cx="5925185" cy="191770"/>
                    </a:xfrm>
                    <a:prstGeom prst="rect">
                      <a:avLst/>
                    </a:prstGeom>
                    <a:noFill/>
                  </pic:spPr>
                </pic:pic>
              </a:graphicData>
            </a:graphic>
          </wp:anchor>
        </w:drawing>
      </w:r>
    </w:p>
    <w:p>
      <w:pPr>
        <w:spacing w:after="0" w:line="166" w:lineRule="exact"/>
        <w:rPr>
          <w:sz w:val="20"/>
          <w:szCs w:val="20"/>
          <w:color w:val="auto"/>
        </w:rPr>
      </w:pPr>
    </w:p>
    <w:tbl>
      <w:tblPr>
        <w:tblLayout w:type="fixed"/>
        <w:tblInd w:w="260" w:type="dxa"/>
        <w:tblCellMar>
          <w:top w:w="0" w:type="dxa"/>
          <w:left w:w="0" w:type="dxa"/>
          <w:bottom w:w="0" w:type="dxa"/>
          <w:right w:w="0" w:type="dxa"/>
        </w:tblCellMar>
      </w:tblPr>
      <w:tr>
        <w:trPr>
          <w:trHeight w:val="207"/>
        </w:trPr>
        <w:tc>
          <w:tcPr>
            <w:tcW w:w="3800" w:type="dxa"/>
            <w:vAlign w:val="bottom"/>
            <w:gridSpan w:val="2"/>
          </w:tcPr>
          <w:p>
            <w:pPr>
              <w:spacing w:after="0"/>
              <w:rPr>
                <w:sz w:val="20"/>
                <w:szCs w:val="20"/>
                <w:color w:val="auto"/>
              </w:rPr>
            </w:pPr>
            <w:r>
              <w:rPr>
                <w:rFonts w:ascii="Arial" w:cs="Arial" w:eastAsia="Arial" w:hAnsi="Arial"/>
                <w:sz w:val="15"/>
                <w:szCs w:val="15"/>
                <w:b w:val="1"/>
                <w:bCs w:val="1"/>
                <w:color w:val="auto"/>
                <w:w w:val="95"/>
              </w:rPr>
              <w:t>730008</w:t>
            </w:r>
            <w:r>
              <w:rPr>
                <w:rFonts w:ascii="Arial" w:cs="Arial" w:eastAsia="Arial" w:hAnsi="Arial"/>
                <w:sz w:val="16"/>
                <w:szCs w:val="16"/>
                <w:b w:val="1"/>
                <w:bCs w:val="1"/>
                <w:color w:val="0070C0"/>
                <w:w w:val="95"/>
              </w:rPr>
              <w:t xml:space="preserve"> Protocol enhancements for MCPTT over LTE</w:t>
            </w:r>
          </w:p>
        </w:tc>
        <w:tc>
          <w:tcPr>
            <w:tcW w:w="2000" w:type="dxa"/>
            <w:vAlign w:val="bottom"/>
          </w:tcPr>
          <w:p>
            <w:pPr>
              <w:ind w:left="220"/>
              <w:spacing w:after="0"/>
              <w:rPr>
                <w:sz w:val="20"/>
                <w:szCs w:val="20"/>
                <w:color w:val="auto"/>
              </w:rPr>
            </w:pPr>
            <w:r>
              <w:rPr>
                <w:rFonts w:ascii="Arial" w:cs="Arial" w:eastAsia="Arial" w:hAnsi="Arial"/>
                <w:sz w:val="17"/>
                <w:szCs w:val="17"/>
                <w:b w:val="1"/>
                <w:bCs w:val="1"/>
                <w:color w:val="auto"/>
              </w:rPr>
              <w:t>MCPTTProtoc1</w:t>
            </w:r>
          </w:p>
        </w:tc>
        <w:tc>
          <w:tcPr>
            <w:tcW w:w="1320" w:type="dxa"/>
            <w:vAlign w:val="bottom"/>
          </w:tcPr>
          <w:p>
            <w:pPr>
              <w:ind w:left="760"/>
              <w:spacing w:after="0"/>
              <w:rPr>
                <w:sz w:val="20"/>
                <w:szCs w:val="20"/>
                <w:color w:val="auto"/>
              </w:rPr>
            </w:pPr>
            <w:r>
              <w:rPr>
                <w:rFonts w:ascii="Arial" w:cs="Arial" w:eastAsia="Arial" w:hAnsi="Arial"/>
                <w:sz w:val="17"/>
                <w:szCs w:val="17"/>
                <w:b w:val="1"/>
                <w:bCs w:val="1"/>
                <w:color w:val="auto"/>
              </w:rPr>
              <w:t>1 CT</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CP-160581</w:t>
            </w:r>
          </w:p>
        </w:tc>
      </w:tr>
      <w:tr>
        <w:trPr>
          <w:trHeight w:val="302"/>
        </w:trPr>
        <w:tc>
          <w:tcPr>
            <w:tcW w:w="560" w:type="dxa"/>
            <w:vAlign w:val="bottom"/>
          </w:tcPr>
          <w:p>
            <w:pPr>
              <w:spacing w:after="0"/>
              <w:rPr>
                <w:sz w:val="20"/>
                <w:szCs w:val="20"/>
                <w:color w:val="auto"/>
              </w:rPr>
            </w:pPr>
            <w:r>
              <w:rPr>
                <w:rFonts w:ascii="Arial" w:cs="Arial" w:eastAsia="Arial" w:hAnsi="Arial"/>
                <w:sz w:val="15"/>
                <w:szCs w:val="15"/>
                <w:b w:val="1"/>
                <w:bCs w:val="1"/>
                <w:color w:val="auto"/>
              </w:rPr>
              <w:t>730009</w:t>
            </w:r>
          </w:p>
        </w:tc>
        <w:tc>
          <w:tcPr>
            <w:tcW w:w="3240" w:type="dxa"/>
            <w:vAlign w:val="bottom"/>
          </w:tcPr>
          <w:p>
            <w:pPr>
              <w:ind w:left="120"/>
              <w:spacing w:after="0"/>
              <w:rPr>
                <w:sz w:val="20"/>
                <w:szCs w:val="20"/>
                <w:color w:val="auto"/>
              </w:rPr>
            </w:pPr>
            <w:r>
              <w:rPr>
                <w:rFonts w:ascii="Arial" w:cs="Arial" w:eastAsia="Arial" w:hAnsi="Arial"/>
                <w:sz w:val="17"/>
                <w:szCs w:val="17"/>
                <w:b w:val="1"/>
                <w:bCs w:val="1"/>
                <w:color w:val="auto"/>
              </w:rPr>
              <w:t>CT1 aspects of MCPTTProtoc1</w:t>
            </w:r>
          </w:p>
        </w:tc>
        <w:tc>
          <w:tcPr>
            <w:tcW w:w="2000" w:type="dxa"/>
            <w:vAlign w:val="bottom"/>
          </w:tcPr>
          <w:p>
            <w:pPr>
              <w:ind w:left="220"/>
              <w:spacing w:after="0"/>
              <w:rPr>
                <w:sz w:val="20"/>
                <w:szCs w:val="20"/>
                <w:color w:val="auto"/>
              </w:rPr>
            </w:pPr>
            <w:r>
              <w:rPr>
                <w:rFonts w:ascii="Arial" w:cs="Arial" w:eastAsia="Arial" w:hAnsi="Arial"/>
                <w:sz w:val="17"/>
                <w:szCs w:val="17"/>
                <w:b w:val="1"/>
                <w:bCs w:val="1"/>
                <w:color w:val="auto"/>
              </w:rPr>
              <w:t>MCPTTProtoc1</w:t>
            </w:r>
          </w:p>
        </w:tc>
        <w:tc>
          <w:tcPr>
            <w:tcW w:w="1320" w:type="dxa"/>
            <w:vAlign w:val="bottom"/>
          </w:tcPr>
          <w:p>
            <w:pPr>
              <w:ind w:left="760"/>
              <w:spacing w:after="0"/>
              <w:rPr>
                <w:sz w:val="20"/>
                <w:szCs w:val="20"/>
                <w:color w:val="auto"/>
              </w:rPr>
            </w:pPr>
            <w:r>
              <w:rPr>
                <w:rFonts w:ascii="Arial" w:cs="Arial" w:eastAsia="Arial" w:hAnsi="Arial"/>
                <w:sz w:val="17"/>
                <w:szCs w:val="17"/>
                <w:b w:val="1"/>
                <w:bCs w:val="1"/>
                <w:color w:val="auto"/>
              </w:rPr>
              <w:t>2 C1</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CP-160581</w:t>
            </w:r>
          </w:p>
        </w:tc>
      </w:tr>
      <w:tr>
        <w:trPr>
          <w:trHeight w:val="278"/>
        </w:trPr>
        <w:tc>
          <w:tcPr>
            <w:tcW w:w="560" w:type="dxa"/>
            <w:vAlign w:val="bottom"/>
          </w:tcPr>
          <w:p>
            <w:pPr>
              <w:spacing w:after="0"/>
              <w:rPr>
                <w:sz w:val="20"/>
                <w:szCs w:val="20"/>
                <w:color w:val="auto"/>
              </w:rPr>
            </w:pPr>
            <w:r>
              <w:rPr>
                <w:rFonts w:ascii="Arial" w:cs="Arial" w:eastAsia="Arial" w:hAnsi="Arial"/>
                <w:sz w:val="15"/>
                <w:szCs w:val="15"/>
                <w:b w:val="1"/>
                <w:bCs w:val="1"/>
                <w:color w:val="auto"/>
              </w:rPr>
              <w:t>730010</w:t>
            </w:r>
          </w:p>
        </w:tc>
        <w:tc>
          <w:tcPr>
            <w:tcW w:w="3240" w:type="dxa"/>
            <w:vAlign w:val="bottom"/>
          </w:tcPr>
          <w:p>
            <w:pPr>
              <w:ind w:left="120"/>
              <w:spacing w:after="0"/>
              <w:rPr>
                <w:sz w:val="20"/>
                <w:szCs w:val="20"/>
                <w:color w:val="auto"/>
              </w:rPr>
            </w:pPr>
            <w:r>
              <w:rPr>
                <w:rFonts w:ascii="Arial" w:cs="Arial" w:eastAsia="Arial" w:hAnsi="Arial"/>
                <w:sz w:val="17"/>
                <w:szCs w:val="17"/>
                <w:b w:val="1"/>
                <w:bCs w:val="1"/>
                <w:color w:val="auto"/>
              </w:rPr>
              <w:t>CT3 aspects of MCPTTProtoc1</w:t>
            </w:r>
          </w:p>
        </w:tc>
        <w:tc>
          <w:tcPr>
            <w:tcW w:w="2000" w:type="dxa"/>
            <w:vAlign w:val="bottom"/>
          </w:tcPr>
          <w:p>
            <w:pPr>
              <w:ind w:left="220"/>
              <w:spacing w:after="0"/>
              <w:rPr>
                <w:sz w:val="20"/>
                <w:szCs w:val="20"/>
                <w:color w:val="auto"/>
              </w:rPr>
            </w:pPr>
            <w:r>
              <w:rPr>
                <w:rFonts w:ascii="Arial" w:cs="Arial" w:eastAsia="Arial" w:hAnsi="Arial"/>
                <w:sz w:val="17"/>
                <w:szCs w:val="17"/>
                <w:b w:val="1"/>
                <w:bCs w:val="1"/>
                <w:color w:val="auto"/>
              </w:rPr>
              <w:t>MCPTTProtoc1</w:t>
            </w:r>
          </w:p>
        </w:tc>
        <w:tc>
          <w:tcPr>
            <w:tcW w:w="1320" w:type="dxa"/>
            <w:vAlign w:val="bottom"/>
          </w:tcPr>
          <w:p>
            <w:pPr>
              <w:ind w:left="760"/>
              <w:spacing w:after="0"/>
              <w:rPr>
                <w:sz w:val="20"/>
                <w:szCs w:val="20"/>
                <w:color w:val="auto"/>
              </w:rPr>
            </w:pPr>
            <w:r>
              <w:rPr>
                <w:rFonts w:ascii="Arial" w:cs="Arial" w:eastAsia="Arial" w:hAnsi="Arial"/>
                <w:sz w:val="17"/>
                <w:szCs w:val="17"/>
                <w:b w:val="1"/>
                <w:bCs w:val="1"/>
                <w:color w:val="auto"/>
              </w:rPr>
              <w:t>2 C3</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CP-160581</w:t>
            </w:r>
          </w:p>
        </w:tc>
      </w:tr>
      <w:tr>
        <w:trPr>
          <w:trHeight w:val="281"/>
        </w:trPr>
        <w:tc>
          <w:tcPr>
            <w:tcW w:w="560" w:type="dxa"/>
            <w:vAlign w:val="bottom"/>
          </w:tcPr>
          <w:p>
            <w:pPr>
              <w:spacing w:after="0"/>
              <w:rPr>
                <w:sz w:val="20"/>
                <w:szCs w:val="20"/>
                <w:color w:val="auto"/>
              </w:rPr>
            </w:pPr>
            <w:r>
              <w:rPr>
                <w:rFonts w:ascii="Arial" w:cs="Arial" w:eastAsia="Arial" w:hAnsi="Arial"/>
                <w:sz w:val="15"/>
                <w:szCs w:val="15"/>
                <w:b w:val="1"/>
                <w:bCs w:val="1"/>
                <w:color w:val="auto"/>
              </w:rPr>
              <w:t>730011</w:t>
            </w:r>
          </w:p>
        </w:tc>
        <w:tc>
          <w:tcPr>
            <w:tcW w:w="3240" w:type="dxa"/>
            <w:vAlign w:val="bottom"/>
          </w:tcPr>
          <w:p>
            <w:pPr>
              <w:ind w:left="120"/>
              <w:spacing w:after="0"/>
              <w:rPr>
                <w:sz w:val="20"/>
                <w:szCs w:val="20"/>
                <w:color w:val="auto"/>
              </w:rPr>
            </w:pPr>
            <w:r>
              <w:rPr>
                <w:rFonts w:ascii="Arial" w:cs="Arial" w:eastAsia="Arial" w:hAnsi="Arial"/>
                <w:sz w:val="17"/>
                <w:szCs w:val="17"/>
                <w:b w:val="1"/>
                <w:bCs w:val="1"/>
                <w:color w:val="auto"/>
              </w:rPr>
              <w:t>CT4 aspects of MCPTTProtoc1</w:t>
            </w:r>
          </w:p>
        </w:tc>
        <w:tc>
          <w:tcPr>
            <w:tcW w:w="2000" w:type="dxa"/>
            <w:vAlign w:val="bottom"/>
          </w:tcPr>
          <w:p>
            <w:pPr>
              <w:ind w:left="220"/>
              <w:spacing w:after="0"/>
              <w:rPr>
                <w:sz w:val="20"/>
                <w:szCs w:val="20"/>
                <w:color w:val="auto"/>
              </w:rPr>
            </w:pPr>
            <w:r>
              <w:rPr>
                <w:rFonts w:ascii="Arial" w:cs="Arial" w:eastAsia="Arial" w:hAnsi="Arial"/>
                <w:sz w:val="17"/>
                <w:szCs w:val="17"/>
                <w:b w:val="1"/>
                <w:bCs w:val="1"/>
                <w:color w:val="auto"/>
              </w:rPr>
              <w:t>MCPTTProtoc1</w:t>
            </w:r>
          </w:p>
        </w:tc>
        <w:tc>
          <w:tcPr>
            <w:tcW w:w="1320" w:type="dxa"/>
            <w:vAlign w:val="bottom"/>
          </w:tcPr>
          <w:p>
            <w:pPr>
              <w:ind w:left="760"/>
              <w:spacing w:after="0"/>
              <w:rPr>
                <w:sz w:val="20"/>
                <w:szCs w:val="20"/>
                <w:color w:val="auto"/>
              </w:rPr>
            </w:pPr>
            <w:r>
              <w:rPr>
                <w:rFonts w:ascii="Arial" w:cs="Arial" w:eastAsia="Arial" w:hAnsi="Arial"/>
                <w:sz w:val="17"/>
                <w:szCs w:val="17"/>
                <w:b w:val="1"/>
                <w:bCs w:val="1"/>
                <w:color w:val="auto"/>
              </w:rPr>
              <w:t>2 C4</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CP-160581</w:t>
            </w:r>
          </w:p>
        </w:tc>
      </w:tr>
      <w:tr>
        <w:trPr>
          <w:trHeight w:val="278"/>
        </w:trPr>
        <w:tc>
          <w:tcPr>
            <w:tcW w:w="560" w:type="dxa"/>
            <w:vAlign w:val="bottom"/>
          </w:tcPr>
          <w:p>
            <w:pPr>
              <w:spacing w:after="0"/>
              <w:rPr>
                <w:sz w:val="20"/>
                <w:szCs w:val="20"/>
                <w:color w:val="auto"/>
              </w:rPr>
            </w:pPr>
            <w:r>
              <w:rPr>
                <w:rFonts w:ascii="Arial" w:cs="Arial" w:eastAsia="Arial" w:hAnsi="Arial"/>
                <w:sz w:val="15"/>
                <w:szCs w:val="15"/>
                <w:b w:val="1"/>
                <w:bCs w:val="1"/>
                <w:color w:val="auto"/>
              </w:rPr>
              <w:t>730012</w:t>
            </w:r>
          </w:p>
        </w:tc>
        <w:tc>
          <w:tcPr>
            <w:tcW w:w="3240" w:type="dxa"/>
            <w:vAlign w:val="bottom"/>
          </w:tcPr>
          <w:p>
            <w:pPr>
              <w:ind w:left="120"/>
              <w:spacing w:after="0"/>
              <w:rPr>
                <w:sz w:val="20"/>
                <w:szCs w:val="20"/>
                <w:color w:val="auto"/>
              </w:rPr>
            </w:pPr>
            <w:r>
              <w:rPr>
                <w:rFonts w:ascii="Arial" w:cs="Arial" w:eastAsia="Arial" w:hAnsi="Arial"/>
                <w:sz w:val="17"/>
                <w:szCs w:val="17"/>
                <w:b w:val="1"/>
                <w:bCs w:val="1"/>
                <w:color w:val="auto"/>
              </w:rPr>
              <w:t>CT6 aspects of MCPTTProtoc1</w:t>
            </w:r>
          </w:p>
        </w:tc>
        <w:tc>
          <w:tcPr>
            <w:tcW w:w="2000" w:type="dxa"/>
            <w:vAlign w:val="bottom"/>
          </w:tcPr>
          <w:p>
            <w:pPr>
              <w:ind w:left="220"/>
              <w:spacing w:after="0"/>
              <w:rPr>
                <w:sz w:val="20"/>
                <w:szCs w:val="20"/>
                <w:color w:val="auto"/>
              </w:rPr>
            </w:pPr>
            <w:r>
              <w:rPr>
                <w:rFonts w:ascii="Arial" w:cs="Arial" w:eastAsia="Arial" w:hAnsi="Arial"/>
                <w:sz w:val="17"/>
                <w:szCs w:val="17"/>
                <w:b w:val="1"/>
                <w:bCs w:val="1"/>
                <w:color w:val="auto"/>
              </w:rPr>
              <w:t>MCPTTProtoc1</w:t>
            </w:r>
          </w:p>
        </w:tc>
        <w:tc>
          <w:tcPr>
            <w:tcW w:w="1320" w:type="dxa"/>
            <w:vAlign w:val="bottom"/>
          </w:tcPr>
          <w:p>
            <w:pPr>
              <w:ind w:left="760"/>
              <w:spacing w:after="0"/>
              <w:rPr>
                <w:sz w:val="20"/>
                <w:szCs w:val="20"/>
                <w:color w:val="auto"/>
              </w:rPr>
            </w:pPr>
            <w:r>
              <w:rPr>
                <w:rFonts w:ascii="Arial" w:cs="Arial" w:eastAsia="Arial" w:hAnsi="Arial"/>
                <w:sz w:val="17"/>
                <w:szCs w:val="17"/>
                <w:b w:val="1"/>
                <w:bCs w:val="1"/>
                <w:color w:val="auto"/>
              </w:rPr>
              <w:t>2 C6</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CP-160581</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-667385</wp:posOffset>
            </wp:positionV>
            <wp:extent cx="5925185" cy="717550"/>
            <wp:wrapNone/>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457">
                      <a:extLst>
                        <a:ext uri="{28A0092B-C50C-407E-A947-70E740481C1C}"/>
                      </a:extLst>
                    </a:blip>
                    <a:srcRect/>
                    <a:stretch>
                      <a:fillRect/>
                    </a:stretch>
                  </pic:blipFill>
                  <pic:spPr bwMode="auto">
                    <a:xfrm>
                      <a:off x="0" y="0"/>
                      <a:ext cx="5925185" cy="717550"/>
                    </a:xfrm>
                    <a:prstGeom prst="rect">
                      <a:avLst/>
                    </a:prstGeom>
                    <a:noFill/>
                  </pic:spPr>
                </pic:pic>
              </a:graphicData>
            </a:graphic>
          </wp:anchor>
        </w:drawing>
      </w:r>
    </w:p>
    <w:p>
      <w:pPr>
        <w:spacing w:after="0" w:line="200" w:lineRule="exact"/>
        <w:rPr>
          <w:sz w:val="20"/>
          <w:szCs w:val="20"/>
          <w:color w:val="auto"/>
        </w:rPr>
      </w:pPr>
    </w:p>
    <w:p>
      <w:pPr>
        <w:spacing w:after="0" w:line="353" w:lineRule="exact"/>
        <w:rPr>
          <w:sz w:val="20"/>
          <w:szCs w:val="20"/>
          <w:color w:val="auto"/>
        </w:rPr>
      </w:pPr>
    </w:p>
    <w:p>
      <w:pPr>
        <w:ind w:left="140"/>
        <w:spacing w:after="0"/>
        <w:rPr>
          <w:sz w:val="20"/>
          <w:szCs w:val="20"/>
          <w:color w:val="auto"/>
        </w:rPr>
      </w:pPr>
      <w:r>
        <w:rPr>
          <w:rFonts w:ascii="Arial" w:cs="Arial" w:eastAsia="Arial" w:hAnsi="Arial"/>
          <w:sz w:val="26"/>
          <w:szCs w:val="26"/>
          <w:b w:val="1"/>
          <w:bCs w:val="1"/>
          <w:color w:val="auto"/>
        </w:rPr>
        <w:t>13.2.15  IMS Signalling Activated Trace</w:t>
      </w:r>
    </w:p>
    <w:p>
      <w:pPr>
        <w:spacing w:after="0" w:line="166"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This Feature encompasses the following Work Items: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111760</wp:posOffset>
            </wp:positionV>
            <wp:extent cx="5247005" cy="269875"/>
            <wp:wrapNone/>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458">
                      <a:extLst>
                        <a:ext uri="{28A0092B-C50C-407E-A947-70E740481C1C}"/>
                      </a:extLst>
                    </a:blip>
                    <a:srcRect/>
                    <a:stretch>
                      <a:fillRect/>
                    </a:stretch>
                  </pic:blipFill>
                  <pic:spPr bwMode="auto">
                    <a:xfrm>
                      <a:off x="0" y="0"/>
                      <a:ext cx="5247005" cy="269875"/>
                    </a:xfrm>
                    <a:prstGeom prst="rect">
                      <a:avLst/>
                    </a:prstGeom>
                    <a:noFill/>
                  </pic:spPr>
                </pic:pic>
              </a:graphicData>
            </a:graphic>
          </wp:anchor>
        </w:drawing>
      </w:r>
    </w:p>
    <w:p>
      <w:pPr>
        <w:spacing w:after="0" w:line="166" w:lineRule="exact"/>
        <w:rPr>
          <w:sz w:val="20"/>
          <w:szCs w:val="20"/>
          <w:color w:val="auto"/>
        </w:rPr>
      </w:pPr>
    </w:p>
    <w:tbl>
      <w:tblPr>
        <w:tblLayout w:type="fixed"/>
        <w:tblInd w:w="260" w:type="dxa"/>
        <w:tblCellMar>
          <w:top w:w="0" w:type="dxa"/>
          <w:left w:w="0" w:type="dxa"/>
          <w:bottom w:w="0" w:type="dxa"/>
          <w:right w:w="0" w:type="dxa"/>
        </w:tblCellMar>
      </w:tblPr>
      <w:tr>
        <w:trPr>
          <w:trHeight w:val="204"/>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630007</w:t>
            </w:r>
          </w:p>
        </w:tc>
        <w:tc>
          <w:tcPr>
            <w:tcW w:w="3380" w:type="dxa"/>
            <w:vAlign w:val="bottom"/>
          </w:tcPr>
          <w:p>
            <w:pPr>
              <w:ind w:left="20"/>
              <w:spacing w:after="0"/>
              <w:rPr>
                <w:sz w:val="20"/>
                <w:szCs w:val="20"/>
                <w:color w:val="auto"/>
              </w:rPr>
            </w:pPr>
            <w:r>
              <w:rPr>
                <w:rFonts w:ascii="Arial" w:cs="Arial" w:eastAsia="Arial" w:hAnsi="Arial"/>
                <w:sz w:val="17"/>
                <w:szCs w:val="17"/>
                <w:b w:val="1"/>
                <w:bCs w:val="1"/>
                <w:color w:val="0070C0"/>
              </w:rPr>
              <w:t>IMS Signalling Activated Trace</w:t>
            </w:r>
          </w:p>
        </w:tc>
        <w:tc>
          <w:tcPr>
            <w:tcW w:w="1580" w:type="dxa"/>
            <w:vAlign w:val="bottom"/>
          </w:tcPr>
          <w:p>
            <w:pPr>
              <w:ind w:left="160"/>
              <w:spacing w:after="0"/>
              <w:rPr>
                <w:sz w:val="20"/>
                <w:szCs w:val="20"/>
                <w:color w:val="auto"/>
              </w:rPr>
            </w:pPr>
            <w:r>
              <w:rPr>
                <w:rFonts w:ascii="Arial" w:cs="Arial" w:eastAsia="Arial" w:hAnsi="Arial"/>
                <w:sz w:val="17"/>
                <w:szCs w:val="17"/>
                <w:b w:val="1"/>
                <w:bCs w:val="1"/>
                <w:color w:val="auto"/>
              </w:rPr>
              <w:t>ISAT</w:t>
            </w:r>
          </w:p>
        </w:tc>
        <w:tc>
          <w:tcPr>
            <w:tcW w:w="1220" w:type="dxa"/>
            <w:vAlign w:val="bottom"/>
          </w:tcPr>
          <w:p>
            <w:pPr>
              <w:jc w:val="right"/>
              <w:spacing w:after="0"/>
              <w:rPr>
                <w:sz w:val="20"/>
                <w:szCs w:val="20"/>
                <w:color w:val="auto"/>
              </w:rPr>
            </w:pPr>
            <w:r>
              <w:rPr>
                <w:rFonts w:ascii="Arial" w:cs="Arial" w:eastAsia="Arial" w:hAnsi="Arial"/>
                <w:sz w:val="17"/>
                <w:szCs w:val="17"/>
                <w:b w:val="1"/>
                <w:bCs w:val="1"/>
                <w:color w:val="auto"/>
              </w:rPr>
              <w:t>1</w:t>
            </w:r>
          </w:p>
        </w:tc>
        <w:tc>
          <w:tcPr>
            <w:tcW w:w="640" w:type="dxa"/>
            <w:vAlign w:val="bottom"/>
          </w:tcPr>
          <w:p>
            <w:pPr>
              <w:spacing w:after="0"/>
              <w:rPr>
                <w:sz w:val="17"/>
                <w:szCs w:val="17"/>
                <w:color w:val="auto"/>
              </w:rPr>
            </w:pPr>
          </w:p>
        </w:tc>
        <w:tc>
          <w:tcPr>
            <w:tcW w:w="620" w:type="dxa"/>
            <w:vAlign w:val="bottom"/>
          </w:tcPr>
          <w:p>
            <w:pPr>
              <w:ind w:left="80"/>
              <w:spacing w:after="0"/>
              <w:rPr>
                <w:sz w:val="20"/>
                <w:szCs w:val="20"/>
                <w:color w:val="auto"/>
              </w:rPr>
            </w:pPr>
            <w:r>
              <w:rPr>
                <w:rFonts w:ascii="Arial" w:cs="Arial" w:eastAsia="Arial" w:hAnsi="Arial"/>
                <w:sz w:val="17"/>
                <w:szCs w:val="17"/>
                <w:b w:val="1"/>
                <w:bCs w:val="1"/>
                <w:color w:val="auto"/>
              </w:rPr>
              <w:t>CP-</w:t>
            </w:r>
          </w:p>
        </w:tc>
      </w:tr>
      <w:tr>
        <w:trPr>
          <w:trHeight w:val="206"/>
        </w:trPr>
        <w:tc>
          <w:tcPr>
            <w:tcW w:w="480" w:type="dxa"/>
            <w:vAlign w:val="bottom"/>
          </w:tcPr>
          <w:p>
            <w:pPr>
              <w:spacing w:after="0"/>
              <w:rPr>
                <w:sz w:val="17"/>
                <w:szCs w:val="17"/>
                <w:color w:val="auto"/>
              </w:rPr>
            </w:pPr>
          </w:p>
        </w:tc>
        <w:tc>
          <w:tcPr>
            <w:tcW w:w="3380" w:type="dxa"/>
            <w:vAlign w:val="bottom"/>
          </w:tcPr>
          <w:p>
            <w:pPr>
              <w:spacing w:after="0"/>
              <w:rPr>
                <w:sz w:val="17"/>
                <w:szCs w:val="17"/>
                <w:color w:val="auto"/>
              </w:rPr>
            </w:pPr>
          </w:p>
        </w:tc>
        <w:tc>
          <w:tcPr>
            <w:tcW w:w="1580" w:type="dxa"/>
            <w:vAlign w:val="bottom"/>
          </w:tcPr>
          <w:p>
            <w:pPr>
              <w:spacing w:after="0"/>
              <w:rPr>
                <w:sz w:val="17"/>
                <w:szCs w:val="17"/>
                <w:color w:val="auto"/>
              </w:rPr>
            </w:pPr>
          </w:p>
        </w:tc>
        <w:tc>
          <w:tcPr>
            <w:tcW w:w="122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620" w:type="dxa"/>
            <w:vAlign w:val="bottom"/>
          </w:tcPr>
          <w:p>
            <w:pPr>
              <w:ind w:left="80"/>
              <w:spacing w:after="0"/>
              <w:rPr>
                <w:sz w:val="20"/>
                <w:szCs w:val="20"/>
                <w:color w:val="auto"/>
              </w:rPr>
            </w:pPr>
            <w:r>
              <w:rPr>
                <w:rFonts w:ascii="Arial" w:cs="Arial" w:eastAsia="Arial" w:hAnsi="Arial"/>
                <w:sz w:val="17"/>
                <w:szCs w:val="17"/>
                <w:b w:val="1"/>
                <w:bCs w:val="1"/>
                <w:color w:val="auto"/>
                <w:w w:val="88"/>
              </w:rPr>
              <w:t>150091</w:t>
            </w: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630107</w:t>
            </w:r>
          </w:p>
        </w:tc>
        <w:tc>
          <w:tcPr>
            <w:tcW w:w="3380" w:type="dxa"/>
            <w:vAlign w:val="bottom"/>
          </w:tcPr>
          <w:p>
            <w:pPr>
              <w:ind w:left="200"/>
              <w:spacing w:after="0"/>
              <w:rPr>
                <w:sz w:val="20"/>
                <w:szCs w:val="20"/>
                <w:color w:val="auto"/>
              </w:rPr>
            </w:pPr>
            <w:r>
              <w:rPr>
                <w:rFonts w:ascii="Arial" w:cs="Arial" w:eastAsia="Arial" w:hAnsi="Arial"/>
                <w:sz w:val="17"/>
                <w:szCs w:val="17"/>
                <w:b w:val="1"/>
                <w:bCs w:val="1"/>
                <w:color w:val="auto"/>
                <w:w w:val="92"/>
              </w:rPr>
              <w:t>CT1 part of IMS Signalling Activated Trace</w:t>
            </w:r>
          </w:p>
        </w:tc>
        <w:tc>
          <w:tcPr>
            <w:tcW w:w="1580" w:type="dxa"/>
            <w:vAlign w:val="bottom"/>
          </w:tcPr>
          <w:p>
            <w:pPr>
              <w:ind w:left="160"/>
              <w:spacing w:after="0"/>
              <w:rPr>
                <w:sz w:val="20"/>
                <w:szCs w:val="20"/>
                <w:color w:val="auto"/>
              </w:rPr>
            </w:pPr>
            <w:r>
              <w:rPr>
                <w:rFonts w:ascii="Arial" w:cs="Arial" w:eastAsia="Arial" w:hAnsi="Arial"/>
                <w:sz w:val="17"/>
                <w:szCs w:val="17"/>
                <w:b w:val="1"/>
                <w:bCs w:val="1"/>
                <w:color w:val="auto"/>
              </w:rPr>
              <w:t>ISAT</w:t>
            </w:r>
          </w:p>
        </w:tc>
        <w:tc>
          <w:tcPr>
            <w:tcW w:w="122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640" w:type="dxa"/>
            <w:vAlign w:val="bottom"/>
          </w:tcPr>
          <w:p>
            <w:pPr>
              <w:ind w:left="40"/>
              <w:spacing w:after="0"/>
              <w:rPr>
                <w:sz w:val="20"/>
                <w:szCs w:val="20"/>
                <w:color w:val="auto"/>
              </w:rPr>
            </w:pPr>
            <w:r>
              <w:rPr>
                <w:rFonts w:ascii="Arial" w:cs="Arial" w:eastAsia="Arial" w:hAnsi="Arial"/>
                <w:sz w:val="17"/>
                <w:szCs w:val="17"/>
                <w:b w:val="1"/>
                <w:bCs w:val="1"/>
                <w:color w:val="auto"/>
              </w:rPr>
              <w:t>C1</w:t>
            </w:r>
          </w:p>
        </w:tc>
        <w:tc>
          <w:tcPr>
            <w:tcW w:w="620" w:type="dxa"/>
            <w:vAlign w:val="bottom"/>
          </w:tcPr>
          <w:p>
            <w:pPr>
              <w:ind w:left="80"/>
              <w:spacing w:after="0"/>
              <w:rPr>
                <w:sz w:val="20"/>
                <w:szCs w:val="20"/>
                <w:color w:val="auto"/>
              </w:rPr>
            </w:pPr>
            <w:r>
              <w:rPr>
                <w:rFonts w:ascii="Arial" w:cs="Arial" w:eastAsia="Arial" w:hAnsi="Arial"/>
                <w:sz w:val="17"/>
                <w:szCs w:val="17"/>
                <w:b w:val="1"/>
                <w:bCs w:val="1"/>
                <w:color w:val="auto"/>
              </w:rPr>
              <w:t>CP-</w:t>
            </w:r>
          </w:p>
        </w:tc>
      </w:tr>
      <w:tr>
        <w:trPr>
          <w:trHeight w:val="206"/>
        </w:trPr>
        <w:tc>
          <w:tcPr>
            <w:tcW w:w="480" w:type="dxa"/>
            <w:vAlign w:val="bottom"/>
          </w:tcPr>
          <w:p>
            <w:pPr>
              <w:spacing w:after="0"/>
              <w:rPr>
                <w:sz w:val="17"/>
                <w:szCs w:val="17"/>
                <w:color w:val="auto"/>
              </w:rPr>
            </w:pPr>
          </w:p>
        </w:tc>
        <w:tc>
          <w:tcPr>
            <w:tcW w:w="3380" w:type="dxa"/>
            <w:vAlign w:val="bottom"/>
          </w:tcPr>
          <w:p>
            <w:pPr>
              <w:spacing w:after="0"/>
              <w:rPr>
                <w:sz w:val="17"/>
                <w:szCs w:val="17"/>
                <w:color w:val="auto"/>
              </w:rPr>
            </w:pPr>
          </w:p>
        </w:tc>
        <w:tc>
          <w:tcPr>
            <w:tcW w:w="1580" w:type="dxa"/>
            <w:vAlign w:val="bottom"/>
          </w:tcPr>
          <w:p>
            <w:pPr>
              <w:spacing w:after="0"/>
              <w:rPr>
                <w:sz w:val="17"/>
                <w:szCs w:val="17"/>
                <w:color w:val="auto"/>
              </w:rPr>
            </w:pPr>
          </w:p>
        </w:tc>
        <w:tc>
          <w:tcPr>
            <w:tcW w:w="122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620" w:type="dxa"/>
            <w:vAlign w:val="bottom"/>
          </w:tcPr>
          <w:p>
            <w:pPr>
              <w:ind w:left="80"/>
              <w:spacing w:after="0"/>
              <w:rPr>
                <w:sz w:val="20"/>
                <w:szCs w:val="20"/>
                <w:color w:val="auto"/>
              </w:rPr>
            </w:pPr>
            <w:r>
              <w:rPr>
                <w:rFonts w:ascii="Arial" w:cs="Arial" w:eastAsia="Arial" w:hAnsi="Arial"/>
                <w:sz w:val="17"/>
                <w:szCs w:val="17"/>
                <w:b w:val="1"/>
                <w:bCs w:val="1"/>
                <w:color w:val="auto"/>
                <w:w w:val="88"/>
              </w:rPr>
              <w:t>150091</w:t>
            </w: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651003</w:t>
            </w:r>
          </w:p>
        </w:tc>
        <w:tc>
          <w:tcPr>
            <w:tcW w:w="3380" w:type="dxa"/>
            <w:vAlign w:val="bottom"/>
          </w:tcPr>
          <w:p>
            <w:pPr>
              <w:ind w:left="200"/>
              <w:spacing w:after="0"/>
              <w:rPr>
                <w:sz w:val="20"/>
                <w:szCs w:val="20"/>
                <w:color w:val="auto"/>
              </w:rPr>
            </w:pPr>
            <w:r>
              <w:rPr>
                <w:rFonts w:ascii="Arial" w:cs="Arial" w:eastAsia="Arial" w:hAnsi="Arial"/>
                <w:sz w:val="17"/>
                <w:szCs w:val="17"/>
                <w:b w:val="1"/>
                <w:bCs w:val="1"/>
                <w:color w:val="auto"/>
                <w:w w:val="89"/>
              </w:rPr>
              <w:t>(IETF) IMS Signalling Activated Trace (draft-</w:t>
            </w:r>
          </w:p>
        </w:tc>
        <w:tc>
          <w:tcPr>
            <w:tcW w:w="1580" w:type="dxa"/>
            <w:vAlign w:val="bottom"/>
          </w:tcPr>
          <w:p>
            <w:pPr>
              <w:ind w:left="160"/>
              <w:spacing w:after="0"/>
              <w:rPr>
                <w:sz w:val="20"/>
                <w:szCs w:val="20"/>
                <w:color w:val="auto"/>
              </w:rPr>
            </w:pPr>
            <w:r>
              <w:rPr>
                <w:rFonts w:ascii="Arial" w:cs="Arial" w:eastAsia="Arial" w:hAnsi="Arial"/>
                <w:sz w:val="17"/>
                <w:szCs w:val="17"/>
                <w:b w:val="1"/>
                <w:bCs w:val="1"/>
                <w:color w:val="auto"/>
              </w:rPr>
              <w:t>ISAT</w:t>
            </w:r>
          </w:p>
        </w:tc>
        <w:tc>
          <w:tcPr>
            <w:tcW w:w="122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640" w:type="dxa"/>
            <w:vAlign w:val="bottom"/>
          </w:tcPr>
          <w:p>
            <w:pPr>
              <w:ind w:left="40"/>
              <w:spacing w:after="0"/>
              <w:rPr>
                <w:sz w:val="20"/>
                <w:szCs w:val="20"/>
                <w:color w:val="auto"/>
              </w:rPr>
            </w:pPr>
            <w:r>
              <w:rPr>
                <w:rFonts w:ascii="Arial" w:cs="Arial" w:eastAsia="Arial" w:hAnsi="Arial"/>
                <w:sz w:val="17"/>
                <w:szCs w:val="17"/>
                <w:b w:val="1"/>
                <w:bCs w:val="1"/>
                <w:color w:val="auto"/>
                <w:w w:val="90"/>
              </w:rPr>
              <w:t>C1-IETF</w:t>
            </w:r>
          </w:p>
        </w:tc>
        <w:tc>
          <w:tcPr>
            <w:tcW w:w="620" w:type="dxa"/>
            <w:vAlign w:val="bottom"/>
          </w:tcPr>
          <w:p>
            <w:pPr>
              <w:ind w:left="80"/>
              <w:spacing w:after="0"/>
              <w:rPr>
                <w:sz w:val="20"/>
                <w:szCs w:val="20"/>
                <w:color w:val="auto"/>
              </w:rPr>
            </w:pPr>
            <w:r>
              <w:rPr>
                <w:rFonts w:ascii="Arial" w:cs="Arial" w:eastAsia="Arial" w:hAnsi="Arial"/>
                <w:sz w:val="17"/>
                <w:szCs w:val="17"/>
                <w:b w:val="1"/>
                <w:bCs w:val="1"/>
                <w:color w:val="auto"/>
              </w:rPr>
              <w:t>CP-</w:t>
            </w:r>
          </w:p>
        </w:tc>
      </w:tr>
      <w:tr>
        <w:trPr>
          <w:trHeight w:val="206"/>
        </w:trPr>
        <w:tc>
          <w:tcPr>
            <w:tcW w:w="480" w:type="dxa"/>
            <w:vAlign w:val="bottom"/>
          </w:tcPr>
          <w:p>
            <w:pPr>
              <w:spacing w:after="0"/>
              <w:rPr>
                <w:sz w:val="17"/>
                <w:szCs w:val="17"/>
                <w:color w:val="auto"/>
              </w:rPr>
            </w:pPr>
          </w:p>
        </w:tc>
        <w:tc>
          <w:tcPr>
            <w:tcW w:w="3380" w:type="dxa"/>
            <w:vAlign w:val="bottom"/>
          </w:tcPr>
          <w:p>
            <w:pPr>
              <w:ind w:left="20"/>
              <w:spacing w:after="0"/>
              <w:rPr>
                <w:sz w:val="20"/>
                <w:szCs w:val="20"/>
                <w:color w:val="auto"/>
              </w:rPr>
            </w:pPr>
            <w:r>
              <w:rPr>
                <w:rFonts w:ascii="Arial" w:cs="Arial" w:eastAsia="Arial" w:hAnsi="Arial"/>
                <w:sz w:val="17"/>
                <w:szCs w:val="17"/>
                <w:b w:val="1"/>
                <w:bCs w:val="1"/>
                <w:color w:val="auto"/>
              </w:rPr>
              <w:t>dawes-sipping-debug)</w:t>
            </w:r>
          </w:p>
        </w:tc>
        <w:tc>
          <w:tcPr>
            <w:tcW w:w="1580" w:type="dxa"/>
            <w:vAlign w:val="bottom"/>
          </w:tcPr>
          <w:p>
            <w:pPr>
              <w:spacing w:after="0"/>
              <w:rPr>
                <w:sz w:val="17"/>
                <w:szCs w:val="17"/>
                <w:color w:val="auto"/>
              </w:rPr>
            </w:pPr>
          </w:p>
        </w:tc>
        <w:tc>
          <w:tcPr>
            <w:tcW w:w="122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620" w:type="dxa"/>
            <w:vAlign w:val="bottom"/>
          </w:tcPr>
          <w:p>
            <w:pPr>
              <w:ind w:left="80"/>
              <w:spacing w:after="0"/>
              <w:rPr>
                <w:sz w:val="20"/>
                <w:szCs w:val="20"/>
                <w:color w:val="auto"/>
              </w:rPr>
            </w:pPr>
            <w:r>
              <w:rPr>
                <w:rFonts w:ascii="Arial" w:cs="Arial" w:eastAsia="Arial" w:hAnsi="Arial"/>
                <w:sz w:val="17"/>
                <w:szCs w:val="17"/>
                <w:b w:val="1"/>
                <w:bCs w:val="1"/>
                <w:color w:val="auto"/>
                <w:w w:val="88"/>
              </w:rPr>
              <w:t>150091</w:t>
            </w: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651103</w:t>
            </w:r>
          </w:p>
        </w:tc>
        <w:tc>
          <w:tcPr>
            <w:tcW w:w="3380" w:type="dxa"/>
            <w:vAlign w:val="bottom"/>
          </w:tcPr>
          <w:p>
            <w:pPr>
              <w:ind w:left="200"/>
              <w:spacing w:after="0"/>
              <w:rPr>
                <w:sz w:val="20"/>
                <w:szCs w:val="20"/>
                <w:color w:val="auto"/>
              </w:rPr>
            </w:pPr>
            <w:r>
              <w:rPr>
                <w:rFonts w:ascii="Arial" w:cs="Arial" w:eastAsia="Arial" w:hAnsi="Arial"/>
                <w:sz w:val="17"/>
                <w:szCs w:val="17"/>
                <w:b w:val="1"/>
                <w:bCs w:val="1"/>
                <w:color w:val="auto"/>
                <w:w w:val="89"/>
              </w:rPr>
              <w:t>(IETF) IMS Signalling Activated Trace (draft-</w:t>
            </w:r>
          </w:p>
        </w:tc>
        <w:tc>
          <w:tcPr>
            <w:tcW w:w="1580" w:type="dxa"/>
            <w:vAlign w:val="bottom"/>
          </w:tcPr>
          <w:p>
            <w:pPr>
              <w:ind w:left="160"/>
              <w:spacing w:after="0"/>
              <w:rPr>
                <w:sz w:val="20"/>
                <w:szCs w:val="20"/>
                <w:color w:val="auto"/>
              </w:rPr>
            </w:pPr>
            <w:r>
              <w:rPr>
                <w:rFonts w:ascii="Arial" w:cs="Arial" w:eastAsia="Arial" w:hAnsi="Arial"/>
                <w:sz w:val="17"/>
                <w:szCs w:val="17"/>
                <w:b w:val="1"/>
                <w:bCs w:val="1"/>
                <w:color w:val="auto"/>
              </w:rPr>
              <w:t>ISAT</w:t>
            </w:r>
          </w:p>
        </w:tc>
        <w:tc>
          <w:tcPr>
            <w:tcW w:w="122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640" w:type="dxa"/>
            <w:vAlign w:val="bottom"/>
          </w:tcPr>
          <w:p>
            <w:pPr>
              <w:ind w:left="40"/>
              <w:spacing w:after="0"/>
              <w:rPr>
                <w:sz w:val="20"/>
                <w:szCs w:val="20"/>
                <w:color w:val="auto"/>
              </w:rPr>
            </w:pPr>
            <w:r>
              <w:rPr>
                <w:rFonts w:ascii="Arial" w:cs="Arial" w:eastAsia="Arial" w:hAnsi="Arial"/>
                <w:sz w:val="17"/>
                <w:szCs w:val="17"/>
                <w:b w:val="1"/>
                <w:bCs w:val="1"/>
                <w:color w:val="auto"/>
                <w:w w:val="90"/>
              </w:rPr>
              <w:t>C3-IETF</w:t>
            </w:r>
          </w:p>
        </w:tc>
        <w:tc>
          <w:tcPr>
            <w:tcW w:w="620" w:type="dxa"/>
            <w:vAlign w:val="bottom"/>
          </w:tcPr>
          <w:p>
            <w:pPr>
              <w:ind w:left="80"/>
              <w:spacing w:after="0"/>
              <w:rPr>
                <w:sz w:val="20"/>
                <w:szCs w:val="20"/>
                <w:color w:val="auto"/>
              </w:rPr>
            </w:pPr>
            <w:r>
              <w:rPr>
                <w:rFonts w:ascii="Arial" w:cs="Arial" w:eastAsia="Arial" w:hAnsi="Arial"/>
                <w:sz w:val="17"/>
                <w:szCs w:val="17"/>
                <w:b w:val="1"/>
                <w:bCs w:val="1"/>
                <w:color w:val="auto"/>
              </w:rPr>
              <w:t>CP-</w:t>
            </w:r>
          </w:p>
        </w:tc>
      </w:tr>
      <w:tr>
        <w:trPr>
          <w:trHeight w:val="206"/>
        </w:trPr>
        <w:tc>
          <w:tcPr>
            <w:tcW w:w="480" w:type="dxa"/>
            <w:vAlign w:val="bottom"/>
          </w:tcPr>
          <w:p>
            <w:pPr>
              <w:spacing w:after="0"/>
              <w:rPr>
                <w:sz w:val="17"/>
                <w:szCs w:val="17"/>
                <w:color w:val="auto"/>
              </w:rPr>
            </w:pPr>
          </w:p>
        </w:tc>
        <w:tc>
          <w:tcPr>
            <w:tcW w:w="3380" w:type="dxa"/>
            <w:vAlign w:val="bottom"/>
          </w:tcPr>
          <w:p>
            <w:pPr>
              <w:ind w:left="20"/>
              <w:spacing w:after="0"/>
              <w:rPr>
                <w:sz w:val="20"/>
                <w:szCs w:val="20"/>
                <w:color w:val="auto"/>
              </w:rPr>
            </w:pPr>
            <w:r>
              <w:rPr>
                <w:rFonts w:ascii="Arial" w:cs="Arial" w:eastAsia="Arial" w:hAnsi="Arial"/>
                <w:sz w:val="17"/>
                <w:szCs w:val="17"/>
                <w:b w:val="1"/>
                <w:bCs w:val="1"/>
                <w:color w:val="auto"/>
              </w:rPr>
              <w:t>dawes-sipping-debug)</w:t>
            </w:r>
          </w:p>
        </w:tc>
        <w:tc>
          <w:tcPr>
            <w:tcW w:w="1580" w:type="dxa"/>
            <w:vAlign w:val="bottom"/>
          </w:tcPr>
          <w:p>
            <w:pPr>
              <w:spacing w:after="0"/>
              <w:rPr>
                <w:sz w:val="17"/>
                <w:szCs w:val="17"/>
                <w:color w:val="auto"/>
              </w:rPr>
            </w:pPr>
          </w:p>
        </w:tc>
        <w:tc>
          <w:tcPr>
            <w:tcW w:w="122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620" w:type="dxa"/>
            <w:vAlign w:val="bottom"/>
          </w:tcPr>
          <w:p>
            <w:pPr>
              <w:ind w:left="80"/>
              <w:spacing w:after="0"/>
              <w:rPr>
                <w:sz w:val="20"/>
                <w:szCs w:val="20"/>
                <w:color w:val="auto"/>
              </w:rPr>
            </w:pPr>
            <w:r>
              <w:rPr>
                <w:rFonts w:ascii="Arial" w:cs="Arial" w:eastAsia="Arial" w:hAnsi="Arial"/>
                <w:sz w:val="17"/>
                <w:szCs w:val="17"/>
                <w:b w:val="1"/>
                <w:bCs w:val="1"/>
                <w:color w:val="auto"/>
                <w:w w:val="88"/>
              </w:rPr>
              <w:t>150091</w:t>
            </w: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651203</w:t>
            </w:r>
          </w:p>
        </w:tc>
        <w:tc>
          <w:tcPr>
            <w:tcW w:w="3380" w:type="dxa"/>
            <w:vAlign w:val="bottom"/>
          </w:tcPr>
          <w:p>
            <w:pPr>
              <w:ind w:left="200"/>
              <w:spacing w:after="0"/>
              <w:rPr>
                <w:sz w:val="20"/>
                <w:szCs w:val="20"/>
                <w:color w:val="auto"/>
              </w:rPr>
            </w:pPr>
            <w:r>
              <w:rPr>
                <w:rFonts w:ascii="Arial" w:cs="Arial" w:eastAsia="Arial" w:hAnsi="Arial"/>
                <w:sz w:val="17"/>
                <w:szCs w:val="17"/>
                <w:b w:val="1"/>
                <w:bCs w:val="1"/>
                <w:color w:val="auto"/>
                <w:w w:val="89"/>
              </w:rPr>
              <w:t>(IETF) IMS Signalling Activated Trace (draft-</w:t>
            </w:r>
          </w:p>
        </w:tc>
        <w:tc>
          <w:tcPr>
            <w:tcW w:w="1580" w:type="dxa"/>
            <w:vAlign w:val="bottom"/>
          </w:tcPr>
          <w:p>
            <w:pPr>
              <w:ind w:left="160"/>
              <w:spacing w:after="0"/>
              <w:rPr>
                <w:sz w:val="20"/>
                <w:szCs w:val="20"/>
                <w:color w:val="auto"/>
              </w:rPr>
            </w:pPr>
            <w:r>
              <w:rPr>
                <w:rFonts w:ascii="Arial" w:cs="Arial" w:eastAsia="Arial" w:hAnsi="Arial"/>
                <w:sz w:val="17"/>
                <w:szCs w:val="17"/>
                <w:b w:val="1"/>
                <w:bCs w:val="1"/>
                <w:color w:val="auto"/>
              </w:rPr>
              <w:t>ISAT</w:t>
            </w:r>
          </w:p>
        </w:tc>
        <w:tc>
          <w:tcPr>
            <w:tcW w:w="122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640" w:type="dxa"/>
            <w:vAlign w:val="bottom"/>
          </w:tcPr>
          <w:p>
            <w:pPr>
              <w:ind w:left="40"/>
              <w:spacing w:after="0"/>
              <w:rPr>
                <w:sz w:val="20"/>
                <w:szCs w:val="20"/>
                <w:color w:val="auto"/>
              </w:rPr>
            </w:pPr>
            <w:r>
              <w:rPr>
                <w:rFonts w:ascii="Arial" w:cs="Arial" w:eastAsia="Arial" w:hAnsi="Arial"/>
                <w:sz w:val="17"/>
                <w:szCs w:val="17"/>
                <w:b w:val="1"/>
                <w:bCs w:val="1"/>
                <w:color w:val="auto"/>
                <w:w w:val="90"/>
              </w:rPr>
              <w:t>C4-IETF</w:t>
            </w:r>
          </w:p>
        </w:tc>
        <w:tc>
          <w:tcPr>
            <w:tcW w:w="620" w:type="dxa"/>
            <w:vAlign w:val="bottom"/>
          </w:tcPr>
          <w:p>
            <w:pPr>
              <w:ind w:left="80"/>
              <w:spacing w:after="0"/>
              <w:rPr>
                <w:sz w:val="20"/>
                <w:szCs w:val="20"/>
                <w:color w:val="auto"/>
              </w:rPr>
            </w:pPr>
            <w:r>
              <w:rPr>
                <w:rFonts w:ascii="Arial" w:cs="Arial" w:eastAsia="Arial" w:hAnsi="Arial"/>
                <w:sz w:val="17"/>
                <w:szCs w:val="17"/>
                <w:b w:val="1"/>
                <w:bCs w:val="1"/>
                <w:color w:val="auto"/>
              </w:rPr>
              <w:t>CP-</w:t>
            </w:r>
          </w:p>
        </w:tc>
      </w:tr>
      <w:tr>
        <w:trPr>
          <w:trHeight w:val="206"/>
        </w:trPr>
        <w:tc>
          <w:tcPr>
            <w:tcW w:w="480" w:type="dxa"/>
            <w:vAlign w:val="bottom"/>
          </w:tcPr>
          <w:p>
            <w:pPr>
              <w:spacing w:after="0"/>
              <w:rPr>
                <w:sz w:val="17"/>
                <w:szCs w:val="17"/>
                <w:color w:val="auto"/>
              </w:rPr>
            </w:pPr>
          </w:p>
        </w:tc>
        <w:tc>
          <w:tcPr>
            <w:tcW w:w="3380" w:type="dxa"/>
            <w:vAlign w:val="bottom"/>
          </w:tcPr>
          <w:p>
            <w:pPr>
              <w:ind w:left="20"/>
              <w:spacing w:after="0"/>
              <w:rPr>
                <w:sz w:val="20"/>
                <w:szCs w:val="20"/>
                <w:color w:val="auto"/>
              </w:rPr>
            </w:pPr>
            <w:r>
              <w:rPr>
                <w:rFonts w:ascii="Arial" w:cs="Arial" w:eastAsia="Arial" w:hAnsi="Arial"/>
                <w:sz w:val="17"/>
                <w:szCs w:val="17"/>
                <w:b w:val="1"/>
                <w:bCs w:val="1"/>
                <w:color w:val="auto"/>
              </w:rPr>
              <w:t>dawes-sipping-debug)</w:t>
            </w:r>
          </w:p>
        </w:tc>
        <w:tc>
          <w:tcPr>
            <w:tcW w:w="1580" w:type="dxa"/>
            <w:vAlign w:val="bottom"/>
          </w:tcPr>
          <w:p>
            <w:pPr>
              <w:spacing w:after="0"/>
              <w:rPr>
                <w:sz w:val="17"/>
                <w:szCs w:val="17"/>
                <w:color w:val="auto"/>
              </w:rPr>
            </w:pPr>
          </w:p>
        </w:tc>
        <w:tc>
          <w:tcPr>
            <w:tcW w:w="122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620" w:type="dxa"/>
            <w:vAlign w:val="bottom"/>
          </w:tcPr>
          <w:p>
            <w:pPr>
              <w:ind w:left="80"/>
              <w:spacing w:after="0"/>
              <w:rPr>
                <w:sz w:val="20"/>
                <w:szCs w:val="20"/>
                <w:color w:val="auto"/>
              </w:rPr>
            </w:pPr>
            <w:r>
              <w:rPr>
                <w:rFonts w:ascii="Arial" w:cs="Arial" w:eastAsia="Arial" w:hAnsi="Arial"/>
                <w:sz w:val="17"/>
                <w:szCs w:val="17"/>
                <w:b w:val="1"/>
                <w:bCs w:val="1"/>
                <w:color w:val="auto"/>
                <w:w w:val="88"/>
              </w:rPr>
              <w:t>150091</w:t>
            </w: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630207</w:t>
            </w:r>
          </w:p>
        </w:tc>
        <w:tc>
          <w:tcPr>
            <w:tcW w:w="3380" w:type="dxa"/>
            <w:vAlign w:val="bottom"/>
          </w:tcPr>
          <w:p>
            <w:pPr>
              <w:ind w:left="200"/>
              <w:spacing w:after="0"/>
              <w:rPr>
                <w:sz w:val="20"/>
                <w:szCs w:val="20"/>
                <w:color w:val="auto"/>
              </w:rPr>
            </w:pPr>
            <w:r>
              <w:rPr>
                <w:rFonts w:ascii="Arial" w:cs="Arial" w:eastAsia="Arial" w:hAnsi="Arial"/>
                <w:sz w:val="17"/>
                <w:szCs w:val="17"/>
                <w:b w:val="1"/>
                <w:bCs w:val="1"/>
                <w:color w:val="auto"/>
                <w:w w:val="92"/>
              </w:rPr>
              <w:t>CT3 part of IMS Signalling Activated Trace</w:t>
            </w:r>
          </w:p>
        </w:tc>
        <w:tc>
          <w:tcPr>
            <w:tcW w:w="1580" w:type="dxa"/>
            <w:vAlign w:val="bottom"/>
          </w:tcPr>
          <w:p>
            <w:pPr>
              <w:ind w:left="160"/>
              <w:spacing w:after="0"/>
              <w:rPr>
                <w:sz w:val="20"/>
                <w:szCs w:val="20"/>
                <w:color w:val="auto"/>
              </w:rPr>
            </w:pPr>
            <w:r>
              <w:rPr>
                <w:rFonts w:ascii="Arial" w:cs="Arial" w:eastAsia="Arial" w:hAnsi="Arial"/>
                <w:sz w:val="17"/>
                <w:szCs w:val="17"/>
                <w:b w:val="1"/>
                <w:bCs w:val="1"/>
                <w:color w:val="auto"/>
              </w:rPr>
              <w:t>ISAT</w:t>
            </w:r>
          </w:p>
        </w:tc>
        <w:tc>
          <w:tcPr>
            <w:tcW w:w="122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640" w:type="dxa"/>
            <w:vAlign w:val="bottom"/>
          </w:tcPr>
          <w:p>
            <w:pPr>
              <w:ind w:left="40"/>
              <w:spacing w:after="0"/>
              <w:rPr>
                <w:sz w:val="20"/>
                <w:szCs w:val="20"/>
                <w:color w:val="auto"/>
              </w:rPr>
            </w:pPr>
            <w:r>
              <w:rPr>
                <w:rFonts w:ascii="Arial" w:cs="Arial" w:eastAsia="Arial" w:hAnsi="Arial"/>
                <w:sz w:val="17"/>
                <w:szCs w:val="17"/>
                <w:b w:val="1"/>
                <w:bCs w:val="1"/>
                <w:color w:val="auto"/>
              </w:rPr>
              <w:t>C3</w:t>
            </w:r>
          </w:p>
        </w:tc>
        <w:tc>
          <w:tcPr>
            <w:tcW w:w="620" w:type="dxa"/>
            <w:vAlign w:val="bottom"/>
          </w:tcPr>
          <w:p>
            <w:pPr>
              <w:ind w:left="80"/>
              <w:spacing w:after="0"/>
              <w:rPr>
                <w:sz w:val="20"/>
                <w:szCs w:val="20"/>
                <w:color w:val="auto"/>
              </w:rPr>
            </w:pPr>
            <w:r>
              <w:rPr>
                <w:rFonts w:ascii="Arial" w:cs="Arial" w:eastAsia="Arial" w:hAnsi="Arial"/>
                <w:sz w:val="17"/>
                <w:szCs w:val="17"/>
                <w:b w:val="1"/>
                <w:bCs w:val="1"/>
                <w:color w:val="auto"/>
              </w:rPr>
              <w:t>CP-</w:t>
            </w:r>
          </w:p>
        </w:tc>
      </w:tr>
      <w:tr>
        <w:trPr>
          <w:trHeight w:val="209"/>
        </w:trPr>
        <w:tc>
          <w:tcPr>
            <w:tcW w:w="480" w:type="dxa"/>
            <w:vAlign w:val="bottom"/>
          </w:tcPr>
          <w:p>
            <w:pPr>
              <w:spacing w:after="0"/>
              <w:rPr>
                <w:sz w:val="18"/>
                <w:szCs w:val="18"/>
                <w:color w:val="auto"/>
              </w:rPr>
            </w:pPr>
          </w:p>
        </w:tc>
        <w:tc>
          <w:tcPr>
            <w:tcW w:w="3380" w:type="dxa"/>
            <w:vAlign w:val="bottom"/>
          </w:tcPr>
          <w:p>
            <w:pPr>
              <w:spacing w:after="0"/>
              <w:rPr>
                <w:sz w:val="18"/>
                <w:szCs w:val="18"/>
                <w:color w:val="auto"/>
              </w:rPr>
            </w:pPr>
          </w:p>
        </w:tc>
        <w:tc>
          <w:tcPr>
            <w:tcW w:w="1580" w:type="dxa"/>
            <w:vAlign w:val="bottom"/>
          </w:tcPr>
          <w:p>
            <w:pPr>
              <w:spacing w:after="0"/>
              <w:rPr>
                <w:sz w:val="18"/>
                <w:szCs w:val="18"/>
                <w:color w:val="auto"/>
              </w:rPr>
            </w:pPr>
          </w:p>
        </w:tc>
        <w:tc>
          <w:tcPr>
            <w:tcW w:w="1220" w:type="dxa"/>
            <w:vAlign w:val="bottom"/>
          </w:tcPr>
          <w:p>
            <w:pPr>
              <w:spacing w:after="0"/>
              <w:rPr>
                <w:sz w:val="18"/>
                <w:szCs w:val="18"/>
                <w:color w:val="auto"/>
              </w:rPr>
            </w:pPr>
          </w:p>
        </w:tc>
        <w:tc>
          <w:tcPr>
            <w:tcW w:w="640" w:type="dxa"/>
            <w:vAlign w:val="bottom"/>
          </w:tcPr>
          <w:p>
            <w:pPr>
              <w:spacing w:after="0"/>
              <w:rPr>
                <w:sz w:val="18"/>
                <w:szCs w:val="18"/>
                <w:color w:val="auto"/>
              </w:rPr>
            </w:pPr>
          </w:p>
        </w:tc>
        <w:tc>
          <w:tcPr>
            <w:tcW w:w="620" w:type="dxa"/>
            <w:vAlign w:val="bottom"/>
          </w:tcPr>
          <w:p>
            <w:pPr>
              <w:ind w:left="80"/>
              <w:spacing w:after="0"/>
              <w:rPr>
                <w:sz w:val="20"/>
                <w:szCs w:val="20"/>
                <w:color w:val="auto"/>
              </w:rPr>
            </w:pPr>
            <w:r>
              <w:rPr>
                <w:rFonts w:ascii="Arial" w:cs="Arial" w:eastAsia="Arial" w:hAnsi="Arial"/>
                <w:sz w:val="17"/>
                <w:szCs w:val="17"/>
                <w:b w:val="1"/>
                <w:bCs w:val="1"/>
                <w:color w:val="auto"/>
                <w:w w:val="88"/>
              </w:rPr>
              <w:t>150091</w:t>
            </w:r>
          </w:p>
        </w:tc>
      </w:tr>
      <w:tr>
        <w:trPr>
          <w:trHeight w:val="214"/>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630307</w:t>
            </w:r>
          </w:p>
        </w:tc>
        <w:tc>
          <w:tcPr>
            <w:tcW w:w="3380" w:type="dxa"/>
            <w:vAlign w:val="bottom"/>
          </w:tcPr>
          <w:p>
            <w:pPr>
              <w:ind w:left="200"/>
              <w:spacing w:after="0"/>
              <w:rPr>
                <w:sz w:val="20"/>
                <w:szCs w:val="20"/>
                <w:color w:val="auto"/>
              </w:rPr>
            </w:pPr>
            <w:r>
              <w:rPr>
                <w:rFonts w:ascii="Arial" w:cs="Arial" w:eastAsia="Arial" w:hAnsi="Arial"/>
                <w:sz w:val="17"/>
                <w:szCs w:val="17"/>
                <w:b w:val="1"/>
                <w:bCs w:val="1"/>
                <w:color w:val="auto"/>
                <w:w w:val="92"/>
              </w:rPr>
              <w:t>CT4 part of IMS Signalling Activated Trace</w:t>
            </w:r>
          </w:p>
        </w:tc>
        <w:tc>
          <w:tcPr>
            <w:tcW w:w="1580" w:type="dxa"/>
            <w:vAlign w:val="bottom"/>
          </w:tcPr>
          <w:p>
            <w:pPr>
              <w:ind w:left="160"/>
              <w:spacing w:after="0"/>
              <w:rPr>
                <w:sz w:val="20"/>
                <w:szCs w:val="20"/>
                <w:color w:val="auto"/>
              </w:rPr>
            </w:pPr>
            <w:r>
              <w:rPr>
                <w:rFonts w:ascii="Arial" w:cs="Arial" w:eastAsia="Arial" w:hAnsi="Arial"/>
                <w:sz w:val="17"/>
                <w:szCs w:val="17"/>
                <w:b w:val="1"/>
                <w:bCs w:val="1"/>
                <w:color w:val="auto"/>
              </w:rPr>
              <w:t>ISAT</w:t>
            </w:r>
          </w:p>
        </w:tc>
        <w:tc>
          <w:tcPr>
            <w:tcW w:w="122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640" w:type="dxa"/>
            <w:vAlign w:val="bottom"/>
          </w:tcPr>
          <w:p>
            <w:pPr>
              <w:ind w:left="40"/>
              <w:spacing w:after="0"/>
              <w:rPr>
                <w:sz w:val="20"/>
                <w:szCs w:val="20"/>
                <w:color w:val="auto"/>
              </w:rPr>
            </w:pPr>
            <w:r>
              <w:rPr>
                <w:rFonts w:ascii="Arial" w:cs="Arial" w:eastAsia="Arial" w:hAnsi="Arial"/>
                <w:sz w:val="17"/>
                <w:szCs w:val="17"/>
                <w:b w:val="1"/>
                <w:bCs w:val="1"/>
                <w:color w:val="auto"/>
              </w:rPr>
              <w:t>C4</w:t>
            </w:r>
          </w:p>
        </w:tc>
        <w:tc>
          <w:tcPr>
            <w:tcW w:w="620" w:type="dxa"/>
            <w:vAlign w:val="bottom"/>
          </w:tcPr>
          <w:p>
            <w:pPr>
              <w:ind w:left="80"/>
              <w:spacing w:after="0"/>
              <w:rPr>
                <w:sz w:val="20"/>
                <w:szCs w:val="20"/>
                <w:color w:val="auto"/>
              </w:rPr>
            </w:pPr>
            <w:r>
              <w:rPr>
                <w:rFonts w:ascii="Arial" w:cs="Arial" w:eastAsia="Arial" w:hAnsi="Arial"/>
                <w:sz w:val="17"/>
                <w:szCs w:val="17"/>
                <w:b w:val="1"/>
                <w:bCs w:val="1"/>
                <w:color w:val="auto"/>
              </w:rPr>
              <w:t>CP-</w:t>
            </w:r>
          </w:p>
        </w:tc>
      </w:tr>
      <w:tr>
        <w:trPr>
          <w:trHeight w:val="209"/>
        </w:trPr>
        <w:tc>
          <w:tcPr>
            <w:tcW w:w="480" w:type="dxa"/>
            <w:vAlign w:val="bottom"/>
          </w:tcPr>
          <w:p>
            <w:pPr>
              <w:spacing w:after="0"/>
              <w:rPr>
                <w:sz w:val="18"/>
                <w:szCs w:val="18"/>
                <w:color w:val="auto"/>
              </w:rPr>
            </w:pPr>
          </w:p>
        </w:tc>
        <w:tc>
          <w:tcPr>
            <w:tcW w:w="3380" w:type="dxa"/>
            <w:vAlign w:val="bottom"/>
          </w:tcPr>
          <w:p>
            <w:pPr>
              <w:spacing w:after="0"/>
              <w:rPr>
                <w:sz w:val="18"/>
                <w:szCs w:val="18"/>
                <w:color w:val="auto"/>
              </w:rPr>
            </w:pPr>
          </w:p>
        </w:tc>
        <w:tc>
          <w:tcPr>
            <w:tcW w:w="1580" w:type="dxa"/>
            <w:vAlign w:val="bottom"/>
          </w:tcPr>
          <w:p>
            <w:pPr>
              <w:spacing w:after="0"/>
              <w:rPr>
                <w:sz w:val="18"/>
                <w:szCs w:val="18"/>
                <w:color w:val="auto"/>
              </w:rPr>
            </w:pPr>
          </w:p>
        </w:tc>
        <w:tc>
          <w:tcPr>
            <w:tcW w:w="1220" w:type="dxa"/>
            <w:vAlign w:val="bottom"/>
          </w:tcPr>
          <w:p>
            <w:pPr>
              <w:spacing w:after="0"/>
              <w:rPr>
                <w:sz w:val="18"/>
                <w:szCs w:val="18"/>
                <w:color w:val="auto"/>
              </w:rPr>
            </w:pPr>
          </w:p>
        </w:tc>
        <w:tc>
          <w:tcPr>
            <w:tcW w:w="640" w:type="dxa"/>
            <w:vAlign w:val="bottom"/>
          </w:tcPr>
          <w:p>
            <w:pPr>
              <w:spacing w:after="0"/>
              <w:rPr>
                <w:sz w:val="18"/>
                <w:szCs w:val="18"/>
                <w:color w:val="auto"/>
              </w:rPr>
            </w:pPr>
          </w:p>
        </w:tc>
        <w:tc>
          <w:tcPr>
            <w:tcW w:w="620" w:type="dxa"/>
            <w:vAlign w:val="bottom"/>
          </w:tcPr>
          <w:p>
            <w:pPr>
              <w:ind w:left="80"/>
              <w:spacing w:after="0"/>
              <w:rPr>
                <w:sz w:val="20"/>
                <w:szCs w:val="20"/>
                <w:color w:val="auto"/>
              </w:rPr>
            </w:pPr>
            <w:r>
              <w:rPr>
                <w:rFonts w:ascii="Arial" w:cs="Arial" w:eastAsia="Arial" w:hAnsi="Arial"/>
                <w:sz w:val="17"/>
                <w:szCs w:val="17"/>
                <w:b w:val="1"/>
                <w:bCs w:val="1"/>
                <w:color w:val="auto"/>
                <w:w w:val="88"/>
              </w:rPr>
              <w:t>150091</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-1607820</wp:posOffset>
            </wp:positionV>
            <wp:extent cx="5247005" cy="1615440"/>
            <wp:wrapNone/>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459">
                      <a:extLst>
                        <a:ext uri="{28A0092B-C50C-407E-A947-70E740481C1C}"/>
                      </a:extLst>
                    </a:blip>
                    <a:srcRect/>
                    <a:stretch>
                      <a:fillRect/>
                    </a:stretch>
                  </pic:blipFill>
                  <pic:spPr bwMode="auto">
                    <a:xfrm>
                      <a:off x="0" y="0"/>
                      <a:ext cx="5247005" cy="1615440"/>
                    </a:xfrm>
                    <a:prstGeom prst="rect">
                      <a:avLst/>
                    </a:prstGeom>
                    <a:noFill/>
                  </pic:spPr>
                </pic:pic>
              </a:graphicData>
            </a:graphic>
          </wp:anchor>
        </w:drawing>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101" w:name="page102"/>
    <w:bookmarkEnd w:id="101"/>
    <w:p>
      <w:pPr>
        <w:ind w:left="140"/>
        <w:spacing w:after="0"/>
        <w:tabs>
          <w:tab w:leader="none" w:pos="452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102</w:t>
      </w:r>
      <w:r>
        <w:rPr>
          <w:sz w:val="20"/>
          <w:szCs w:val="20"/>
          <w:color w:val="auto"/>
        </w:rPr>
        <w:tab/>
      </w:r>
      <w:r>
        <w:rPr>
          <w:rFonts w:ascii="Arial" w:cs="Arial" w:eastAsia="Arial" w:hAnsi="Arial"/>
          <w:sz w:val="16"/>
          <w:szCs w:val="16"/>
          <w:b w:val="1"/>
          <w:bCs w:val="1"/>
          <w:color w:val="auto"/>
        </w:rPr>
        <w:t>3GPP TR 21.914 V14.0.0 (2018-05)</w:t>
      </w: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ind w:left="140"/>
        <w:spacing w:after="0"/>
        <w:rPr>
          <w:sz w:val="20"/>
          <w:szCs w:val="20"/>
          <w:color w:val="auto"/>
        </w:rPr>
      </w:pPr>
      <w:r>
        <w:rPr>
          <w:rFonts w:ascii="Arial" w:cs="Arial" w:eastAsia="Arial" w:hAnsi="Arial"/>
          <w:sz w:val="26"/>
          <w:szCs w:val="26"/>
          <w:b w:val="1"/>
          <w:bCs w:val="1"/>
          <w:color w:val="auto"/>
        </w:rPr>
        <w:t>13.2.16  Lawful Interception Rel-14</w:t>
      </w:r>
    </w:p>
    <w:p>
      <w:pPr>
        <w:spacing w:after="0" w:line="161"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This Feature encompasses the following Work Items: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896610" cy="198120"/>
            <wp:wrapNone/>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460">
                      <a:extLst>
                        <a:ext uri="{28A0092B-C50C-407E-A947-70E740481C1C}"/>
                      </a:extLst>
                    </a:blip>
                    <a:srcRect/>
                    <a:stretch>
                      <a:fillRect/>
                    </a:stretch>
                  </pic:blipFill>
                  <pic:spPr bwMode="auto">
                    <a:xfrm>
                      <a:off x="0" y="0"/>
                      <a:ext cx="5896610" cy="198120"/>
                    </a:xfrm>
                    <a:prstGeom prst="rect">
                      <a:avLst/>
                    </a:prstGeom>
                    <a:noFill/>
                  </pic:spPr>
                </pic:pic>
              </a:graphicData>
            </a:graphic>
          </wp:anchor>
        </w:drawing>
      </w:r>
    </w:p>
    <w:p>
      <w:pPr>
        <w:spacing w:after="0" w:line="132" w:lineRule="exact"/>
        <w:rPr>
          <w:sz w:val="20"/>
          <w:szCs w:val="20"/>
          <w:color w:val="auto"/>
        </w:rPr>
      </w:pPr>
    </w:p>
    <w:p>
      <w:pPr>
        <w:ind w:left="300"/>
        <w:spacing w:after="0"/>
        <w:rPr>
          <w:sz w:val="20"/>
          <w:szCs w:val="20"/>
          <w:color w:val="auto"/>
        </w:rPr>
      </w:pPr>
      <w:r>
        <w:rPr>
          <w:rFonts w:ascii="Arial" w:cs="Arial" w:eastAsia="Arial" w:hAnsi="Arial"/>
          <w:sz w:val="17"/>
          <w:szCs w:val="17"/>
          <w:b w:val="1"/>
          <w:bCs w:val="1"/>
          <w:color w:val="auto"/>
        </w:rPr>
        <w:t xml:space="preserve">721004 </w:t>
      </w:r>
      <w:r>
        <w:rPr>
          <w:sz w:val="1"/>
          <w:szCs w:val="1"/>
          <w:color w:val="auto"/>
        </w:rPr>
        <w:drawing>
          <wp:inline distT="0" distB="0" distL="0" distR="0">
            <wp:extent cx="6350" cy="191770"/>
            <wp:effectExtent l="0" t="0" r="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461">
                      <a:extLst>
                        <a:ext uri="{28A0092B-C50C-407E-A947-70E740481C1C}"/>
                      </a:extLst>
                    </a:blip>
                    <a:srcRect/>
                    <a:stretch>
                      <a:fillRect/>
                    </a:stretch>
                  </pic:blipFill>
                  <pic:spPr bwMode="auto">
                    <a:xfrm>
                      <a:off x="0" y="0"/>
                      <a:ext cx="6350" cy="191770"/>
                    </a:xfrm>
                    <a:prstGeom prst="rect">
                      <a:avLst/>
                    </a:prstGeom>
                    <a:noFill/>
                    <a:ln>
                      <a:noFill/>
                    </a:ln>
                  </pic:spPr>
                </pic:pic>
              </a:graphicData>
            </a:graphic>
          </wp:inline>
        </w:drawing>
      </w:r>
      <w:r>
        <w:rPr>
          <w:rFonts w:ascii="Arial" w:cs="Arial" w:eastAsia="Arial" w:hAnsi="Arial"/>
          <w:sz w:val="17"/>
          <w:szCs w:val="17"/>
          <w:b w:val="1"/>
          <w:bCs w:val="1"/>
          <w:color w:val="0070C0"/>
        </w:rPr>
        <w:t xml:space="preserve"> Lawful Interception Rel-14                           </w:t>
      </w:r>
      <w:r>
        <w:rPr>
          <w:sz w:val="1"/>
          <w:szCs w:val="1"/>
          <w:color w:val="auto"/>
        </w:rPr>
        <w:drawing>
          <wp:inline distT="0" distB="0" distL="0" distR="0">
            <wp:extent cx="6350" cy="191770"/>
            <wp:effectExtent l="0" t="0" r="0"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462">
                      <a:extLst>
                        <a:ext uri="{28A0092B-C50C-407E-A947-70E740481C1C}"/>
                      </a:extLst>
                    </a:blip>
                    <a:srcRect/>
                    <a:stretch>
                      <a:fillRect/>
                    </a:stretch>
                  </pic:blipFill>
                  <pic:spPr bwMode="auto">
                    <a:xfrm>
                      <a:off x="0" y="0"/>
                      <a:ext cx="6350" cy="191770"/>
                    </a:xfrm>
                    <a:prstGeom prst="rect">
                      <a:avLst/>
                    </a:prstGeom>
                    <a:noFill/>
                    <a:ln>
                      <a:noFill/>
                    </a:ln>
                  </pic:spPr>
                </pic:pic>
              </a:graphicData>
            </a:graphic>
          </wp:inline>
        </w:drawing>
      </w:r>
      <w:r>
        <w:rPr>
          <w:rFonts w:ascii="Arial" w:cs="Arial" w:eastAsia="Arial" w:hAnsi="Arial"/>
          <w:sz w:val="17"/>
          <w:szCs w:val="17"/>
          <w:b w:val="1"/>
          <w:bCs w:val="1"/>
          <w:color w:val="auto"/>
        </w:rPr>
        <w:t xml:space="preserve"> LI14                 </w:t>
      </w:r>
      <w:r>
        <w:rPr>
          <w:sz w:val="1"/>
          <w:szCs w:val="1"/>
          <w:color w:val="auto"/>
        </w:rPr>
        <w:drawing>
          <wp:inline distT="0" distB="0" distL="0" distR="0">
            <wp:extent cx="6350" cy="191770"/>
            <wp:effectExtent l="0" t="0" r="0" b="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463">
                      <a:extLst>
                        <a:ext uri="{28A0092B-C50C-407E-A947-70E740481C1C}"/>
                      </a:extLst>
                    </a:blip>
                    <a:srcRect/>
                    <a:stretch>
                      <a:fillRect/>
                    </a:stretch>
                  </pic:blipFill>
                  <pic:spPr bwMode="auto">
                    <a:xfrm>
                      <a:off x="0" y="0"/>
                      <a:ext cx="6350" cy="191770"/>
                    </a:xfrm>
                    <a:prstGeom prst="rect">
                      <a:avLst/>
                    </a:prstGeom>
                    <a:noFill/>
                    <a:ln>
                      <a:noFill/>
                    </a:ln>
                  </pic:spPr>
                </pic:pic>
              </a:graphicData>
            </a:graphic>
          </wp:inline>
        </w:drawing>
      </w:r>
      <w:r>
        <w:rPr>
          <w:rFonts w:ascii="Arial" w:cs="Arial" w:eastAsia="Arial" w:hAnsi="Arial"/>
          <w:sz w:val="17"/>
          <w:szCs w:val="17"/>
          <w:b w:val="1"/>
          <w:bCs w:val="1"/>
          <w:color w:val="auto"/>
        </w:rPr>
        <w:t xml:space="preserve">    1 </w:t>
      </w:r>
      <w:r>
        <w:rPr>
          <w:sz w:val="1"/>
          <w:szCs w:val="1"/>
          <w:color w:val="auto"/>
        </w:rPr>
        <w:drawing>
          <wp:inline distT="0" distB="0" distL="0" distR="0">
            <wp:extent cx="6350" cy="191770"/>
            <wp:effectExtent l="0" t="0" r="0" b="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464">
                      <a:extLst>
                        <a:ext uri="{28A0092B-C50C-407E-A947-70E740481C1C}"/>
                      </a:extLst>
                    </a:blip>
                    <a:srcRect/>
                    <a:stretch>
                      <a:fillRect/>
                    </a:stretch>
                  </pic:blipFill>
                  <pic:spPr bwMode="auto">
                    <a:xfrm>
                      <a:off x="0" y="0"/>
                      <a:ext cx="6350" cy="191770"/>
                    </a:xfrm>
                    <a:prstGeom prst="rect">
                      <a:avLst/>
                    </a:prstGeom>
                    <a:noFill/>
                    <a:ln>
                      <a:noFill/>
                    </a:ln>
                  </pic:spPr>
                </pic:pic>
              </a:graphicData>
            </a:graphic>
          </wp:inline>
        </w:drawing>
      </w:r>
      <w:r>
        <w:rPr>
          <w:rFonts w:ascii="Arial" w:cs="Arial" w:eastAsia="Arial" w:hAnsi="Arial"/>
          <w:sz w:val="17"/>
          <w:szCs w:val="17"/>
          <w:b w:val="1"/>
          <w:bCs w:val="1"/>
          <w:color w:val="auto"/>
        </w:rPr>
        <w:t xml:space="preserve"> S3LI      </w:t>
      </w:r>
      <w:r>
        <w:rPr>
          <w:sz w:val="1"/>
          <w:szCs w:val="1"/>
          <w:color w:val="auto"/>
        </w:rPr>
        <w:drawing>
          <wp:inline distT="0" distB="0" distL="0" distR="0">
            <wp:extent cx="4763" cy="191770"/>
            <wp:effectExtent l="0" t="0" r="0" b="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465">
                      <a:extLst>
                        <a:ext uri="{28A0092B-C50C-407E-A947-70E740481C1C}"/>
                      </a:extLst>
                    </a:blip>
                    <a:srcRect/>
                    <a:stretch>
                      <a:fillRect/>
                    </a:stretch>
                  </pic:blipFill>
                  <pic:spPr bwMode="auto">
                    <a:xfrm>
                      <a:off x="0" y="0"/>
                      <a:ext cx="4763" cy="191770"/>
                    </a:xfrm>
                    <a:prstGeom prst="rect">
                      <a:avLst/>
                    </a:prstGeom>
                    <a:noFill/>
                    <a:ln>
                      <a:noFill/>
                    </a:ln>
                  </pic:spPr>
                </pic:pic>
              </a:graphicData>
            </a:graphic>
          </wp:inline>
        </w:drawing>
      </w:r>
      <w:r>
        <w:rPr>
          <w:rFonts w:ascii="Arial" w:cs="Arial" w:eastAsia="Arial" w:hAnsi="Arial"/>
          <w:sz w:val="17"/>
          <w:szCs w:val="17"/>
          <w:b w:val="1"/>
          <w:bCs w:val="1"/>
          <w:color w:val="auto"/>
        </w:rPr>
        <w:t xml:space="preserve"> SP-1570038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534670</wp:posOffset>
            </wp:positionH>
            <wp:positionV relativeFrom="paragraph">
              <wp:posOffset>-5715</wp:posOffset>
            </wp:positionV>
            <wp:extent cx="5447030" cy="6350"/>
            <wp:wrapNone/>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466">
                      <a:extLst>
                        <a:ext uri="{28A0092B-C50C-407E-A947-70E740481C1C}"/>
                      </a:extLst>
                    </a:blip>
                    <a:srcRect/>
                    <a:stretch>
                      <a:fillRect/>
                    </a:stretch>
                  </pic:blipFill>
                  <pic:spPr bwMode="auto">
                    <a:xfrm>
                      <a:off x="0" y="0"/>
                      <a:ext cx="5447030" cy="6350"/>
                    </a:xfrm>
                    <a:prstGeom prst="rect">
                      <a:avLst/>
                    </a:prstGeom>
                    <a:noFill/>
                  </pic:spPr>
                </pic:pic>
              </a:graphicData>
            </a:graphic>
          </wp:anchor>
        </w:drawing>
      </w:r>
    </w:p>
    <w:p>
      <w:pPr>
        <w:spacing w:after="0" w:line="200" w:lineRule="exact"/>
        <w:rPr>
          <w:sz w:val="20"/>
          <w:szCs w:val="20"/>
          <w:color w:val="auto"/>
        </w:rPr>
      </w:pPr>
    </w:p>
    <w:p>
      <w:pPr>
        <w:spacing w:after="0" w:line="277" w:lineRule="exact"/>
        <w:rPr>
          <w:sz w:val="20"/>
          <w:szCs w:val="20"/>
          <w:color w:val="auto"/>
        </w:rPr>
      </w:pPr>
    </w:p>
    <w:p>
      <w:pPr>
        <w:ind w:left="140"/>
        <w:spacing w:after="0"/>
        <w:rPr>
          <w:sz w:val="20"/>
          <w:szCs w:val="20"/>
          <w:color w:val="auto"/>
        </w:rPr>
      </w:pPr>
      <w:r>
        <w:rPr>
          <w:rFonts w:ascii="Arial" w:cs="Arial" w:eastAsia="Arial" w:hAnsi="Arial"/>
          <w:sz w:val="26"/>
          <w:szCs w:val="26"/>
          <w:b w:val="1"/>
          <w:bCs w:val="1"/>
          <w:color w:val="auto"/>
        </w:rPr>
        <w:t>13.2.17  User Controlled Spoofed Call Treatment</w:t>
      </w:r>
    </w:p>
    <w:p>
      <w:pPr>
        <w:spacing w:after="0" w:line="164"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This Feature encompasses the following Work Items: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113030</wp:posOffset>
            </wp:positionV>
            <wp:extent cx="5925185" cy="191770"/>
            <wp:wrapNone/>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467">
                      <a:extLst>
                        <a:ext uri="{28A0092B-C50C-407E-A947-70E740481C1C}"/>
                      </a:extLst>
                    </a:blip>
                    <a:srcRect/>
                    <a:stretch>
                      <a:fillRect/>
                    </a:stretch>
                  </pic:blipFill>
                  <pic:spPr bwMode="auto">
                    <a:xfrm>
                      <a:off x="0" y="0"/>
                      <a:ext cx="5925185" cy="191770"/>
                    </a:xfrm>
                    <a:prstGeom prst="rect">
                      <a:avLst/>
                    </a:prstGeom>
                    <a:noFill/>
                  </pic:spPr>
                </pic:pic>
              </a:graphicData>
            </a:graphic>
          </wp:anchor>
        </w:drawing>
      </w:r>
    </w:p>
    <w:p>
      <w:pPr>
        <w:spacing w:after="0" w:line="166" w:lineRule="exact"/>
        <w:rPr>
          <w:sz w:val="20"/>
          <w:szCs w:val="20"/>
          <w:color w:val="auto"/>
        </w:rPr>
      </w:pPr>
    </w:p>
    <w:tbl>
      <w:tblPr>
        <w:tblLayout w:type="fixed"/>
        <w:tblInd w:w="260" w:type="dxa"/>
        <w:tblCellMar>
          <w:top w:w="0" w:type="dxa"/>
          <w:left w:w="0" w:type="dxa"/>
          <w:bottom w:w="0" w:type="dxa"/>
          <w:right w:w="0" w:type="dxa"/>
        </w:tblCellMar>
      </w:tblPr>
      <w:tr>
        <w:trPr>
          <w:trHeight w:val="204"/>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740017</w:t>
            </w:r>
          </w:p>
        </w:tc>
        <w:tc>
          <w:tcPr>
            <w:tcW w:w="3240" w:type="dxa"/>
            <w:vAlign w:val="bottom"/>
          </w:tcPr>
          <w:p>
            <w:pPr>
              <w:ind w:left="20"/>
              <w:spacing w:after="0"/>
              <w:rPr>
                <w:sz w:val="20"/>
                <w:szCs w:val="20"/>
                <w:color w:val="auto"/>
              </w:rPr>
            </w:pPr>
            <w:r>
              <w:rPr>
                <w:rFonts w:ascii="Arial" w:cs="Arial" w:eastAsia="Arial" w:hAnsi="Arial"/>
                <w:sz w:val="17"/>
                <w:szCs w:val="17"/>
                <w:b w:val="1"/>
                <w:bCs w:val="1"/>
                <w:color w:val="0070C0"/>
                <w:w w:val="99"/>
              </w:rPr>
              <w:t>User Controlled Spoofed Call Treatment</w:t>
            </w:r>
          </w:p>
        </w:tc>
        <w:tc>
          <w:tcPr>
            <w:tcW w:w="1980" w:type="dxa"/>
            <w:vAlign w:val="bottom"/>
          </w:tcPr>
          <w:p>
            <w:pPr>
              <w:ind w:left="300"/>
              <w:spacing w:after="0"/>
              <w:rPr>
                <w:sz w:val="20"/>
                <w:szCs w:val="20"/>
                <w:color w:val="auto"/>
              </w:rPr>
            </w:pPr>
            <w:r>
              <w:rPr>
                <w:rFonts w:ascii="Arial" w:cs="Arial" w:eastAsia="Arial" w:hAnsi="Arial"/>
                <w:sz w:val="17"/>
                <w:szCs w:val="17"/>
                <w:b w:val="1"/>
                <w:bCs w:val="1"/>
                <w:color w:val="auto"/>
              </w:rPr>
              <w:t>SPECTRE</w:t>
            </w:r>
          </w:p>
        </w:tc>
        <w:tc>
          <w:tcPr>
            <w:tcW w:w="960" w:type="dxa"/>
            <w:vAlign w:val="bottom"/>
          </w:tcPr>
          <w:p>
            <w:pPr>
              <w:jc w:val="right"/>
              <w:spacing w:after="0"/>
              <w:rPr>
                <w:sz w:val="20"/>
                <w:szCs w:val="20"/>
                <w:color w:val="auto"/>
              </w:rPr>
            </w:pPr>
            <w:r>
              <w:rPr>
                <w:rFonts w:ascii="Arial" w:cs="Arial" w:eastAsia="Arial" w:hAnsi="Arial"/>
                <w:sz w:val="17"/>
                <w:szCs w:val="17"/>
                <w:b w:val="1"/>
                <w:bCs w:val="1"/>
                <w:color w:val="auto"/>
              </w:rPr>
              <w:t>1</w:t>
            </w:r>
          </w:p>
        </w:tc>
        <w:tc>
          <w:tcPr>
            <w:tcW w:w="460" w:type="dxa"/>
            <w:vAlign w:val="bottom"/>
          </w:tcPr>
          <w:p>
            <w:pPr>
              <w:spacing w:after="0"/>
              <w:rPr>
                <w:sz w:val="17"/>
                <w:szCs w:val="17"/>
                <w:color w:val="auto"/>
              </w:rPr>
            </w:pP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SP-160898</w:t>
            </w:r>
          </w:p>
        </w:tc>
      </w:tr>
      <w:tr>
        <w:trPr>
          <w:trHeight w:val="302"/>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730004</w:t>
            </w:r>
          </w:p>
        </w:tc>
        <w:tc>
          <w:tcPr>
            <w:tcW w:w="3240" w:type="dxa"/>
            <w:vAlign w:val="bottom"/>
          </w:tcPr>
          <w:p>
            <w:pPr>
              <w:ind w:left="200"/>
              <w:spacing w:after="0"/>
              <w:rPr>
                <w:sz w:val="20"/>
                <w:szCs w:val="20"/>
                <w:color w:val="auto"/>
              </w:rPr>
            </w:pPr>
            <w:r>
              <w:rPr>
                <w:rFonts w:ascii="Arial" w:cs="Arial" w:eastAsia="Arial" w:hAnsi="Arial"/>
                <w:sz w:val="17"/>
                <w:szCs w:val="17"/>
                <w:b w:val="1"/>
                <w:bCs w:val="1"/>
                <w:color w:val="auto"/>
                <w:w w:val="93"/>
              </w:rPr>
              <w:t>Stage 1 of User Controlled Spoofed Call</w:t>
            </w:r>
          </w:p>
        </w:tc>
        <w:tc>
          <w:tcPr>
            <w:tcW w:w="1980" w:type="dxa"/>
            <w:vAlign w:val="bottom"/>
          </w:tcPr>
          <w:p>
            <w:pPr>
              <w:ind w:left="300"/>
              <w:spacing w:after="0"/>
              <w:rPr>
                <w:sz w:val="20"/>
                <w:szCs w:val="20"/>
                <w:color w:val="auto"/>
              </w:rPr>
            </w:pPr>
            <w:r>
              <w:rPr>
                <w:rFonts w:ascii="Arial" w:cs="Arial" w:eastAsia="Arial" w:hAnsi="Arial"/>
                <w:sz w:val="17"/>
                <w:szCs w:val="17"/>
                <w:b w:val="1"/>
                <w:bCs w:val="1"/>
                <w:color w:val="auto"/>
              </w:rPr>
              <w:t>SPECTRE</w:t>
            </w:r>
          </w:p>
        </w:tc>
        <w:tc>
          <w:tcPr>
            <w:tcW w:w="96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S1</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SP-160898</w:t>
            </w:r>
          </w:p>
        </w:tc>
      </w:tr>
      <w:tr>
        <w:trPr>
          <w:trHeight w:val="209"/>
        </w:trPr>
        <w:tc>
          <w:tcPr>
            <w:tcW w:w="480" w:type="dxa"/>
            <w:vAlign w:val="bottom"/>
          </w:tcPr>
          <w:p>
            <w:pPr>
              <w:spacing w:after="0"/>
              <w:rPr>
                <w:sz w:val="18"/>
                <w:szCs w:val="18"/>
                <w:color w:val="auto"/>
              </w:rPr>
            </w:pPr>
          </w:p>
        </w:tc>
        <w:tc>
          <w:tcPr>
            <w:tcW w:w="3240" w:type="dxa"/>
            <w:vAlign w:val="bottom"/>
          </w:tcPr>
          <w:p>
            <w:pPr>
              <w:ind w:left="20"/>
              <w:spacing w:after="0"/>
              <w:rPr>
                <w:sz w:val="20"/>
                <w:szCs w:val="20"/>
                <w:color w:val="auto"/>
              </w:rPr>
            </w:pPr>
            <w:r>
              <w:rPr>
                <w:rFonts w:ascii="Arial" w:cs="Arial" w:eastAsia="Arial" w:hAnsi="Arial"/>
                <w:sz w:val="17"/>
                <w:szCs w:val="17"/>
                <w:b w:val="1"/>
                <w:bCs w:val="1"/>
                <w:color w:val="auto"/>
              </w:rPr>
              <w:t>Treatment</w:t>
            </w:r>
          </w:p>
        </w:tc>
        <w:tc>
          <w:tcPr>
            <w:tcW w:w="1980" w:type="dxa"/>
            <w:vAlign w:val="bottom"/>
          </w:tcPr>
          <w:p>
            <w:pPr>
              <w:spacing w:after="0"/>
              <w:rPr>
                <w:sz w:val="18"/>
                <w:szCs w:val="18"/>
                <w:color w:val="auto"/>
              </w:rPr>
            </w:pPr>
          </w:p>
        </w:tc>
        <w:tc>
          <w:tcPr>
            <w:tcW w:w="9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1040" w:type="dxa"/>
            <w:vAlign w:val="bottom"/>
          </w:tcPr>
          <w:p>
            <w:pPr>
              <w:spacing w:after="0"/>
              <w:rPr>
                <w:sz w:val="18"/>
                <w:szCs w:val="18"/>
                <w:color w:val="auto"/>
              </w:rPr>
            </w:pPr>
          </w:p>
        </w:tc>
      </w:tr>
      <w:tr>
        <w:trPr>
          <w:trHeight w:val="214"/>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740018</w:t>
            </w:r>
          </w:p>
        </w:tc>
        <w:tc>
          <w:tcPr>
            <w:tcW w:w="3240" w:type="dxa"/>
            <w:vAlign w:val="bottom"/>
          </w:tcPr>
          <w:p>
            <w:pPr>
              <w:ind w:left="200"/>
              <w:spacing w:after="0"/>
              <w:rPr>
                <w:sz w:val="20"/>
                <w:szCs w:val="20"/>
                <w:color w:val="auto"/>
              </w:rPr>
            </w:pPr>
            <w:r>
              <w:rPr>
                <w:rFonts w:ascii="Arial" w:cs="Arial" w:eastAsia="Arial" w:hAnsi="Arial"/>
                <w:sz w:val="17"/>
                <w:szCs w:val="17"/>
                <w:b w:val="1"/>
                <w:bCs w:val="1"/>
                <w:color w:val="auto"/>
                <w:w w:val="93"/>
              </w:rPr>
              <w:t>Stage 3 of User Controlled Spoofed Call</w:t>
            </w:r>
          </w:p>
        </w:tc>
        <w:tc>
          <w:tcPr>
            <w:tcW w:w="1980" w:type="dxa"/>
            <w:vAlign w:val="bottom"/>
          </w:tcPr>
          <w:p>
            <w:pPr>
              <w:ind w:left="300"/>
              <w:spacing w:after="0"/>
              <w:rPr>
                <w:sz w:val="20"/>
                <w:szCs w:val="20"/>
                <w:color w:val="auto"/>
              </w:rPr>
            </w:pPr>
            <w:r>
              <w:rPr>
                <w:rFonts w:ascii="Arial" w:cs="Arial" w:eastAsia="Arial" w:hAnsi="Arial"/>
                <w:sz w:val="17"/>
                <w:szCs w:val="17"/>
                <w:b w:val="1"/>
                <w:bCs w:val="1"/>
                <w:color w:val="auto"/>
              </w:rPr>
              <w:t>SPECTRE-CT</w:t>
            </w:r>
          </w:p>
        </w:tc>
        <w:tc>
          <w:tcPr>
            <w:tcW w:w="96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460" w:type="dxa"/>
            <w:vAlign w:val="bottom"/>
          </w:tcPr>
          <w:p>
            <w:pPr>
              <w:ind w:left="40"/>
              <w:spacing w:after="0"/>
              <w:rPr>
                <w:sz w:val="20"/>
                <w:szCs w:val="20"/>
                <w:color w:val="auto"/>
              </w:rPr>
            </w:pPr>
            <w:r>
              <w:rPr>
                <w:rFonts w:ascii="Arial" w:cs="Arial" w:eastAsia="Arial" w:hAnsi="Arial"/>
                <w:sz w:val="17"/>
                <w:szCs w:val="17"/>
                <w:b w:val="1"/>
                <w:bCs w:val="1"/>
                <w:color w:val="auto"/>
              </w:rPr>
              <w:t>C1</w:t>
            </w:r>
          </w:p>
        </w:tc>
        <w:tc>
          <w:tcPr>
            <w:tcW w:w="1040" w:type="dxa"/>
            <w:vAlign w:val="bottom"/>
          </w:tcPr>
          <w:p>
            <w:pPr>
              <w:ind w:left="260"/>
              <w:spacing w:after="0"/>
              <w:rPr>
                <w:sz w:val="20"/>
                <w:szCs w:val="20"/>
                <w:color w:val="auto"/>
              </w:rPr>
            </w:pPr>
            <w:r>
              <w:rPr>
                <w:rFonts w:ascii="Arial" w:cs="Arial" w:eastAsia="Arial" w:hAnsi="Arial"/>
                <w:sz w:val="17"/>
                <w:szCs w:val="17"/>
                <w:b w:val="1"/>
                <w:bCs w:val="1"/>
                <w:color w:val="auto"/>
                <w:w w:val="86"/>
              </w:rPr>
              <w:t>CP-160696</w:t>
            </w:r>
          </w:p>
        </w:tc>
      </w:tr>
      <w:tr>
        <w:trPr>
          <w:trHeight w:val="209"/>
        </w:trPr>
        <w:tc>
          <w:tcPr>
            <w:tcW w:w="480" w:type="dxa"/>
            <w:vAlign w:val="bottom"/>
          </w:tcPr>
          <w:p>
            <w:pPr>
              <w:spacing w:after="0"/>
              <w:rPr>
                <w:sz w:val="18"/>
                <w:szCs w:val="18"/>
                <w:color w:val="auto"/>
              </w:rPr>
            </w:pPr>
          </w:p>
        </w:tc>
        <w:tc>
          <w:tcPr>
            <w:tcW w:w="3240" w:type="dxa"/>
            <w:vAlign w:val="bottom"/>
          </w:tcPr>
          <w:p>
            <w:pPr>
              <w:ind w:left="20"/>
              <w:spacing w:after="0"/>
              <w:rPr>
                <w:sz w:val="20"/>
                <w:szCs w:val="20"/>
                <w:color w:val="auto"/>
              </w:rPr>
            </w:pPr>
            <w:r>
              <w:rPr>
                <w:rFonts w:ascii="Arial" w:cs="Arial" w:eastAsia="Arial" w:hAnsi="Arial"/>
                <w:sz w:val="17"/>
                <w:szCs w:val="17"/>
                <w:b w:val="1"/>
                <w:bCs w:val="1"/>
                <w:color w:val="auto"/>
              </w:rPr>
              <w:t>Treatment</w:t>
            </w:r>
          </w:p>
        </w:tc>
        <w:tc>
          <w:tcPr>
            <w:tcW w:w="1980" w:type="dxa"/>
            <w:vAlign w:val="bottom"/>
          </w:tcPr>
          <w:p>
            <w:pPr>
              <w:spacing w:after="0"/>
              <w:rPr>
                <w:sz w:val="18"/>
                <w:szCs w:val="18"/>
                <w:color w:val="auto"/>
              </w:rPr>
            </w:pPr>
          </w:p>
        </w:tc>
        <w:tc>
          <w:tcPr>
            <w:tcW w:w="9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1040" w:type="dxa"/>
            <w:vAlign w:val="bottom"/>
          </w:tcPr>
          <w:p>
            <w:pPr>
              <w:spacing w:after="0"/>
              <w:rPr>
                <w:sz w:val="18"/>
                <w:szCs w:val="18"/>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-534670</wp:posOffset>
            </wp:positionV>
            <wp:extent cx="5925185" cy="542290"/>
            <wp:wrapNone/>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468">
                      <a:extLst>
                        <a:ext uri="{28A0092B-C50C-407E-A947-70E740481C1C}"/>
                      </a:extLst>
                    </a:blip>
                    <a:srcRect/>
                    <a:stretch>
                      <a:fillRect/>
                    </a:stretch>
                  </pic:blipFill>
                  <pic:spPr bwMode="auto">
                    <a:xfrm>
                      <a:off x="0" y="0"/>
                      <a:ext cx="5925185" cy="542290"/>
                    </a:xfrm>
                    <a:prstGeom prst="rect">
                      <a:avLst/>
                    </a:prstGeom>
                    <a:noFill/>
                  </pic:spPr>
                </pic:pic>
              </a:graphicData>
            </a:graphic>
          </wp:anchor>
        </w:drawing>
      </w:r>
    </w:p>
    <w:p>
      <w:pPr>
        <w:spacing w:after="0" w:line="200" w:lineRule="exact"/>
        <w:rPr>
          <w:sz w:val="20"/>
          <w:szCs w:val="20"/>
          <w:color w:val="auto"/>
        </w:rPr>
      </w:pPr>
    </w:p>
    <w:p>
      <w:pPr>
        <w:spacing w:after="0" w:line="285" w:lineRule="exact"/>
        <w:rPr>
          <w:sz w:val="20"/>
          <w:szCs w:val="20"/>
          <w:color w:val="auto"/>
        </w:rPr>
      </w:pPr>
    </w:p>
    <w:p>
      <w:pPr>
        <w:ind w:left="140"/>
        <w:spacing w:after="0"/>
        <w:rPr>
          <w:sz w:val="20"/>
          <w:szCs w:val="20"/>
          <w:color w:val="auto"/>
        </w:rPr>
      </w:pPr>
      <w:r>
        <w:rPr>
          <w:rFonts w:ascii="Arial" w:cs="Arial" w:eastAsia="Arial" w:hAnsi="Arial"/>
          <w:sz w:val="26"/>
          <w:szCs w:val="26"/>
          <w:b w:val="1"/>
          <w:bCs w:val="1"/>
          <w:color w:val="auto"/>
        </w:rPr>
        <w:t>13.2.18  IMS Stage-3 IETF Protocol Alignment</w:t>
      </w:r>
    </w:p>
    <w:p>
      <w:pPr>
        <w:spacing w:after="0" w:line="166" w:lineRule="exact"/>
        <w:rPr>
          <w:sz w:val="20"/>
          <w:szCs w:val="20"/>
          <w:color w:val="auto"/>
        </w:rPr>
      </w:pPr>
    </w:p>
    <w:p>
      <w:pPr>
        <w:ind w:left="140"/>
        <w:spacing w:after="0"/>
        <w:rPr>
          <w:sz w:val="20"/>
          <w:szCs w:val="20"/>
          <w:color w:val="auto"/>
        </w:rPr>
      </w:pPr>
      <w:r>
        <w:rPr>
          <w:rFonts w:ascii="Arial" w:cs="Arial" w:eastAsia="Arial" w:hAnsi="Arial"/>
          <w:sz w:val="19"/>
          <w:szCs w:val="19"/>
          <w:b w:val="1"/>
          <w:bCs w:val="1"/>
          <w:color w:val="auto"/>
        </w:rPr>
        <w:t>This Feature encompasses the following Work Items: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111760</wp:posOffset>
            </wp:positionV>
            <wp:extent cx="5925185" cy="193675"/>
            <wp:wrapNone/>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469">
                      <a:extLst>
                        <a:ext uri="{28A0092B-C50C-407E-A947-70E740481C1C}"/>
                      </a:extLst>
                    </a:blip>
                    <a:srcRect/>
                    <a:stretch>
                      <a:fillRect/>
                    </a:stretch>
                  </pic:blipFill>
                  <pic:spPr bwMode="auto">
                    <a:xfrm>
                      <a:off x="0" y="0"/>
                      <a:ext cx="5925185" cy="193675"/>
                    </a:xfrm>
                    <a:prstGeom prst="rect">
                      <a:avLst/>
                    </a:prstGeom>
                    <a:noFill/>
                  </pic:spPr>
                </pic:pic>
              </a:graphicData>
            </a:graphic>
          </wp:anchor>
        </w:drawing>
      </w:r>
    </w:p>
    <w:p>
      <w:pPr>
        <w:spacing w:after="0" w:line="166" w:lineRule="exact"/>
        <w:rPr>
          <w:sz w:val="20"/>
          <w:szCs w:val="20"/>
          <w:color w:val="auto"/>
        </w:rPr>
      </w:pPr>
    </w:p>
    <w:tbl>
      <w:tblPr>
        <w:tblLayout w:type="fixed"/>
        <w:tblInd w:w="260" w:type="dxa"/>
        <w:tblCellMar>
          <w:top w:w="0" w:type="dxa"/>
          <w:left w:w="0" w:type="dxa"/>
          <w:bottom w:w="0" w:type="dxa"/>
          <w:right w:w="0" w:type="dxa"/>
        </w:tblCellMar>
      </w:tblPr>
      <w:tr>
        <w:trPr>
          <w:trHeight w:val="207"/>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720040</w:t>
            </w:r>
          </w:p>
        </w:tc>
        <w:tc>
          <w:tcPr>
            <w:tcW w:w="3280" w:type="dxa"/>
            <w:vAlign w:val="bottom"/>
          </w:tcPr>
          <w:p>
            <w:pPr>
              <w:ind w:left="20"/>
              <w:spacing w:after="0"/>
              <w:rPr>
                <w:sz w:val="20"/>
                <w:szCs w:val="20"/>
                <w:color w:val="auto"/>
              </w:rPr>
            </w:pPr>
            <w:r>
              <w:rPr>
                <w:rFonts w:ascii="Arial" w:cs="Arial" w:eastAsia="Arial" w:hAnsi="Arial"/>
                <w:sz w:val="17"/>
                <w:szCs w:val="17"/>
                <w:b w:val="1"/>
                <w:bCs w:val="1"/>
                <w:color w:val="0070C0"/>
              </w:rPr>
              <w:t>IMS Stage-3 IETF Protocol Alignment</w:t>
            </w:r>
          </w:p>
        </w:tc>
        <w:tc>
          <w:tcPr>
            <w:tcW w:w="1920" w:type="dxa"/>
            <w:vAlign w:val="bottom"/>
          </w:tcPr>
          <w:p>
            <w:pPr>
              <w:jc w:val="right"/>
              <w:ind w:right="776"/>
              <w:spacing w:after="0"/>
              <w:rPr>
                <w:sz w:val="20"/>
                <w:szCs w:val="20"/>
                <w:color w:val="auto"/>
              </w:rPr>
            </w:pPr>
            <w:r>
              <w:rPr>
                <w:rFonts w:ascii="Arial" w:cs="Arial" w:eastAsia="Arial" w:hAnsi="Arial"/>
                <w:sz w:val="17"/>
                <w:szCs w:val="17"/>
                <w:b w:val="1"/>
                <w:bCs w:val="1"/>
                <w:color w:val="auto"/>
              </w:rPr>
              <w:t>IMSProtoc8</w:t>
            </w:r>
          </w:p>
        </w:tc>
        <w:tc>
          <w:tcPr>
            <w:tcW w:w="980" w:type="dxa"/>
            <w:vAlign w:val="bottom"/>
          </w:tcPr>
          <w:p>
            <w:pPr>
              <w:jc w:val="right"/>
              <w:spacing w:after="0"/>
              <w:rPr>
                <w:sz w:val="20"/>
                <w:szCs w:val="20"/>
                <w:color w:val="auto"/>
              </w:rPr>
            </w:pPr>
            <w:r>
              <w:rPr>
                <w:rFonts w:ascii="Arial" w:cs="Arial" w:eastAsia="Arial" w:hAnsi="Arial"/>
                <w:sz w:val="17"/>
                <w:szCs w:val="17"/>
                <w:b w:val="1"/>
                <w:bCs w:val="1"/>
                <w:color w:val="auto"/>
              </w:rPr>
              <w:t>1</w:t>
            </w:r>
          </w:p>
        </w:tc>
        <w:tc>
          <w:tcPr>
            <w:tcW w:w="640" w:type="dxa"/>
            <w:vAlign w:val="bottom"/>
          </w:tcPr>
          <w:p>
            <w:pPr>
              <w:ind w:left="40"/>
              <w:spacing w:after="0"/>
              <w:rPr>
                <w:sz w:val="20"/>
                <w:szCs w:val="20"/>
                <w:color w:val="auto"/>
              </w:rPr>
            </w:pPr>
            <w:r>
              <w:rPr>
                <w:rFonts w:ascii="Arial" w:cs="Arial" w:eastAsia="Arial" w:hAnsi="Arial"/>
                <w:sz w:val="17"/>
                <w:szCs w:val="17"/>
                <w:b w:val="1"/>
                <w:bCs w:val="1"/>
                <w:color w:val="auto"/>
              </w:rPr>
              <w:t>C1</w:t>
            </w:r>
          </w:p>
        </w:tc>
        <w:tc>
          <w:tcPr>
            <w:tcW w:w="860" w:type="dxa"/>
            <w:vAlign w:val="bottom"/>
          </w:tcPr>
          <w:p>
            <w:pPr>
              <w:ind w:left="80"/>
              <w:spacing w:after="0"/>
              <w:rPr>
                <w:sz w:val="20"/>
                <w:szCs w:val="20"/>
                <w:color w:val="auto"/>
              </w:rPr>
            </w:pPr>
            <w:r>
              <w:rPr>
                <w:rFonts w:ascii="Arial" w:cs="Arial" w:eastAsia="Arial" w:hAnsi="Arial"/>
                <w:sz w:val="17"/>
                <w:szCs w:val="17"/>
                <w:b w:val="1"/>
                <w:bCs w:val="1"/>
                <w:color w:val="auto"/>
                <w:w w:val="86"/>
              </w:rPr>
              <w:t>CP-160294</w:t>
            </w:r>
          </w:p>
        </w:tc>
      </w:tr>
      <w:tr>
        <w:trPr>
          <w:trHeight w:val="300"/>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720070</w:t>
            </w:r>
          </w:p>
        </w:tc>
        <w:tc>
          <w:tcPr>
            <w:tcW w:w="3280" w:type="dxa"/>
            <w:vAlign w:val="bottom"/>
          </w:tcPr>
          <w:p>
            <w:pPr>
              <w:ind w:left="200"/>
              <w:spacing w:after="0"/>
              <w:rPr>
                <w:sz w:val="20"/>
                <w:szCs w:val="20"/>
                <w:color w:val="auto"/>
              </w:rPr>
            </w:pPr>
            <w:r>
              <w:rPr>
                <w:rFonts w:ascii="Arial" w:cs="Arial" w:eastAsia="Arial" w:hAnsi="Arial"/>
                <w:sz w:val="17"/>
                <w:szCs w:val="17"/>
                <w:b w:val="1"/>
                <w:bCs w:val="1"/>
                <w:color w:val="auto"/>
                <w:w w:val="90"/>
              </w:rPr>
              <w:t>CT1 aspects of IMS Stage-3 IETF Protocol</w:t>
            </w:r>
          </w:p>
        </w:tc>
        <w:tc>
          <w:tcPr>
            <w:tcW w:w="1920" w:type="dxa"/>
            <w:vAlign w:val="bottom"/>
          </w:tcPr>
          <w:p>
            <w:pPr>
              <w:jc w:val="right"/>
              <w:ind w:right="776"/>
              <w:spacing w:after="0"/>
              <w:rPr>
                <w:sz w:val="20"/>
                <w:szCs w:val="20"/>
                <w:color w:val="auto"/>
              </w:rPr>
            </w:pPr>
            <w:r>
              <w:rPr>
                <w:rFonts w:ascii="Arial" w:cs="Arial" w:eastAsia="Arial" w:hAnsi="Arial"/>
                <w:sz w:val="17"/>
                <w:szCs w:val="17"/>
                <w:b w:val="1"/>
                <w:bCs w:val="1"/>
                <w:color w:val="auto"/>
              </w:rPr>
              <w:t>IMSProtoc8</w:t>
            </w:r>
          </w:p>
        </w:tc>
        <w:tc>
          <w:tcPr>
            <w:tcW w:w="98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640" w:type="dxa"/>
            <w:vAlign w:val="bottom"/>
          </w:tcPr>
          <w:p>
            <w:pPr>
              <w:ind w:left="40"/>
              <w:spacing w:after="0"/>
              <w:rPr>
                <w:sz w:val="20"/>
                <w:szCs w:val="20"/>
                <w:color w:val="auto"/>
              </w:rPr>
            </w:pPr>
            <w:r>
              <w:rPr>
                <w:rFonts w:ascii="Arial" w:cs="Arial" w:eastAsia="Arial" w:hAnsi="Arial"/>
                <w:sz w:val="17"/>
                <w:szCs w:val="17"/>
                <w:b w:val="1"/>
                <w:bCs w:val="1"/>
                <w:color w:val="auto"/>
              </w:rPr>
              <w:t>C1</w:t>
            </w:r>
          </w:p>
        </w:tc>
        <w:tc>
          <w:tcPr>
            <w:tcW w:w="860" w:type="dxa"/>
            <w:vAlign w:val="bottom"/>
          </w:tcPr>
          <w:p>
            <w:pPr>
              <w:ind w:left="80"/>
              <w:spacing w:after="0"/>
              <w:rPr>
                <w:sz w:val="20"/>
                <w:szCs w:val="20"/>
                <w:color w:val="auto"/>
              </w:rPr>
            </w:pPr>
            <w:r>
              <w:rPr>
                <w:rFonts w:ascii="Arial" w:cs="Arial" w:eastAsia="Arial" w:hAnsi="Arial"/>
                <w:sz w:val="17"/>
                <w:szCs w:val="17"/>
                <w:b w:val="1"/>
                <w:bCs w:val="1"/>
                <w:color w:val="auto"/>
                <w:w w:val="86"/>
              </w:rPr>
              <w:t>CP-160294</w:t>
            </w:r>
          </w:p>
        </w:tc>
      </w:tr>
      <w:tr>
        <w:trPr>
          <w:trHeight w:val="206"/>
        </w:trPr>
        <w:tc>
          <w:tcPr>
            <w:tcW w:w="480" w:type="dxa"/>
            <w:vAlign w:val="bottom"/>
          </w:tcPr>
          <w:p>
            <w:pPr>
              <w:spacing w:after="0"/>
              <w:rPr>
                <w:sz w:val="17"/>
                <w:szCs w:val="17"/>
                <w:color w:val="auto"/>
              </w:rPr>
            </w:pPr>
          </w:p>
        </w:tc>
        <w:tc>
          <w:tcPr>
            <w:tcW w:w="3280" w:type="dxa"/>
            <w:vAlign w:val="bottom"/>
          </w:tcPr>
          <w:p>
            <w:pPr>
              <w:ind w:left="20"/>
              <w:spacing w:after="0"/>
              <w:rPr>
                <w:sz w:val="20"/>
                <w:szCs w:val="20"/>
                <w:color w:val="auto"/>
              </w:rPr>
            </w:pPr>
            <w:r>
              <w:rPr>
                <w:rFonts w:ascii="Arial" w:cs="Arial" w:eastAsia="Arial" w:hAnsi="Arial"/>
                <w:sz w:val="17"/>
                <w:szCs w:val="17"/>
                <w:b w:val="1"/>
                <w:bCs w:val="1"/>
                <w:color w:val="auto"/>
              </w:rPr>
              <w:t>Alignment</w:t>
            </w:r>
          </w:p>
        </w:tc>
        <w:tc>
          <w:tcPr>
            <w:tcW w:w="1920" w:type="dxa"/>
            <w:vAlign w:val="bottom"/>
          </w:tcPr>
          <w:p>
            <w:pPr>
              <w:spacing w:after="0"/>
              <w:rPr>
                <w:sz w:val="17"/>
                <w:szCs w:val="17"/>
                <w:color w:val="auto"/>
              </w:rPr>
            </w:pPr>
          </w:p>
        </w:tc>
        <w:tc>
          <w:tcPr>
            <w:tcW w:w="98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860" w:type="dxa"/>
            <w:vAlign w:val="bottom"/>
          </w:tcPr>
          <w:p>
            <w:pPr>
              <w:spacing w:after="0"/>
              <w:rPr>
                <w:sz w:val="17"/>
                <w:szCs w:val="17"/>
                <w:color w:val="auto"/>
              </w:rPr>
            </w:pPr>
          </w:p>
        </w:tc>
      </w:tr>
      <w:tr>
        <w:trPr>
          <w:trHeight w:val="216"/>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720071</w:t>
            </w:r>
          </w:p>
        </w:tc>
        <w:tc>
          <w:tcPr>
            <w:tcW w:w="5200" w:type="dxa"/>
            <w:vAlign w:val="bottom"/>
            <w:gridSpan w:val="2"/>
          </w:tcPr>
          <w:p>
            <w:pPr>
              <w:jc w:val="right"/>
              <w:ind w:right="776"/>
              <w:spacing w:after="0"/>
              <w:rPr>
                <w:sz w:val="20"/>
                <w:szCs w:val="20"/>
                <w:color w:val="auto"/>
              </w:rPr>
            </w:pPr>
            <w:r>
              <w:rPr>
                <w:rFonts w:ascii="Arial" w:cs="Arial" w:eastAsia="Arial" w:hAnsi="Arial"/>
                <w:sz w:val="17"/>
                <w:szCs w:val="17"/>
                <w:b w:val="1"/>
                <w:bCs w:val="1"/>
                <w:color w:val="auto"/>
                <w:w w:val="88"/>
              </w:rPr>
              <w:t>(IETF) CT1 aspects of IMS Stage-3 IETF Protocol IMSProtoc8</w:t>
            </w:r>
          </w:p>
        </w:tc>
        <w:tc>
          <w:tcPr>
            <w:tcW w:w="98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640" w:type="dxa"/>
            <w:vAlign w:val="bottom"/>
          </w:tcPr>
          <w:p>
            <w:pPr>
              <w:ind w:left="40"/>
              <w:spacing w:after="0"/>
              <w:rPr>
                <w:sz w:val="20"/>
                <w:szCs w:val="20"/>
                <w:color w:val="auto"/>
              </w:rPr>
            </w:pPr>
            <w:r>
              <w:rPr>
                <w:rFonts w:ascii="Arial" w:cs="Arial" w:eastAsia="Arial" w:hAnsi="Arial"/>
                <w:sz w:val="17"/>
                <w:szCs w:val="17"/>
                <w:b w:val="1"/>
                <w:bCs w:val="1"/>
                <w:color w:val="auto"/>
                <w:w w:val="90"/>
              </w:rPr>
              <w:t>C1-IETF</w:t>
            </w:r>
          </w:p>
        </w:tc>
        <w:tc>
          <w:tcPr>
            <w:tcW w:w="860" w:type="dxa"/>
            <w:vAlign w:val="bottom"/>
          </w:tcPr>
          <w:p>
            <w:pPr>
              <w:ind w:left="80"/>
              <w:spacing w:after="0"/>
              <w:rPr>
                <w:sz w:val="20"/>
                <w:szCs w:val="20"/>
                <w:color w:val="auto"/>
              </w:rPr>
            </w:pPr>
            <w:r>
              <w:rPr>
                <w:rFonts w:ascii="Arial" w:cs="Arial" w:eastAsia="Arial" w:hAnsi="Arial"/>
                <w:sz w:val="17"/>
                <w:szCs w:val="17"/>
                <w:b w:val="1"/>
                <w:bCs w:val="1"/>
                <w:color w:val="auto"/>
                <w:w w:val="86"/>
              </w:rPr>
              <w:t>CP-160294</w:t>
            </w:r>
          </w:p>
        </w:tc>
      </w:tr>
      <w:tr>
        <w:trPr>
          <w:trHeight w:val="209"/>
        </w:trPr>
        <w:tc>
          <w:tcPr>
            <w:tcW w:w="480" w:type="dxa"/>
            <w:vAlign w:val="bottom"/>
          </w:tcPr>
          <w:p>
            <w:pPr>
              <w:spacing w:after="0"/>
              <w:rPr>
                <w:sz w:val="18"/>
                <w:szCs w:val="18"/>
                <w:color w:val="auto"/>
              </w:rPr>
            </w:pPr>
          </w:p>
        </w:tc>
        <w:tc>
          <w:tcPr>
            <w:tcW w:w="3280" w:type="dxa"/>
            <w:vAlign w:val="bottom"/>
          </w:tcPr>
          <w:p>
            <w:pPr>
              <w:ind w:left="20"/>
              <w:spacing w:after="0"/>
              <w:rPr>
                <w:sz w:val="20"/>
                <w:szCs w:val="20"/>
                <w:color w:val="auto"/>
              </w:rPr>
            </w:pPr>
            <w:r>
              <w:rPr>
                <w:rFonts w:ascii="Arial" w:cs="Arial" w:eastAsia="Arial" w:hAnsi="Arial"/>
                <w:sz w:val="17"/>
                <w:szCs w:val="17"/>
                <w:b w:val="1"/>
                <w:bCs w:val="1"/>
                <w:color w:val="auto"/>
              </w:rPr>
              <w:t>Alignment</w:t>
            </w:r>
          </w:p>
        </w:tc>
        <w:tc>
          <w:tcPr>
            <w:tcW w:w="1920" w:type="dxa"/>
            <w:vAlign w:val="bottom"/>
          </w:tcPr>
          <w:p>
            <w:pPr>
              <w:spacing w:after="0"/>
              <w:rPr>
                <w:sz w:val="18"/>
                <w:szCs w:val="18"/>
                <w:color w:val="auto"/>
              </w:rPr>
            </w:pPr>
          </w:p>
        </w:tc>
        <w:tc>
          <w:tcPr>
            <w:tcW w:w="980" w:type="dxa"/>
            <w:vAlign w:val="bottom"/>
          </w:tcPr>
          <w:p>
            <w:pPr>
              <w:spacing w:after="0"/>
              <w:rPr>
                <w:sz w:val="18"/>
                <w:szCs w:val="18"/>
                <w:color w:val="auto"/>
              </w:rPr>
            </w:pPr>
          </w:p>
        </w:tc>
        <w:tc>
          <w:tcPr>
            <w:tcW w:w="640" w:type="dxa"/>
            <w:vAlign w:val="bottom"/>
          </w:tcPr>
          <w:p>
            <w:pPr>
              <w:spacing w:after="0"/>
              <w:rPr>
                <w:sz w:val="18"/>
                <w:szCs w:val="18"/>
                <w:color w:val="auto"/>
              </w:rPr>
            </w:pPr>
          </w:p>
        </w:tc>
        <w:tc>
          <w:tcPr>
            <w:tcW w:w="860" w:type="dxa"/>
            <w:vAlign w:val="bottom"/>
          </w:tcPr>
          <w:p>
            <w:pPr>
              <w:spacing w:after="0"/>
              <w:rPr>
                <w:sz w:val="18"/>
                <w:szCs w:val="18"/>
                <w:color w:val="auto"/>
              </w:rPr>
            </w:pPr>
          </w:p>
        </w:tc>
      </w:tr>
      <w:tr>
        <w:trPr>
          <w:trHeight w:val="214"/>
        </w:trPr>
        <w:tc>
          <w:tcPr>
            <w:tcW w:w="480" w:type="dxa"/>
            <w:vAlign w:val="bottom"/>
          </w:tcPr>
          <w:p>
            <w:pPr>
              <w:jc w:val="right"/>
              <w:spacing w:after="0"/>
              <w:rPr>
                <w:sz w:val="20"/>
                <w:szCs w:val="20"/>
                <w:color w:val="auto"/>
              </w:rPr>
            </w:pPr>
            <w:r>
              <w:rPr>
                <w:rFonts w:ascii="Arial" w:cs="Arial" w:eastAsia="Arial" w:hAnsi="Arial"/>
                <w:sz w:val="15"/>
                <w:szCs w:val="15"/>
                <w:b w:val="1"/>
                <w:bCs w:val="1"/>
                <w:color w:val="auto"/>
                <w:w w:val="87"/>
              </w:rPr>
              <w:t>720072</w:t>
            </w:r>
          </w:p>
        </w:tc>
        <w:tc>
          <w:tcPr>
            <w:tcW w:w="3280" w:type="dxa"/>
            <w:vAlign w:val="bottom"/>
          </w:tcPr>
          <w:p>
            <w:pPr>
              <w:ind w:left="200"/>
              <w:spacing w:after="0"/>
              <w:rPr>
                <w:sz w:val="20"/>
                <w:szCs w:val="20"/>
                <w:color w:val="auto"/>
              </w:rPr>
            </w:pPr>
            <w:r>
              <w:rPr>
                <w:rFonts w:ascii="Arial" w:cs="Arial" w:eastAsia="Arial" w:hAnsi="Arial"/>
                <w:sz w:val="17"/>
                <w:szCs w:val="17"/>
                <w:b w:val="1"/>
                <w:bCs w:val="1"/>
                <w:color w:val="auto"/>
                <w:w w:val="90"/>
              </w:rPr>
              <w:t>CT3 aspects of IMS Stage-3 IETF Protocol</w:t>
            </w:r>
          </w:p>
        </w:tc>
        <w:tc>
          <w:tcPr>
            <w:tcW w:w="1920" w:type="dxa"/>
            <w:vAlign w:val="bottom"/>
          </w:tcPr>
          <w:p>
            <w:pPr>
              <w:jc w:val="right"/>
              <w:ind w:right="776"/>
              <w:spacing w:after="0"/>
              <w:rPr>
                <w:sz w:val="20"/>
                <w:szCs w:val="20"/>
                <w:color w:val="auto"/>
              </w:rPr>
            </w:pPr>
            <w:r>
              <w:rPr>
                <w:rFonts w:ascii="Arial" w:cs="Arial" w:eastAsia="Arial" w:hAnsi="Arial"/>
                <w:sz w:val="17"/>
                <w:szCs w:val="17"/>
                <w:b w:val="1"/>
                <w:bCs w:val="1"/>
                <w:color w:val="auto"/>
              </w:rPr>
              <w:t>IMSProtoc8</w:t>
            </w:r>
          </w:p>
        </w:tc>
        <w:tc>
          <w:tcPr>
            <w:tcW w:w="980" w:type="dxa"/>
            <w:vAlign w:val="bottom"/>
          </w:tcPr>
          <w:p>
            <w:pPr>
              <w:jc w:val="right"/>
              <w:spacing w:after="0"/>
              <w:rPr>
                <w:sz w:val="20"/>
                <w:szCs w:val="20"/>
                <w:color w:val="auto"/>
              </w:rPr>
            </w:pPr>
            <w:r>
              <w:rPr>
                <w:rFonts w:ascii="Arial" w:cs="Arial" w:eastAsia="Arial" w:hAnsi="Arial"/>
                <w:sz w:val="17"/>
                <w:szCs w:val="17"/>
                <w:b w:val="1"/>
                <w:bCs w:val="1"/>
                <w:color w:val="auto"/>
              </w:rPr>
              <w:t>2</w:t>
            </w:r>
          </w:p>
        </w:tc>
        <w:tc>
          <w:tcPr>
            <w:tcW w:w="640" w:type="dxa"/>
            <w:vAlign w:val="bottom"/>
          </w:tcPr>
          <w:p>
            <w:pPr>
              <w:ind w:left="40"/>
              <w:spacing w:after="0"/>
              <w:rPr>
                <w:sz w:val="20"/>
                <w:szCs w:val="20"/>
                <w:color w:val="auto"/>
              </w:rPr>
            </w:pPr>
            <w:r>
              <w:rPr>
                <w:rFonts w:ascii="Arial" w:cs="Arial" w:eastAsia="Arial" w:hAnsi="Arial"/>
                <w:sz w:val="17"/>
                <w:szCs w:val="17"/>
                <w:b w:val="1"/>
                <w:bCs w:val="1"/>
                <w:color w:val="auto"/>
              </w:rPr>
              <w:t>C3</w:t>
            </w:r>
          </w:p>
        </w:tc>
        <w:tc>
          <w:tcPr>
            <w:tcW w:w="860" w:type="dxa"/>
            <w:vAlign w:val="bottom"/>
          </w:tcPr>
          <w:p>
            <w:pPr>
              <w:ind w:left="80"/>
              <w:spacing w:after="0"/>
              <w:rPr>
                <w:sz w:val="20"/>
                <w:szCs w:val="20"/>
                <w:color w:val="auto"/>
              </w:rPr>
            </w:pPr>
            <w:r>
              <w:rPr>
                <w:rFonts w:ascii="Arial" w:cs="Arial" w:eastAsia="Arial" w:hAnsi="Arial"/>
                <w:sz w:val="17"/>
                <w:szCs w:val="17"/>
                <w:b w:val="1"/>
                <w:bCs w:val="1"/>
                <w:color w:val="auto"/>
                <w:w w:val="86"/>
              </w:rPr>
              <w:t>CP-160294</w:t>
            </w:r>
          </w:p>
        </w:tc>
      </w:tr>
      <w:tr>
        <w:trPr>
          <w:trHeight w:val="209"/>
        </w:trPr>
        <w:tc>
          <w:tcPr>
            <w:tcW w:w="480" w:type="dxa"/>
            <w:vAlign w:val="bottom"/>
          </w:tcPr>
          <w:p>
            <w:pPr>
              <w:spacing w:after="0"/>
              <w:rPr>
                <w:sz w:val="18"/>
                <w:szCs w:val="18"/>
                <w:color w:val="auto"/>
              </w:rPr>
            </w:pPr>
          </w:p>
        </w:tc>
        <w:tc>
          <w:tcPr>
            <w:tcW w:w="3280" w:type="dxa"/>
            <w:vAlign w:val="bottom"/>
          </w:tcPr>
          <w:p>
            <w:pPr>
              <w:ind w:left="20"/>
              <w:spacing w:after="0"/>
              <w:rPr>
                <w:sz w:val="20"/>
                <w:szCs w:val="20"/>
                <w:color w:val="auto"/>
              </w:rPr>
            </w:pPr>
            <w:r>
              <w:rPr>
                <w:rFonts w:ascii="Arial" w:cs="Arial" w:eastAsia="Arial" w:hAnsi="Arial"/>
                <w:sz w:val="17"/>
                <w:szCs w:val="17"/>
                <w:b w:val="1"/>
                <w:bCs w:val="1"/>
                <w:color w:val="auto"/>
              </w:rPr>
              <w:t>Alignment</w:t>
            </w:r>
          </w:p>
        </w:tc>
        <w:tc>
          <w:tcPr>
            <w:tcW w:w="1920" w:type="dxa"/>
            <w:vAlign w:val="bottom"/>
          </w:tcPr>
          <w:p>
            <w:pPr>
              <w:spacing w:after="0"/>
              <w:rPr>
                <w:sz w:val="18"/>
                <w:szCs w:val="18"/>
                <w:color w:val="auto"/>
              </w:rPr>
            </w:pPr>
          </w:p>
        </w:tc>
        <w:tc>
          <w:tcPr>
            <w:tcW w:w="980" w:type="dxa"/>
            <w:vAlign w:val="bottom"/>
          </w:tcPr>
          <w:p>
            <w:pPr>
              <w:spacing w:after="0"/>
              <w:rPr>
                <w:sz w:val="18"/>
                <w:szCs w:val="18"/>
                <w:color w:val="auto"/>
              </w:rPr>
            </w:pPr>
          </w:p>
        </w:tc>
        <w:tc>
          <w:tcPr>
            <w:tcW w:w="640" w:type="dxa"/>
            <w:vAlign w:val="bottom"/>
          </w:tcPr>
          <w:p>
            <w:pPr>
              <w:spacing w:after="0"/>
              <w:rPr>
                <w:sz w:val="18"/>
                <w:szCs w:val="18"/>
                <w:color w:val="auto"/>
              </w:rPr>
            </w:pPr>
          </w:p>
        </w:tc>
        <w:tc>
          <w:tcPr>
            <w:tcW w:w="860" w:type="dxa"/>
            <w:vAlign w:val="bottom"/>
          </w:tcPr>
          <w:p>
            <w:pPr>
              <w:spacing w:after="0"/>
              <w:rPr>
                <w:sz w:val="18"/>
                <w:szCs w:val="18"/>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91440</wp:posOffset>
            </wp:positionH>
            <wp:positionV relativeFrom="paragraph">
              <wp:posOffset>-803275</wp:posOffset>
            </wp:positionV>
            <wp:extent cx="5925185" cy="810895"/>
            <wp:wrapNone/>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470">
                      <a:extLst>
                        <a:ext uri="{28A0092B-C50C-407E-A947-70E740481C1C}"/>
                      </a:extLst>
                    </a:blip>
                    <a:srcRect/>
                    <a:stretch>
                      <a:fillRect/>
                    </a:stretch>
                  </pic:blipFill>
                  <pic:spPr bwMode="auto">
                    <a:xfrm>
                      <a:off x="0" y="0"/>
                      <a:ext cx="5925185" cy="810895"/>
                    </a:xfrm>
                    <a:prstGeom prst="rect">
                      <a:avLst/>
                    </a:prstGeom>
                    <a:noFill/>
                  </pic:spPr>
                </pic:pic>
              </a:graphicData>
            </a:graphic>
          </wp:anchor>
        </w:drawing>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p>
      <w:pPr>
        <w:sectPr>
          <w:pgSz w:w="12240" w:h="15840" w:orient="portrait"/>
          <w:cols w:equalWidth="0" w:num="1">
            <w:col w:w="9360"/>
          </w:cols>
          <w:pgMar w:left="1440" w:top="796" w:right="1440" w:bottom="0" w:gutter="0" w:footer="0" w:header="0"/>
          <w:type w:val="continuous"/>
        </w:sectPr>
      </w:pPr>
    </w:p>
    <w:bookmarkStart w:id="102" w:name="page103"/>
    <w:bookmarkEnd w:id="102"/>
    <w:p>
      <w:pPr>
        <w:ind w:left="140"/>
        <w:spacing w:after="0"/>
        <w:tabs>
          <w:tab w:leader="none" w:pos="4520" w:val="left"/>
          <w:tab w:leader="none" w:pos="6480" w:val="left"/>
        </w:tabs>
        <w:rPr>
          <w:sz w:val="20"/>
          <w:szCs w:val="20"/>
          <w:color w:val="auto"/>
        </w:rPr>
      </w:pPr>
      <w:r>
        <w:rPr>
          <w:rFonts w:ascii="Arial" w:cs="Arial" w:eastAsia="Arial" w:hAnsi="Arial"/>
          <w:sz w:val="17"/>
          <w:szCs w:val="17"/>
          <w:b w:val="1"/>
          <w:bCs w:val="1"/>
          <w:color w:val="auto"/>
        </w:rPr>
        <w:t>Release 14</w:t>
      </w:r>
      <w:r>
        <w:rPr>
          <w:sz w:val="20"/>
          <w:szCs w:val="20"/>
          <w:color w:val="auto"/>
        </w:rPr>
        <w:tab/>
      </w:r>
      <w:r>
        <w:rPr>
          <w:rFonts w:ascii="Arial" w:cs="Arial" w:eastAsia="Arial" w:hAnsi="Arial"/>
          <w:sz w:val="17"/>
          <w:szCs w:val="17"/>
          <w:b w:val="1"/>
          <w:bCs w:val="1"/>
          <w:color w:val="auto"/>
        </w:rPr>
        <w:t>103</w:t>
      </w:r>
      <w:r>
        <w:rPr>
          <w:sz w:val="20"/>
          <w:szCs w:val="20"/>
          <w:color w:val="auto"/>
        </w:rPr>
        <w:tab/>
      </w:r>
      <w:r>
        <w:rPr>
          <w:rFonts w:ascii="Arial" w:cs="Arial" w:eastAsia="Arial" w:hAnsi="Arial"/>
          <w:sz w:val="16"/>
          <w:szCs w:val="16"/>
          <w:b w:val="1"/>
          <w:bCs w:val="1"/>
          <w:color w:val="auto"/>
        </w:rPr>
        <w:t>3GPP TR 21.914 V14.0.0 (2018-05)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73025</wp:posOffset>
            </wp:positionH>
            <wp:positionV relativeFrom="paragraph">
              <wp:posOffset>215900</wp:posOffset>
            </wp:positionV>
            <wp:extent cx="5789930" cy="16510"/>
            <wp:wrapNone/>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471">
                      <a:extLst>
                        <a:ext uri="{28A0092B-C50C-407E-A947-70E740481C1C}"/>
                      </a:extLst>
                    </a:blip>
                    <a:srcRect/>
                    <a:stretch>
                      <a:fillRect/>
                    </a:stretch>
                  </pic:blipFill>
                  <pic:spPr bwMode="auto">
                    <a:xfrm>
                      <a:off x="0" y="0"/>
                      <a:ext cx="5789930" cy="16510"/>
                    </a:xfrm>
                    <a:prstGeom prst="rect">
                      <a:avLst/>
                    </a:prstGeom>
                    <a:noFill/>
                  </pic:spPr>
                </pic:pic>
              </a:graphicData>
            </a:graphic>
          </wp:anchor>
        </w:drawing>
      </w:r>
    </w:p>
    <w:p>
      <w:pPr>
        <w:spacing w:after="0" w:line="395" w:lineRule="exact"/>
        <w:rPr>
          <w:sz w:val="20"/>
          <w:szCs w:val="20"/>
          <w:color w:val="auto"/>
        </w:rPr>
      </w:pPr>
    </w:p>
    <w:p>
      <w:pPr>
        <w:ind w:left="140"/>
        <w:spacing w:after="0"/>
        <w:rPr>
          <w:sz w:val="20"/>
          <w:szCs w:val="20"/>
          <w:color w:val="auto"/>
        </w:rPr>
      </w:pPr>
      <w:r>
        <w:rPr>
          <w:rFonts w:ascii="Arial" w:cs="Arial" w:eastAsia="Arial" w:hAnsi="Arial"/>
          <w:sz w:val="34"/>
          <w:szCs w:val="34"/>
          <w:b w:val="1"/>
          <w:bCs w:val="1"/>
          <w:color w:val="auto"/>
        </w:rPr>
        <w:t>Annex A:</w:t>
      </w:r>
    </w:p>
    <w:p>
      <w:pPr>
        <w:ind w:left="140"/>
        <w:spacing w:after="0"/>
        <w:rPr>
          <w:sz w:val="20"/>
          <w:szCs w:val="20"/>
          <w:color w:val="auto"/>
        </w:rPr>
      </w:pPr>
      <w:r>
        <w:rPr>
          <w:rFonts w:ascii="Arial" w:cs="Arial" w:eastAsia="Arial" w:hAnsi="Arial"/>
          <w:sz w:val="34"/>
          <w:szCs w:val="34"/>
          <w:b w:val="1"/>
          <w:bCs w:val="1"/>
          <w:color w:val="auto"/>
        </w:rPr>
        <w:t>Change history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115570</wp:posOffset>
            </wp:positionH>
            <wp:positionV relativeFrom="paragraph">
              <wp:posOffset>109220</wp:posOffset>
            </wp:positionV>
            <wp:extent cx="5760720" cy="133985"/>
            <wp:wrapNone/>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472">
                      <a:extLst>
                        <a:ext uri="{28A0092B-C50C-407E-A947-70E740481C1C}"/>
                      </a:extLst>
                    </a:blip>
                    <a:srcRect/>
                    <a:stretch>
                      <a:fillRect/>
                    </a:stretch>
                  </pic:blipFill>
                  <pic:spPr bwMode="auto">
                    <a:xfrm>
                      <a:off x="0" y="0"/>
                      <a:ext cx="5760720" cy="133985"/>
                    </a:xfrm>
                    <a:prstGeom prst="rect">
                      <a:avLst/>
                    </a:prstGeom>
                    <a:noFill/>
                  </pic:spPr>
                </pic:pic>
              </a:graphicData>
            </a:graphic>
          </wp:anchor>
        </w:drawing>
      </w:r>
    </w:p>
    <w:p>
      <w:pPr>
        <w:spacing w:after="0" w:line="164" w:lineRule="exact"/>
        <w:rPr>
          <w:sz w:val="20"/>
          <w:szCs w:val="20"/>
          <w:color w:val="auto"/>
        </w:rPr>
      </w:pPr>
    </w:p>
    <w:p>
      <w:pPr>
        <w:jc w:val="center"/>
        <w:ind w:right="-79"/>
        <w:spacing w:after="0"/>
        <w:rPr>
          <w:sz w:val="20"/>
          <w:szCs w:val="20"/>
          <w:color w:val="auto"/>
        </w:rPr>
      </w:pPr>
      <w:r>
        <w:rPr>
          <w:rFonts w:ascii="Arial" w:cs="Arial" w:eastAsia="Arial" w:hAnsi="Arial"/>
          <w:sz w:val="17"/>
          <w:szCs w:val="17"/>
          <w:b w:val="1"/>
          <w:bCs w:val="1"/>
          <w:color w:val="auto"/>
        </w:rPr>
        <w:t>Change history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115570</wp:posOffset>
            </wp:positionH>
            <wp:positionV relativeFrom="paragraph">
              <wp:posOffset>2540</wp:posOffset>
            </wp:positionV>
            <wp:extent cx="5760720" cy="228600"/>
            <wp:wrapNone/>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473">
                      <a:extLst>
                        <a:ext uri="{28A0092B-C50C-407E-A947-70E740481C1C}"/>
                      </a:extLst>
                    </a:blip>
                    <a:srcRect/>
                    <a:stretch>
                      <a:fillRect/>
                    </a:stretch>
                  </pic:blipFill>
                  <pic:spPr bwMode="auto">
                    <a:xfrm>
                      <a:off x="0" y="0"/>
                      <a:ext cx="5760720" cy="228600"/>
                    </a:xfrm>
                    <a:prstGeom prst="rect">
                      <a:avLst/>
                    </a:prstGeom>
                    <a:noFill/>
                  </pic:spPr>
                </pic:pic>
              </a:graphicData>
            </a:graphic>
          </wp:anchor>
        </w:drawing>
      </w:r>
    </w:p>
    <w:tbl>
      <w:tblPr>
        <w:tblLayout w:type="fixed"/>
        <w:tblInd w:w="220" w:type="dxa"/>
        <w:tblCellMar>
          <w:top w:w="0" w:type="dxa"/>
          <w:left w:w="0" w:type="dxa"/>
          <w:bottom w:w="0" w:type="dxa"/>
          <w:right w:w="0" w:type="dxa"/>
        </w:tblCellMar>
      </w:tblPr>
      <w:tr>
        <w:trPr>
          <w:trHeight w:val="172"/>
        </w:trPr>
        <w:tc>
          <w:tcPr>
            <w:tcW w:w="700" w:type="dxa"/>
            <w:vAlign w:val="bottom"/>
          </w:tcPr>
          <w:p>
            <w:pPr>
              <w:jc w:val="right"/>
              <w:ind w:right="285"/>
              <w:spacing w:after="0"/>
              <w:rPr>
                <w:sz w:val="20"/>
                <w:szCs w:val="20"/>
                <w:color w:val="auto"/>
              </w:rPr>
            </w:pPr>
            <w:r>
              <w:rPr>
                <w:rFonts w:ascii="Arial" w:cs="Arial" w:eastAsia="Arial" w:hAnsi="Arial"/>
                <w:sz w:val="15"/>
                <w:szCs w:val="15"/>
                <w:b w:val="1"/>
                <w:bCs w:val="1"/>
                <w:color w:val="auto"/>
                <w:w w:val="98"/>
              </w:rPr>
              <w:t>Date</w:t>
            </w:r>
          </w:p>
        </w:tc>
        <w:tc>
          <w:tcPr>
            <w:tcW w:w="720" w:type="dxa"/>
            <w:vAlign w:val="bottom"/>
          </w:tcPr>
          <w:p>
            <w:pPr>
              <w:ind w:left="60"/>
              <w:spacing w:after="0"/>
              <w:rPr>
                <w:sz w:val="20"/>
                <w:szCs w:val="20"/>
                <w:color w:val="auto"/>
              </w:rPr>
            </w:pPr>
            <w:r>
              <w:rPr>
                <w:rFonts w:ascii="Arial" w:cs="Arial" w:eastAsia="Arial" w:hAnsi="Arial"/>
                <w:sz w:val="15"/>
                <w:szCs w:val="15"/>
                <w:b w:val="1"/>
                <w:bCs w:val="1"/>
                <w:color w:val="auto"/>
              </w:rPr>
              <w:t>Meeting</w:t>
            </w:r>
          </w:p>
        </w:tc>
        <w:tc>
          <w:tcPr>
            <w:tcW w:w="1040" w:type="dxa"/>
            <w:vAlign w:val="bottom"/>
          </w:tcPr>
          <w:p>
            <w:pPr>
              <w:ind w:left="100"/>
              <w:spacing w:after="0"/>
              <w:rPr>
                <w:sz w:val="20"/>
                <w:szCs w:val="20"/>
                <w:color w:val="auto"/>
              </w:rPr>
            </w:pPr>
            <w:r>
              <w:rPr>
                <w:rFonts w:ascii="Arial" w:cs="Arial" w:eastAsia="Arial" w:hAnsi="Arial"/>
                <w:sz w:val="15"/>
                <w:szCs w:val="15"/>
                <w:b w:val="1"/>
                <w:bCs w:val="1"/>
                <w:color w:val="auto"/>
              </w:rPr>
              <w:t>TDoc</w:t>
            </w:r>
          </w:p>
        </w:tc>
        <w:tc>
          <w:tcPr>
            <w:tcW w:w="5860" w:type="dxa"/>
            <w:vAlign w:val="bottom"/>
          </w:tcPr>
          <w:p>
            <w:pPr>
              <w:ind w:left="80"/>
              <w:spacing w:after="0"/>
              <w:rPr>
                <w:sz w:val="20"/>
                <w:szCs w:val="20"/>
                <w:color w:val="auto"/>
              </w:rPr>
            </w:pPr>
            <w:r>
              <w:rPr>
                <w:rFonts w:ascii="Arial" w:cs="Arial" w:eastAsia="Arial" w:hAnsi="Arial"/>
                <w:sz w:val="15"/>
                <w:szCs w:val="15"/>
                <w:b w:val="1"/>
                <w:bCs w:val="1"/>
                <w:color w:val="auto"/>
              </w:rPr>
              <w:t>CR  Rev  Cat  Subject/Comment</w:t>
            </w:r>
          </w:p>
        </w:tc>
        <w:tc>
          <w:tcPr>
            <w:tcW w:w="640" w:type="dxa"/>
            <w:vAlign w:val="bottom"/>
          </w:tcPr>
          <w:p>
            <w:pPr>
              <w:ind w:left="80"/>
              <w:spacing w:after="0"/>
              <w:rPr>
                <w:sz w:val="20"/>
                <w:szCs w:val="20"/>
                <w:color w:val="auto"/>
              </w:rPr>
            </w:pPr>
            <w:r>
              <w:rPr>
                <w:rFonts w:ascii="Arial" w:cs="Arial" w:eastAsia="Arial" w:hAnsi="Arial"/>
                <w:sz w:val="15"/>
                <w:szCs w:val="15"/>
                <w:b w:val="1"/>
                <w:bCs w:val="1"/>
                <w:color w:val="auto"/>
              </w:rPr>
              <w:t>New</w:t>
            </w:r>
          </w:p>
        </w:tc>
      </w:tr>
      <w:tr>
        <w:trPr>
          <w:trHeight w:val="173"/>
        </w:trPr>
        <w:tc>
          <w:tcPr>
            <w:tcW w:w="700" w:type="dxa"/>
            <w:vAlign w:val="bottom"/>
          </w:tcPr>
          <w:p>
            <w:pPr>
              <w:spacing w:after="0"/>
              <w:rPr>
                <w:sz w:val="15"/>
                <w:szCs w:val="15"/>
                <w:color w:val="auto"/>
              </w:rPr>
            </w:pPr>
          </w:p>
        </w:tc>
        <w:tc>
          <w:tcPr>
            <w:tcW w:w="720" w:type="dxa"/>
            <w:vAlign w:val="bottom"/>
          </w:tcPr>
          <w:p>
            <w:pPr>
              <w:spacing w:after="0"/>
              <w:rPr>
                <w:sz w:val="15"/>
                <w:szCs w:val="15"/>
                <w:color w:val="auto"/>
              </w:rPr>
            </w:pPr>
          </w:p>
        </w:tc>
        <w:tc>
          <w:tcPr>
            <w:tcW w:w="1040" w:type="dxa"/>
            <w:vAlign w:val="bottom"/>
          </w:tcPr>
          <w:p>
            <w:pPr>
              <w:spacing w:after="0"/>
              <w:rPr>
                <w:sz w:val="15"/>
                <w:szCs w:val="15"/>
                <w:color w:val="auto"/>
              </w:rPr>
            </w:pPr>
          </w:p>
        </w:tc>
        <w:tc>
          <w:tcPr>
            <w:tcW w:w="5860" w:type="dxa"/>
            <w:vAlign w:val="bottom"/>
          </w:tcPr>
          <w:p>
            <w:pPr>
              <w:spacing w:after="0"/>
              <w:rPr>
                <w:sz w:val="15"/>
                <w:szCs w:val="15"/>
                <w:color w:val="auto"/>
              </w:rPr>
            </w:pPr>
          </w:p>
        </w:tc>
        <w:tc>
          <w:tcPr>
            <w:tcW w:w="640" w:type="dxa"/>
            <w:vAlign w:val="bottom"/>
          </w:tcPr>
          <w:p>
            <w:pPr>
              <w:ind w:left="80"/>
              <w:spacing w:after="0"/>
              <w:rPr>
                <w:sz w:val="20"/>
                <w:szCs w:val="20"/>
                <w:color w:val="auto"/>
              </w:rPr>
            </w:pPr>
            <w:r>
              <w:rPr>
                <w:rFonts w:ascii="Arial" w:cs="Arial" w:eastAsia="Arial" w:hAnsi="Arial"/>
                <w:sz w:val="15"/>
                <w:szCs w:val="15"/>
                <w:b w:val="1"/>
                <w:bCs w:val="1"/>
                <w:color w:val="auto"/>
                <w:w w:val="97"/>
              </w:rPr>
              <w:t>version</w:t>
            </w:r>
          </w:p>
        </w:tc>
      </w:tr>
      <w:tr>
        <w:trPr>
          <w:trHeight w:val="190"/>
        </w:trPr>
        <w:tc>
          <w:tcPr>
            <w:tcW w:w="700" w:type="dxa"/>
            <w:vAlign w:val="bottom"/>
          </w:tcPr>
          <w:p>
            <w:pPr>
              <w:jc w:val="right"/>
              <w:ind w:right="5"/>
              <w:spacing w:after="0"/>
              <w:rPr>
                <w:sz w:val="20"/>
                <w:szCs w:val="20"/>
                <w:color w:val="auto"/>
              </w:rPr>
            </w:pPr>
            <w:r>
              <w:rPr>
                <w:rFonts w:ascii="Arial" w:cs="Arial" w:eastAsia="Arial" w:hAnsi="Arial"/>
                <w:sz w:val="15"/>
                <w:szCs w:val="15"/>
                <w:b w:val="1"/>
                <w:bCs w:val="1"/>
                <w:color w:val="auto"/>
              </w:rPr>
              <w:t>2017-03</w:t>
            </w:r>
          </w:p>
        </w:tc>
        <w:tc>
          <w:tcPr>
            <w:tcW w:w="720" w:type="dxa"/>
            <w:vAlign w:val="bottom"/>
          </w:tcPr>
          <w:p>
            <w:pPr>
              <w:jc w:val="center"/>
              <w:ind w:left="5"/>
              <w:spacing w:after="0"/>
              <w:rPr>
                <w:sz w:val="20"/>
                <w:szCs w:val="20"/>
                <w:color w:val="auto"/>
              </w:rPr>
            </w:pPr>
            <w:r>
              <w:rPr>
                <w:rFonts w:ascii="Arial" w:cs="Arial" w:eastAsia="Arial" w:hAnsi="Arial"/>
                <w:sz w:val="15"/>
                <w:szCs w:val="15"/>
                <w:b w:val="1"/>
                <w:bCs w:val="1"/>
                <w:color w:val="auto"/>
                <w:w w:val="97"/>
              </w:rPr>
              <w:t>CT#75</w:t>
            </w:r>
          </w:p>
        </w:tc>
        <w:tc>
          <w:tcPr>
            <w:tcW w:w="1040" w:type="dxa"/>
            <w:vAlign w:val="bottom"/>
          </w:tcPr>
          <w:p>
            <w:pPr>
              <w:spacing w:after="0"/>
              <w:rPr>
                <w:sz w:val="16"/>
                <w:szCs w:val="16"/>
                <w:color w:val="auto"/>
              </w:rPr>
            </w:pPr>
          </w:p>
        </w:tc>
        <w:tc>
          <w:tcPr>
            <w:tcW w:w="5860" w:type="dxa"/>
            <w:vAlign w:val="bottom"/>
          </w:tcPr>
          <w:p>
            <w:pPr>
              <w:ind w:left="1280"/>
              <w:spacing w:after="0"/>
              <w:rPr>
                <w:sz w:val="20"/>
                <w:szCs w:val="20"/>
                <w:color w:val="auto"/>
              </w:rPr>
            </w:pPr>
            <w:r>
              <w:rPr>
                <w:rFonts w:ascii="Arial" w:cs="Arial" w:eastAsia="Arial" w:hAnsi="Arial"/>
                <w:sz w:val="15"/>
                <w:szCs w:val="15"/>
                <w:b w:val="1"/>
                <w:bCs w:val="1"/>
                <w:color w:val="auto"/>
              </w:rPr>
              <w:t>Initial draft</w:t>
            </w:r>
          </w:p>
        </w:tc>
        <w:tc>
          <w:tcPr>
            <w:tcW w:w="640" w:type="dxa"/>
            <w:vAlign w:val="bottom"/>
          </w:tcPr>
          <w:p>
            <w:pPr>
              <w:jc w:val="center"/>
              <w:ind w:left="65"/>
              <w:spacing w:after="0"/>
              <w:rPr>
                <w:sz w:val="20"/>
                <w:szCs w:val="20"/>
                <w:color w:val="auto"/>
              </w:rPr>
            </w:pPr>
            <w:r>
              <w:rPr>
                <w:rFonts w:ascii="Arial" w:cs="Arial" w:eastAsia="Arial" w:hAnsi="Arial"/>
                <w:sz w:val="15"/>
                <w:szCs w:val="15"/>
                <w:b w:val="1"/>
                <w:bCs w:val="1"/>
                <w:color w:val="auto"/>
                <w:w w:val="95"/>
              </w:rPr>
              <w:t>0.1.0</w:t>
            </w:r>
          </w:p>
        </w:tc>
      </w:tr>
      <w:tr>
        <w:trPr>
          <w:trHeight w:val="187"/>
        </w:trPr>
        <w:tc>
          <w:tcPr>
            <w:tcW w:w="700" w:type="dxa"/>
            <w:vAlign w:val="bottom"/>
          </w:tcPr>
          <w:p>
            <w:pPr>
              <w:jc w:val="right"/>
              <w:ind w:right="5"/>
              <w:spacing w:after="0"/>
              <w:rPr>
                <w:sz w:val="20"/>
                <w:szCs w:val="20"/>
                <w:color w:val="auto"/>
              </w:rPr>
            </w:pPr>
            <w:r>
              <w:rPr>
                <w:rFonts w:ascii="Arial" w:cs="Arial" w:eastAsia="Arial" w:hAnsi="Arial"/>
                <w:sz w:val="15"/>
                <w:szCs w:val="15"/>
                <w:b w:val="1"/>
                <w:bCs w:val="1"/>
                <w:color w:val="auto"/>
              </w:rPr>
              <w:t>2017-03</w:t>
            </w:r>
          </w:p>
        </w:tc>
        <w:tc>
          <w:tcPr>
            <w:tcW w:w="720" w:type="dxa"/>
            <w:vAlign w:val="bottom"/>
          </w:tcPr>
          <w:p>
            <w:pPr>
              <w:jc w:val="center"/>
              <w:ind w:left="5"/>
              <w:spacing w:after="0"/>
              <w:rPr>
                <w:sz w:val="20"/>
                <w:szCs w:val="20"/>
                <w:color w:val="auto"/>
              </w:rPr>
            </w:pPr>
            <w:r>
              <w:rPr>
                <w:rFonts w:ascii="Arial" w:cs="Arial" w:eastAsia="Arial" w:hAnsi="Arial"/>
                <w:sz w:val="15"/>
                <w:szCs w:val="15"/>
                <w:b w:val="1"/>
                <w:bCs w:val="1"/>
                <w:color w:val="auto"/>
                <w:w w:val="95"/>
              </w:rPr>
              <w:t>SA#75</w:t>
            </w:r>
          </w:p>
        </w:tc>
        <w:tc>
          <w:tcPr>
            <w:tcW w:w="1040" w:type="dxa"/>
            <w:vAlign w:val="bottom"/>
          </w:tcPr>
          <w:p>
            <w:pPr>
              <w:ind w:left="180"/>
              <w:spacing w:after="0"/>
              <w:rPr>
                <w:sz w:val="20"/>
                <w:szCs w:val="20"/>
                <w:color w:val="auto"/>
              </w:rPr>
            </w:pPr>
            <w:r>
              <w:rPr>
                <w:rFonts w:ascii="Arial" w:cs="Arial" w:eastAsia="Arial" w:hAnsi="Arial"/>
                <w:sz w:val="15"/>
                <w:szCs w:val="15"/>
                <w:b w:val="1"/>
                <w:bCs w:val="1"/>
                <w:color w:val="auto"/>
              </w:rPr>
              <w:t>SP-170229</w:t>
            </w:r>
          </w:p>
        </w:tc>
        <w:tc>
          <w:tcPr>
            <w:tcW w:w="5860" w:type="dxa"/>
            <w:vAlign w:val="bottom"/>
          </w:tcPr>
          <w:p>
            <w:pPr>
              <w:ind w:left="1280"/>
              <w:spacing w:after="0"/>
              <w:rPr>
                <w:sz w:val="20"/>
                <w:szCs w:val="20"/>
                <w:color w:val="auto"/>
              </w:rPr>
            </w:pPr>
            <w:r>
              <w:rPr>
                <w:rFonts w:ascii="Arial" w:cs="Arial" w:eastAsia="Arial" w:hAnsi="Arial"/>
                <w:sz w:val="15"/>
                <w:szCs w:val="15"/>
                <w:b w:val="1"/>
                <w:bCs w:val="1"/>
                <w:color w:val="auto"/>
              </w:rPr>
              <w:t>Instructions added on how to contribute and who is expected to</w:t>
            </w:r>
          </w:p>
        </w:tc>
        <w:tc>
          <w:tcPr>
            <w:tcW w:w="640" w:type="dxa"/>
            <w:vAlign w:val="bottom"/>
          </w:tcPr>
          <w:p>
            <w:pPr>
              <w:jc w:val="center"/>
              <w:ind w:left="65"/>
              <w:spacing w:after="0"/>
              <w:rPr>
                <w:sz w:val="20"/>
                <w:szCs w:val="20"/>
                <w:color w:val="auto"/>
              </w:rPr>
            </w:pPr>
            <w:r>
              <w:rPr>
                <w:rFonts w:ascii="Arial" w:cs="Arial" w:eastAsia="Arial" w:hAnsi="Arial"/>
                <w:sz w:val="15"/>
                <w:szCs w:val="15"/>
                <w:b w:val="1"/>
                <w:bCs w:val="1"/>
                <w:color w:val="auto"/>
                <w:w w:val="95"/>
              </w:rPr>
              <w:t>0.2.0</w:t>
            </w:r>
          </w:p>
        </w:tc>
      </w:tr>
      <w:tr>
        <w:trPr>
          <w:trHeight w:val="170"/>
        </w:trPr>
        <w:tc>
          <w:tcPr>
            <w:tcW w:w="700" w:type="dxa"/>
            <w:vAlign w:val="bottom"/>
          </w:tcPr>
          <w:p>
            <w:pPr>
              <w:spacing w:after="0"/>
              <w:rPr>
                <w:sz w:val="14"/>
                <w:szCs w:val="14"/>
                <w:color w:val="auto"/>
              </w:rPr>
            </w:pPr>
          </w:p>
        </w:tc>
        <w:tc>
          <w:tcPr>
            <w:tcW w:w="720" w:type="dxa"/>
            <w:vAlign w:val="bottom"/>
          </w:tcPr>
          <w:p>
            <w:pPr>
              <w:spacing w:after="0"/>
              <w:rPr>
                <w:sz w:val="14"/>
                <w:szCs w:val="14"/>
                <w:color w:val="auto"/>
              </w:rPr>
            </w:pPr>
          </w:p>
        </w:tc>
        <w:tc>
          <w:tcPr>
            <w:tcW w:w="1040" w:type="dxa"/>
            <w:vAlign w:val="bottom"/>
          </w:tcPr>
          <w:p>
            <w:pPr>
              <w:spacing w:after="0"/>
              <w:rPr>
                <w:sz w:val="14"/>
                <w:szCs w:val="14"/>
                <w:color w:val="auto"/>
              </w:rPr>
            </w:pPr>
          </w:p>
        </w:tc>
        <w:tc>
          <w:tcPr>
            <w:tcW w:w="5860" w:type="dxa"/>
            <w:vAlign w:val="bottom"/>
          </w:tcPr>
          <w:p>
            <w:pPr>
              <w:ind w:left="1280"/>
              <w:spacing w:after="0" w:line="171" w:lineRule="exact"/>
              <w:rPr>
                <w:sz w:val="20"/>
                <w:szCs w:val="20"/>
                <w:color w:val="auto"/>
              </w:rPr>
            </w:pPr>
            <w:r>
              <w:rPr>
                <w:rFonts w:ascii="Arial" w:cs="Arial" w:eastAsia="Arial" w:hAnsi="Arial"/>
                <w:sz w:val="15"/>
                <w:szCs w:val="15"/>
                <w:b w:val="1"/>
                <w:bCs w:val="1"/>
                <w:color w:val="auto"/>
              </w:rPr>
              <w:t>contribute</w:t>
            </w:r>
          </w:p>
        </w:tc>
        <w:tc>
          <w:tcPr>
            <w:tcW w:w="640" w:type="dxa"/>
            <w:vAlign w:val="bottom"/>
          </w:tcPr>
          <w:p>
            <w:pPr>
              <w:spacing w:after="0"/>
              <w:rPr>
                <w:sz w:val="14"/>
                <w:szCs w:val="14"/>
                <w:color w:val="auto"/>
              </w:rPr>
            </w:pPr>
          </w:p>
        </w:tc>
      </w:tr>
      <w:tr>
        <w:trPr>
          <w:trHeight w:val="187"/>
        </w:trPr>
        <w:tc>
          <w:tcPr>
            <w:tcW w:w="700" w:type="dxa"/>
            <w:vAlign w:val="bottom"/>
          </w:tcPr>
          <w:p>
            <w:pPr>
              <w:jc w:val="right"/>
              <w:ind w:right="5"/>
              <w:spacing w:after="0"/>
              <w:rPr>
                <w:sz w:val="20"/>
                <w:szCs w:val="20"/>
                <w:color w:val="auto"/>
              </w:rPr>
            </w:pPr>
            <w:r>
              <w:rPr>
                <w:rFonts w:ascii="Arial" w:cs="Arial" w:eastAsia="Arial" w:hAnsi="Arial"/>
                <w:sz w:val="15"/>
                <w:szCs w:val="15"/>
                <w:b w:val="1"/>
                <w:bCs w:val="1"/>
                <w:color w:val="auto"/>
              </w:rPr>
              <w:t>2017-03</w:t>
            </w:r>
          </w:p>
        </w:tc>
        <w:tc>
          <w:tcPr>
            <w:tcW w:w="720" w:type="dxa"/>
            <w:vAlign w:val="bottom"/>
          </w:tcPr>
          <w:p>
            <w:pPr>
              <w:jc w:val="center"/>
              <w:ind w:left="5"/>
              <w:spacing w:after="0"/>
              <w:rPr>
                <w:sz w:val="20"/>
                <w:szCs w:val="20"/>
                <w:color w:val="auto"/>
              </w:rPr>
            </w:pPr>
            <w:r>
              <w:rPr>
                <w:rFonts w:ascii="Arial" w:cs="Arial" w:eastAsia="Arial" w:hAnsi="Arial"/>
                <w:sz w:val="15"/>
                <w:szCs w:val="15"/>
                <w:b w:val="1"/>
                <w:bCs w:val="1"/>
                <w:color w:val="auto"/>
                <w:w w:val="95"/>
              </w:rPr>
              <w:t>SA#75</w:t>
            </w:r>
          </w:p>
        </w:tc>
        <w:tc>
          <w:tcPr>
            <w:tcW w:w="1040" w:type="dxa"/>
            <w:vAlign w:val="bottom"/>
          </w:tcPr>
          <w:p>
            <w:pPr>
              <w:ind w:left="160"/>
              <w:spacing w:after="0"/>
              <w:rPr>
                <w:sz w:val="20"/>
                <w:szCs w:val="20"/>
                <w:color w:val="auto"/>
              </w:rPr>
            </w:pPr>
            <w:r>
              <w:rPr>
                <w:rFonts w:ascii="Arial" w:cs="Arial" w:eastAsia="Arial" w:hAnsi="Arial"/>
                <w:sz w:val="15"/>
                <w:szCs w:val="15"/>
                <w:b w:val="1"/>
                <w:bCs w:val="1"/>
                <w:color w:val="auto"/>
              </w:rPr>
              <w:t>SP-170242/</w:t>
            </w:r>
          </w:p>
        </w:tc>
        <w:tc>
          <w:tcPr>
            <w:tcW w:w="5860" w:type="dxa"/>
            <w:vAlign w:val="bottom"/>
          </w:tcPr>
          <w:p>
            <w:pPr>
              <w:ind w:left="1280"/>
              <w:spacing w:after="0"/>
              <w:rPr>
                <w:sz w:val="20"/>
                <w:szCs w:val="20"/>
                <w:color w:val="auto"/>
              </w:rPr>
            </w:pPr>
            <w:r>
              <w:rPr>
                <w:rFonts w:ascii="Arial" w:cs="Arial" w:eastAsia="Arial" w:hAnsi="Arial"/>
                <w:sz w:val="15"/>
                <w:szCs w:val="15"/>
                <w:b w:val="1"/>
                <w:bCs w:val="1"/>
                <w:color w:val="auto"/>
              </w:rPr>
              <w:t>List of expected contributors detailed for each Feature. Slight</w:t>
            </w:r>
          </w:p>
        </w:tc>
        <w:tc>
          <w:tcPr>
            <w:tcW w:w="640" w:type="dxa"/>
            <w:vAlign w:val="bottom"/>
          </w:tcPr>
          <w:p>
            <w:pPr>
              <w:jc w:val="center"/>
              <w:ind w:left="65"/>
              <w:spacing w:after="0"/>
              <w:rPr>
                <w:sz w:val="20"/>
                <w:szCs w:val="20"/>
                <w:color w:val="auto"/>
              </w:rPr>
            </w:pPr>
            <w:r>
              <w:rPr>
                <w:rFonts w:ascii="Arial" w:cs="Arial" w:eastAsia="Arial" w:hAnsi="Arial"/>
                <w:sz w:val="15"/>
                <w:szCs w:val="15"/>
                <w:b w:val="1"/>
                <w:bCs w:val="1"/>
                <w:color w:val="auto"/>
                <w:w w:val="95"/>
              </w:rPr>
              <w:t>0.2.1</w:t>
            </w:r>
          </w:p>
        </w:tc>
      </w:tr>
      <w:tr>
        <w:trPr>
          <w:trHeight w:val="175"/>
        </w:trPr>
        <w:tc>
          <w:tcPr>
            <w:tcW w:w="700" w:type="dxa"/>
            <w:vAlign w:val="bottom"/>
          </w:tcPr>
          <w:p>
            <w:pPr>
              <w:spacing w:after="0"/>
              <w:rPr>
                <w:sz w:val="15"/>
                <w:szCs w:val="15"/>
                <w:color w:val="auto"/>
              </w:rPr>
            </w:pPr>
          </w:p>
        </w:tc>
        <w:tc>
          <w:tcPr>
            <w:tcW w:w="720" w:type="dxa"/>
            <w:vAlign w:val="bottom"/>
          </w:tcPr>
          <w:p>
            <w:pPr>
              <w:spacing w:after="0"/>
              <w:rPr>
                <w:sz w:val="15"/>
                <w:szCs w:val="15"/>
                <w:color w:val="auto"/>
              </w:rPr>
            </w:pPr>
          </w:p>
        </w:tc>
        <w:tc>
          <w:tcPr>
            <w:tcW w:w="1040" w:type="dxa"/>
            <w:vAlign w:val="bottom"/>
          </w:tcPr>
          <w:p>
            <w:pPr>
              <w:ind w:left="180"/>
              <w:spacing w:after="0"/>
              <w:rPr>
                <w:sz w:val="20"/>
                <w:szCs w:val="20"/>
                <w:color w:val="auto"/>
              </w:rPr>
            </w:pPr>
            <w:r>
              <w:rPr>
                <w:rFonts w:ascii="Arial" w:cs="Arial" w:eastAsia="Arial" w:hAnsi="Arial"/>
                <w:sz w:val="15"/>
                <w:szCs w:val="15"/>
                <w:b w:val="1"/>
                <w:bCs w:val="1"/>
                <w:color w:val="auto"/>
              </w:rPr>
              <w:t>RP-170833</w:t>
            </w:r>
          </w:p>
        </w:tc>
        <w:tc>
          <w:tcPr>
            <w:tcW w:w="5860" w:type="dxa"/>
            <w:vAlign w:val="bottom"/>
          </w:tcPr>
          <w:p>
            <w:pPr>
              <w:ind w:left="1280"/>
              <w:spacing w:after="0"/>
              <w:rPr>
                <w:sz w:val="20"/>
                <w:szCs w:val="20"/>
                <w:color w:val="auto"/>
              </w:rPr>
            </w:pPr>
            <w:r>
              <w:rPr>
                <w:rFonts w:ascii="Arial" w:cs="Arial" w:eastAsia="Arial" w:hAnsi="Arial"/>
                <w:sz w:val="15"/>
                <w:szCs w:val="15"/>
                <w:b w:val="1"/>
                <w:bCs w:val="1"/>
                <w:color w:val="auto"/>
              </w:rPr>
              <w:t>revision of the template to contribute.</w:t>
            </w:r>
          </w:p>
        </w:tc>
        <w:tc>
          <w:tcPr>
            <w:tcW w:w="640" w:type="dxa"/>
            <w:vAlign w:val="bottom"/>
          </w:tcPr>
          <w:p>
            <w:pPr>
              <w:spacing w:after="0"/>
              <w:rPr>
                <w:sz w:val="15"/>
                <w:szCs w:val="15"/>
                <w:color w:val="auto"/>
              </w:rPr>
            </w:pPr>
          </w:p>
        </w:tc>
      </w:tr>
      <w:tr>
        <w:trPr>
          <w:trHeight w:val="187"/>
        </w:trPr>
        <w:tc>
          <w:tcPr>
            <w:tcW w:w="700" w:type="dxa"/>
            <w:vAlign w:val="bottom"/>
          </w:tcPr>
          <w:p>
            <w:pPr>
              <w:jc w:val="right"/>
              <w:ind w:right="5"/>
              <w:spacing w:after="0"/>
              <w:rPr>
                <w:sz w:val="20"/>
                <w:szCs w:val="20"/>
                <w:color w:val="auto"/>
              </w:rPr>
            </w:pPr>
            <w:r>
              <w:rPr>
                <w:rFonts w:ascii="Arial" w:cs="Arial" w:eastAsia="Arial" w:hAnsi="Arial"/>
                <w:sz w:val="15"/>
                <w:szCs w:val="15"/>
                <w:b w:val="1"/>
                <w:bCs w:val="1"/>
                <w:color w:val="auto"/>
              </w:rPr>
              <w:t>2017-03</w:t>
            </w:r>
          </w:p>
        </w:tc>
        <w:tc>
          <w:tcPr>
            <w:tcW w:w="720" w:type="dxa"/>
            <w:vAlign w:val="bottom"/>
          </w:tcPr>
          <w:p>
            <w:pPr>
              <w:jc w:val="center"/>
              <w:ind w:left="5"/>
              <w:spacing w:after="0"/>
              <w:rPr>
                <w:sz w:val="20"/>
                <w:szCs w:val="20"/>
                <w:color w:val="auto"/>
              </w:rPr>
            </w:pPr>
            <w:r>
              <w:rPr>
                <w:rFonts w:ascii="Arial" w:cs="Arial" w:eastAsia="Arial" w:hAnsi="Arial"/>
                <w:sz w:val="15"/>
                <w:szCs w:val="15"/>
                <w:b w:val="1"/>
                <w:bCs w:val="1"/>
                <w:color w:val="auto"/>
                <w:w w:val="79"/>
              </w:rPr>
              <w:t>-</w:t>
            </w:r>
          </w:p>
        </w:tc>
        <w:tc>
          <w:tcPr>
            <w:tcW w:w="1040" w:type="dxa"/>
            <w:vAlign w:val="bottom"/>
          </w:tcPr>
          <w:p>
            <w:pPr>
              <w:spacing w:after="0"/>
              <w:rPr>
                <w:sz w:val="16"/>
                <w:szCs w:val="16"/>
                <w:color w:val="auto"/>
              </w:rPr>
            </w:pPr>
          </w:p>
        </w:tc>
        <w:tc>
          <w:tcPr>
            <w:tcW w:w="5860" w:type="dxa"/>
            <w:vAlign w:val="bottom"/>
          </w:tcPr>
          <w:p>
            <w:pPr>
              <w:ind w:left="1280"/>
              <w:spacing w:after="0"/>
              <w:rPr>
                <w:sz w:val="20"/>
                <w:szCs w:val="20"/>
                <w:color w:val="auto"/>
              </w:rPr>
            </w:pPr>
            <w:r>
              <w:rPr>
                <w:rFonts w:ascii="Arial" w:cs="Arial" w:eastAsia="Arial" w:hAnsi="Arial"/>
                <w:sz w:val="15"/>
                <w:szCs w:val="15"/>
                <w:b w:val="1"/>
                <w:bCs w:val="1"/>
                <w:color w:val="auto"/>
                <w:w w:val="96"/>
              </w:rPr>
              <w:t>Material from TSG#75 included. Overall restructuring and clean-up</w:t>
            </w:r>
          </w:p>
        </w:tc>
        <w:tc>
          <w:tcPr>
            <w:tcW w:w="640" w:type="dxa"/>
            <w:vAlign w:val="bottom"/>
          </w:tcPr>
          <w:p>
            <w:pPr>
              <w:jc w:val="center"/>
              <w:ind w:left="65"/>
              <w:spacing w:after="0"/>
              <w:rPr>
                <w:sz w:val="20"/>
                <w:szCs w:val="20"/>
                <w:color w:val="auto"/>
              </w:rPr>
            </w:pPr>
            <w:r>
              <w:rPr>
                <w:rFonts w:ascii="Arial" w:cs="Arial" w:eastAsia="Arial" w:hAnsi="Arial"/>
                <w:sz w:val="15"/>
                <w:szCs w:val="15"/>
                <w:b w:val="1"/>
                <w:bCs w:val="1"/>
                <w:color w:val="auto"/>
                <w:w w:val="95"/>
              </w:rPr>
              <w:t>0.3.0</w:t>
            </w:r>
          </w:p>
        </w:tc>
      </w:tr>
      <w:tr>
        <w:trPr>
          <w:trHeight w:val="170"/>
        </w:trPr>
        <w:tc>
          <w:tcPr>
            <w:tcW w:w="700" w:type="dxa"/>
            <w:vAlign w:val="bottom"/>
          </w:tcPr>
          <w:p>
            <w:pPr>
              <w:spacing w:after="0"/>
              <w:rPr>
                <w:sz w:val="14"/>
                <w:szCs w:val="14"/>
                <w:color w:val="auto"/>
              </w:rPr>
            </w:pPr>
          </w:p>
        </w:tc>
        <w:tc>
          <w:tcPr>
            <w:tcW w:w="720" w:type="dxa"/>
            <w:vAlign w:val="bottom"/>
          </w:tcPr>
          <w:p>
            <w:pPr>
              <w:spacing w:after="0"/>
              <w:rPr>
                <w:sz w:val="14"/>
                <w:szCs w:val="14"/>
                <w:color w:val="auto"/>
              </w:rPr>
            </w:pPr>
          </w:p>
        </w:tc>
        <w:tc>
          <w:tcPr>
            <w:tcW w:w="1040" w:type="dxa"/>
            <w:vAlign w:val="bottom"/>
          </w:tcPr>
          <w:p>
            <w:pPr>
              <w:spacing w:after="0"/>
              <w:rPr>
                <w:sz w:val="14"/>
                <w:szCs w:val="14"/>
                <w:color w:val="auto"/>
              </w:rPr>
            </w:pPr>
          </w:p>
        </w:tc>
        <w:tc>
          <w:tcPr>
            <w:tcW w:w="5860" w:type="dxa"/>
            <w:vAlign w:val="bottom"/>
          </w:tcPr>
          <w:p>
            <w:pPr>
              <w:ind w:left="1280"/>
              <w:spacing w:after="0" w:line="171" w:lineRule="exact"/>
              <w:rPr>
                <w:sz w:val="20"/>
                <w:szCs w:val="20"/>
                <w:color w:val="auto"/>
              </w:rPr>
            </w:pPr>
            <w:r>
              <w:rPr>
                <w:rFonts w:ascii="Arial" w:cs="Arial" w:eastAsia="Arial" w:hAnsi="Arial"/>
                <w:sz w:val="15"/>
                <w:szCs w:val="15"/>
                <w:b w:val="1"/>
                <w:bCs w:val="1"/>
                <w:color w:val="auto"/>
              </w:rPr>
              <w:t>performed by the editor.</w:t>
            </w:r>
          </w:p>
        </w:tc>
        <w:tc>
          <w:tcPr>
            <w:tcW w:w="640" w:type="dxa"/>
            <w:vAlign w:val="bottom"/>
          </w:tcPr>
          <w:p>
            <w:pPr>
              <w:spacing w:after="0"/>
              <w:rPr>
                <w:sz w:val="14"/>
                <w:szCs w:val="14"/>
                <w:color w:val="auto"/>
              </w:rPr>
            </w:pPr>
          </w:p>
        </w:tc>
      </w:tr>
      <w:tr>
        <w:trPr>
          <w:trHeight w:val="196"/>
        </w:trPr>
        <w:tc>
          <w:tcPr>
            <w:tcW w:w="700" w:type="dxa"/>
            <w:vAlign w:val="bottom"/>
          </w:tcPr>
          <w:p>
            <w:pPr>
              <w:jc w:val="right"/>
              <w:ind w:right="5"/>
              <w:spacing w:after="0"/>
              <w:rPr>
                <w:sz w:val="20"/>
                <w:szCs w:val="20"/>
                <w:color w:val="auto"/>
              </w:rPr>
            </w:pPr>
            <w:r>
              <w:rPr>
                <w:rFonts w:ascii="Arial" w:cs="Arial" w:eastAsia="Arial" w:hAnsi="Arial"/>
                <w:sz w:val="15"/>
                <w:szCs w:val="15"/>
                <w:b w:val="1"/>
                <w:bCs w:val="1"/>
                <w:color w:val="auto"/>
              </w:rPr>
              <w:t>2017-05</w:t>
            </w:r>
          </w:p>
        </w:tc>
        <w:tc>
          <w:tcPr>
            <w:tcW w:w="720" w:type="dxa"/>
            <w:vAlign w:val="bottom"/>
          </w:tcPr>
          <w:p>
            <w:pPr>
              <w:jc w:val="center"/>
              <w:ind w:left="5"/>
              <w:spacing w:after="0"/>
              <w:rPr>
                <w:sz w:val="20"/>
                <w:szCs w:val="20"/>
                <w:color w:val="auto"/>
              </w:rPr>
            </w:pPr>
            <w:r>
              <w:rPr>
                <w:rFonts w:ascii="Arial" w:cs="Arial" w:eastAsia="Arial" w:hAnsi="Arial"/>
                <w:sz w:val="15"/>
                <w:szCs w:val="15"/>
                <w:b w:val="1"/>
                <w:bCs w:val="1"/>
                <w:color w:val="auto"/>
                <w:w w:val="95"/>
              </w:rPr>
              <w:t>SA#76</w:t>
            </w:r>
          </w:p>
        </w:tc>
        <w:tc>
          <w:tcPr>
            <w:tcW w:w="1040" w:type="dxa"/>
            <w:vAlign w:val="bottom"/>
          </w:tcPr>
          <w:p>
            <w:pPr>
              <w:ind w:left="180"/>
              <w:spacing w:after="0"/>
              <w:rPr>
                <w:sz w:val="20"/>
                <w:szCs w:val="20"/>
                <w:color w:val="auto"/>
              </w:rPr>
            </w:pPr>
            <w:r>
              <w:rPr>
                <w:rFonts w:ascii="Arial" w:cs="Arial" w:eastAsia="Arial" w:hAnsi="Arial"/>
                <w:sz w:val="15"/>
                <w:szCs w:val="15"/>
                <w:b w:val="1"/>
                <w:bCs w:val="1"/>
                <w:color w:val="auto"/>
              </w:rPr>
              <w:t>SP-170434</w:t>
            </w:r>
          </w:p>
        </w:tc>
        <w:tc>
          <w:tcPr>
            <w:tcW w:w="5860" w:type="dxa"/>
            <w:vAlign w:val="bottom"/>
          </w:tcPr>
          <w:p>
            <w:pPr>
              <w:ind w:left="1280"/>
              <w:spacing w:after="0" w:line="196" w:lineRule="exact"/>
              <w:rPr>
                <w:sz w:val="20"/>
                <w:szCs w:val="20"/>
                <w:color w:val="auto"/>
              </w:rPr>
            </w:pPr>
            <w:r>
              <w:rPr>
                <w:rFonts w:ascii="Arial" w:cs="Arial" w:eastAsia="Arial" w:hAnsi="Arial"/>
                <w:sz w:val="15"/>
                <w:szCs w:val="15"/>
                <w:b w:val="1"/>
                <w:bCs w:val="1"/>
                <w:color w:val="auto"/>
              </w:rPr>
              <w:t>Inclusion of TSG#76 material available on May 29</w:t>
            </w:r>
            <w:r>
              <w:rPr>
                <w:rFonts w:ascii="Arial" w:cs="Arial" w:eastAsia="Arial" w:hAnsi="Arial"/>
                <w:sz w:val="18"/>
                <w:szCs w:val="18"/>
                <w:b w:val="1"/>
                <w:bCs w:val="1"/>
                <w:color w:val="auto"/>
                <w:vertAlign w:val="superscript"/>
              </w:rPr>
              <w:t>th</w:t>
            </w:r>
            <w:r>
              <w:rPr>
                <w:rFonts w:ascii="Arial" w:cs="Arial" w:eastAsia="Arial" w:hAnsi="Arial"/>
                <w:sz w:val="15"/>
                <w:szCs w:val="15"/>
                <w:b w:val="1"/>
                <w:bCs w:val="1"/>
                <w:color w:val="auto"/>
              </w:rPr>
              <w:t xml:space="preserve"> 2017.</w:t>
            </w:r>
          </w:p>
        </w:tc>
        <w:tc>
          <w:tcPr>
            <w:tcW w:w="640" w:type="dxa"/>
            <w:vAlign w:val="bottom"/>
          </w:tcPr>
          <w:p>
            <w:pPr>
              <w:jc w:val="center"/>
              <w:ind w:left="65"/>
              <w:spacing w:after="0"/>
              <w:rPr>
                <w:sz w:val="20"/>
                <w:szCs w:val="20"/>
                <w:color w:val="auto"/>
              </w:rPr>
            </w:pPr>
            <w:r>
              <w:rPr>
                <w:rFonts w:ascii="Arial" w:cs="Arial" w:eastAsia="Arial" w:hAnsi="Arial"/>
                <w:sz w:val="15"/>
                <w:szCs w:val="15"/>
                <w:b w:val="1"/>
                <w:bCs w:val="1"/>
                <w:color w:val="auto"/>
                <w:w w:val="95"/>
              </w:rPr>
              <w:t>0.4.0</w:t>
            </w:r>
          </w:p>
        </w:tc>
      </w:tr>
      <w:tr>
        <w:trPr>
          <w:trHeight w:val="167"/>
        </w:trPr>
        <w:tc>
          <w:tcPr>
            <w:tcW w:w="700" w:type="dxa"/>
            <w:vAlign w:val="bottom"/>
          </w:tcPr>
          <w:p>
            <w:pPr>
              <w:spacing w:after="0"/>
              <w:rPr>
                <w:sz w:val="14"/>
                <w:szCs w:val="14"/>
                <w:color w:val="auto"/>
              </w:rPr>
            </w:pPr>
          </w:p>
        </w:tc>
        <w:tc>
          <w:tcPr>
            <w:tcW w:w="720" w:type="dxa"/>
            <w:vAlign w:val="bottom"/>
          </w:tcPr>
          <w:p>
            <w:pPr>
              <w:spacing w:after="0"/>
              <w:rPr>
                <w:sz w:val="14"/>
                <w:szCs w:val="14"/>
                <w:color w:val="auto"/>
              </w:rPr>
            </w:pPr>
          </w:p>
        </w:tc>
        <w:tc>
          <w:tcPr>
            <w:tcW w:w="1040" w:type="dxa"/>
            <w:vAlign w:val="bottom"/>
          </w:tcPr>
          <w:p>
            <w:pPr>
              <w:spacing w:after="0"/>
              <w:rPr>
                <w:sz w:val="14"/>
                <w:szCs w:val="14"/>
                <w:color w:val="auto"/>
              </w:rPr>
            </w:pPr>
          </w:p>
        </w:tc>
        <w:tc>
          <w:tcPr>
            <w:tcW w:w="5860" w:type="dxa"/>
            <w:vAlign w:val="bottom"/>
          </w:tcPr>
          <w:p>
            <w:pPr>
              <w:ind w:left="1280"/>
              <w:spacing w:after="0" w:line="167" w:lineRule="exact"/>
              <w:rPr>
                <w:sz w:val="20"/>
                <w:szCs w:val="20"/>
                <w:color w:val="auto"/>
              </w:rPr>
            </w:pPr>
            <w:r>
              <w:rPr>
                <w:rFonts w:ascii="Arial" w:cs="Arial" w:eastAsia="Arial" w:hAnsi="Arial"/>
                <w:sz w:val="15"/>
                <w:szCs w:val="15"/>
                <w:b w:val="1"/>
                <w:bCs w:val="1"/>
                <w:color w:val="auto"/>
              </w:rPr>
              <w:t>Status: 28 summaries provided, 65 summaries to be provided, 5</w:t>
            </w:r>
          </w:p>
        </w:tc>
        <w:tc>
          <w:tcPr>
            <w:tcW w:w="640" w:type="dxa"/>
            <w:vAlign w:val="bottom"/>
          </w:tcPr>
          <w:p>
            <w:pPr>
              <w:spacing w:after="0"/>
              <w:rPr>
                <w:sz w:val="14"/>
                <w:szCs w:val="14"/>
                <w:color w:val="auto"/>
              </w:rPr>
            </w:pPr>
          </w:p>
        </w:tc>
      </w:tr>
      <w:tr>
        <w:trPr>
          <w:trHeight w:val="173"/>
        </w:trPr>
        <w:tc>
          <w:tcPr>
            <w:tcW w:w="700" w:type="dxa"/>
            <w:vAlign w:val="bottom"/>
          </w:tcPr>
          <w:p>
            <w:pPr>
              <w:spacing w:after="0"/>
              <w:rPr>
                <w:sz w:val="15"/>
                <w:szCs w:val="15"/>
                <w:color w:val="auto"/>
              </w:rPr>
            </w:pPr>
          </w:p>
        </w:tc>
        <w:tc>
          <w:tcPr>
            <w:tcW w:w="720" w:type="dxa"/>
            <w:vAlign w:val="bottom"/>
          </w:tcPr>
          <w:p>
            <w:pPr>
              <w:spacing w:after="0"/>
              <w:rPr>
                <w:sz w:val="15"/>
                <w:szCs w:val="15"/>
                <w:color w:val="auto"/>
              </w:rPr>
            </w:pPr>
          </w:p>
        </w:tc>
        <w:tc>
          <w:tcPr>
            <w:tcW w:w="1040" w:type="dxa"/>
            <w:vAlign w:val="bottom"/>
          </w:tcPr>
          <w:p>
            <w:pPr>
              <w:spacing w:after="0"/>
              <w:rPr>
                <w:sz w:val="15"/>
                <w:szCs w:val="15"/>
                <w:color w:val="auto"/>
              </w:rPr>
            </w:pPr>
          </w:p>
        </w:tc>
        <w:tc>
          <w:tcPr>
            <w:tcW w:w="5860" w:type="dxa"/>
            <w:vAlign w:val="bottom"/>
          </w:tcPr>
          <w:p>
            <w:pPr>
              <w:ind w:left="1280"/>
              <w:spacing w:after="0"/>
              <w:rPr>
                <w:sz w:val="20"/>
                <w:szCs w:val="20"/>
                <w:color w:val="auto"/>
              </w:rPr>
            </w:pPr>
            <w:r>
              <w:rPr>
                <w:rFonts w:ascii="Arial" w:cs="Arial" w:eastAsia="Arial" w:hAnsi="Arial"/>
                <w:sz w:val="15"/>
                <w:szCs w:val="15"/>
                <w:b w:val="1"/>
                <w:bCs w:val="1"/>
                <w:color w:val="auto"/>
              </w:rPr>
              <w:t>summaries partially provided.</w:t>
            </w:r>
          </w:p>
        </w:tc>
        <w:tc>
          <w:tcPr>
            <w:tcW w:w="640" w:type="dxa"/>
            <w:vAlign w:val="bottom"/>
          </w:tcPr>
          <w:p>
            <w:pPr>
              <w:spacing w:after="0"/>
              <w:rPr>
                <w:sz w:val="15"/>
                <w:szCs w:val="15"/>
                <w:color w:val="auto"/>
              </w:rPr>
            </w:pPr>
          </w:p>
        </w:tc>
      </w:tr>
      <w:tr>
        <w:trPr>
          <w:trHeight w:val="193"/>
        </w:trPr>
        <w:tc>
          <w:tcPr>
            <w:tcW w:w="700" w:type="dxa"/>
            <w:vAlign w:val="bottom"/>
          </w:tcPr>
          <w:p>
            <w:pPr>
              <w:jc w:val="right"/>
              <w:ind w:right="5"/>
              <w:spacing w:after="0"/>
              <w:rPr>
                <w:sz w:val="20"/>
                <w:szCs w:val="20"/>
                <w:color w:val="auto"/>
              </w:rPr>
            </w:pPr>
            <w:r>
              <w:rPr>
                <w:rFonts w:ascii="Arial" w:cs="Arial" w:eastAsia="Arial" w:hAnsi="Arial"/>
                <w:sz w:val="15"/>
                <w:szCs w:val="15"/>
                <w:b w:val="1"/>
                <w:bCs w:val="1"/>
                <w:color w:val="auto"/>
              </w:rPr>
              <w:t>2017-08</w:t>
            </w:r>
          </w:p>
        </w:tc>
        <w:tc>
          <w:tcPr>
            <w:tcW w:w="720" w:type="dxa"/>
            <w:vAlign w:val="bottom"/>
          </w:tcPr>
          <w:p>
            <w:pPr>
              <w:jc w:val="center"/>
              <w:ind w:left="5"/>
              <w:spacing w:after="0"/>
              <w:rPr>
                <w:sz w:val="20"/>
                <w:szCs w:val="20"/>
                <w:color w:val="auto"/>
              </w:rPr>
            </w:pPr>
            <w:r>
              <w:rPr>
                <w:rFonts w:ascii="Arial" w:cs="Arial" w:eastAsia="Arial" w:hAnsi="Arial"/>
                <w:sz w:val="15"/>
                <w:szCs w:val="15"/>
                <w:b w:val="1"/>
                <w:bCs w:val="1"/>
                <w:color w:val="auto"/>
                <w:w w:val="95"/>
              </w:rPr>
              <w:t>SA#76</w:t>
            </w:r>
          </w:p>
        </w:tc>
        <w:tc>
          <w:tcPr>
            <w:tcW w:w="1040" w:type="dxa"/>
            <w:vAlign w:val="bottom"/>
          </w:tcPr>
          <w:p>
            <w:pPr>
              <w:spacing w:after="0"/>
              <w:rPr>
                <w:sz w:val="16"/>
                <w:szCs w:val="16"/>
                <w:color w:val="auto"/>
              </w:rPr>
            </w:pPr>
          </w:p>
        </w:tc>
        <w:tc>
          <w:tcPr>
            <w:tcW w:w="5860" w:type="dxa"/>
            <w:vAlign w:val="bottom"/>
          </w:tcPr>
          <w:p>
            <w:pPr>
              <w:ind w:left="1280"/>
              <w:spacing w:after="0" w:line="194" w:lineRule="exact"/>
              <w:rPr>
                <w:sz w:val="20"/>
                <w:szCs w:val="20"/>
                <w:color w:val="auto"/>
              </w:rPr>
            </w:pPr>
            <w:r>
              <w:rPr>
                <w:rFonts w:ascii="Arial" w:cs="Arial" w:eastAsia="Arial" w:hAnsi="Arial"/>
                <w:sz w:val="15"/>
                <w:szCs w:val="15"/>
                <w:b w:val="1"/>
                <w:bCs w:val="1"/>
                <w:color w:val="auto"/>
              </w:rPr>
              <w:t>Inclusion of material available on July 14</w:t>
            </w:r>
            <w:r>
              <w:rPr>
                <w:rFonts w:ascii="Arial" w:cs="Arial" w:eastAsia="Arial" w:hAnsi="Arial"/>
                <w:sz w:val="18"/>
                <w:szCs w:val="18"/>
                <w:b w:val="1"/>
                <w:bCs w:val="1"/>
                <w:color w:val="auto"/>
                <w:vertAlign w:val="superscript"/>
              </w:rPr>
              <w:t>th</w:t>
            </w:r>
            <w:r>
              <w:rPr>
                <w:rFonts w:ascii="Arial" w:cs="Arial" w:eastAsia="Arial" w:hAnsi="Arial"/>
                <w:sz w:val="15"/>
                <w:szCs w:val="15"/>
                <w:b w:val="1"/>
                <w:bCs w:val="1"/>
                <w:color w:val="auto"/>
              </w:rPr>
              <w:t xml:space="preserve"> 2017.</w:t>
            </w:r>
          </w:p>
        </w:tc>
        <w:tc>
          <w:tcPr>
            <w:tcW w:w="640" w:type="dxa"/>
            <w:vAlign w:val="bottom"/>
          </w:tcPr>
          <w:p>
            <w:pPr>
              <w:jc w:val="center"/>
              <w:ind w:left="65"/>
              <w:spacing w:after="0"/>
              <w:rPr>
                <w:sz w:val="20"/>
                <w:szCs w:val="20"/>
                <w:color w:val="auto"/>
              </w:rPr>
            </w:pPr>
            <w:r>
              <w:rPr>
                <w:rFonts w:ascii="Arial" w:cs="Arial" w:eastAsia="Arial" w:hAnsi="Arial"/>
                <w:sz w:val="15"/>
                <w:szCs w:val="15"/>
                <w:b w:val="1"/>
                <w:bCs w:val="1"/>
                <w:color w:val="auto"/>
                <w:w w:val="95"/>
              </w:rPr>
              <w:t>0.5.0</w:t>
            </w:r>
          </w:p>
        </w:tc>
      </w:tr>
      <w:tr>
        <w:trPr>
          <w:trHeight w:val="167"/>
        </w:trPr>
        <w:tc>
          <w:tcPr>
            <w:tcW w:w="700" w:type="dxa"/>
            <w:vAlign w:val="bottom"/>
          </w:tcPr>
          <w:p>
            <w:pPr>
              <w:spacing w:after="0"/>
              <w:rPr>
                <w:sz w:val="14"/>
                <w:szCs w:val="14"/>
                <w:color w:val="auto"/>
              </w:rPr>
            </w:pPr>
          </w:p>
        </w:tc>
        <w:tc>
          <w:tcPr>
            <w:tcW w:w="720" w:type="dxa"/>
            <w:vAlign w:val="bottom"/>
          </w:tcPr>
          <w:p>
            <w:pPr>
              <w:spacing w:after="0"/>
              <w:rPr>
                <w:sz w:val="14"/>
                <w:szCs w:val="14"/>
                <w:color w:val="auto"/>
              </w:rPr>
            </w:pPr>
          </w:p>
        </w:tc>
        <w:tc>
          <w:tcPr>
            <w:tcW w:w="1040" w:type="dxa"/>
            <w:vAlign w:val="bottom"/>
          </w:tcPr>
          <w:p>
            <w:pPr>
              <w:spacing w:after="0"/>
              <w:rPr>
                <w:sz w:val="14"/>
                <w:szCs w:val="14"/>
                <w:color w:val="auto"/>
              </w:rPr>
            </w:pPr>
          </w:p>
        </w:tc>
        <w:tc>
          <w:tcPr>
            <w:tcW w:w="5860" w:type="dxa"/>
            <w:vAlign w:val="bottom"/>
          </w:tcPr>
          <w:p>
            <w:pPr>
              <w:ind w:left="1280"/>
              <w:spacing w:after="0" w:line="167" w:lineRule="exact"/>
              <w:rPr>
                <w:sz w:val="20"/>
                <w:szCs w:val="20"/>
                <w:color w:val="auto"/>
              </w:rPr>
            </w:pPr>
            <w:r>
              <w:rPr>
                <w:rFonts w:ascii="Arial" w:cs="Arial" w:eastAsia="Arial" w:hAnsi="Arial"/>
                <w:sz w:val="15"/>
                <w:szCs w:val="15"/>
                <w:b w:val="1"/>
                <w:bCs w:val="1"/>
                <w:color w:val="auto"/>
              </w:rPr>
              <w:t>Status: 54 summaries provided, 37 summaries to be provided, 6</w:t>
            </w:r>
          </w:p>
        </w:tc>
        <w:tc>
          <w:tcPr>
            <w:tcW w:w="640" w:type="dxa"/>
            <w:vAlign w:val="bottom"/>
          </w:tcPr>
          <w:p>
            <w:pPr>
              <w:spacing w:after="0"/>
              <w:rPr>
                <w:sz w:val="14"/>
                <w:szCs w:val="14"/>
                <w:color w:val="auto"/>
              </w:rPr>
            </w:pPr>
          </w:p>
        </w:tc>
      </w:tr>
      <w:tr>
        <w:trPr>
          <w:trHeight w:val="173"/>
        </w:trPr>
        <w:tc>
          <w:tcPr>
            <w:tcW w:w="700" w:type="dxa"/>
            <w:vAlign w:val="bottom"/>
          </w:tcPr>
          <w:p>
            <w:pPr>
              <w:spacing w:after="0"/>
              <w:rPr>
                <w:sz w:val="15"/>
                <w:szCs w:val="15"/>
                <w:color w:val="auto"/>
              </w:rPr>
            </w:pPr>
          </w:p>
        </w:tc>
        <w:tc>
          <w:tcPr>
            <w:tcW w:w="720" w:type="dxa"/>
            <w:vAlign w:val="bottom"/>
          </w:tcPr>
          <w:p>
            <w:pPr>
              <w:spacing w:after="0"/>
              <w:rPr>
                <w:sz w:val="15"/>
                <w:szCs w:val="15"/>
                <w:color w:val="auto"/>
              </w:rPr>
            </w:pPr>
          </w:p>
        </w:tc>
        <w:tc>
          <w:tcPr>
            <w:tcW w:w="1040" w:type="dxa"/>
            <w:vAlign w:val="bottom"/>
          </w:tcPr>
          <w:p>
            <w:pPr>
              <w:spacing w:after="0"/>
              <w:rPr>
                <w:sz w:val="15"/>
                <w:szCs w:val="15"/>
                <w:color w:val="auto"/>
              </w:rPr>
            </w:pPr>
          </w:p>
        </w:tc>
        <w:tc>
          <w:tcPr>
            <w:tcW w:w="5860" w:type="dxa"/>
            <w:vAlign w:val="bottom"/>
          </w:tcPr>
          <w:p>
            <w:pPr>
              <w:ind w:left="1280"/>
              <w:spacing w:after="0"/>
              <w:rPr>
                <w:sz w:val="20"/>
                <w:szCs w:val="20"/>
                <w:color w:val="auto"/>
              </w:rPr>
            </w:pPr>
            <w:r>
              <w:rPr>
                <w:rFonts w:ascii="Arial" w:cs="Arial" w:eastAsia="Arial" w:hAnsi="Arial"/>
                <w:sz w:val="15"/>
                <w:szCs w:val="15"/>
                <w:b w:val="1"/>
                <w:bCs w:val="1"/>
                <w:color w:val="auto"/>
              </w:rPr>
              <w:t>summaries partially provided.</w:t>
            </w:r>
          </w:p>
        </w:tc>
        <w:tc>
          <w:tcPr>
            <w:tcW w:w="640" w:type="dxa"/>
            <w:vAlign w:val="bottom"/>
          </w:tcPr>
          <w:p>
            <w:pPr>
              <w:spacing w:after="0"/>
              <w:rPr>
                <w:sz w:val="15"/>
                <w:szCs w:val="15"/>
                <w:color w:val="auto"/>
              </w:rPr>
            </w:pPr>
          </w:p>
        </w:tc>
      </w:tr>
      <w:tr>
        <w:trPr>
          <w:trHeight w:val="208"/>
        </w:trPr>
        <w:tc>
          <w:tcPr>
            <w:tcW w:w="700" w:type="dxa"/>
            <w:vAlign w:val="bottom"/>
          </w:tcPr>
          <w:p>
            <w:pPr>
              <w:jc w:val="right"/>
              <w:ind w:right="5"/>
              <w:spacing w:after="0"/>
              <w:rPr>
                <w:sz w:val="20"/>
                <w:szCs w:val="20"/>
                <w:color w:val="auto"/>
              </w:rPr>
            </w:pPr>
            <w:r>
              <w:rPr>
                <w:rFonts w:ascii="Arial" w:cs="Arial" w:eastAsia="Arial" w:hAnsi="Arial"/>
                <w:sz w:val="15"/>
                <w:szCs w:val="15"/>
                <w:b w:val="1"/>
                <w:bCs w:val="1"/>
                <w:color w:val="auto"/>
              </w:rPr>
              <w:t>2017-09</w:t>
            </w:r>
          </w:p>
        </w:tc>
        <w:tc>
          <w:tcPr>
            <w:tcW w:w="720" w:type="dxa"/>
            <w:vAlign w:val="bottom"/>
          </w:tcPr>
          <w:p>
            <w:pPr>
              <w:jc w:val="center"/>
              <w:ind w:left="5"/>
              <w:spacing w:after="0"/>
              <w:rPr>
                <w:sz w:val="20"/>
                <w:szCs w:val="20"/>
                <w:color w:val="auto"/>
              </w:rPr>
            </w:pPr>
            <w:r>
              <w:rPr>
                <w:rFonts w:ascii="Arial" w:cs="Arial" w:eastAsia="Arial" w:hAnsi="Arial"/>
                <w:sz w:val="15"/>
                <w:szCs w:val="15"/>
                <w:b w:val="1"/>
                <w:bCs w:val="1"/>
                <w:color w:val="auto"/>
                <w:w w:val="95"/>
              </w:rPr>
              <w:t>SA#77</w:t>
            </w:r>
          </w:p>
        </w:tc>
        <w:tc>
          <w:tcPr>
            <w:tcW w:w="1040" w:type="dxa"/>
            <w:vAlign w:val="bottom"/>
          </w:tcPr>
          <w:p>
            <w:pPr>
              <w:spacing w:after="0"/>
              <w:rPr>
                <w:sz w:val="18"/>
                <w:szCs w:val="18"/>
                <w:color w:val="auto"/>
              </w:rPr>
            </w:pPr>
          </w:p>
        </w:tc>
        <w:tc>
          <w:tcPr>
            <w:tcW w:w="5860" w:type="dxa"/>
            <w:vAlign w:val="bottom"/>
          </w:tcPr>
          <w:p>
            <w:pPr>
              <w:ind w:left="1280"/>
              <w:spacing w:after="0"/>
              <w:rPr>
                <w:sz w:val="20"/>
                <w:szCs w:val="20"/>
                <w:color w:val="auto"/>
              </w:rPr>
            </w:pPr>
            <w:r>
              <w:rPr>
                <w:rFonts w:ascii="Arial" w:cs="Arial" w:eastAsia="Arial" w:hAnsi="Arial"/>
                <w:sz w:val="15"/>
                <w:szCs w:val="15"/>
                <w:b w:val="1"/>
                <w:bCs w:val="1"/>
                <w:color w:val="auto"/>
              </w:rPr>
              <w:t>Inclusion of material available on September 7</w:t>
            </w:r>
            <w:r>
              <w:rPr>
                <w:rFonts w:ascii="Arial" w:cs="Arial" w:eastAsia="Arial" w:hAnsi="Arial"/>
                <w:sz w:val="18"/>
                <w:szCs w:val="18"/>
                <w:b w:val="1"/>
                <w:bCs w:val="1"/>
                <w:color w:val="auto"/>
                <w:vertAlign w:val="superscript"/>
              </w:rPr>
              <w:t>th</w:t>
            </w:r>
          </w:p>
        </w:tc>
        <w:tc>
          <w:tcPr>
            <w:tcW w:w="640" w:type="dxa"/>
            <w:vAlign w:val="bottom"/>
          </w:tcPr>
          <w:p>
            <w:pPr>
              <w:jc w:val="center"/>
              <w:ind w:left="65"/>
              <w:spacing w:after="0"/>
              <w:rPr>
                <w:sz w:val="20"/>
                <w:szCs w:val="20"/>
                <w:color w:val="auto"/>
              </w:rPr>
            </w:pPr>
            <w:r>
              <w:rPr>
                <w:rFonts w:ascii="Arial" w:cs="Arial" w:eastAsia="Arial" w:hAnsi="Arial"/>
                <w:sz w:val="15"/>
                <w:szCs w:val="15"/>
                <w:b w:val="1"/>
                <w:bCs w:val="1"/>
                <w:color w:val="auto"/>
                <w:w w:val="95"/>
              </w:rPr>
              <w:t>0.6.0</w:t>
            </w:r>
          </w:p>
        </w:tc>
      </w:tr>
      <w:tr>
        <w:trPr>
          <w:trHeight w:val="167"/>
        </w:trPr>
        <w:tc>
          <w:tcPr>
            <w:tcW w:w="700" w:type="dxa"/>
            <w:vAlign w:val="bottom"/>
          </w:tcPr>
          <w:p>
            <w:pPr>
              <w:jc w:val="right"/>
              <w:ind w:right="5"/>
              <w:spacing w:after="0" w:line="167" w:lineRule="exact"/>
              <w:rPr>
                <w:sz w:val="20"/>
                <w:szCs w:val="20"/>
                <w:color w:val="auto"/>
              </w:rPr>
            </w:pPr>
            <w:r>
              <w:rPr>
                <w:rFonts w:ascii="Arial" w:cs="Arial" w:eastAsia="Arial" w:hAnsi="Arial"/>
                <w:sz w:val="15"/>
                <w:szCs w:val="15"/>
                <w:b w:val="1"/>
                <w:bCs w:val="1"/>
                <w:color w:val="auto"/>
              </w:rPr>
              <w:t>2017-09</w:t>
            </w:r>
          </w:p>
        </w:tc>
        <w:tc>
          <w:tcPr>
            <w:tcW w:w="720" w:type="dxa"/>
            <w:vAlign w:val="bottom"/>
          </w:tcPr>
          <w:p>
            <w:pPr>
              <w:jc w:val="center"/>
              <w:ind w:left="5"/>
              <w:spacing w:after="0" w:line="167" w:lineRule="exact"/>
              <w:rPr>
                <w:sz w:val="20"/>
                <w:szCs w:val="20"/>
                <w:color w:val="auto"/>
              </w:rPr>
            </w:pPr>
            <w:r>
              <w:rPr>
                <w:rFonts w:ascii="Arial" w:cs="Arial" w:eastAsia="Arial" w:hAnsi="Arial"/>
                <w:sz w:val="15"/>
                <w:szCs w:val="15"/>
                <w:b w:val="1"/>
                <w:bCs w:val="1"/>
                <w:color w:val="auto"/>
                <w:w w:val="95"/>
              </w:rPr>
              <w:t>SA#77</w:t>
            </w:r>
          </w:p>
        </w:tc>
        <w:tc>
          <w:tcPr>
            <w:tcW w:w="1040" w:type="dxa"/>
            <w:vAlign w:val="bottom"/>
          </w:tcPr>
          <w:p>
            <w:pPr>
              <w:spacing w:after="0"/>
              <w:rPr>
                <w:sz w:val="14"/>
                <w:szCs w:val="14"/>
                <w:color w:val="auto"/>
              </w:rPr>
            </w:pPr>
          </w:p>
        </w:tc>
        <w:tc>
          <w:tcPr>
            <w:tcW w:w="5860" w:type="dxa"/>
            <w:vAlign w:val="bottom"/>
          </w:tcPr>
          <w:p>
            <w:pPr>
              <w:ind w:left="1280"/>
              <w:spacing w:after="0" w:line="167" w:lineRule="exact"/>
              <w:rPr>
                <w:sz w:val="20"/>
                <w:szCs w:val="20"/>
                <w:color w:val="auto"/>
              </w:rPr>
            </w:pPr>
            <w:r>
              <w:rPr>
                <w:rFonts w:ascii="Arial" w:cs="Arial" w:eastAsia="Arial" w:hAnsi="Arial"/>
                <w:sz w:val="15"/>
                <w:szCs w:val="15"/>
                <w:b w:val="1"/>
                <w:bCs w:val="1"/>
                <w:color w:val="auto"/>
              </w:rPr>
              <w:t>New material available on September 11th 2017.</w:t>
            </w:r>
          </w:p>
        </w:tc>
        <w:tc>
          <w:tcPr>
            <w:tcW w:w="640" w:type="dxa"/>
            <w:vAlign w:val="bottom"/>
          </w:tcPr>
          <w:p>
            <w:pPr>
              <w:jc w:val="center"/>
              <w:ind w:left="65"/>
              <w:spacing w:after="0" w:line="167" w:lineRule="exact"/>
              <w:rPr>
                <w:sz w:val="20"/>
                <w:szCs w:val="20"/>
                <w:color w:val="auto"/>
              </w:rPr>
            </w:pPr>
            <w:r>
              <w:rPr>
                <w:rFonts w:ascii="Arial" w:cs="Arial" w:eastAsia="Arial" w:hAnsi="Arial"/>
                <w:sz w:val="15"/>
                <w:szCs w:val="15"/>
                <w:b w:val="1"/>
                <w:bCs w:val="1"/>
                <w:color w:val="auto"/>
                <w:w w:val="95"/>
              </w:rPr>
              <w:t>0.7.0</w:t>
            </w:r>
          </w:p>
        </w:tc>
      </w:tr>
      <w:tr>
        <w:trPr>
          <w:trHeight w:val="170"/>
        </w:trPr>
        <w:tc>
          <w:tcPr>
            <w:tcW w:w="700" w:type="dxa"/>
            <w:vAlign w:val="bottom"/>
          </w:tcPr>
          <w:p>
            <w:pPr>
              <w:spacing w:after="0"/>
              <w:rPr>
                <w:sz w:val="14"/>
                <w:szCs w:val="14"/>
                <w:color w:val="auto"/>
              </w:rPr>
            </w:pPr>
          </w:p>
        </w:tc>
        <w:tc>
          <w:tcPr>
            <w:tcW w:w="720" w:type="dxa"/>
            <w:vAlign w:val="bottom"/>
          </w:tcPr>
          <w:p>
            <w:pPr>
              <w:spacing w:after="0"/>
              <w:rPr>
                <w:sz w:val="14"/>
                <w:szCs w:val="14"/>
                <w:color w:val="auto"/>
              </w:rPr>
            </w:pPr>
          </w:p>
        </w:tc>
        <w:tc>
          <w:tcPr>
            <w:tcW w:w="1040" w:type="dxa"/>
            <w:vAlign w:val="bottom"/>
          </w:tcPr>
          <w:p>
            <w:pPr>
              <w:spacing w:after="0"/>
              <w:rPr>
                <w:sz w:val="14"/>
                <w:szCs w:val="14"/>
                <w:color w:val="auto"/>
              </w:rPr>
            </w:pPr>
          </w:p>
        </w:tc>
        <w:tc>
          <w:tcPr>
            <w:tcW w:w="5860" w:type="dxa"/>
            <w:vAlign w:val="bottom"/>
          </w:tcPr>
          <w:p>
            <w:pPr>
              <w:ind w:left="1280"/>
              <w:spacing w:after="0" w:line="171" w:lineRule="exact"/>
              <w:rPr>
                <w:sz w:val="20"/>
                <w:szCs w:val="20"/>
                <w:color w:val="auto"/>
              </w:rPr>
            </w:pPr>
            <w:r>
              <w:rPr>
                <w:rFonts w:ascii="Arial" w:cs="Arial" w:eastAsia="Arial" w:hAnsi="Arial"/>
                <w:sz w:val="15"/>
                <w:szCs w:val="15"/>
                <w:b w:val="1"/>
                <w:bCs w:val="1"/>
                <w:color w:val="auto"/>
                <w:w w:val="95"/>
              </w:rPr>
              <w:t>Clarification that Performance-only, Testing-only and generic Work</w:t>
            </w:r>
          </w:p>
        </w:tc>
        <w:tc>
          <w:tcPr>
            <w:tcW w:w="640" w:type="dxa"/>
            <w:vAlign w:val="bottom"/>
          </w:tcPr>
          <w:p>
            <w:pPr>
              <w:spacing w:after="0"/>
              <w:rPr>
                <w:sz w:val="14"/>
                <w:szCs w:val="14"/>
                <w:color w:val="auto"/>
              </w:rPr>
            </w:pPr>
          </w:p>
        </w:tc>
      </w:tr>
      <w:tr>
        <w:trPr>
          <w:trHeight w:val="175"/>
        </w:trPr>
        <w:tc>
          <w:tcPr>
            <w:tcW w:w="700" w:type="dxa"/>
            <w:vAlign w:val="bottom"/>
          </w:tcPr>
          <w:p>
            <w:pPr>
              <w:spacing w:after="0"/>
              <w:rPr>
                <w:sz w:val="15"/>
                <w:szCs w:val="15"/>
                <w:color w:val="auto"/>
              </w:rPr>
            </w:pPr>
          </w:p>
        </w:tc>
        <w:tc>
          <w:tcPr>
            <w:tcW w:w="720" w:type="dxa"/>
            <w:vAlign w:val="bottom"/>
          </w:tcPr>
          <w:p>
            <w:pPr>
              <w:spacing w:after="0"/>
              <w:rPr>
                <w:sz w:val="15"/>
                <w:szCs w:val="15"/>
                <w:color w:val="auto"/>
              </w:rPr>
            </w:pPr>
          </w:p>
        </w:tc>
        <w:tc>
          <w:tcPr>
            <w:tcW w:w="1040" w:type="dxa"/>
            <w:vAlign w:val="bottom"/>
          </w:tcPr>
          <w:p>
            <w:pPr>
              <w:spacing w:after="0"/>
              <w:rPr>
                <w:sz w:val="15"/>
                <w:szCs w:val="15"/>
                <w:color w:val="auto"/>
              </w:rPr>
            </w:pPr>
          </w:p>
        </w:tc>
        <w:tc>
          <w:tcPr>
            <w:tcW w:w="5860" w:type="dxa"/>
            <w:vAlign w:val="bottom"/>
          </w:tcPr>
          <w:p>
            <w:pPr>
              <w:ind w:left="1280"/>
              <w:spacing w:after="0"/>
              <w:rPr>
                <w:sz w:val="20"/>
                <w:szCs w:val="20"/>
                <w:color w:val="auto"/>
              </w:rPr>
            </w:pPr>
            <w:r>
              <w:rPr>
                <w:rFonts w:ascii="Arial" w:cs="Arial" w:eastAsia="Arial" w:hAnsi="Arial"/>
                <w:sz w:val="15"/>
                <w:szCs w:val="15"/>
                <w:b w:val="1"/>
                <w:bCs w:val="1"/>
                <w:color w:val="auto"/>
              </w:rPr>
              <w:t>Items do not need summary.</w:t>
            </w:r>
          </w:p>
        </w:tc>
        <w:tc>
          <w:tcPr>
            <w:tcW w:w="640" w:type="dxa"/>
            <w:vAlign w:val="bottom"/>
          </w:tcPr>
          <w:p>
            <w:pPr>
              <w:spacing w:after="0"/>
              <w:rPr>
                <w:sz w:val="15"/>
                <w:szCs w:val="15"/>
                <w:color w:val="auto"/>
              </w:rPr>
            </w:pPr>
          </w:p>
        </w:tc>
      </w:tr>
      <w:tr>
        <w:trPr>
          <w:trHeight w:val="187"/>
        </w:trPr>
        <w:tc>
          <w:tcPr>
            <w:tcW w:w="700" w:type="dxa"/>
            <w:vAlign w:val="bottom"/>
          </w:tcPr>
          <w:p>
            <w:pPr>
              <w:jc w:val="right"/>
              <w:ind w:right="5"/>
              <w:spacing w:after="0"/>
              <w:rPr>
                <w:sz w:val="20"/>
                <w:szCs w:val="20"/>
                <w:color w:val="auto"/>
              </w:rPr>
            </w:pPr>
            <w:r>
              <w:rPr>
                <w:rFonts w:ascii="Arial" w:cs="Arial" w:eastAsia="Arial" w:hAnsi="Arial"/>
                <w:sz w:val="15"/>
                <w:szCs w:val="15"/>
                <w:b w:val="1"/>
                <w:bCs w:val="1"/>
                <w:color w:val="auto"/>
              </w:rPr>
              <w:t>2017-09</w:t>
            </w:r>
          </w:p>
        </w:tc>
        <w:tc>
          <w:tcPr>
            <w:tcW w:w="720" w:type="dxa"/>
            <w:vAlign w:val="bottom"/>
          </w:tcPr>
          <w:p>
            <w:pPr>
              <w:jc w:val="center"/>
              <w:ind w:left="5"/>
              <w:spacing w:after="0"/>
              <w:rPr>
                <w:sz w:val="20"/>
                <w:szCs w:val="20"/>
                <w:color w:val="auto"/>
              </w:rPr>
            </w:pPr>
            <w:r>
              <w:rPr>
                <w:rFonts w:ascii="Arial" w:cs="Arial" w:eastAsia="Arial" w:hAnsi="Arial"/>
                <w:sz w:val="15"/>
                <w:szCs w:val="15"/>
                <w:b w:val="1"/>
                <w:bCs w:val="1"/>
                <w:color w:val="auto"/>
                <w:w w:val="95"/>
              </w:rPr>
              <w:t>SA#77</w:t>
            </w:r>
          </w:p>
        </w:tc>
        <w:tc>
          <w:tcPr>
            <w:tcW w:w="1040" w:type="dxa"/>
            <w:vAlign w:val="bottom"/>
          </w:tcPr>
          <w:p>
            <w:pPr>
              <w:spacing w:after="0"/>
              <w:rPr>
                <w:sz w:val="16"/>
                <w:szCs w:val="16"/>
                <w:color w:val="auto"/>
              </w:rPr>
            </w:pPr>
          </w:p>
        </w:tc>
        <w:tc>
          <w:tcPr>
            <w:tcW w:w="5860" w:type="dxa"/>
            <w:vAlign w:val="bottom"/>
          </w:tcPr>
          <w:p>
            <w:pPr>
              <w:ind w:left="1280"/>
              <w:spacing w:after="0"/>
              <w:rPr>
                <w:sz w:val="20"/>
                <w:szCs w:val="20"/>
                <w:color w:val="auto"/>
              </w:rPr>
            </w:pPr>
            <w:r>
              <w:rPr>
                <w:rFonts w:ascii="Arial" w:cs="Arial" w:eastAsia="Arial" w:hAnsi="Arial"/>
                <w:sz w:val="15"/>
                <w:szCs w:val="15"/>
                <w:b w:val="1"/>
                <w:bCs w:val="1"/>
                <w:color w:val="auto"/>
                <w:w w:val="95"/>
              </w:rPr>
              <w:t>CT#77 comments taken into account: 3 Features not to summarize.</w:t>
            </w:r>
          </w:p>
        </w:tc>
        <w:tc>
          <w:tcPr>
            <w:tcW w:w="640" w:type="dxa"/>
            <w:vAlign w:val="bottom"/>
          </w:tcPr>
          <w:p>
            <w:pPr>
              <w:jc w:val="center"/>
              <w:ind w:left="65"/>
              <w:spacing w:after="0"/>
              <w:rPr>
                <w:sz w:val="20"/>
                <w:szCs w:val="20"/>
                <w:color w:val="auto"/>
              </w:rPr>
            </w:pPr>
            <w:r>
              <w:rPr>
                <w:rFonts w:ascii="Arial" w:cs="Arial" w:eastAsia="Arial" w:hAnsi="Arial"/>
                <w:sz w:val="15"/>
                <w:szCs w:val="15"/>
                <w:b w:val="1"/>
                <w:bCs w:val="1"/>
                <w:color w:val="auto"/>
                <w:w w:val="95"/>
              </w:rPr>
              <w:t>0.8.0</w:t>
            </w:r>
          </w:p>
        </w:tc>
      </w:tr>
      <w:tr>
        <w:trPr>
          <w:trHeight w:val="187"/>
        </w:trPr>
        <w:tc>
          <w:tcPr>
            <w:tcW w:w="700" w:type="dxa"/>
            <w:vAlign w:val="bottom"/>
          </w:tcPr>
          <w:p>
            <w:pPr>
              <w:jc w:val="right"/>
              <w:ind w:right="5"/>
              <w:spacing w:after="0"/>
              <w:rPr>
                <w:sz w:val="20"/>
                <w:szCs w:val="20"/>
                <w:color w:val="auto"/>
              </w:rPr>
            </w:pPr>
            <w:r>
              <w:rPr>
                <w:rFonts w:ascii="Arial" w:cs="Arial" w:eastAsia="Arial" w:hAnsi="Arial"/>
                <w:sz w:val="15"/>
                <w:szCs w:val="15"/>
                <w:b w:val="1"/>
                <w:bCs w:val="1"/>
                <w:color w:val="auto"/>
              </w:rPr>
              <w:t>2017-12</w:t>
            </w:r>
          </w:p>
        </w:tc>
        <w:tc>
          <w:tcPr>
            <w:tcW w:w="720" w:type="dxa"/>
            <w:vAlign w:val="bottom"/>
          </w:tcPr>
          <w:p>
            <w:pPr>
              <w:jc w:val="center"/>
              <w:ind w:left="5"/>
              <w:spacing w:after="0"/>
              <w:rPr>
                <w:sz w:val="20"/>
                <w:szCs w:val="20"/>
                <w:color w:val="auto"/>
              </w:rPr>
            </w:pPr>
            <w:r>
              <w:rPr>
                <w:rFonts w:ascii="Arial" w:cs="Arial" w:eastAsia="Arial" w:hAnsi="Arial"/>
                <w:sz w:val="15"/>
                <w:szCs w:val="15"/>
                <w:b w:val="1"/>
                <w:bCs w:val="1"/>
                <w:color w:val="auto"/>
                <w:w w:val="95"/>
              </w:rPr>
              <w:t>SA#78</w:t>
            </w:r>
          </w:p>
        </w:tc>
        <w:tc>
          <w:tcPr>
            <w:tcW w:w="1040" w:type="dxa"/>
            <w:vAlign w:val="bottom"/>
          </w:tcPr>
          <w:p>
            <w:pPr>
              <w:spacing w:after="0"/>
              <w:rPr>
                <w:sz w:val="16"/>
                <w:szCs w:val="16"/>
                <w:color w:val="auto"/>
              </w:rPr>
            </w:pPr>
          </w:p>
        </w:tc>
        <w:tc>
          <w:tcPr>
            <w:tcW w:w="5860" w:type="dxa"/>
            <w:vAlign w:val="bottom"/>
          </w:tcPr>
          <w:p>
            <w:pPr>
              <w:ind w:left="1280"/>
              <w:spacing w:after="0"/>
              <w:rPr>
                <w:sz w:val="20"/>
                <w:szCs w:val="20"/>
                <w:color w:val="auto"/>
              </w:rPr>
            </w:pPr>
            <w:r>
              <w:rPr>
                <w:rFonts w:ascii="Arial" w:cs="Arial" w:eastAsia="Arial" w:hAnsi="Arial"/>
                <w:sz w:val="15"/>
                <w:szCs w:val="15"/>
                <w:b w:val="1"/>
                <w:bCs w:val="1"/>
                <w:color w:val="auto"/>
              </w:rPr>
              <w:t>1 INPUT MISSING</w:t>
            </w:r>
          </w:p>
        </w:tc>
        <w:tc>
          <w:tcPr>
            <w:tcW w:w="640" w:type="dxa"/>
            <w:vAlign w:val="bottom"/>
          </w:tcPr>
          <w:p>
            <w:pPr>
              <w:jc w:val="center"/>
              <w:ind w:left="65"/>
              <w:spacing w:after="0"/>
              <w:rPr>
                <w:sz w:val="20"/>
                <w:szCs w:val="20"/>
                <w:color w:val="auto"/>
              </w:rPr>
            </w:pPr>
            <w:r>
              <w:rPr>
                <w:rFonts w:ascii="Arial" w:cs="Arial" w:eastAsia="Arial" w:hAnsi="Arial"/>
                <w:sz w:val="15"/>
                <w:szCs w:val="15"/>
                <w:b w:val="1"/>
                <w:bCs w:val="1"/>
                <w:color w:val="auto"/>
                <w:w w:val="95"/>
              </w:rPr>
              <w:t>1.0.0</w:t>
            </w:r>
          </w:p>
        </w:tc>
      </w:tr>
      <w:tr>
        <w:trPr>
          <w:trHeight w:val="187"/>
        </w:trPr>
        <w:tc>
          <w:tcPr>
            <w:tcW w:w="700" w:type="dxa"/>
            <w:vAlign w:val="bottom"/>
          </w:tcPr>
          <w:p>
            <w:pPr>
              <w:jc w:val="right"/>
              <w:spacing w:after="0"/>
              <w:rPr>
                <w:sz w:val="20"/>
                <w:szCs w:val="20"/>
                <w:color w:val="auto"/>
              </w:rPr>
            </w:pPr>
            <w:r>
              <w:rPr>
                <w:rFonts w:ascii="Arial" w:cs="Arial" w:eastAsia="Arial" w:hAnsi="Arial"/>
                <w:sz w:val="15"/>
                <w:szCs w:val="15"/>
                <w:b w:val="1"/>
                <w:bCs w:val="1"/>
                <w:color w:val="auto"/>
              </w:rPr>
              <w:t>2018-03</w:t>
            </w:r>
          </w:p>
        </w:tc>
        <w:tc>
          <w:tcPr>
            <w:tcW w:w="720" w:type="dxa"/>
            <w:vAlign w:val="bottom"/>
          </w:tcPr>
          <w:p>
            <w:pPr>
              <w:jc w:val="center"/>
              <w:ind w:left="5"/>
              <w:spacing w:after="0"/>
              <w:rPr>
                <w:sz w:val="20"/>
                <w:szCs w:val="20"/>
                <w:color w:val="auto"/>
              </w:rPr>
            </w:pPr>
            <w:r>
              <w:rPr>
                <w:rFonts w:ascii="Arial" w:cs="Arial" w:eastAsia="Arial" w:hAnsi="Arial"/>
                <w:sz w:val="15"/>
                <w:szCs w:val="15"/>
                <w:b w:val="1"/>
                <w:bCs w:val="1"/>
                <w:color w:val="auto"/>
                <w:w w:val="95"/>
              </w:rPr>
              <w:t>SA#79</w:t>
            </w:r>
          </w:p>
        </w:tc>
        <w:tc>
          <w:tcPr>
            <w:tcW w:w="1040" w:type="dxa"/>
            <w:vAlign w:val="bottom"/>
          </w:tcPr>
          <w:p>
            <w:pPr>
              <w:spacing w:after="0"/>
              <w:rPr>
                <w:sz w:val="16"/>
                <w:szCs w:val="16"/>
                <w:color w:val="auto"/>
              </w:rPr>
            </w:pPr>
          </w:p>
        </w:tc>
        <w:tc>
          <w:tcPr>
            <w:tcW w:w="5860" w:type="dxa"/>
            <w:vAlign w:val="bottom"/>
          </w:tcPr>
          <w:p>
            <w:pPr>
              <w:ind w:left="1280"/>
              <w:spacing w:after="0"/>
              <w:rPr>
                <w:sz w:val="20"/>
                <w:szCs w:val="20"/>
                <w:color w:val="auto"/>
              </w:rPr>
            </w:pPr>
            <w:r>
              <w:rPr>
                <w:rFonts w:ascii="Arial" w:cs="Arial" w:eastAsia="Arial" w:hAnsi="Arial"/>
                <w:sz w:val="15"/>
                <w:szCs w:val="15"/>
                <w:b w:val="1"/>
                <w:bCs w:val="1"/>
                <w:color w:val="auto"/>
              </w:rPr>
              <w:t>All input summaries included, including SCAS, added to Rel-14.</w:t>
            </w:r>
          </w:p>
        </w:tc>
        <w:tc>
          <w:tcPr>
            <w:tcW w:w="640" w:type="dxa"/>
            <w:vAlign w:val="bottom"/>
          </w:tcPr>
          <w:p>
            <w:pPr>
              <w:jc w:val="center"/>
              <w:ind w:left="65"/>
              <w:spacing w:after="0"/>
              <w:rPr>
                <w:sz w:val="20"/>
                <w:szCs w:val="20"/>
                <w:color w:val="auto"/>
              </w:rPr>
            </w:pPr>
            <w:r>
              <w:rPr>
                <w:rFonts w:ascii="Arial" w:cs="Arial" w:eastAsia="Arial" w:hAnsi="Arial"/>
                <w:sz w:val="15"/>
                <w:szCs w:val="15"/>
                <w:b w:val="1"/>
                <w:bCs w:val="1"/>
                <w:color w:val="auto"/>
                <w:w w:val="95"/>
              </w:rPr>
              <w:t>1.1.0</w:t>
            </w:r>
          </w:p>
        </w:tc>
      </w:tr>
      <w:tr>
        <w:trPr>
          <w:trHeight w:val="170"/>
        </w:trPr>
        <w:tc>
          <w:tcPr>
            <w:tcW w:w="700" w:type="dxa"/>
            <w:vAlign w:val="bottom"/>
          </w:tcPr>
          <w:p>
            <w:pPr>
              <w:spacing w:after="0"/>
              <w:rPr>
                <w:sz w:val="14"/>
                <w:szCs w:val="14"/>
                <w:color w:val="auto"/>
              </w:rPr>
            </w:pPr>
          </w:p>
        </w:tc>
        <w:tc>
          <w:tcPr>
            <w:tcW w:w="720" w:type="dxa"/>
            <w:vAlign w:val="bottom"/>
          </w:tcPr>
          <w:p>
            <w:pPr>
              <w:spacing w:after="0"/>
              <w:rPr>
                <w:sz w:val="14"/>
                <w:szCs w:val="14"/>
                <w:color w:val="auto"/>
              </w:rPr>
            </w:pPr>
          </w:p>
        </w:tc>
        <w:tc>
          <w:tcPr>
            <w:tcW w:w="1040" w:type="dxa"/>
            <w:vAlign w:val="bottom"/>
          </w:tcPr>
          <w:p>
            <w:pPr>
              <w:spacing w:after="0"/>
              <w:rPr>
                <w:sz w:val="14"/>
                <w:szCs w:val="14"/>
                <w:color w:val="auto"/>
              </w:rPr>
            </w:pPr>
          </w:p>
        </w:tc>
        <w:tc>
          <w:tcPr>
            <w:tcW w:w="5860" w:type="dxa"/>
            <w:vAlign w:val="bottom"/>
          </w:tcPr>
          <w:p>
            <w:pPr>
              <w:ind w:left="1280"/>
              <w:spacing w:after="0" w:line="171" w:lineRule="exact"/>
              <w:rPr>
                <w:sz w:val="20"/>
                <w:szCs w:val="20"/>
                <w:color w:val="auto"/>
              </w:rPr>
            </w:pPr>
            <w:r>
              <w:rPr>
                <w:rFonts w:ascii="Arial" w:cs="Arial" w:eastAsia="Arial" w:hAnsi="Arial"/>
                <w:sz w:val="15"/>
                <w:szCs w:val="15"/>
                <w:b w:val="1"/>
                <w:bCs w:val="1"/>
                <w:color w:val="auto"/>
              </w:rPr>
              <w:t>Re-writing of the document.</w:t>
            </w:r>
          </w:p>
        </w:tc>
        <w:tc>
          <w:tcPr>
            <w:tcW w:w="640" w:type="dxa"/>
            <w:vAlign w:val="bottom"/>
          </w:tcPr>
          <w:p>
            <w:pPr>
              <w:spacing w:after="0"/>
              <w:rPr>
                <w:sz w:val="14"/>
                <w:szCs w:val="14"/>
                <w:color w:val="auto"/>
              </w:rPr>
            </w:pPr>
          </w:p>
        </w:tc>
      </w:tr>
      <w:tr>
        <w:trPr>
          <w:trHeight w:val="187"/>
        </w:trPr>
        <w:tc>
          <w:tcPr>
            <w:tcW w:w="700" w:type="dxa"/>
            <w:vAlign w:val="bottom"/>
          </w:tcPr>
          <w:p>
            <w:pPr>
              <w:jc w:val="right"/>
              <w:ind w:right="5"/>
              <w:spacing w:after="0"/>
              <w:rPr>
                <w:sz w:val="20"/>
                <w:szCs w:val="20"/>
                <w:color w:val="auto"/>
              </w:rPr>
            </w:pPr>
            <w:r>
              <w:rPr>
                <w:rFonts w:ascii="Arial" w:cs="Arial" w:eastAsia="Arial" w:hAnsi="Arial"/>
                <w:sz w:val="15"/>
                <w:szCs w:val="15"/>
                <w:b w:val="1"/>
                <w:bCs w:val="1"/>
                <w:color w:val="auto"/>
              </w:rPr>
              <w:t>2018-03</w:t>
            </w:r>
          </w:p>
        </w:tc>
        <w:tc>
          <w:tcPr>
            <w:tcW w:w="720" w:type="dxa"/>
            <w:vAlign w:val="bottom"/>
          </w:tcPr>
          <w:p>
            <w:pPr>
              <w:jc w:val="center"/>
              <w:ind w:left="5"/>
              <w:spacing w:after="0"/>
              <w:rPr>
                <w:sz w:val="20"/>
                <w:szCs w:val="20"/>
                <w:color w:val="auto"/>
              </w:rPr>
            </w:pPr>
            <w:r>
              <w:rPr>
                <w:rFonts w:ascii="Arial" w:cs="Arial" w:eastAsia="Arial" w:hAnsi="Arial"/>
                <w:sz w:val="15"/>
                <w:szCs w:val="15"/>
                <w:b w:val="1"/>
                <w:bCs w:val="1"/>
                <w:color w:val="auto"/>
                <w:w w:val="95"/>
              </w:rPr>
              <w:t>SA#79</w:t>
            </w:r>
          </w:p>
        </w:tc>
        <w:tc>
          <w:tcPr>
            <w:tcW w:w="1040" w:type="dxa"/>
            <w:vAlign w:val="bottom"/>
          </w:tcPr>
          <w:p>
            <w:pPr>
              <w:spacing w:after="0"/>
              <w:rPr>
                <w:sz w:val="16"/>
                <w:szCs w:val="16"/>
                <w:color w:val="auto"/>
              </w:rPr>
            </w:pPr>
          </w:p>
        </w:tc>
        <w:tc>
          <w:tcPr>
            <w:tcW w:w="5860" w:type="dxa"/>
            <w:vAlign w:val="bottom"/>
          </w:tcPr>
          <w:p>
            <w:pPr>
              <w:ind w:left="1280"/>
              <w:spacing w:after="0"/>
              <w:rPr>
                <w:sz w:val="20"/>
                <w:szCs w:val="20"/>
                <w:color w:val="auto"/>
              </w:rPr>
            </w:pPr>
            <w:r>
              <w:rPr>
                <w:rFonts w:ascii="Arial" w:cs="Arial" w:eastAsia="Arial" w:hAnsi="Arial"/>
                <w:sz w:val="15"/>
                <w:szCs w:val="15"/>
                <w:b w:val="1"/>
                <w:bCs w:val="1"/>
                <w:color w:val="auto"/>
              </w:rPr>
              <w:t>Clean-up done.</w:t>
            </w:r>
          </w:p>
        </w:tc>
        <w:tc>
          <w:tcPr>
            <w:tcW w:w="640" w:type="dxa"/>
            <w:vAlign w:val="bottom"/>
          </w:tcPr>
          <w:p>
            <w:pPr>
              <w:jc w:val="center"/>
              <w:ind w:left="65"/>
              <w:spacing w:after="0"/>
              <w:rPr>
                <w:sz w:val="20"/>
                <w:szCs w:val="20"/>
                <w:color w:val="auto"/>
              </w:rPr>
            </w:pPr>
            <w:r>
              <w:rPr>
                <w:rFonts w:ascii="Arial" w:cs="Arial" w:eastAsia="Arial" w:hAnsi="Arial"/>
                <w:sz w:val="15"/>
                <w:szCs w:val="15"/>
                <w:b w:val="1"/>
                <w:bCs w:val="1"/>
                <w:color w:val="auto"/>
                <w:w w:val="95"/>
              </w:rPr>
              <w:t>2.0.0</w:t>
            </w:r>
          </w:p>
        </w:tc>
      </w:tr>
      <w:tr>
        <w:trPr>
          <w:trHeight w:val="187"/>
        </w:trPr>
        <w:tc>
          <w:tcPr>
            <w:tcW w:w="700" w:type="dxa"/>
            <w:vAlign w:val="bottom"/>
          </w:tcPr>
          <w:p>
            <w:pPr>
              <w:jc w:val="right"/>
              <w:ind w:right="5"/>
              <w:spacing w:after="0"/>
              <w:rPr>
                <w:sz w:val="20"/>
                <w:szCs w:val="20"/>
                <w:color w:val="auto"/>
              </w:rPr>
            </w:pPr>
            <w:r>
              <w:rPr>
                <w:rFonts w:ascii="Arial" w:cs="Arial" w:eastAsia="Arial" w:hAnsi="Arial"/>
                <w:sz w:val="15"/>
                <w:szCs w:val="15"/>
                <w:b w:val="1"/>
                <w:bCs w:val="1"/>
                <w:color w:val="auto"/>
              </w:rPr>
              <w:t>2018-05</w:t>
            </w:r>
          </w:p>
        </w:tc>
        <w:tc>
          <w:tcPr>
            <w:tcW w:w="720" w:type="dxa"/>
            <w:vAlign w:val="bottom"/>
          </w:tcPr>
          <w:p>
            <w:pPr>
              <w:jc w:val="center"/>
              <w:ind w:left="5"/>
              <w:spacing w:after="0"/>
              <w:rPr>
                <w:sz w:val="20"/>
                <w:szCs w:val="20"/>
                <w:color w:val="auto"/>
              </w:rPr>
            </w:pPr>
            <w:r>
              <w:rPr>
                <w:rFonts w:ascii="Arial" w:cs="Arial" w:eastAsia="Arial" w:hAnsi="Arial"/>
                <w:sz w:val="15"/>
                <w:szCs w:val="15"/>
                <w:b w:val="1"/>
                <w:bCs w:val="1"/>
                <w:color w:val="auto"/>
                <w:w w:val="95"/>
              </w:rPr>
              <w:t>SA#79</w:t>
            </w:r>
          </w:p>
        </w:tc>
        <w:tc>
          <w:tcPr>
            <w:tcW w:w="1040" w:type="dxa"/>
            <w:vAlign w:val="bottom"/>
          </w:tcPr>
          <w:p>
            <w:pPr>
              <w:spacing w:after="0"/>
              <w:rPr>
                <w:sz w:val="16"/>
                <w:szCs w:val="16"/>
                <w:color w:val="auto"/>
              </w:rPr>
            </w:pPr>
          </w:p>
        </w:tc>
        <w:tc>
          <w:tcPr>
            <w:tcW w:w="5860" w:type="dxa"/>
            <w:vAlign w:val="bottom"/>
          </w:tcPr>
          <w:p>
            <w:pPr>
              <w:ind w:left="1280"/>
              <w:spacing w:after="0"/>
              <w:rPr>
                <w:sz w:val="20"/>
                <w:szCs w:val="20"/>
                <w:color w:val="auto"/>
              </w:rPr>
            </w:pPr>
            <w:r>
              <w:rPr>
                <w:rFonts w:ascii="Arial" w:cs="Arial" w:eastAsia="Arial" w:hAnsi="Arial"/>
                <w:sz w:val="15"/>
                <w:szCs w:val="15"/>
                <w:b w:val="1"/>
                <w:bCs w:val="1"/>
                <w:color w:val="auto"/>
              </w:rPr>
              <w:t>Raised to version 14.0.0 following SA's approval</w:t>
            </w:r>
          </w:p>
        </w:tc>
        <w:tc>
          <w:tcPr>
            <w:tcW w:w="640" w:type="dxa"/>
            <w:vAlign w:val="bottom"/>
          </w:tcPr>
          <w:p>
            <w:pPr>
              <w:jc w:val="center"/>
              <w:ind w:left="45"/>
              <w:spacing w:after="0"/>
              <w:rPr>
                <w:sz w:val="20"/>
                <w:szCs w:val="20"/>
                <w:color w:val="auto"/>
              </w:rPr>
            </w:pPr>
            <w:r>
              <w:rPr>
                <w:rFonts w:ascii="Arial" w:cs="Arial" w:eastAsia="Arial" w:hAnsi="Arial"/>
                <w:sz w:val="15"/>
                <w:szCs w:val="15"/>
                <w:b w:val="1"/>
                <w:bCs w:val="1"/>
                <w:color w:val="auto"/>
              </w:rPr>
              <w:t>14.0.0</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115570</wp:posOffset>
            </wp:positionH>
            <wp:positionV relativeFrom="paragraph">
              <wp:posOffset>-2636520</wp:posOffset>
            </wp:positionV>
            <wp:extent cx="5760720" cy="2650490"/>
            <wp:wrapNone/>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pic:cNvPicPr>
                      <a:picLocks noChangeAspect="1" noChangeArrowheads="1"/>
                    </pic:cNvPicPr>
                  </pic:nvPicPr>
                  <pic:blipFill>
                    <a:blip r:embed="rId474">
                      <a:extLst>
                        <a:ext uri="{28A0092B-C50C-407E-A947-70E740481C1C}"/>
                      </a:extLst>
                    </a:blip>
                    <a:srcRect/>
                    <a:stretch>
                      <a:fillRect/>
                    </a:stretch>
                  </pic:blipFill>
                  <pic:spPr bwMode="auto">
                    <a:xfrm>
                      <a:off x="0" y="0"/>
                      <a:ext cx="5760720" cy="2650490"/>
                    </a:xfrm>
                    <a:prstGeom prst="rect">
                      <a:avLst/>
                    </a:prstGeom>
                    <a:noFill/>
                  </pic:spPr>
                </pic:pic>
              </a:graphicData>
            </a:graphic>
          </wp:anchor>
        </w:drawing>
      </w:r>
    </w:p>
    <w:p>
      <w:pPr>
        <w:sectPr>
          <w:pgSz w:w="12240" w:h="15840" w:orient="portrait"/>
          <w:cols w:equalWidth="0" w:num="1">
            <w:col w:w="9360"/>
          </w:cols>
          <w:pgMar w:left="1440" w:top="796"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jc w:val="center"/>
        <w:ind w:right="20"/>
        <w:spacing w:after="0"/>
        <w:rPr>
          <w:sz w:val="20"/>
          <w:szCs w:val="20"/>
          <w:color w:val="auto"/>
        </w:rPr>
      </w:pPr>
      <w:r>
        <w:rPr>
          <w:rFonts w:ascii="Arial" w:cs="Arial" w:eastAsia="Arial" w:hAnsi="Arial"/>
          <w:sz w:val="17"/>
          <w:szCs w:val="17"/>
          <w:b w:val="1"/>
          <w:bCs w:val="1"/>
          <w:color w:val="auto"/>
        </w:rPr>
        <w:t>3GPP</w:t>
      </w:r>
    </w:p>
    <w:sectPr>
      <w:pgSz w:w="12240" w:h="15840" w:orient="portrait"/>
      <w:cols w:equalWidth="0" w:num="1">
        <w:col w:w="9360"/>
      </w:cols>
      <w:pgMar w:left="1440" w:top="796" w:right="1440" w:bottom="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A1"/>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6A5EE64"/>
    <w:multiLevelType w:val="hybridMultilevel"/>
    <w:lvl w:ilvl="0">
      <w:lvlJc w:val="left"/>
      <w:lvlText w:val="©"/>
      <w:numFmt w:val="bullet"/>
      <w:start w:val="1"/>
    </w:lvl>
  </w:abstractNum>
  <w:abstractNum w:abstractNumId="1">
    <w:nsid w:val="14330624"/>
    <w:multiLevelType w:val="hybridMultilevel"/>
    <w:lvl w:ilvl="0">
      <w:lvlJc w:val="left"/>
      <w:lvlText w:val="x"/>
      <w:numFmt w:val="bullet"/>
      <w:start w:val="1"/>
    </w:lvl>
  </w:abstractNum>
  <w:abstractNum w:abstractNumId="2">
    <w:nsid w:val="7FFFCA11"/>
    <w:multiLevelType w:val="hybridMultilevel"/>
    <w:lvl w:ilvl="0">
      <w:lvlJc w:val="left"/>
      <w:lvlText w:val="y"/>
      <w:numFmt w:val="bullet"/>
      <w:start w:val="1"/>
    </w:lvl>
  </w:abstractNum>
  <w:abstractNum w:abstractNumId="3">
    <w:nsid w:val="1A27709E"/>
    <w:multiLevelType w:val="hybridMultilevel"/>
    <w:lvl w:ilvl="0">
      <w:lvlJc w:val="left"/>
      <w:lvlText w:val="1"/>
      <w:numFmt w:val="bullet"/>
      <w:start w:val="1"/>
    </w:lvl>
  </w:abstractNum>
  <w:abstractNum w:abstractNumId="4">
    <w:nsid w:val="71EA1109"/>
    <w:multiLevelType w:val="hybridMultilevel"/>
    <w:lvl w:ilvl="0">
      <w:lvlJc w:val="left"/>
      <w:lvlText w:val="2"/>
      <w:numFmt w:val="bullet"/>
      <w:start w:val="1"/>
    </w:lvl>
  </w:abstractNum>
  <w:abstractNum w:abstractNumId="5">
    <w:nsid w:val="100F59DC"/>
    <w:multiLevelType w:val="hybridMultilevel"/>
    <w:lvl w:ilvl="0">
      <w:lvlJc w:val="left"/>
      <w:lvlText w:val="-"/>
      <w:numFmt w:val="bullet"/>
      <w:start w:val="1"/>
    </w:lvl>
  </w:abstractNum>
  <w:abstractNum w:abstractNumId="6">
    <w:nsid w:val="7FB7E0AA"/>
    <w:multiLevelType w:val="hybridMultilevel"/>
    <w:lvl w:ilvl="0">
      <w:lvlJc w:val="left"/>
      <w:lvlText w:val="[%1]"/>
      <w:numFmt w:val="decimal"/>
      <w:start w:val="1"/>
    </w:lvl>
  </w:abstractNum>
  <w:abstractNum w:abstractNumId="7">
    <w:nsid w:val="6EB5BD4"/>
    <w:multiLevelType w:val="hybridMultilevel"/>
    <w:lvl w:ilvl="0">
      <w:lvlJc w:val="left"/>
      <w:lvlText w:val="3"/>
      <w:numFmt w:val="bullet"/>
      <w:start w:val="1"/>
    </w:lvl>
  </w:abstractNum>
  <w:abstractNum w:abstractNumId="8">
    <w:nsid w:val="6F6DD9AC"/>
    <w:multiLevelType w:val="hybridMultilevel"/>
    <w:lvl w:ilvl="0">
      <w:lvlJc w:val="left"/>
      <w:lvlText w:val="4"/>
      <w:numFmt w:val="bullet"/>
      <w:start w:val="1"/>
    </w:lvl>
  </w:abstractNum>
  <w:abstractNum w:abstractNumId="9">
    <w:nsid w:val="94211F2"/>
    <w:multiLevelType w:val="hybridMultilevel"/>
    <w:lvl w:ilvl="0">
      <w:lvlJc w:val="left"/>
      <w:lvlText w:val="5"/>
      <w:numFmt w:val="bullet"/>
      <w:start w:val="1"/>
    </w:lvl>
  </w:abstractNum>
  <w:abstractNum w:abstractNumId="10">
    <w:nsid w:val="885E1B"/>
    <w:multiLevelType w:val="hybridMultilevel"/>
    <w:lvl w:ilvl="0">
      <w:lvlJc w:val="left"/>
      <w:lvlText w:val="-"/>
      <w:numFmt w:val="bullet"/>
      <w:start w:val="1"/>
    </w:lvl>
  </w:abstractNum>
  <w:abstractNum w:abstractNumId="11">
    <w:nsid w:val="76272110"/>
    <w:multiLevelType w:val="hybridMultilevel"/>
    <w:lvl w:ilvl="0">
      <w:lvlJc w:val="left"/>
      <w:lvlText w:val="6"/>
      <w:numFmt w:val="bullet"/>
      <w:start w:val="1"/>
    </w:lvl>
  </w:abstractNum>
  <w:abstractNum w:abstractNumId="12">
    <w:nsid w:val="4C04A8AF"/>
    <w:multiLevelType w:val="hybridMultilevel"/>
    <w:lvl w:ilvl="0">
      <w:lvlJc w:val="left"/>
      <w:lvlText w:val="-"/>
      <w:numFmt w:val="bullet"/>
      <w:start w:val="1"/>
    </w:lvl>
  </w:abstractNum>
  <w:abstractNum w:abstractNumId="13">
    <w:nsid w:val="1716703B"/>
    <w:multiLevelType w:val="hybridMultilevel"/>
    <w:lvl w:ilvl="0">
      <w:lvlJc w:val="left"/>
      <w:lvlText w:val="%1)"/>
      <w:numFmt w:val="decimal"/>
      <w:start w:val="1"/>
    </w:lvl>
  </w:abstractNum>
  <w:abstractNum w:abstractNumId="14">
    <w:nsid w:val="14E17E33"/>
    <w:multiLevelType w:val="hybridMultilevel"/>
    <w:lvl w:ilvl="0">
      <w:lvlJc w:val="left"/>
      <w:lvlText w:val="-"/>
      <w:numFmt w:val="bullet"/>
      <w:start w:val="1"/>
    </w:lvl>
  </w:abstractNum>
  <w:abstractNum w:abstractNumId="15">
    <w:nsid w:val="3222E7CD"/>
    <w:multiLevelType w:val="hybridMultilevel"/>
    <w:lvl w:ilvl="0">
      <w:lvlJc w:val="left"/>
      <w:lvlText w:val="-"/>
      <w:numFmt w:val="bullet"/>
      <w:start w:val="1"/>
    </w:lvl>
  </w:abstractNum>
  <w:abstractNum w:abstractNumId="16">
    <w:nsid w:val="74DE0EE3"/>
    <w:multiLevelType w:val="hybridMultilevel"/>
    <w:lvl w:ilvl="0">
      <w:lvlJc w:val="left"/>
      <w:lvlText w:val="-"/>
      <w:numFmt w:val="bullet"/>
      <w:start w:val="1"/>
    </w:lvl>
  </w:abstractNum>
  <w:abstractNum w:abstractNumId="17">
    <w:nsid w:val="68EBC550"/>
    <w:multiLevelType w:val="hybridMultilevel"/>
    <w:lvl w:ilvl="0">
      <w:lvlJc w:val="left"/>
      <w:lvlText w:val="-"/>
      <w:numFmt w:val="bullet"/>
      <w:start w:val="1"/>
    </w:lvl>
  </w:abstractNum>
  <w:abstractNum w:abstractNumId="18">
    <w:nsid w:val="2DF6D648"/>
    <w:multiLevelType w:val="hybridMultilevel"/>
    <w:lvl w:ilvl="0">
      <w:lvlJc w:val="left"/>
      <w:lvlText w:val="-"/>
      <w:numFmt w:val="bullet"/>
      <w:start w:val="1"/>
    </w:lvl>
  </w:abstractNum>
  <w:abstractNum w:abstractNumId="19">
    <w:nsid w:val="46B7D447"/>
    <w:multiLevelType w:val="hybridMultilevel"/>
    <w:lvl w:ilvl="0">
      <w:lvlJc w:val="left"/>
      <w:lvlText w:val="-"/>
      <w:numFmt w:val="bullet"/>
      <w:start w:val="1"/>
    </w:lvl>
  </w:abstractNum>
  <w:abstractNum w:abstractNumId="20">
    <w:nsid w:val="4A2AC315"/>
    <w:multiLevelType w:val="hybridMultilevel"/>
    <w:lvl w:ilvl="0">
      <w:lvlJc w:val="left"/>
      <w:lvlText w:val="-"/>
      <w:numFmt w:val="bullet"/>
      <w:start w:val="1"/>
    </w:lvl>
  </w:abstractNum>
  <w:abstractNum w:abstractNumId="21">
    <w:nsid w:val="39EE015C"/>
    <w:multiLevelType w:val="hybridMultilevel"/>
    <w:lvl w:ilvl="0">
      <w:lvlJc w:val="left"/>
      <w:lvlText w:val="-"/>
      <w:numFmt w:val="bullet"/>
      <w:start w:val="1"/>
    </w:lvl>
  </w:abstractNum>
  <w:abstractNum w:abstractNumId="22">
    <w:nsid w:val="57FC4FBB"/>
    <w:multiLevelType w:val="hybridMultilevel"/>
    <w:lvl w:ilvl="0">
      <w:lvlJc w:val="left"/>
      <w:lvlText w:val="-"/>
      <w:numFmt w:val="bullet"/>
      <w:start w:val="1"/>
    </w:lvl>
  </w:abstractNum>
  <w:abstractNum w:abstractNumId="23">
    <w:nsid w:val="CC1016F"/>
    <w:multiLevelType w:val="hybridMultilevel"/>
    <w:lvl w:ilvl="0">
      <w:lvlJc w:val="left"/>
      <w:lvlText w:val="-"/>
      <w:numFmt w:val="bullet"/>
      <w:start w:val="1"/>
    </w:lvl>
  </w:abstractNum>
  <w:abstractNum w:abstractNumId="24">
    <w:nsid w:val="43F18422"/>
    <w:multiLevelType w:val="hybridMultilevel"/>
    <w:lvl w:ilvl="0">
      <w:lvlJc w:val="left"/>
      <w:lvlText w:val="-"/>
      <w:numFmt w:val="bullet"/>
      <w:start w:val="1"/>
    </w:lvl>
  </w:abstractNum>
  <w:abstractNum w:abstractNumId="25">
    <w:nsid w:val="60EF0119"/>
    <w:multiLevelType w:val="hybridMultilevel"/>
    <w:lvl w:ilvl="0">
      <w:lvlJc w:val="left"/>
      <w:lvlText w:val="-"/>
      <w:numFmt w:val="bullet"/>
      <w:start w:val="1"/>
    </w:lvl>
  </w:abstractNum>
  <w:abstractNum w:abstractNumId="26">
    <w:nsid w:val="26F324BA"/>
    <w:multiLevelType w:val="hybridMultilevel"/>
    <w:lvl w:ilvl="0">
      <w:lvlJc w:val="left"/>
      <w:lvlText w:val="%1."/>
      <w:numFmt w:val="decimal"/>
      <w:start w:val="1"/>
    </w:lvl>
  </w:abstractNum>
  <w:abstractNum w:abstractNumId="27">
    <w:nsid w:val="7F01579B"/>
    <w:multiLevelType w:val="hybridMultilevel"/>
    <w:lvl w:ilvl="0">
      <w:lvlJc w:val="left"/>
      <w:lvlText w:val="-"/>
      <w:numFmt w:val="bullet"/>
      <w:start w:val="1"/>
    </w:lvl>
  </w:abstractNum>
  <w:abstractNum w:abstractNumId="28">
    <w:nsid w:val="49DA307D"/>
    <w:multiLevelType w:val="hybridMultilevel"/>
    <w:lvl w:ilvl="0">
      <w:lvlJc w:val="left"/>
      <w:lvlText w:val="-"/>
      <w:numFmt w:val="bullet"/>
      <w:start w:val="1"/>
    </w:lvl>
  </w:abstractNum>
  <w:abstractNum w:abstractNumId="29">
    <w:nsid w:val="7055A5F5"/>
    <w:multiLevelType w:val="hybridMultilevel"/>
    <w:lvl w:ilvl="0">
      <w:lvlJc w:val="left"/>
      <w:lvlText w:val="-"/>
      <w:numFmt w:val="bullet"/>
      <w:start w:val="1"/>
    </w:lvl>
  </w:abstractNum>
  <w:abstractNum w:abstractNumId="30">
    <w:nsid w:val="5FB8370B"/>
    <w:multiLevelType w:val="hybridMultilevel"/>
    <w:lvl w:ilvl="0">
      <w:lvlJc w:val="left"/>
      <w:lvlText w:val="-"/>
      <w:numFmt w:val="bullet"/>
      <w:start w:val="1"/>
    </w:lvl>
  </w:abstractNum>
  <w:abstractNum w:abstractNumId="31">
    <w:nsid w:val="50801EE1"/>
    <w:multiLevelType w:val="hybridMultilevel"/>
    <w:lvl w:ilvl="0">
      <w:lvlJc w:val="left"/>
      <w:lvlText w:val="7"/>
      <w:numFmt w:val="bullet"/>
      <w:start w:val="1"/>
    </w:lvl>
  </w:abstractNum>
  <w:abstractNum w:abstractNumId="32">
    <w:nsid w:val="488AC1A"/>
    <w:multiLevelType w:val="hybridMultilevel"/>
    <w:lvl w:ilvl="0">
      <w:lvlJc w:val="left"/>
      <w:lvlText w:val="%1)"/>
      <w:numFmt w:val="lowerLetter"/>
      <w:start w:val="1"/>
    </w:lvl>
  </w:abstractNum>
  <w:abstractNum w:abstractNumId="33">
    <w:nsid w:val="5FB8011C"/>
    <w:multiLevelType w:val="hybridMultilevel"/>
    <w:lvl w:ilvl="0">
      <w:lvlJc w:val="left"/>
      <w:lvlText w:val="-"/>
      <w:numFmt w:val="bullet"/>
      <w:start w:val="1"/>
    </w:lvl>
  </w:abstractNum>
  <w:abstractNum w:abstractNumId="34">
    <w:nsid w:val="6AA78F7F"/>
    <w:multiLevelType w:val="hybridMultilevel"/>
    <w:lvl w:ilvl="0">
      <w:lvlJc w:val="left"/>
      <w:lvlText w:val="-"/>
      <w:numFmt w:val="bullet"/>
      <w:start w:val="1"/>
    </w:lvl>
  </w:abstractNum>
  <w:abstractNum w:abstractNumId="35">
    <w:nsid w:val="7672BD23"/>
    <w:multiLevelType w:val="hybridMultilevel"/>
    <w:lvl w:ilvl="0">
      <w:lvlJc w:val="left"/>
      <w:lvlText w:val="-"/>
      <w:numFmt w:val="bullet"/>
      <w:start w:val="1"/>
    </w:lvl>
  </w:abstractNum>
  <w:abstractNum w:abstractNumId="36">
    <w:nsid w:val="6FC75AF8"/>
    <w:multiLevelType w:val="hybridMultilevel"/>
    <w:lvl w:ilvl="0">
      <w:lvlJc w:val="left"/>
      <w:lvlText w:val="-"/>
      <w:numFmt w:val="bullet"/>
      <w:start w:val="1"/>
    </w:lvl>
  </w:abstractNum>
  <w:abstractNum w:abstractNumId="37">
    <w:nsid w:val="6A5F7029"/>
    <w:multiLevelType w:val="hybridMultilevel"/>
    <w:lvl w:ilvl="0">
      <w:lvlJc w:val="left"/>
      <w:lvlText w:val="-"/>
      <w:numFmt w:val="bullet"/>
      <w:start w:val="1"/>
    </w:lvl>
  </w:abstractNum>
  <w:abstractNum w:abstractNumId="38">
    <w:nsid w:val="7D5E18F8"/>
    <w:multiLevelType w:val="hybridMultilevel"/>
    <w:lvl w:ilvl="0">
      <w:lvlJc w:val="left"/>
      <w:lvlText w:val="-"/>
      <w:numFmt w:val="bullet"/>
      <w:start w:val="1"/>
    </w:lvl>
  </w:abstractNum>
  <w:abstractNum w:abstractNumId="39">
    <w:nsid w:val="5F3534A4"/>
    <w:multiLevelType w:val="hybridMultilevel"/>
    <w:lvl w:ilvl="0">
      <w:lvlJc w:val="left"/>
      <w:lvlText w:val="-"/>
      <w:numFmt w:val="bullet"/>
      <w:start w:val="1"/>
    </w:lvl>
  </w:abstractNum>
  <w:abstractNum w:abstractNumId="40">
    <w:nsid w:val="73A1821B"/>
    <w:multiLevelType w:val="hybridMultilevel"/>
    <w:lvl w:ilvl="0">
      <w:lvlJc w:val="left"/>
      <w:lvlText w:val="-"/>
      <w:numFmt w:val="bullet"/>
      <w:start w:val="1"/>
    </w:lvl>
  </w:abstractNum>
  <w:abstractNum w:abstractNumId="41">
    <w:nsid w:val="7DE67713"/>
    <w:multiLevelType w:val="hybridMultilevel"/>
    <w:lvl w:ilvl="0">
      <w:lvlJc w:val="left"/>
      <w:lvlText w:val="-"/>
      <w:numFmt w:val="bullet"/>
      <w:start w:val="1"/>
    </w:lvl>
  </w:abstractNum>
  <w:abstractNum w:abstractNumId="42">
    <w:nsid w:val="555C55B5"/>
    <w:multiLevelType w:val="hybridMultilevel"/>
    <w:lvl w:ilvl="0">
      <w:lvlJc w:val="left"/>
      <w:lvlText w:val="-"/>
      <w:numFmt w:val="bullet"/>
      <w:start w:val="1"/>
    </w:lvl>
  </w:abstractNum>
  <w:abstractNum w:abstractNumId="43">
    <w:nsid w:val="3FA62ACA"/>
    <w:multiLevelType w:val="hybridMultilevel"/>
    <w:lvl w:ilvl="0">
      <w:lvlJc w:val="left"/>
      <w:lvlText w:val="-"/>
      <w:numFmt w:val="bullet"/>
      <w:start w:val="1"/>
    </w:lvl>
  </w:abstractNum>
  <w:abstractNum w:abstractNumId="44">
    <w:nsid w:val="14FCE74E"/>
    <w:multiLevelType w:val="hybridMultilevel"/>
    <w:lvl w:ilvl="0">
      <w:lvlJc w:val="left"/>
      <w:lvlText w:val="-"/>
      <w:numFmt w:val="bullet"/>
      <w:start w:val="1"/>
    </w:lvl>
  </w:abstractNum>
  <w:abstractNum w:abstractNumId="45">
    <w:nsid w:val="6A3DD3E8"/>
    <w:multiLevelType w:val="hybridMultilevel"/>
    <w:lvl w:ilvl="0">
      <w:lvlJc w:val="left"/>
      <w:lvlText w:val="-"/>
      <w:numFmt w:val="bullet"/>
      <w:start w:val="1"/>
    </w:lvl>
  </w:abstractNum>
  <w:abstractNum w:abstractNumId="46">
    <w:nsid w:val="71C91298"/>
    <w:multiLevelType w:val="hybridMultilevel"/>
    <w:lvl w:ilvl="0">
      <w:lvlJc w:val="left"/>
      <w:lvlText w:val="-"/>
      <w:numFmt w:val="bullet"/>
      <w:start w:val="1"/>
    </w:lvl>
  </w:abstractNum>
  <w:abstractNum w:abstractNumId="47">
    <w:nsid w:val="9DAF632"/>
    <w:multiLevelType w:val="hybridMultilevel"/>
    <w:lvl w:ilvl="0">
      <w:lvlJc w:val="left"/>
      <w:lvlText w:val="-"/>
      <w:numFmt w:val="bullet"/>
      <w:start w:val="1"/>
    </w:lvl>
  </w:abstractNum>
  <w:abstractNum w:abstractNumId="48">
    <w:nsid w:val="53299938"/>
    <w:multiLevelType w:val="hybridMultilevel"/>
    <w:lvl w:ilvl="0">
      <w:lvlJc w:val="left"/>
      <w:lvlText w:val="-"/>
      <w:numFmt w:val="bullet"/>
      <w:start w:val="1"/>
    </w:lvl>
  </w:abstractNum>
  <w:abstractNum w:abstractNumId="49">
    <w:nsid w:val="1FBFE8E0"/>
    <w:multiLevelType w:val="hybridMultilevel"/>
    <w:lvl w:ilvl="0">
      <w:lvlJc w:val="left"/>
      <w:lvlText w:val="-"/>
      <w:numFmt w:val="bullet"/>
      <w:start w:val="1"/>
    </w:lvl>
  </w:abstractNum>
  <w:abstractNum w:abstractNumId="50">
    <w:nsid w:val="5092CA79"/>
    <w:multiLevelType w:val="hybridMultilevel"/>
    <w:lvl w:ilvl="0">
      <w:lvlJc w:val="left"/>
      <w:lvlText w:val="[%1]"/>
      <w:numFmt w:val="decimal"/>
      <w:start w:val="1"/>
    </w:lvl>
  </w:abstractNum>
  <w:abstractNum w:abstractNumId="51">
    <w:nsid w:val="1D545C4D"/>
    <w:multiLevelType w:val="hybridMultilevel"/>
    <w:lvl w:ilvl="0">
      <w:lvlJc w:val="left"/>
      <w:lvlText w:val="[%1]"/>
      <w:numFmt w:val="decimal"/>
      <w:start w:val="12"/>
    </w:lvl>
  </w:abstractNum>
  <w:abstractNum w:abstractNumId="52">
    <w:nsid w:val="59ADEA3D"/>
    <w:multiLevelType w:val="hybridMultilevel"/>
    <w:lvl w:ilvl="0">
      <w:lvlJc w:val="left"/>
      <w:lvlText w:val="8"/>
      <w:numFmt w:val="bullet"/>
      <w:start w:val="1"/>
    </w:lvl>
  </w:abstractNum>
  <w:abstractNum w:abstractNumId="53">
    <w:nsid w:val="288F1A34"/>
    <w:multiLevelType w:val="hybridMultilevel"/>
    <w:lvl w:ilvl="0">
      <w:lvlJc w:val="left"/>
      <w:lvlText w:val="-"/>
      <w:numFmt w:val="bullet"/>
      <w:start w:val="1"/>
    </w:lvl>
  </w:abstractNum>
  <w:abstractNum w:abstractNumId="54">
    <w:nsid w:val="2A155DBC"/>
    <w:multiLevelType w:val="hybridMultilevel"/>
    <w:lvl w:ilvl="0">
      <w:lvlJc w:val="left"/>
      <w:lvlText w:val="-"/>
      <w:numFmt w:val="bullet"/>
      <w:start w:val="1"/>
    </w:lvl>
  </w:abstractNum>
  <w:abstractNum w:abstractNumId="55">
    <w:nsid w:val="1D9F6E5F"/>
    <w:multiLevelType w:val="hybridMultilevel"/>
    <w:lvl w:ilvl="0">
      <w:lvlJc w:val="left"/>
      <w:lvlText w:val="%1)"/>
      <w:numFmt w:val="lowerLetter"/>
      <w:start w:val="1"/>
    </w:lvl>
  </w:abstractNum>
  <w:abstractNum w:abstractNumId="56">
    <w:nsid w:val="97E1B4E"/>
    <w:multiLevelType w:val="hybridMultilevel"/>
    <w:lvl w:ilvl="0">
      <w:lvlJc w:val="left"/>
      <w:lvlText w:val="-"/>
      <w:numFmt w:val="bullet"/>
      <w:start w:val="1"/>
    </w:lvl>
  </w:abstractNum>
  <w:abstractNum w:abstractNumId="57">
    <w:nsid w:val="51088277"/>
    <w:multiLevelType w:val="hybridMultilevel"/>
    <w:lvl w:ilvl="0">
      <w:lvlJc w:val="left"/>
      <w:lvlText w:val="-"/>
      <w:numFmt w:val="bullet"/>
      <w:start w:val="1"/>
    </w:lvl>
  </w:abstractNum>
  <w:abstractNum w:abstractNumId="58">
    <w:nsid w:val="1CA0C5FA"/>
    <w:multiLevelType w:val="hybridMultilevel"/>
    <w:lvl w:ilvl="0">
      <w:lvlJc w:val="left"/>
      <w:lvlText w:val="-"/>
      <w:numFmt w:val="bullet"/>
      <w:start w:val="1"/>
    </w:lvl>
  </w:abstractNum>
  <w:abstractNum w:abstractNumId="59">
    <w:nsid w:val="53584BCB"/>
    <w:multiLevelType w:val="hybridMultilevel"/>
    <w:lvl w:ilvl="0">
      <w:lvlJc w:val="left"/>
      <w:lvlText w:val="-"/>
      <w:numFmt w:val="bullet"/>
      <w:start w:val="1"/>
    </w:lvl>
  </w:abstractNum>
  <w:abstractNum w:abstractNumId="60">
    <w:nsid w:val="415E286C"/>
    <w:multiLevelType w:val="hybridMultilevel"/>
    <w:lvl w:ilvl="0">
      <w:lvlJc w:val="left"/>
      <w:lvlText w:val="-"/>
      <w:numFmt w:val="bullet"/>
      <w:start w:val="1"/>
    </w:lvl>
  </w:abstractNum>
  <w:abstractNum w:abstractNumId="61">
    <w:nsid w:val="7C58FD05"/>
    <w:multiLevelType w:val="hybridMultilevel"/>
    <w:lvl w:ilvl="0">
      <w:lvlJc w:val="left"/>
      <w:lvlText w:val="-"/>
      <w:numFmt w:val="bullet"/>
      <w:start w:val="1"/>
    </w:lvl>
  </w:abstractNum>
  <w:abstractNum w:abstractNumId="62">
    <w:nsid w:val="23D86AAC"/>
    <w:multiLevelType w:val="hybridMultilevel"/>
    <w:lvl w:ilvl="0">
      <w:lvlJc w:val="left"/>
      <w:lvlText w:val="-"/>
      <w:numFmt w:val="bullet"/>
      <w:start w:val="1"/>
    </w:lvl>
  </w:abstractNum>
  <w:abstractNum w:abstractNumId="63">
    <w:nsid w:val="45E6D486"/>
    <w:multiLevelType w:val="hybridMultilevel"/>
    <w:lvl w:ilvl="0">
      <w:lvlJc w:val="left"/>
      <w:lvlText w:val="-"/>
      <w:numFmt w:val="bullet"/>
      <w:start w:val="1"/>
    </w:lvl>
  </w:abstractNum>
  <w:abstractNum w:abstractNumId="64">
    <w:nsid w:val="5C10FE21"/>
    <w:multiLevelType w:val="hybridMultilevel"/>
    <w:lvl w:ilvl="0">
      <w:lvlJc w:val="left"/>
      <w:lvlText w:val="-"/>
      <w:numFmt w:val="bullet"/>
      <w:start w:val="1"/>
    </w:lvl>
  </w:abstractNum>
  <w:abstractNum w:abstractNumId="65">
    <w:nsid w:val="E7FFA2B"/>
    <w:multiLevelType w:val="hybridMultilevel"/>
    <w:lvl w:ilvl="0">
      <w:lvlJc w:val="left"/>
      <w:lvlText w:val="N"/>
      <w:numFmt w:val="bullet"/>
      <w:start w:val="1"/>
    </w:lvl>
  </w:abstractNum>
  <w:abstractNum w:abstractNumId="66">
    <w:nsid w:val="3C5991AA"/>
    <w:multiLevelType w:val="hybridMultilevel"/>
    <w:lvl w:ilvl="0">
      <w:lvlJc w:val="left"/>
      <w:lvlText w:val="-"/>
      <w:numFmt w:val="bullet"/>
      <w:start w:val="1"/>
    </w:lvl>
  </w:abstractNum>
  <w:abstractNum w:abstractNumId="67">
    <w:nsid w:val="4BD8591A"/>
    <w:multiLevelType w:val="hybridMultilevel"/>
    <w:lvl w:ilvl="0">
      <w:lvlJc w:val="left"/>
      <w:lvlText w:val="%1)"/>
      <w:numFmt w:val="decimal"/>
      <w:start w:val="1"/>
    </w:lvl>
  </w:abstractNum>
  <w:abstractNum w:abstractNumId="68">
    <w:nsid w:val="78DF6A55"/>
    <w:multiLevelType w:val="hybridMultilevel"/>
    <w:lvl w:ilvl="0">
      <w:lvlJc w:val="left"/>
      <w:lvlText w:val="9"/>
      <w:numFmt w:val="bullet"/>
      <w:start w:val="1"/>
    </w:lvl>
  </w:abstractNum>
  <w:abstractNum w:abstractNumId="69">
    <w:nsid w:val="39B7AAA2"/>
    <w:multiLevelType w:val="hybridMultilevel"/>
    <w:lvl w:ilvl="0">
      <w:lvlJc w:val="left"/>
      <w:lvlText w:val="-"/>
      <w:numFmt w:val="bullet"/>
      <w:start w:val="1"/>
    </w:lvl>
    <w:lvl w:ilvl="1">
      <w:lvlJc w:val="left"/>
      <w:lvlText w:val="-"/>
      <w:numFmt w:val="bullet"/>
      <w:start w:val="1"/>
    </w:lvl>
  </w:abstractNum>
  <w:abstractNum w:abstractNumId="70">
    <w:nsid w:val="2B0D8DBE"/>
    <w:multiLevelType w:val="hybridMultilevel"/>
    <w:lvl w:ilvl="0">
      <w:lvlJc w:val="left"/>
      <w:lvlText w:val="%1."/>
      <w:numFmt w:val="decimal"/>
      <w:start w:val="5"/>
    </w:lvl>
    <w:lvl w:ilvl="1">
      <w:lvlJc w:val="left"/>
      <w:lvlText w:val="%2."/>
      <w:numFmt w:val="decimal"/>
      <w:start w:val="6"/>
    </w:lvl>
  </w:abstractNum>
  <w:abstractNum w:abstractNumId="71">
    <w:nsid w:val="6C80EC70"/>
    <w:multiLevelType w:val="hybridMultilevel"/>
    <w:lvl w:ilvl="0">
      <w:lvlJc w:val="left"/>
      <w:lvlText w:val="%1."/>
      <w:numFmt w:val="decimal"/>
      <w:start w:val="7"/>
    </w:lvl>
    <w:lvl w:ilvl="1">
      <w:lvlJc w:val="left"/>
      <w:lvlText w:val="%2."/>
      <w:numFmt w:val="decimal"/>
      <w:start w:val="8"/>
    </w:lvl>
  </w:abstractNum>
  <w:abstractNum w:abstractNumId="72">
    <w:nsid w:val="379E21B5"/>
    <w:multiLevelType w:val="hybridMultilevel"/>
    <w:lvl w:ilvl="0">
      <w:lvlJc w:val="left"/>
      <w:lvlText w:val="%1."/>
      <w:numFmt w:val="decimal"/>
      <w:start w:val="13"/>
    </w:lvl>
  </w:abstractNum>
  <w:abstractNum w:abstractNumId="73">
    <w:nsid w:val="69E373"/>
    <w:multiLevelType w:val="hybridMultilevel"/>
    <w:lvl w:ilvl="0">
      <w:lvlJc w:val="left"/>
      <w:lvlText w:val="%1"/>
      <w:numFmt w:val="decimal"/>
      <w:start w:val="1"/>
    </w:lvl>
    <w:lvl w:ilvl="1">
      <w:lvlJc w:val="left"/>
      <w:lvlText w:val="[%2]"/>
      <w:numFmt w:val="decimal"/>
      <w:start w:val="1"/>
    </w:lvl>
  </w:abstractNum>
  <w:abstractNum w:abstractNumId="74">
    <w:nsid w:val="2C27173B"/>
    <w:multiLevelType w:val="hybridMultilevel"/>
    <w:lvl w:ilvl="0">
      <w:lvlJc w:val="left"/>
      <w:lvlText w:val="[%1]"/>
      <w:numFmt w:val="decimal"/>
      <w:start w:val="2"/>
    </w:lvl>
    <w:lvl w:ilvl="1">
      <w:lvlJc w:val="left"/>
      <w:lvlText w:val="%2"/>
      <w:numFmt w:val="decimal"/>
      <w:start w:val="1"/>
    </w:lvl>
  </w:abstractNum>
  <w:abstractNum w:abstractNumId="75">
    <w:nsid w:val="4C9B0904"/>
    <w:multiLevelType w:val="hybridMultilevel"/>
    <w:lvl w:ilvl="0">
      <w:lvlJc w:val="left"/>
      <w:lvlText w:val="[%1]"/>
      <w:numFmt w:val="decimal"/>
      <w:start w:val="1"/>
    </w:lvl>
  </w:abstractNum>
  <w:abstractNum w:abstractNumId="76">
    <w:nsid w:val="6AA7B75C"/>
    <w:multiLevelType w:val="hybridMultilevel"/>
    <w:lvl w:ilvl="0">
      <w:lvlJc w:val="left"/>
      <w:lvlText w:val="•"/>
      <w:numFmt w:val="bullet"/>
      <w:start w:val="1"/>
    </w:lvl>
  </w:abstractNum>
  <w:abstractNum w:abstractNumId="77">
    <w:nsid w:val="1DF029D3"/>
    <w:multiLevelType w:val="hybridMultilevel"/>
    <w:lvl w:ilvl="0">
      <w:lvlJc w:val="left"/>
      <w:lvlText w:val="-"/>
      <w:numFmt w:val="bullet"/>
      <w:start w:val="1"/>
    </w:lvl>
  </w:abstractNum>
  <w:abstractNum w:abstractNumId="78">
    <w:nsid w:val="5675FF36"/>
    <w:multiLevelType w:val="hybridMultilevel"/>
    <w:lvl w:ilvl="0">
      <w:lvlJc w:val="left"/>
      <w:lvlText w:val="[%1]"/>
      <w:numFmt w:val="decimal"/>
      <w:start w:val="1"/>
    </w:lvl>
  </w:abstractNum>
  <w:abstractNum w:abstractNumId="79">
    <w:nsid w:val="3DD15094"/>
    <w:multiLevelType w:val="hybridMultilevel"/>
    <w:lvl w:ilvl="0">
      <w:lvlJc w:val="left"/>
      <w:lvlText w:val="%1)"/>
      <w:numFmt w:val="lowerLetter"/>
      <w:start w:val="1"/>
    </w:lvl>
    <w:lvl w:ilvl="1">
      <w:lvlJc w:val="left"/>
      <w:lvlText w:val="%2)"/>
      <w:numFmt w:val="decimal"/>
      <w:start w:val="1"/>
    </w:lvl>
  </w:abstractNum>
  <w:abstractNum w:abstractNumId="80">
    <w:nsid w:val="3DB012B3"/>
    <w:multiLevelType w:val="hybridMultilevel"/>
    <w:lvl w:ilvl="0">
      <w:lvlJc w:val="left"/>
      <w:lvlText w:val="%1)"/>
      <w:numFmt w:val="lowerLetter"/>
      <w:start w:val="3"/>
    </w:lvl>
  </w:abstractNum>
  <w:abstractNum w:abstractNumId="81">
    <w:nsid w:val="2708C9AF"/>
    <w:multiLevelType w:val="hybridMultilevel"/>
    <w:lvl w:ilvl="0">
      <w:lvlJc w:val="left"/>
      <w:lvlText w:val="-"/>
      <w:numFmt w:val="bullet"/>
      <w:start w:val="1"/>
    </w:lvl>
  </w:abstractNum>
  <w:abstractNum w:abstractNumId="82">
    <w:nsid w:val="5B25ACE2"/>
    <w:multiLevelType w:val="hybridMultilevel"/>
    <w:lvl w:ilvl="0">
      <w:lvlJc w:val="left"/>
      <w:lvlText w:val="-"/>
      <w:numFmt w:val="bullet"/>
      <w:start w:val="1"/>
    </w:lvl>
  </w:abstractNum>
  <w:abstractNum w:abstractNumId="83">
    <w:nsid w:val="175DFCF0"/>
    <w:multiLevelType w:val="hybridMultilevel"/>
    <w:lvl w:ilvl="0">
      <w:lvlJc w:val="left"/>
      <w:lvlText w:val="[%1]"/>
      <w:numFmt w:val="decimal"/>
      <w:start w:val="1"/>
    </w:lvl>
  </w:abstractNum>
  <w:abstractNum w:abstractNumId="84">
    <w:nsid w:val="4F97E3E4"/>
    <w:multiLevelType w:val="hybridMultilevel"/>
    <w:lvl w:ilvl="0">
      <w:lvlJc w:val="left"/>
      <w:lvlText w:val="-"/>
      <w:numFmt w:val="bullet"/>
      <w:start w:val="1"/>
    </w:lvl>
  </w:abstractNum>
  <w:abstractNum w:abstractNumId="85">
    <w:nsid w:val="53B0A9E"/>
    <w:multiLevelType w:val="hybridMultilevel"/>
    <w:lvl w:ilvl="0">
      <w:lvlJc w:val="left"/>
      <w:lvlText w:val="[%1]"/>
      <w:numFmt w:val="decimal"/>
      <w:start w:val="1"/>
    </w:lvl>
  </w:abstractNum>
  <w:abstractNum w:abstractNumId="86">
    <w:nsid w:val="34FD6B4F"/>
    <w:multiLevelType w:val="hybridMultilevel"/>
    <w:lvl w:ilvl="0">
      <w:lvlJc w:val="left"/>
      <w:lvlText w:val="[%1]"/>
      <w:numFmt w:val="decimal"/>
      <w:start w:val="1"/>
    </w:lvl>
  </w:abstractNum>
  <w:abstractNum w:abstractNumId="87">
    <w:nsid w:val="5915FF32"/>
    <w:multiLevelType w:val="hybridMultilevel"/>
    <w:lvl w:ilvl="0">
      <w:lvlJc w:val="left"/>
      <w:lvlText w:val="•"/>
      <w:numFmt w:val="bullet"/>
      <w:start w:val="1"/>
    </w:lvl>
  </w:abstractNum>
  <w:abstractNum w:abstractNumId="88">
    <w:nsid w:val="56438D15"/>
    <w:multiLevelType w:val="hybridMultilevel"/>
    <w:lvl w:ilvl="0">
      <w:lvlJc w:val="left"/>
      <w:lvlText w:val="•"/>
      <w:numFmt w:val="bullet"/>
      <w:start w:val="1"/>
    </w:lvl>
  </w:abstractNum>
  <w:abstractNum w:abstractNumId="89">
    <w:nsid w:val="519E3149"/>
    <w:multiLevelType w:val="hybridMultilevel"/>
    <w:lvl w:ilvl="0">
      <w:lvlJc w:val="left"/>
      <w:lvlText w:val="[%1]"/>
      <w:numFmt w:val="decimal"/>
      <w:start w:val="1"/>
    </w:lvl>
  </w:abstractNum>
  <w:abstractNum w:abstractNumId="90">
    <w:nsid w:val="2C6E4AFD"/>
    <w:multiLevelType w:val="hybridMultilevel"/>
    <w:lvl w:ilvl="0">
      <w:lvlJc w:val="left"/>
      <w:lvlText w:val="-"/>
      <w:numFmt w:val="bullet"/>
      <w:start w:val="1"/>
    </w:lvl>
  </w:abstractNum>
  <w:abstractNum w:abstractNumId="91">
    <w:nsid w:val="17A1B582"/>
    <w:multiLevelType w:val="hybridMultilevel"/>
    <w:lvl w:ilvl="0">
      <w:lvlJc w:val="left"/>
      <w:lvlText w:val="-"/>
      <w:numFmt w:val="bullet"/>
      <w:start w:val="1"/>
    </w:lvl>
  </w:abstractNum>
  <w:abstractNum w:abstractNumId="92">
    <w:nsid w:val="4DF72E4E"/>
    <w:multiLevelType w:val="hybridMultilevel"/>
    <w:lvl w:ilvl="0">
      <w:lvlJc w:val="left"/>
      <w:lvlText w:val="[%1]"/>
      <w:numFmt w:val="decimal"/>
      <w:start w:val="1"/>
    </w:lvl>
  </w:abstractNum>
  <w:abstractNum w:abstractNumId="93">
    <w:nsid w:val="5046B5A9"/>
    <w:multiLevelType w:val="hybridMultilevel"/>
    <w:lvl w:ilvl="0">
      <w:lvlJc w:val="left"/>
      <w:lvlText w:val="-"/>
      <w:numFmt w:val="bullet"/>
      <w:start w:val="1"/>
    </w:lvl>
  </w:abstractNum>
  <w:abstractNum w:abstractNumId="94">
    <w:nsid w:val="5D888A08"/>
    <w:multiLevelType w:val="hybridMultilevel"/>
    <w:lvl w:ilvl="0">
      <w:lvlJc w:val="left"/>
      <w:lvlText w:val="[%1]"/>
      <w:numFmt w:val="decimal"/>
      <w:start w:val="1"/>
    </w:lvl>
  </w:abstractNum>
  <w:abstractNum w:abstractNumId="95">
    <w:nsid w:val="2A082C70"/>
    <w:multiLevelType w:val="hybridMultilevel"/>
    <w:lvl w:ilvl="0">
      <w:lvlJc w:val="left"/>
      <w:lvlText w:val="[%1]"/>
      <w:numFmt w:val="decimal"/>
      <w:start w:val="1"/>
    </w:lvl>
  </w:abstractNum>
  <w:abstractNum w:abstractNumId="96">
    <w:nsid w:val="5EC6AFD4"/>
    <w:multiLevelType w:val="hybridMultilevel"/>
    <w:lvl w:ilvl="0">
      <w:lvlJc w:val="left"/>
      <w:lvlText w:val="[%1]"/>
      <w:numFmt w:val="decimal"/>
      <w:start w:val="1"/>
    </w:lvl>
  </w:abstractNum>
  <w:abstractNum w:abstractNumId="97">
    <w:nsid w:val="19E21BB2"/>
    <w:multiLevelType w:val="hybridMultilevel"/>
    <w:lvl w:ilvl="0">
      <w:lvlJc w:val="left"/>
      <w:lvlText w:val="%1)"/>
      <w:numFmt w:val="lowerLetter"/>
      <w:start w:val="2"/>
    </w:lvl>
  </w:abstractNum>
  <w:abstractNum w:abstractNumId="98">
    <w:nsid w:val="75E0858A"/>
    <w:multiLevelType w:val="hybridMultilevel"/>
    <w:lvl w:ilvl="0">
      <w:lvlJc w:val="left"/>
      <w:lvlText w:val="-"/>
      <w:numFmt w:val="bullet"/>
      <w:start w:val="1"/>
    </w:lvl>
  </w:abstractNum>
  <w:abstractNum w:abstractNumId="99">
    <w:nsid w:val="57A61A29"/>
    <w:multiLevelType w:val="hybridMultilevel"/>
    <w:lvl w:ilvl="0">
      <w:lvlJc w:val="left"/>
      <w:lvlText w:val="-"/>
      <w:numFmt w:val="bullet"/>
      <w:start w:val="1"/>
    </w:lvl>
  </w:abstractNum>
  <w:abstractNum w:abstractNumId="100">
    <w:nsid w:val="5399C654"/>
    <w:multiLevelType w:val="hybridMultilevel"/>
    <w:lvl w:ilvl="0">
      <w:lvlJc w:val="left"/>
      <w:lvlText w:val="%1)"/>
      <w:numFmt w:val="decimal"/>
      <w:start w:val="1"/>
    </w:lvl>
  </w:abstractNum>
  <w:abstractNum w:abstractNumId="101">
    <w:nsid w:val="20EE1348"/>
    <w:multiLevelType w:val="hybridMultilevel"/>
    <w:lvl w:ilvl="0">
      <w:lvlJc w:val="left"/>
      <w:lvlText w:val="%1)"/>
      <w:numFmt w:val="decimal"/>
      <w:start w:val="1"/>
    </w:lvl>
  </w:abstractNum>
  <w:abstractNum w:abstractNumId="102">
    <w:nsid w:val="4427069A"/>
    <w:multiLevelType w:val="hybridMultilevel"/>
    <w:lvl w:ilvl="0">
      <w:lvlJc w:val="left"/>
      <w:lvlText w:val="[%1]"/>
      <w:numFmt w:val="decimal"/>
      <w:start w:val="1"/>
    </w:lvl>
  </w:abstractNum>
  <w:abstractNum w:abstractNumId="103">
    <w:nsid w:val="B37E80A"/>
    <w:multiLevelType w:val="hybridMultilevel"/>
    <w:lvl w:ilvl="0">
      <w:lvlJc w:val="left"/>
      <w:lvlText w:val="%1)"/>
      <w:numFmt w:val="decimal"/>
      <w:start w:val="1"/>
    </w:lvl>
  </w:abstractNum>
  <w:abstractNum w:abstractNumId="104">
    <w:nsid w:val="2157F6BC"/>
    <w:multiLevelType w:val="hybridMultilevel"/>
    <w:lvl w:ilvl="0">
      <w:lvlJc w:val="left"/>
      <w:lvlText w:val="-"/>
      <w:numFmt w:val="bullet"/>
      <w:start w:val="1"/>
    </w:lvl>
  </w:abstractNum>
  <w:abstractNum w:abstractNumId="105">
    <w:nsid w:val="704E1DD5"/>
    <w:multiLevelType w:val="hybridMultilevel"/>
    <w:lvl w:ilvl="0">
      <w:lvlJc w:val="left"/>
      <w:lvlText w:val="-"/>
      <w:numFmt w:val="bullet"/>
      <w:start w:val="1"/>
    </w:lvl>
  </w:abstractNum>
  <w:abstractNum w:abstractNumId="106">
    <w:nsid w:val="57D2F10E"/>
    <w:multiLevelType w:val="hybridMultilevel"/>
    <w:lvl w:ilvl="0">
      <w:lvlJc w:val="left"/>
      <w:lvlText w:val="[%1]"/>
      <w:numFmt w:val="decimal"/>
      <w:start w:val="1"/>
    </w:lvl>
  </w:abstractNum>
  <w:abstractNum w:abstractNumId="107">
    <w:nsid w:val="BFFAE18"/>
    <w:multiLevelType w:val="hybridMultilevel"/>
    <w:lvl w:ilvl="0">
      <w:lvlJc w:val="left"/>
      <w:lvlText w:val="-"/>
      <w:numFmt w:val="bullet"/>
      <w:start w:val="1"/>
    </w:lvl>
  </w:abstractNum>
  <w:abstractNum w:abstractNumId="108">
    <w:nsid w:val="E3E47A8"/>
    <w:multiLevelType w:val="hybridMultilevel"/>
    <w:lvl w:ilvl="0">
      <w:lvlJc w:val="left"/>
      <w:lvlText w:val="-"/>
      <w:numFmt w:val="bullet"/>
      <w:start w:val="1"/>
    </w:lvl>
  </w:abstractNum>
  <w:abstractNum w:abstractNumId="109">
    <w:nsid w:val="2E48F044"/>
    <w:multiLevelType w:val="hybridMultilevel"/>
    <w:lvl w:ilvl="0">
      <w:lvlJc w:val="left"/>
      <w:lvlText w:val="-"/>
      <w:numFmt w:val="bullet"/>
      <w:start w:val="1"/>
    </w:lvl>
  </w:abstractNum>
  <w:abstractNum w:abstractNumId="110">
    <w:nsid w:val="49D0FEAC"/>
    <w:multiLevelType w:val="hybridMultilevel"/>
    <w:lvl w:ilvl="0">
      <w:lvlJc w:val="left"/>
      <w:lvlText w:val="-"/>
      <w:numFmt w:val="bullet"/>
      <w:start w:val="1"/>
    </w:lvl>
  </w:abstractNum>
  <w:abstractNum w:abstractNumId="111">
    <w:nsid w:val="4BEE5A5B"/>
    <w:multiLevelType w:val="hybridMultilevel"/>
    <w:lvl w:ilvl="0">
      <w:lvlJc w:val="left"/>
      <w:lvlText w:val="-"/>
      <w:numFmt w:val="bullet"/>
      <w:start w:val="1"/>
    </w:lvl>
    <w:lvl w:ilvl="1">
      <w:lvlJc w:val="left"/>
      <w:lvlText w:val="-"/>
      <w:numFmt w:val="bullet"/>
      <w:start w:val="1"/>
    </w:lvl>
  </w:abstractNum>
  <w:abstractNum w:abstractNumId="112">
    <w:nsid w:val="5551B9F3"/>
    <w:multiLevelType w:val="hybridMultilevel"/>
    <w:lvl w:ilvl="0">
      <w:lvlJc w:val="left"/>
      <w:lvlText w:val="-"/>
      <w:numFmt w:val="bullet"/>
      <w:start w:val="1"/>
    </w:lvl>
  </w:abstractNum>
  <w:abstractNum w:abstractNumId="113">
    <w:nsid w:val="24F6AB8E"/>
    <w:multiLevelType w:val="hybridMultilevel"/>
    <w:lvl w:ilvl="0">
      <w:lvlJc w:val="left"/>
      <w:lvlText w:val="[%1]"/>
      <w:numFmt w:val="decimal"/>
      <w:start w:val="1"/>
    </w:lvl>
  </w:abstractNum>
  <w:abstractNum w:abstractNumId="114">
    <w:nsid w:val="634C574C"/>
    <w:multiLevelType w:val="hybridMultilevel"/>
    <w:lvl w:ilvl="0">
      <w:lvlJc w:val="left"/>
      <w:lvlText w:val="-"/>
      <w:numFmt w:val="bullet"/>
      <w:start w:val="1"/>
    </w:lvl>
    <w:lvl w:ilvl="1">
      <w:lvlJc w:val="left"/>
      <w:lvlText w:val="-"/>
      <w:numFmt w:val="bullet"/>
      <w:start w:val="1"/>
    </w:lvl>
  </w:abstractNum>
  <w:abstractNum w:abstractNumId="115">
    <w:nsid w:val="24E99DD7"/>
    <w:multiLevelType w:val="hybridMultilevel"/>
    <w:lvl w:ilvl="0">
      <w:lvlJc w:val="left"/>
      <w:lvlText w:val="X"/>
      <w:numFmt w:val="bullet"/>
      <w:start w:val="1"/>
    </w:lvl>
  </w:abstractNum>
  <w:abstractNum w:abstractNumId="116">
    <w:nsid w:val="2A31B62D"/>
    <w:multiLevelType w:val="hybridMultilevel"/>
    <w:lvl w:ilvl="0">
      <w:lvlJc w:val="left"/>
      <w:lvlText w:val="[%1]"/>
      <w:numFmt w:val="decimal"/>
      <w:start w:val="1"/>
    </w:lvl>
  </w:abstractNum>
  <w:abstractNum w:abstractNumId="117">
    <w:nsid w:val="1849C29B"/>
    <w:multiLevelType w:val="hybridMultilevel"/>
    <w:lvl w:ilvl="0">
      <w:lvlJc w:val="left"/>
      <w:lvlText w:val="-"/>
      <w:numFmt w:val="bullet"/>
      <w:start w:val="1"/>
    </w:lvl>
  </w:abstractNum>
  <w:abstractNum w:abstractNumId="118">
    <w:nsid w:val="7DFF9D09"/>
    <w:multiLevelType w:val="hybridMultilevel"/>
    <w:lvl w:ilvl="0">
      <w:lvlJc w:val="left"/>
      <w:lvlText w:val="-"/>
      <w:numFmt w:val="bullet"/>
      <w:start w:val="1"/>
    </w:lvl>
  </w:abstractNum>
  <w:abstractNum w:abstractNumId="119">
    <w:nsid w:val="754342"/>
    <w:multiLevelType w:val="hybridMultilevel"/>
    <w:lvl w:ilvl="0">
      <w:lvlJc w:val="left"/>
      <w:lvlText w:val="-"/>
      <w:numFmt w:val="bullet"/>
      <w:start w:val="1"/>
    </w:lvl>
  </w:abstractNum>
  <w:abstractNum w:abstractNumId="120">
    <w:nsid w:val="69E7F3E5"/>
    <w:multiLevelType w:val="hybridMultilevel"/>
    <w:lvl w:ilvl="0">
      <w:lvlJc w:val="left"/>
      <w:lvlText w:val="-"/>
      <w:numFmt w:val="bullet"/>
      <w:start w:val="1"/>
    </w:lvl>
  </w:abstractNum>
  <w:abstractNum w:abstractNumId="121">
    <w:nsid w:val="2A6DE806"/>
    <w:multiLevelType w:val="hybridMultilevel"/>
    <w:lvl w:ilvl="0">
      <w:lvlJc w:val="left"/>
      <w:lvlText w:val="-"/>
      <w:numFmt w:val="bullet"/>
      <w:start w:val="1"/>
    </w:lvl>
  </w:abstractNum>
  <w:abstractNum w:abstractNumId="122">
    <w:nsid w:val="1816F8C4"/>
    <w:multiLevelType w:val="hybridMultilevel"/>
    <w:lvl w:ilvl="0">
      <w:lvlJc w:val="left"/>
      <w:lvlText w:val="-"/>
      <w:numFmt w:val="bullet"/>
      <w:start w:val="1"/>
    </w:lvl>
  </w:abstractNum>
  <w:abstractNum w:abstractNumId="123">
    <w:nsid w:val="37DF2233"/>
    <w:multiLevelType w:val="hybridMultilevel"/>
    <w:lvl w:ilvl="0">
      <w:lvlJc w:val="left"/>
      <w:lvlText w:val="-"/>
      <w:numFmt w:val="bullet"/>
      <w:start w:val="1"/>
    </w:lvl>
  </w:abstractNum>
  <w:abstractNum w:abstractNumId="124">
    <w:nsid w:val="7AB49DAF"/>
    <w:multiLevelType w:val="hybridMultilevel"/>
    <w:lvl w:ilvl="0">
      <w:lvlJc w:val="left"/>
      <w:lvlText w:val="-"/>
      <w:numFmt w:val="bullet"/>
      <w:start w:val="1"/>
    </w:lvl>
    <w:lvl w:ilvl="1">
      <w:lvlJc w:val="left"/>
      <w:lvlText w:val="-"/>
      <w:numFmt w:val="bullet"/>
      <w:start w:val="1"/>
    </w:lvl>
  </w:abstractNum>
  <w:abstractNum w:abstractNumId="125">
    <w:nsid w:val="759F82CD"/>
    <w:multiLevelType w:val="hybridMultilevel"/>
    <w:lvl w:ilvl="0">
      <w:lvlJc w:val="left"/>
      <w:lvlText w:val="-"/>
      <w:numFmt w:val="bullet"/>
      <w:start w:val="1"/>
    </w:lvl>
    <w:lvl w:ilvl="1">
      <w:lvlJc w:val="left"/>
      <w:lvlText w:val="-"/>
      <w:numFmt w:val="bullet"/>
      <w:start w:val="1"/>
    </w:lvl>
  </w:abstractNum>
  <w:abstractNum w:abstractNumId="126">
    <w:nsid w:val="61E74EA3"/>
    <w:multiLevelType w:val="hybridMultilevel"/>
    <w:lvl w:ilvl="0">
      <w:lvlJc w:val="left"/>
      <w:lvlText w:val="-"/>
      <w:numFmt w:val="bullet"/>
      <w:start w:val="1"/>
    </w:lvl>
  </w:abstractNum>
  <w:abstractNum w:abstractNumId="127">
    <w:nsid w:val="597B4D84"/>
    <w:multiLevelType w:val="hybridMultilevel"/>
    <w:lvl w:ilvl="0">
      <w:lvlJc w:val="left"/>
      <w:lvlText w:val="%1)"/>
      <w:numFmt w:val="decimal"/>
      <w:start w:val="3"/>
    </w:lvl>
  </w:abstractNum>
  <w:abstractNum w:abstractNumId="128">
    <w:nsid w:val="F819E7F"/>
    <w:multiLevelType w:val="hybridMultilevel"/>
    <w:lvl w:ilvl="0">
      <w:lvlJc w:val="left"/>
      <w:lvlText w:val="-"/>
      <w:numFmt w:val="bullet"/>
      <w:start w:val="1"/>
    </w:lvl>
    <w:lvl w:ilvl="1">
      <w:lvlJc w:val="left"/>
      <w:lvlText w:val="-"/>
      <w:numFmt w:val="bullet"/>
      <w:start w:val="1"/>
    </w:lvl>
    <w:lvl w:ilvl="2">
      <w:lvlJc w:val="left"/>
      <w:lvlText w:val="-"/>
      <w:numFmt w:val="bullet"/>
      <w:start w:val="1"/>
    </w:lvl>
    <w:lvl w:ilvl="3">
      <w:lvlJc w:val="left"/>
      <w:lvlText w:val="-"/>
      <w:numFmt w:val="bullet"/>
      <w:start w:val="1"/>
    </w:lvl>
  </w:abstractNum>
  <w:abstractNum w:abstractNumId="129">
    <w:nsid w:val="57C7D42D"/>
    <w:multiLevelType w:val="hybridMultilevel"/>
    <w:lvl w:ilvl="0">
      <w:lvlJc w:val="left"/>
      <w:lvlText w:val="-"/>
      <w:numFmt w:val="bullet"/>
      <w:start w:val="1"/>
    </w:lvl>
    <w:lvl w:ilvl="1">
      <w:lvlJc w:val="left"/>
      <w:lvlText w:val="-"/>
      <w:numFmt w:val="bullet"/>
      <w:start w:val="1"/>
    </w:lvl>
  </w:abstractNum>
  <w:abstractNum w:abstractNumId="130">
    <w:nsid w:val="312167AD"/>
    <w:multiLevelType w:val="hybridMultilevel"/>
    <w:lvl w:ilvl="0">
      <w:lvlJc w:val="left"/>
      <w:lvlText w:val="%1)"/>
      <w:numFmt w:val="decimal"/>
      <w:start w:val="1"/>
    </w:lvl>
    <w:lvl w:ilvl="1">
      <w:lvlJc w:val="left"/>
      <w:lvlText w:val="%2)"/>
      <w:numFmt w:val="decimal"/>
      <w:start w:val="1"/>
    </w:lvl>
  </w:abstractNum>
  <w:abstractNum w:abstractNumId="131">
    <w:nsid w:val="631B64D4"/>
    <w:multiLevelType w:val="hybridMultilevel"/>
    <w:lvl w:ilvl="0">
      <w:lvlJc w:val="left"/>
      <w:lvlText w:val="%1)"/>
      <w:numFmt w:val="decimal"/>
      <w:start w:val="2"/>
    </w:lvl>
  </w:abstractNum>
  <w:abstractNum w:abstractNumId="132">
    <w:nsid w:val="78B5E776"/>
    <w:multiLevelType w:val="hybridMultilevel"/>
    <w:lvl w:ilvl="0">
      <w:lvlJc w:val="left"/>
      <w:lvlText w:val="-"/>
      <w:numFmt w:val="bullet"/>
      <w:start w:val="1"/>
    </w:lvl>
  </w:abstractNum>
  <w:abstractNum w:abstractNumId="133">
    <w:nsid w:val="75486E47"/>
    <w:multiLevelType w:val="hybridMultilevel"/>
    <w:lvl w:ilvl="0">
      <w:lvlJc w:val="left"/>
      <w:lvlText w:val="[%1]"/>
      <w:numFmt w:val="decimal"/>
      <w:start w:val="1"/>
    </w:lvl>
  </w:abstractNum>
  <w:abstractNum w:abstractNumId="134">
    <w:nsid w:val="6E534CDE"/>
    <w:multiLevelType w:val="hybridMultilevel"/>
    <w:lvl w:ilvl="0">
      <w:lvlJc w:val="left"/>
      <w:lvlText w:val="%1)"/>
      <w:numFmt w:val="lowerLetter"/>
      <w:start w:val="2"/>
    </w:lvl>
  </w:abstractNum>
  <w:abstractNum w:abstractNumId="135">
    <w:nsid w:val="1A0DDE32"/>
    <w:multiLevelType w:val="hybridMultilevel"/>
    <w:lvl w:ilvl="0">
      <w:lvlJc w:val="left"/>
      <w:lvlText w:val="[%1]"/>
      <w:numFmt w:val="decimal"/>
      <w:start w:val="1"/>
    </w:lvl>
  </w:abstractNum>
  <w:abstractNum w:abstractNumId="136">
    <w:nsid w:val="65968C1C"/>
    <w:multiLevelType w:val="hybridMultilevel"/>
    <w:lvl w:ilvl="0">
      <w:lvlJc w:val="left"/>
      <w:lvlText w:val="-"/>
      <w:numFmt w:val="bullet"/>
      <w:start w:val="1"/>
    </w:lvl>
  </w:abstractNum>
  <w:abstractNum w:abstractNumId="137">
    <w:nsid w:val="46263DEC"/>
    <w:multiLevelType w:val="hybridMultilevel"/>
    <w:lvl w:ilvl="0">
      <w:lvlJc w:val="left"/>
      <w:lvlText w:val="-"/>
      <w:numFmt w:val="bullet"/>
      <w:start w:val="1"/>
    </w:lvl>
    <w:lvl w:ilvl="1">
      <w:lvlJc w:val="left"/>
      <w:lvlText w:val="-"/>
      <w:numFmt w:val="bullet"/>
      <w:start w:val="1"/>
    </w:lvl>
  </w:abstractNum>
  <w:abstractNum w:abstractNumId="138">
    <w:nsid w:val="260D8C4A"/>
    <w:multiLevelType w:val="hybridMultilevel"/>
    <w:lvl w:ilvl="0">
      <w:lvlJc w:val="left"/>
      <w:lvlText w:val="[%1]"/>
      <w:numFmt w:val="decimal"/>
      <w:start w:val="1"/>
    </w:lvl>
  </w:abstractNum>
  <w:abstractNum w:abstractNumId="139">
    <w:nsid w:val="73D4D3C4"/>
    <w:multiLevelType w:val="hybridMultilevel"/>
    <w:lvl w:ilvl="0">
      <w:lvlJc w:val="left"/>
      <w:lvlText w:val="[%1]"/>
      <w:numFmt w:val="decimal"/>
      <w:start w:val="1"/>
    </w:lvl>
  </w:abstractNum>
  <w:abstractNum w:abstractNumId="140">
    <w:nsid w:val="746F2E30"/>
    <w:multiLevelType w:val="hybridMultilevel"/>
    <w:lvl w:ilvl="0">
      <w:lvlJc w:val="left"/>
      <w:lvlText w:val="-"/>
      <w:numFmt w:val="bullet"/>
      <w:start w:val="1"/>
    </w:lvl>
  </w:abstractNum>
  <w:abstractNum w:abstractNumId="141">
    <w:nsid w:val="6FDE8AF6"/>
    <w:multiLevelType w:val="hybridMultilevel"/>
    <w:lvl w:ilvl="0">
      <w:lvlJc w:val="left"/>
      <w:lvlText w:val="-"/>
      <w:numFmt w:val="bullet"/>
      <w:start w:val="1"/>
    </w:lvl>
  </w:abstractNum>
  <w:abstractNum w:abstractNumId="142">
    <w:nsid w:val="3FC32E20"/>
    <w:multiLevelType w:val="hybridMultilevel"/>
    <w:lvl w:ilvl="0">
      <w:lvlJc w:val="left"/>
      <w:lvlText w:val="-"/>
      <w:numFmt w:val="bullet"/>
      <w:start w:val="1"/>
    </w:lvl>
  </w:abstractNum>
  <w:abstractNum w:abstractNumId="143">
    <w:nsid w:val="49C0E823"/>
    <w:multiLevelType w:val="hybridMultilevel"/>
    <w:lvl w:ilvl="0">
      <w:lvlJc w:val="left"/>
      <w:lvlText w:val="•"/>
      <w:numFmt w:val="bullet"/>
      <w:start w:val="1"/>
    </w:lvl>
  </w:abstractNum>
  <w:abstractNum w:abstractNumId="144">
    <w:nsid w:val="14D53685"/>
    <w:multiLevelType w:val="hybridMultilevel"/>
    <w:lvl w:ilvl="0">
      <w:lvlJc w:val="left"/>
      <w:lvlText w:val="•"/>
      <w:numFmt w:val="bullet"/>
      <w:start w:val="1"/>
    </w:lvl>
  </w:abstractNum>
  <w:abstractNum w:abstractNumId="145">
    <w:nsid w:val="230F856C"/>
    <w:multiLevelType w:val="hybridMultilevel"/>
    <w:lvl w:ilvl="0">
      <w:lvlJc w:val="left"/>
      <w:lvlText w:val="[%1]"/>
      <w:numFmt w:val="decimal"/>
      <w:start w:val="1"/>
    </w:lvl>
  </w:abstractNum>
  <w:abstractNum w:abstractNumId="146">
    <w:nsid w:val="6EAA85FB"/>
    <w:multiLevelType w:val="hybridMultilevel"/>
    <w:lvl w:ilvl="0">
      <w:lvlJc w:val="left"/>
      <w:lvlText w:val="-"/>
      <w:numFmt w:val="bullet"/>
      <w:start w:val="1"/>
    </w:lvl>
  </w:abstractNum>
  <w:abstractNum w:abstractNumId="147">
    <w:nsid w:val="3F06ECB2"/>
    <w:multiLevelType w:val="hybridMultilevel"/>
    <w:lvl w:ilvl="0">
      <w:lvlJc w:val="left"/>
      <w:lvlText w:val="-"/>
      <w:numFmt w:val="bullet"/>
      <w:start w:val="1"/>
    </w:lvl>
  </w:abstractNum>
  <w:abstractNum w:abstractNumId="148">
    <w:nsid w:val="3B594807"/>
    <w:multiLevelType w:val="hybridMultilevel"/>
    <w:lvl w:ilvl="0">
      <w:lvlJc w:val="left"/>
      <w:lvlText w:val="•"/>
      <w:numFmt w:val="bullet"/>
      <w:start w:val="1"/>
    </w:lvl>
  </w:abstractNum>
  <w:abstractNum w:abstractNumId="149">
    <w:nsid w:val="6CAA2304"/>
    <w:multiLevelType w:val="hybridMultilevel"/>
    <w:lvl w:ilvl="0">
      <w:lvlJc w:val="left"/>
      <w:lvlText w:val="•"/>
      <w:numFmt w:val="bullet"/>
      <w:start w:val="1"/>
    </w:lvl>
  </w:abstractNum>
  <w:abstractNum w:abstractNumId="150">
    <w:nsid w:val="3F7C2FF4"/>
    <w:multiLevelType w:val="hybridMultilevel"/>
    <w:lvl w:ilvl="0">
      <w:lvlJc w:val="left"/>
      <w:lvlText w:val="•"/>
      <w:numFmt w:val="bullet"/>
      <w:start w:val="1"/>
    </w:lvl>
  </w:abstractNum>
  <w:abstractNum w:abstractNumId="151">
    <w:nsid w:val="25413BEC"/>
    <w:multiLevelType w:val="hybridMultilevel"/>
    <w:lvl w:ilvl="0">
      <w:lvlJc w:val="left"/>
      <w:lvlText w:val="•"/>
      <w:numFmt w:val="bullet"/>
      <w:start w:val="1"/>
    </w:lvl>
  </w:abstractNum>
  <w:abstractNum w:abstractNumId="152">
    <w:nsid w:val="17180B0B"/>
    <w:multiLevelType w:val="hybridMultilevel"/>
    <w:lvl w:ilvl="0">
      <w:lvlJc w:val="left"/>
      <w:lvlText w:val="•"/>
      <w:numFmt w:val="bullet"/>
      <w:start w:val="1"/>
    </w:lvl>
  </w:abstractNum>
  <w:abstractNum w:abstractNumId="153">
    <w:nsid w:val="579328B9"/>
    <w:multiLevelType w:val="hybridMultilevel"/>
    <w:lvl w:ilvl="0">
      <w:lvlJc w:val="left"/>
      <w:lvlText w:val="•"/>
      <w:numFmt w:val="bullet"/>
      <w:start w:val="1"/>
    </w:lvl>
  </w:abstractNum>
  <w:abstractNum w:abstractNumId="154">
    <w:nsid w:val="5D205E20"/>
    <w:multiLevelType w:val="hybridMultilevel"/>
    <w:lvl w:ilvl="0">
      <w:lvlJc w:val="left"/>
      <w:lvlText w:val="-"/>
      <w:numFmt w:val="bullet"/>
      <w:start w:val="1"/>
    </w:lvl>
  </w:abstractNum>
  <w:abstractNum w:abstractNumId="155">
    <w:nsid w:val="11CCA8BA"/>
    <w:multiLevelType w:val="hybridMultilevel"/>
    <w:lvl w:ilvl="0">
      <w:lvlJc w:val="left"/>
      <w:lvlText w:val="-"/>
      <w:numFmt w:val="bullet"/>
      <w:start w:val="1"/>
    </w:lvl>
  </w:abstractNum>
  <w:abstractNum w:abstractNumId="156">
    <w:nsid w:val="4D32AB86"/>
    <w:multiLevelType w:val="hybridMultilevel"/>
    <w:lvl w:ilvl="0">
      <w:lvlJc w:val="left"/>
      <w:lvlText w:val="-"/>
      <w:numFmt w:val="bullet"/>
      <w:start w:val="1"/>
    </w:lvl>
  </w:abstractNum>
  <w:abstractNum w:abstractNumId="157">
    <w:nsid w:val="3F07ACC3"/>
    <w:multiLevelType w:val="hybridMultilevel"/>
    <w:lvl w:ilvl="0">
      <w:lvlJc w:val="left"/>
      <w:lvlText w:val="-"/>
      <w:numFmt w:val="bullet"/>
      <w:start w:val="1"/>
    </w:lvl>
  </w:abstractNum>
  <w:abstractNum w:abstractNumId="158">
    <w:nsid w:val="6B47F63E"/>
    <w:multiLevelType w:val="hybridMultilevel"/>
    <w:lvl w:ilvl="0">
      <w:lvlJc w:val="left"/>
      <w:lvlText w:val="•"/>
      <w:numFmt w:val="bullet"/>
      <w:start w:val="1"/>
    </w:lvl>
  </w:abstractNum>
  <w:abstractNum w:abstractNumId="159">
    <w:nsid w:val="5CB44A05"/>
    <w:multiLevelType w:val="hybridMultilevel"/>
    <w:lvl w:ilvl="0">
      <w:lvlJc w:val="left"/>
      <w:lvlText w:val="-"/>
      <w:numFmt w:val="bullet"/>
      <w:start w:val="1"/>
    </w:lvl>
    <w:lvl w:ilvl="1">
      <w:lvlJc w:val="left"/>
      <w:lvlText w:val="-"/>
      <w:numFmt w:val="bullet"/>
      <w:start w:val="1"/>
    </w:lvl>
  </w:abstractNum>
  <w:abstractNum w:abstractNumId="160">
    <w:nsid w:val="16CF80F1"/>
    <w:multiLevelType w:val="hybridMultilevel"/>
    <w:lvl w:ilvl="0">
      <w:lvlJc w:val="left"/>
      <w:lvlText w:val="[%1]"/>
      <w:numFmt w:val="decimal"/>
      <w:start w:val="1"/>
    </w:lvl>
  </w:abstractNum>
  <w:abstractNum w:abstractNumId="161">
    <w:nsid w:val="1C695DEC"/>
    <w:multiLevelType w:val="hybridMultilevel"/>
    <w:lvl w:ilvl="0">
      <w:lvlJc w:val="left"/>
      <w:lvlText w:val="-"/>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styles" Target="styles.xml"/><Relationship Id="rId3" Type="http://schemas.openxmlformats.org/officeDocument/2006/relationships/fontTable" Target="fontTable.xml"/><Relationship Id="rId4" Type="http://schemas.openxmlformats.org/officeDocument/2006/relationships/webSettings" Target="webSettings.xml"/><Relationship Id="rId11" Type="http://schemas.openxmlformats.org/officeDocument/2006/relationships/numbering" Target="numbering.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jpeg"/><Relationship Id="rId37" Type="http://schemas.openxmlformats.org/officeDocument/2006/relationships/image" Target="media/image26.jpeg"/><Relationship Id="rId38" Type="http://schemas.openxmlformats.org/officeDocument/2006/relationships/image" Target="media/image27.jpeg"/><Relationship Id="rId39" Type="http://schemas.openxmlformats.org/officeDocument/2006/relationships/image" Target="media/image28.jpe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60" Type="http://schemas.openxmlformats.org/officeDocument/2006/relationships/image" Target="media/image49.jpeg"/><Relationship Id="rId61" Type="http://schemas.openxmlformats.org/officeDocument/2006/relationships/image" Target="media/image50.png"/><Relationship Id="rId62" Type="http://schemas.openxmlformats.org/officeDocument/2006/relationships/image" Target="media/image51.png"/><Relationship Id="rId63" Type="http://schemas.openxmlformats.org/officeDocument/2006/relationships/image" Target="media/image52.png"/><Relationship Id="rId64" Type="http://schemas.openxmlformats.org/officeDocument/2006/relationships/image" Target="media/image53.png"/><Relationship Id="rId65" Type="http://schemas.openxmlformats.org/officeDocument/2006/relationships/image" Target="media/image54.png"/><Relationship Id="rId66" Type="http://schemas.openxmlformats.org/officeDocument/2006/relationships/image" Target="media/image55.png"/><Relationship Id="rId67" Type="http://schemas.openxmlformats.org/officeDocument/2006/relationships/image" Target="media/image56.png"/><Relationship Id="rId68" Type="http://schemas.openxmlformats.org/officeDocument/2006/relationships/image" Target="media/image57.png"/><Relationship Id="rId69" Type="http://schemas.openxmlformats.org/officeDocument/2006/relationships/image" Target="media/image58.png"/><Relationship Id="rId70" Type="http://schemas.openxmlformats.org/officeDocument/2006/relationships/image" Target="media/image59.jpeg"/><Relationship Id="rId71" Type="http://schemas.openxmlformats.org/officeDocument/2006/relationships/image" Target="media/image60.jpeg"/><Relationship Id="rId72" Type="http://schemas.openxmlformats.org/officeDocument/2006/relationships/image" Target="media/image61.jpeg"/><Relationship Id="rId73" Type="http://schemas.openxmlformats.org/officeDocument/2006/relationships/image" Target="media/image62.png"/><Relationship Id="rId74" Type="http://schemas.openxmlformats.org/officeDocument/2006/relationships/image" Target="media/image63.png"/><Relationship Id="rId75" Type="http://schemas.openxmlformats.org/officeDocument/2006/relationships/image" Target="media/image64.png"/><Relationship Id="rId76" Type="http://schemas.openxmlformats.org/officeDocument/2006/relationships/image" Target="media/image65.png"/><Relationship Id="rId77" Type="http://schemas.openxmlformats.org/officeDocument/2006/relationships/image" Target="media/image66.png"/><Relationship Id="rId78" Type="http://schemas.openxmlformats.org/officeDocument/2006/relationships/image" Target="media/image67.png"/><Relationship Id="rId79" Type="http://schemas.openxmlformats.org/officeDocument/2006/relationships/image" Target="media/image68.png"/><Relationship Id="rId80" Type="http://schemas.openxmlformats.org/officeDocument/2006/relationships/image" Target="media/image69.png"/><Relationship Id="rId81" Type="http://schemas.openxmlformats.org/officeDocument/2006/relationships/image" Target="media/image70.png"/><Relationship Id="rId82" Type="http://schemas.openxmlformats.org/officeDocument/2006/relationships/image" Target="media/image71.png"/><Relationship Id="rId83" Type="http://schemas.openxmlformats.org/officeDocument/2006/relationships/image" Target="media/image72.png"/><Relationship Id="rId84" Type="http://schemas.openxmlformats.org/officeDocument/2006/relationships/image" Target="media/image73.png"/><Relationship Id="rId85" Type="http://schemas.openxmlformats.org/officeDocument/2006/relationships/image" Target="media/image74.jpeg"/><Relationship Id="rId86" Type="http://schemas.openxmlformats.org/officeDocument/2006/relationships/image" Target="media/image75.png"/><Relationship Id="rId87" Type="http://schemas.openxmlformats.org/officeDocument/2006/relationships/image" Target="media/image76.jpeg"/><Relationship Id="rId88" Type="http://schemas.openxmlformats.org/officeDocument/2006/relationships/image" Target="media/image77.png"/><Relationship Id="rId89" Type="http://schemas.openxmlformats.org/officeDocument/2006/relationships/image" Target="media/image78.png"/><Relationship Id="rId90" Type="http://schemas.openxmlformats.org/officeDocument/2006/relationships/image" Target="media/image79.png"/><Relationship Id="rId91" Type="http://schemas.openxmlformats.org/officeDocument/2006/relationships/image" Target="media/image80.jpeg"/><Relationship Id="rId92" Type="http://schemas.openxmlformats.org/officeDocument/2006/relationships/image" Target="media/image81.png"/><Relationship Id="rId93" Type="http://schemas.openxmlformats.org/officeDocument/2006/relationships/image" Target="media/image82.jpeg"/><Relationship Id="rId94" Type="http://schemas.openxmlformats.org/officeDocument/2006/relationships/image" Target="media/image83.png"/><Relationship Id="rId95" Type="http://schemas.openxmlformats.org/officeDocument/2006/relationships/image" Target="media/image84.png"/><Relationship Id="rId96" Type="http://schemas.openxmlformats.org/officeDocument/2006/relationships/image" Target="media/image85.png"/><Relationship Id="rId97" Type="http://schemas.openxmlformats.org/officeDocument/2006/relationships/image" Target="media/image86.png"/><Relationship Id="rId98" Type="http://schemas.openxmlformats.org/officeDocument/2006/relationships/image" Target="media/image87.png"/><Relationship Id="rId99" Type="http://schemas.openxmlformats.org/officeDocument/2006/relationships/image" Target="media/image88.png"/><Relationship Id="rId100" Type="http://schemas.openxmlformats.org/officeDocument/2006/relationships/image" Target="media/image89.png"/><Relationship Id="rId101" Type="http://schemas.openxmlformats.org/officeDocument/2006/relationships/image" Target="media/image90.png"/><Relationship Id="rId102" Type="http://schemas.openxmlformats.org/officeDocument/2006/relationships/image" Target="media/image91.png"/><Relationship Id="rId103" Type="http://schemas.openxmlformats.org/officeDocument/2006/relationships/image" Target="media/image92.png"/><Relationship Id="rId104" Type="http://schemas.openxmlformats.org/officeDocument/2006/relationships/image" Target="media/image93.png"/><Relationship Id="rId105" Type="http://schemas.openxmlformats.org/officeDocument/2006/relationships/image" Target="media/image94.png"/><Relationship Id="rId106" Type="http://schemas.openxmlformats.org/officeDocument/2006/relationships/image" Target="media/image95.png"/><Relationship Id="rId107" Type="http://schemas.openxmlformats.org/officeDocument/2006/relationships/image" Target="media/image96.png"/><Relationship Id="rId108" Type="http://schemas.openxmlformats.org/officeDocument/2006/relationships/image" Target="media/image97.png"/><Relationship Id="rId109" Type="http://schemas.openxmlformats.org/officeDocument/2006/relationships/image" Target="media/image98.png"/><Relationship Id="rId110" Type="http://schemas.openxmlformats.org/officeDocument/2006/relationships/image" Target="media/image99.png"/><Relationship Id="rId111" Type="http://schemas.openxmlformats.org/officeDocument/2006/relationships/image" Target="media/image100.png"/><Relationship Id="rId112" Type="http://schemas.openxmlformats.org/officeDocument/2006/relationships/image" Target="media/image101.png"/><Relationship Id="rId113" Type="http://schemas.openxmlformats.org/officeDocument/2006/relationships/image" Target="media/image102.png"/><Relationship Id="rId114" Type="http://schemas.openxmlformats.org/officeDocument/2006/relationships/image" Target="media/image103.png"/><Relationship Id="rId115" Type="http://schemas.openxmlformats.org/officeDocument/2006/relationships/image" Target="media/image104.png"/><Relationship Id="rId116" Type="http://schemas.openxmlformats.org/officeDocument/2006/relationships/image" Target="media/image105.png"/><Relationship Id="rId117" Type="http://schemas.openxmlformats.org/officeDocument/2006/relationships/image" Target="media/image106.png"/><Relationship Id="rId118" Type="http://schemas.openxmlformats.org/officeDocument/2006/relationships/image" Target="media/image107.png"/><Relationship Id="rId119" Type="http://schemas.openxmlformats.org/officeDocument/2006/relationships/image" Target="media/image108.png"/><Relationship Id="rId120" Type="http://schemas.openxmlformats.org/officeDocument/2006/relationships/image" Target="media/image109.png"/><Relationship Id="rId121" Type="http://schemas.openxmlformats.org/officeDocument/2006/relationships/image" Target="media/image110.png"/><Relationship Id="rId122" Type="http://schemas.openxmlformats.org/officeDocument/2006/relationships/image" Target="media/image111.png"/><Relationship Id="rId123" Type="http://schemas.openxmlformats.org/officeDocument/2006/relationships/image" Target="media/image112.png"/><Relationship Id="rId124" Type="http://schemas.openxmlformats.org/officeDocument/2006/relationships/image" Target="media/image113.png"/><Relationship Id="rId125" Type="http://schemas.openxmlformats.org/officeDocument/2006/relationships/image" Target="media/image114.png"/><Relationship Id="rId126" Type="http://schemas.openxmlformats.org/officeDocument/2006/relationships/image" Target="media/image115.png"/><Relationship Id="rId127" Type="http://schemas.openxmlformats.org/officeDocument/2006/relationships/image" Target="media/image116.png"/><Relationship Id="rId128" Type="http://schemas.openxmlformats.org/officeDocument/2006/relationships/image" Target="media/image117.png"/><Relationship Id="rId129" Type="http://schemas.openxmlformats.org/officeDocument/2006/relationships/image" Target="media/image118.png"/><Relationship Id="rId130" Type="http://schemas.openxmlformats.org/officeDocument/2006/relationships/image" Target="media/image119.png"/><Relationship Id="rId131" Type="http://schemas.openxmlformats.org/officeDocument/2006/relationships/image" Target="media/image120.png"/><Relationship Id="rId132" Type="http://schemas.openxmlformats.org/officeDocument/2006/relationships/image" Target="media/image121.png"/><Relationship Id="rId133" Type="http://schemas.openxmlformats.org/officeDocument/2006/relationships/image" Target="media/image122.png"/><Relationship Id="rId134" Type="http://schemas.openxmlformats.org/officeDocument/2006/relationships/image" Target="media/image123.png"/><Relationship Id="rId135" Type="http://schemas.openxmlformats.org/officeDocument/2006/relationships/image" Target="media/image124.png"/><Relationship Id="rId136" Type="http://schemas.openxmlformats.org/officeDocument/2006/relationships/image" Target="media/image125.png"/><Relationship Id="rId137" Type="http://schemas.openxmlformats.org/officeDocument/2006/relationships/image" Target="media/image126.png"/><Relationship Id="rId138" Type="http://schemas.openxmlformats.org/officeDocument/2006/relationships/image" Target="media/image127.png"/><Relationship Id="rId139" Type="http://schemas.openxmlformats.org/officeDocument/2006/relationships/image" Target="media/image128.png"/><Relationship Id="rId140" Type="http://schemas.openxmlformats.org/officeDocument/2006/relationships/image" Target="media/image129.png"/><Relationship Id="rId141" Type="http://schemas.openxmlformats.org/officeDocument/2006/relationships/image" Target="media/image130.png"/><Relationship Id="rId142" Type="http://schemas.openxmlformats.org/officeDocument/2006/relationships/image" Target="media/image131.png"/><Relationship Id="rId143" Type="http://schemas.openxmlformats.org/officeDocument/2006/relationships/image" Target="media/image132.png"/><Relationship Id="rId144" Type="http://schemas.openxmlformats.org/officeDocument/2006/relationships/image" Target="media/image133.png"/><Relationship Id="rId145" Type="http://schemas.openxmlformats.org/officeDocument/2006/relationships/image" Target="media/image134.png"/><Relationship Id="rId146" Type="http://schemas.openxmlformats.org/officeDocument/2006/relationships/image" Target="media/image135.png"/><Relationship Id="rId147" Type="http://schemas.openxmlformats.org/officeDocument/2006/relationships/image" Target="media/image136.png"/><Relationship Id="rId148" Type="http://schemas.openxmlformats.org/officeDocument/2006/relationships/image" Target="media/image137.png"/><Relationship Id="rId149" Type="http://schemas.openxmlformats.org/officeDocument/2006/relationships/image" Target="media/image138.png"/><Relationship Id="rId150" Type="http://schemas.openxmlformats.org/officeDocument/2006/relationships/image" Target="media/image139.png"/><Relationship Id="rId151" Type="http://schemas.openxmlformats.org/officeDocument/2006/relationships/image" Target="media/image140.png"/><Relationship Id="rId152" Type="http://schemas.openxmlformats.org/officeDocument/2006/relationships/image" Target="media/image141.png"/><Relationship Id="rId153" Type="http://schemas.openxmlformats.org/officeDocument/2006/relationships/image" Target="media/image142.png"/><Relationship Id="rId154" Type="http://schemas.openxmlformats.org/officeDocument/2006/relationships/image" Target="media/image143.png"/><Relationship Id="rId155" Type="http://schemas.openxmlformats.org/officeDocument/2006/relationships/image" Target="media/image144.png"/><Relationship Id="rId156" Type="http://schemas.openxmlformats.org/officeDocument/2006/relationships/image" Target="media/image145.png"/><Relationship Id="rId157" Type="http://schemas.openxmlformats.org/officeDocument/2006/relationships/image" Target="media/image146.png"/><Relationship Id="rId158" Type="http://schemas.openxmlformats.org/officeDocument/2006/relationships/image" Target="media/image147.png"/><Relationship Id="rId159" Type="http://schemas.openxmlformats.org/officeDocument/2006/relationships/image" Target="media/image148.png"/><Relationship Id="rId160" Type="http://schemas.openxmlformats.org/officeDocument/2006/relationships/image" Target="media/image149.png"/><Relationship Id="rId161" Type="http://schemas.openxmlformats.org/officeDocument/2006/relationships/image" Target="media/image150.jpeg"/><Relationship Id="rId162" Type="http://schemas.openxmlformats.org/officeDocument/2006/relationships/image" Target="media/image151.png"/><Relationship Id="rId163" Type="http://schemas.openxmlformats.org/officeDocument/2006/relationships/image" Target="media/image152.png"/><Relationship Id="rId164" Type="http://schemas.openxmlformats.org/officeDocument/2006/relationships/image" Target="media/image153.jpeg"/><Relationship Id="rId165" Type="http://schemas.openxmlformats.org/officeDocument/2006/relationships/image" Target="media/image154.png"/><Relationship Id="rId166" Type="http://schemas.openxmlformats.org/officeDocument/2006/relationships/image" Target="media/image155.png"/><Relationship Id="rId167" Type="http://schemas.openxmlformats.org/officeDocument/2006/relationships/image" Target="media/image156.png"/><Relationship Id="rId168" Type="http://schemas.openxmlformats.org/officeDocument/2006/relationships/image" Target="media/image157.png"/><Relationship Id="rId169" Type="http://schemas.openxmlformats.org/officeDocument/2006/relationships/image" Target="media/image158.png"/><Relationship Id="rId170" Type="http://schemas.openxmlformats.org/officeDocument/2006/relationships/image" Target="media/image159.png"/><Relationship Id="rId171" Type="http://schemas.openxmlformats.org/officeDocument/2006/relationships/image" Target="media/image160.png"/><Relationship Id="rId172" Type="http://schemas.openxmlformats.org/officeDocument/2006/relationships/image" Target="media/image161.png"/><Relationship Id="rId173" Type="http://schemas.openxmlformats.org/officeDocument/2006/relationships/image" Target="media/image162.png"/><Relationship Id="rId174" Type="http://schemas.openxmlformats.org/officeDocument/2006/relationships/image" Target="media/image163.png"/><Relationship Id="rId175" Type="http://schemas.openxmlformats.org/officeDocument/2006/relationships/image" Target="media/image164.png"/><Relationship Id="rId176" Type="http://schemas.openxmlformats.org/officeDocument/2006/relationships/image" Target="media/image165.png"/><Relationship Id="rId177" Type="http://schemas.openxmlformats.org/officeDocument/2006/relationships/image" Target="media/image166.png"/><Relationship Id="rId178" Type="http://schemas.openxmlformats.org/officeDocument/2006/relationships/image" Target="media/image167.png"/><Relationship Id="rId179" Type="http://schemas.openxmlformats.org/officeDocument/2006/relationships/image" Target="media/image168.png"/><Relationship Id="rId180" Type="http://schemas.openxmlformats.org/officeDocument/2006/relationships/image" Target="media/image169.png"/><Relationship Id="rId181" Type="http://schemas.openxmlformats.org/officeDocument/2006/relationships/image" Target="media/image170.png"/><Relationship Id="rId182" Type="http://schemas.openxmlformats.org/officeDocument/2006/relationships/image" Target="media/image171.png"/><Relationship Id="rId183" Type="http://schemas.openxmlformats.org/officeDocument/2006/relationships/image" Target="media/image172.png"/><Relationship Id="rId184" Type="http://schemas.openxmlformats.org/officeDocument/2006/relationships/image" Target="media/image173.png"/><Relationship Id="rId185" Type="http://schemas.openxmlformats.org/officeDocument/2006/relationships/image" Target="media/image174.png"/><Relationship Id="rId186" Type="http://schemas.openxmlformats.org/officeDocument/2006/relationships/image" Target="media/image175.png"/><Relationship Id="rId187" Type="http://schemas.openxmlformats.org/officeDocument/2006/relationships/image" Target="media/image176.png"/><Relationship Id="rId188" Type="http://schemas.openxmlformats.org/officeDocument/2006/relationships/image" Target="media/image177.png"/><Relationship Id="rId189" Type="http://schemas.openxmlformats.org/officeDocument/2006/relationships/image" Target="media/image178.png"/><Relationship Id="rId190" Type="http://schemas.openxmlformats.org/officeDocument/2006/relationships/image" Target="media/image179.png"/><Relationship Id="rId191" Type="http://schemas.openxmlformats.org/officeDocument/2006/relationships/image" Target="media/image180.png"/><Relationship Id="rId192" Type="http://schemas.openxmlformats.org/officeDocument/2006/relationships/image" Target="media/image181.png"/><Relationship Id="rId193" Type="http://schemas.openxmlformats.org/officeDocument/2006/relationships/image" Target="media/image182.png"/><Relationship Id="rId194" Type="http://schemas.openxmlformats.org/officeDocument/2006/relationships/image" Target="media/image183.png"/><Relationship Id="rId195" Type="http://schemas.openxmlformats.org/officeDocument/2006/relationships/image" Target="media/image184.png"/><Relationship Id="rId196" Type="http://schemas.openxmlformats.org/officeDocument/2006/relationships/image" Target="media/image185.png"/><Relationship Id="rId197" Type="http://schemas.openxmlformats.org/officeDocument/2006/relationships/image" Target="media/image186.png"/><Relationship Id="rId198" Type="http://schemas.openxmlformats.org/officeDocument/2006/relationships/image" Target="media/image187.png"/><Relationship Id="rId199" Type="http://schemas.openxmlformats.org/officeDocument/2006/relationships/image" Target="media/image188.png"/><Relationship Id="rId200" Type="http://schemas.openxmlformats.org/officeDocument/2006/relationships/image" Target="media/image189.png"/><Relationship Id="rId201" Type="http://schemas.openxmlformats.org/officeDocument/2006/relationships/image" Target="media/image190.png"/><Relationship Id="rId202" Type="http://schemas.openxmlformats.org/officeDocument/2006/relationships/image" Target="media/image191.png"/><Relationship Id="rId203" Type="http://schemas.openxmlformats.org/officeDocument/2006/relationships/image" Target="media/image192.png"/><Relationship Id="rId204" Type="http://schemas.openxmlformats.org/officeDocument/2006/relationships/image" Target="media/image193.png"/><Relationship Id="rId205" Type="http://schemas.openxmlformats.org/officeDocument/2006/relationships/image" Target="media/image194.png"/><Relationship Id="rId206" Type="http://schemas.openxmlformats.org/officeDocument/2006/relationships/image" Target="media/image195.png"/><Relationship Id="rId207" Type="http://schemas.openxmlformats.org/officeDocument/2006/relationships/image" Target="media/image196.png"/><Relationship Id="rId208" Type="http://schemas.openxmlformats.org/officeDocument/2006/relationships/image" Target="media/image197.png"/><Relationship Id="rId209" Type="http://schemas.openxmlformats.org/officeDocument/2006/relationships/image" Target="media/image198.png"/><Relationship Id="rId210" Type="http://schemas.openxmlformats.org/officeDocument/2006/relationships/image" Target="media/image199.png"/><Relationship Id="rId211" Type="http://schemas.openxmlformats.org/officeDocument/2006/relationships/image" Target="media/image200.png"/><Relationship Id="rId212" Type="http://schemas.openxmlformats.org/officeDocument/2006/relationships/image" Target="media/image201.png"/><Relationship Id="rId213" Type="http://schemas.openxmlformats.org/officeDocument/2006/relationships/image" Target="media/image202.png"/><Relationship Id="rId214" Type="http://schemas.openxmlformats.org/officeDocument/2006/relationships/image" Target="media/image203.png"/><Relationship Id="rId215" Type="http://schemas.openxmlformats.org/officeDocument/2006/relationships/image" Target="media/image204.png"/><Relationship Id="rId216" Type="http://schemas.openxmlformats.org/officeDocument/2006/relationships/image" Target="media/image205.png"/><Relationship Id="rId217" Type="http://schemas.openxmlformats.org/officeDocument/2006/relationships/image" Target="media/image206.png"/><Relationship Id="rId218" Type="http://schemas.openxmlformats.org/officeDocument/2006/relationships/image" Target="media/image207.png"/><Relationship Id="rId219" Type="http://schemas.openxmlformats.org/officeDocument/2006/relationships/image" Target="media/image208.png"/><Relationship Id="rId220" Type="http://schemas.openxmlformats.org/officeDocument/2006/relationships/image" Target="media/image209.png"/><Relationship Id="rId221" Type="http://schemas.openxmlformats.org/officeDocument/2006/relationships/image" Target="media/image210.png"/><Relationship Id="rId222" Type="http://schemas.openxmlformats.org/officeDocument/2006/relationships/image" Target="media/image211.png"/><Relationship Id="rId223" Type="http://schemas.openxmlformats.org/officeDocument/2006/relationships/image" Target="media/image212.png"/><Relationship Id="rId224" Type="http://schemas.openxmlformats.org/officeDocument/2006/relationships/image" Target="media/image213.png"/><Relationship Id="rId225" Type="http://schemas.openxmlformats.org/officeDocument/2006/relationships/image" Target="media/image214.png"/><Relationship Id="rId226" Type="http://schemas.openxmlformats.org/officeDocument/2006/relationships/image" Target="media/image215.png"/><Relationship Id="rId227" Type="http://schemas.openxmlformats.org/officeDocument/2006/relationships/image" Target="media/image216.png"/><Relationship Id="rId228" Type="http://schemas.openxmlformats.org/officeDocument/2006/relationships/image" Target="media/image217.png"/><Relationship Id="rId229" Type="http://schemas.openxmlformats.org/officeDocument/2006/relationships/image" Target="media/image218.png"/><Relationship Id="rId230" Type="http://schemas.openxmlformats.org/officeDocument/2006/relationships/image" Target="media/image219.png"/><Relationship Id="rId231" Type="http://schemas.openxmlformats.org/officeDocument/2006/relationships/image" Target="media/image220.png"/><Relationship Id="rId232" Type="http://schemas.openxmlformats.org/officeDocument/2006/relationships/image" Target="media/image221.png"/><Relationship Id="rId233" Type="http://schemas.openxmlformats.org/officeDocument/2006/relationships/image" Target="media/image222.png"/><Relationship Id="rId234" Type="http://schemas.openxmlformats.org/officeDocument/2006/relationships/image" Target="media/image223.png"/><Relationship Id="rId235" Type="http://schemas.openxmlformats.org/officeDocument/2006/relationships/image" Target="media/image224.png"/><Relationship Id="rId236" Type="http://schemas.openxmlformats.org/officeDocument/2006/relationships/image" Target="media/image225.png"/><Relationship Id="rId237" Type="http://schemas.openxmlformats.org/officeDocument/2006/relationships/image" Target="media/image226.png"/><Relationship Id="rId238" Type="http://schemas.openxmlformats.org/officeDocument/2006/relationships/image" Target="media/image227.png"/><Relationship Id="rId239" Type="http://schemas.openxmlformats.org/officeDocument/2006/relationships/image" Target="media/image228.png"/><Relationship Id="rId240" Type="http://schemas.openxmlformats.org/officeDocument/2006/relationships/image" Target="media/image229.png"/><Relationship Id="rId241" Type="http://schemas.openxmlformats.org/officeDocument/2006/relationships/image" Target="media/image230.png"/><Relationship Id="rId242" Type="http://schemas.openxmlformats.org/officeDocument/2006/relationships/image" Target="media/image231.png"/><Relationship Id="rId243" Type="http://schemas.openxmlformats.org/officeDocument/2006/relationships/image" Target="media/image232.png"/><Relationship Id="rId244" Type="http://schemas.openxmlformats.org/officeDocument/2006/relationships/image" Target="media/image233.png"/><Relationship Id="rId245" Type="http://schemas.openxmlformats.org/officeDocument/2006/relationships/image" Target="media/image234.png"/><Relationship Id="rId246" Type="http://schemas.openxmlformats.org/officeDocument/2006/relationships/image" Target="media/image235.png"/><Relationship Id="rId247" Type="http://schemas.openxmlformats.org/officeDocument/2006/relationships/image" Target="media/image236.png"/><Relationship Id="rId248" Type="http://schemas.openxmlformats.org/officeDocument/2006/relationships/image" Target="media/image237.png"/><Relationship Id="rId249" Type="http://schemas.openxmlformats.org/officeDocument/2006/relationships/image" Target="media/image238.png"/><Relationship Id="rId250" Type="http://schemas.openxmlformats.org/officeDocument/2006/relationships/image" Target="media/image239.png"/><Relationship Id="rId251" Type="http://schemas.openxmlformats.org/officeDocument/2006/relationships/image" Target="media/image240.png"/><Relationship Id="rId252" Type="http://schemas.openxmlformats.org/officeDocument/2006/relationships/image" Target="media/image241.png"/><Relationship Id="rId253" Type="http://schemas.openxmlformats.org/officeDocument/2006/relationships/image" Target="media/image242.png"/><Relationship Id="rId254" Type="http://schemas.openxmlformats.org/officeDocument/2006/relationships/image" Target="media/image243.png"/><Relationship Id="rId255" Type="http://schemas.openxmlformats.org/officeDocument/2006/relationships/image" Target="media/image244.png"/><Relationship Id="rId256" Type="http://schemas.openxmlformats.org/officeDocument/2006/relationships/image" Target="media/image245.png"/><Relationship Id="rId257" Type="http://schemas.openxmlformats.org/officeDocument/2006/relationships/image" Target="media/image246.png"/><Relationship Id="rId258" Type="http://schemas.openxmlformats.org/officeDocument/2006/relationships/image" Target="media/image247.png"/><Relationship Id="rId259" Type="http://schemas.openxmlformats.org/officeDocument/2006/relationships/image" Target="media/image248.png"/><Relationship Id="rId260" Type="http://schemas.openxmlformats.org/officeDocument/2006/relationships/image" Target="media/image249.png"/><Relationship Id="rId261" Type="http://schemas.openxmlformats.org/officeDocument/2006/relationships/image" Target="media/image250.png"/><Relationship Id="rId262" Type="http://schemas.openxmlformats.org/officeDocument/2006/relationships/image" Target="media/image251.png"/><Relationship Id="rId263" Type="http://schemas.openxmlformats.org/officeDocument/2006/relationships/image" Target="media/image252.png"/><Relationship Id="rId264" Type="http://schemas.openxmlformats.org/officeDocument/2006/relationships/image" Target="media/image253.png"/><Relationship Id="rId265" Type="http://schemas.openxmlformats.org/officeDocument/2006/relationships/image" Target="media/image254.png"/><Relationship Id="rId266" Type="http://schemas.openxmlformats.org/officeDocument/2006/relationships/image" Target="media/image255.png"/><Relationship Id="rId267" Type="http://schemas.openxmlformats.org/officeDocument/2006/relationships/image" Target="media/image256.png"/><Relationship Id="rId268" Type="http://schemas.openxmlformats.org/officeDocument/2006/relationships/image" Target="media/image257.png"/><Relationship Id="rId269" Type="http://schemas.openxmlformats.org/officeDocument/2006/relationships/image" Target="media/image258.jpeg"/><Relationship Id="rId270" Type="http://schemas.openxmlformats.org/officeDocument/2006/relationships/image" Target="media/image259.png"/><Relationship Id="rId271" Type="http://schemas.openxmlformats.org/officeDocument/2006/relationships/image" Target="media/image260.png"/><Relationship Id="rId272" Type="http://schemas.openxmlformats.org/officeDocument/2006/relationships/image" Target="media/image261.png"/><Relationship Id="rId273" Type="http://schemas.openxmlformats.org/officeDocument/2006/relationships/image" Target="media/image262.png"/><Relationship Id="rId274" Type="http://schemas.openxmlformats.org/officeDocument/2006/relationships/image" Target="media/image263.png"/><Relationship Id="rId275" Type="http://schemas.openxmlformats.org/officeDocument/2006/relationships/image" Target="media/image264.png"/><Relationship Id="rId276" Type="http://schemas.openxmlformats.org/officeDocument/2006/relationships/image" Target="media/image265.png"/><Relationship Id="rId277" Type="http://schemas.openxmlformats.org/officeDocument/2006/relationships/image" Target="media/image266.png"/><Relationship Id="rId278" Type="http://schemas.openxmlformats.org/officeDocument/2006/relationships/image" Target="media/image267.png"/><Relationship Id="rId279" Type="http://schemas.openxmlformats.org/officeDocument/2006/relationships/image" Target="media/image268.png"/><Relationship Id="rId280" Type="http://schemas.openxmlformats.org/officeDocument/2006/relationships/image" Target="media/image269.png"/><Relationship Id="rId281" Type="http://schemas.openxmlformats.org/officeDocument/2006/relationships/image" Target="media/image270.png"/><Relationship Id="rId282" Type="http://schemas.openxmlformats.org/officeDocument/2006/relationships/image" Target="media/image271.png"/><Relationship Id="rId283" Type="http://schemas.openxmlformats.org/officeDocument/2006/relationships/image" Target="media/image272.png"/><Relationship Id="rId284" Type="http://schemas.openxmlformats.org/officeDocument/2006/relationships/image" Target="media/image273.png"/><Relationship Id="rId285" Type="http://schemas.openxmlformats.org/officeDocument/2006/relationships/image" Target="media/image274.png"/><Relationship Id="rId286" Type="http://schemas.openxmlformats.org/officeDocument/2006/relationships/image" Target="media/image275.png"/><Relationship Id="rId287" Type="http://schemas.openxmlformats.org/officeDocument/2006/relationships/image" Target="media/image276.png"/><Relationship Id="rId288" Type="http://schemas.openxmlformats.org/officeDocument/2006/relationships/image" Target="media/image277.png"/><Relationship Id="rId289" Type="http://schemas.openxmlformats.org/officeDocument/2006/relationships/image" Target="media/image278.png"/><Relationship Id="rId290" Type="http://schemas.openxmlformats.org/officeDocument/2006/relationships/image" Target="media/image279.png"/><Relationship Id="rId291" Type="http://schemas.openxmlformats.org/officeDocument/2006/relationships/image" Target="media/image280.png"/><Relationship Id="rId292" Type="http://schemas.openxmlformats.org/officeDocument/2006/relationships/image" Target="media/image281.png"/><Relationship Id="rId293" Type="http://schemas.openxmlformats.org/officeDocument/2006/relationships/image" Target="media/image282.png"/><Relationship Id="rId294" Type="http://schemas.openxmlformats.org/officeDocument/2006/relationships/image" Target="media/image283.png"/><Relationship Id="rId295" Type="http://schemas.openxmlformats.org/officeDocument/2006/relationships/image" Target="media/image284.png"/><Relationship Id="rId296" Type="http://schemas.openxmlformats.org/officeDocument/2006/relationships/image" Target="media/image285.png"/><Relationship Id="rId297" Type="http://schemas.openxmlformats.org/officeDocument/2006/relationships/image" Target="media/image286.png"/><Relationship Id="rId298" Type="http://schemas.openxmlformats.org/officeDocument/2006/relationships/image" Target="media/image287.png"/><Relationship Id="rId299" Type="http://schemas.openxmlformats.org/officeDocument/2006/relationships/image" Target="media/image288.png"/><Relationship Id="rId300" Type="http://schemas.openxmlformats.org/officeDocument/2006/relationships/image" Target="media/image289.png"/><Relationship Id="rId301" Type="http://schemas.openxmlformats.org/officeDocument/2006/relationships/image" Target="media/image290.png"/><Relationship Id="rId302" Type="http://schemas.openxmlformats.org/officeDocument/2006/relationships/image" Target="media/image291.png"/><Relationship Id="rId303" Type="http://schemas.openxmlformats.org/officeDocument/2006/relationships/image" Target="media/image292.png"/><Relationship Id="rId304" Type="http://schemas.openxmlformats.org/officeDocument/2006/relationships/image" Target="media/image293.png"/><Relationship Id="rId305" Type="http://schemas.openxmlformats.org/officeDocument/2006/relationships/image" Target="media/image294.png"/><Relationship Id="rId306" Type="http://schemas.openxmlformats.org/officeDocument/2006/relationships/image" Target="media/image295.png"/><Relationship Id="rId307" Type="http://schemas.openxmlformats.org/officeDocument/2006/relationships/image" Target="media/image296.png"/><Relationship Id="rId308" Type="http://schemas.openxmlformats.org/officeDocument/2006/relationships/image" Target="media/image297.png"/><Relationship Id="rId309" Type="http://schemas.openxmlformats.org/officeDocument/2006/relationships/image" Target="media/image298.png"/><Relationship Id="rId310" Type="http://schemas.openxmlformats.org/officeDocument/2006/relationships/image" Target="media/image299.png"/><Relationship Id="rId311" Type="http://schemas.openxmlformats.org/officeDocument/2006/relationships/image" Target="media/image300.png"/><Relationship Id="rId312" Type="http://schemas.openxmlformats.org/officeDocument/2006/relationships/image" Target="media/image301.png"/><Relationship Id="rId313" Type="http://schemas.openxmlformats.org/officeDocument/2006/relationships/image" Target="media/image302.png"/><Relationship Id="rId314" Type="http://schemas.openxmlformats.org/officeDocument/2006/relationships/image" Target="media/image303.png"/><Relationship Id="rId315" Type="http://schemas.openxmlformats.org/officeDocument/2006/relationships/image" Target="media/image304.png"/><Relationship Id="rId316" Type="http://schemas.openxmlformats.org/officeDocument/2006/relationships/image" Target="media/image305.png"/><Relationship Id="rId317" Type="http://schemas.openxmlformats.org/officeDocument/2006/relationships/image" Target="media/image306.png"/><Relationship Id="rId318" Type="http://schemas.openxmlformats.org/officeDocument/2006/relationships/image" Target="media/image307.png"/><Relationship Id="rId319" Type="http://schemas.openxmlformats.org/officeDocument/2006/relationships/image" Target="media/image308.png"/><Relationship Id="rId320" Type="http://schemas.openxmlformats.org/officeDocument/2006/relationships/image" Target="media/image309.png"/><Relationship Id="rId321" Type="http://schemas.openxmlformats.org/officeDocument/2006/relationships/image" Target="media/image310.jpeg"/><Relationship Id="rId322" Type="http://schemas.openxmlformats.org/officeDocument/2006/relationships/image" Target="media/image311.png"/><Relationship Id="rId323" Type="http://schemas.openxmlformats.org/officeDocument/2006/relationships/image" Target="media/image312.png"/><Relationship Id="rId324" Type="http://schemas.openxmlformats.org/officeDocument/2006/relationships/image" Target="media/image313.png"/><Relationship Id="rId325" Type="http://schemas.openxmlformats.org/officeDocument/2006/relationships/image" Target="media/image314.png"/><Relationship Id="rId326" Type="http://schemas.openxmlformats.org/officeDocument/2006/relationships/image" Target="media/image315.png"/><Relationship Id="rId327" Type="http://schemas.openxmlformats.org/officeDocument/2006/relationships/image" Target="media/image316.png"/><Relationship Id="rId328" Type="http://schemas.openxmlformats.org/officeDocument/2006/relationships/image" Target="media/image317.png"/><Relationship Id="rId329" Type="http://schemas.openxmlformats.org/officeDocument/2006/relationships/image" Target="media/image318.png"/><Relationship Id="rId330" Type="http://schemas.openxmlformats.org/officeDocument/2006/relationships/image" Target="media/image319.png"/><Relationship Id="rId331" Type="http://schemas.openxmlformats.org/officeDocument/2006/relationships/image" Target="media/image320.png"/><Relationship Id="rId332" Type="http://schemas.openxmlformats.org/officeDocument/2006/relationships/image" Target="media/image321.png"/><Relationship Id="rId333" Type="http://schemas.openxmlformats.org/officeDocument/2006/relationships/image" Target="media/image322.png"/><Relationship Id="rId334" Type="http://schemas.openxmlformats.org/officeDocument/2006/relationships/image" Target="media/image323.png"/><Relationship Id="rId335" Type="http://schemas.openxmlformats.org/officeDocument/2006/relationships/image" Target="media/image324.png"/><Relationship Id="rId336" Type="http://schemas.openxmlformats.org/officeDocument/2006/relationships/image" Target="media/image325.png"/><Relationship Id="rId337" Type="http://schemas.openxmlformats.org/officeDocument/2006/relationships/image" Target="media/image326.png"/><Relationship Id="rId338" Type="http://schemas.openxmlformats.org/officeDocument/2006/relationships/image" Target="media/image327.png"/><Relationship Id="rId339" Type="http://schemas.openxmlformats.org/officeDocument/2006/relationships/image" Target="media/image328.png"/><Relationship Id="rId340" Type="http://schemas.openxmlformats.org/officeDocument/2006/relationships/image" Target="media/image329.jpeg"/><Relationship Id="rId341" Type="http://schemas.openxmlformats.org/officeDocument/2006/relationships/image" Target="media/image330.png"/><Relationship Id="rId342" Type="http://schemas.openxmlformats.org/officeDocument/2006/relationships/image" Target="media/image331.png"/><Relationship Id="rId343" Type="http://schemas.openxmlformats.org/officeDocument/2006/relationships/image" Target="media/image332.png"/><Relationship Id="rId344" Type="http://schemas.openxmlformats.org/officeDocument/2006/relationships/image" Target="media/image333.png"/><Relationship Id="rId345" Type="http://schemas.openxmlformats.org/officeDocument/2006/relationships/image" Target="media/image334.png"/><Relationship Id="rId346" Type="http://schemas.openxmlformats.org/officeDocument/2006/relationships/image" Target="media/image335.png"/><Relationship Id="rId347" Type="http://schemas.openxmlformats.org/officeDocument/2006/relationships/image" Target="media/image336.png"/><Relationship Id="rId348" Type="http://schemas.openxmlformats.org/officeDocument/2006/relationships/image" Target="media/image337.png"/><Relationship Id="rId349" Type="http://schemas.openxmlformats.org/officeDocument/2006/relationships/image" Target="media/image338.png"/><Relationship Id="rId350" Type="http://schemas.openxmlformats.org/officeDocument/2006/relationships/image" Target="media/image339.png"/><Relationship Id="rId351" Type="http://schemas.openxmlformats.org/officeDocument/2006/relationships/image" Target="media/image340.png"/><Relationship Id="rId352" Type="http://schemas.openxmlformats.org/officeDocument/2006/relationships/image" Target="media/image341.png"/><Relationship Id="rId353" Type="http://schemas.openxmlformats.org/officeDocument/2006/relationships/image" Target="media/image342.png"/><Relationship Id="rId354" Type="http://schemas.openxmlformats.org/officeDocument/2006/relationships/image" Target="media/image343.png"/><Relationship Id="rId355" Type="http://schemas.openxmlformats.org/officeDocument/2006/relationships/image" Target="media/image344.png"/><Relationship Id="rId356" Type="http://schemas.openxmlformats.org/officeDocument/2006/relationships/image" Target="media/image345.png"/><Relationship Id="rId357" Type="http://schemas.openxmlformats.org/officeDocument/2006/relationships/image" Target="media/image346.png"/><Relationship Id="rId358" Type="http://schemas.openxmlformats.org/officeDocument/2006/relationships/image" Target="media/image347.png"/><Relationship Id="rId359" Type="http://schemas.openxmlformats.org/officeDocument/2006/relationships/image" Target="media/image348.png"/><Relationship Id="rId360" Type="http://schemas.openxmlformats.org/officeDocument/2006/relationships/image" Target="media/image349.png"/><Relationship Id="rId361" Type="http://schemas.openxmlformats.org/officeDocument/2006/relationships/image" Target="media/image350.png"/><Relationship Id="rId362" Type="http://schemas.openxmlformats.org/officeDocument/2006/relationships/image" Target="media/image351.png"/><Relationship Id="rId363" Type="http://schemas.openxmlformats.org/officeDocument/2006/relationships/image" Target="media/image352.png"/><Relationship Id="rId364" Type="http://schemas.openxmlformats.org/officeDocument/2006/relationships/image" Target="media/image353.png"/><Relationship Id="rId365" Type="http://schemas.openxmlformats.org/officeDocument/2006/relationships/image" Target="media/image354.png"/><Relationship Id="rId366" Type="http://schemas.openxmlformats.org/officeDocument/2006/relationships/image" Target="media/image355.png"/><Relationship Id="rId367" Type="http://schemas.openxmlformats.org/officeDocument/2006/relationships/image" Target="media/image356.png"/><Relationship Id="rId368" Type="http://schemas.openxmlformats.org/officeDocument/2006/relationships/image" Target="media/image357.png"/><Relationship Id="rId369" Type="http://schemas.openxmlformats.org/officeDocument/2006/relationships/image" Target="media/image358.png"/><Relationship Id="rId370" Type="http://schemas.openxmlformats.org/officeDocument/2006/relationships/image" Target="media/image359.png"/><Relationship Id="rId371" Type="http://schemas.openxmlformats.org/officeDocument/2006/relationships/image" Target="media/image360.png"/><Relationship Id="rId372" Type="http://schemas.openxmlformats.org/officeDocument/2006/relationships/image" Target="media/image361.png"/><Relationship Id="rId373" Type="http://schemas.openxmlformats.org/officeDocument/2006/relationships/image" Target="media/image362.png"/><Relationship Id="rId374" Type="http://schemas.openxmlformats.org/officeDocument/2006/relationships/image" Target="media/image363.png"/><Relationship Id="rId375" Type="http://schemas.openxmlformats.org/officeDocument/2006/relationships/image" Target="media/image364.png"/><Relationship Id="rId376" Type="http://schemas.openxmlformats.org/officeDocument/2006/relationships/image" Target="media/image365.jpeg"/><Relationship Id="rId377" Type="http://schemas.openxmlformats.org/officeDocument/2006/relationships/image" Target="media/image366.png"/><Relationship Id="rId378" Type="http://schemas.openxmlformats.org/officeDocument/2006/relationships/image" Target="media/image367.png"/><Relationship Id="rId379" Type="http://schemas.openxmlformats.org/officeDocument/2006/relationships/image" Target="media/image368.png"/><Relationship Id="rId380" Type="http://schemas.openxmlformats.org/officeDocument/2006/relationships/image" Target="media/image369.png"/><Relationship Id="rId381" Type="http://schemas.openxmlformats.org/officeDocument/2006/relationships/image" Target="media/image370.png"/><Relationship Id="rId382" Type="http://schemas.openxmlformats.org/officeDocument/2006/relationships/image" Target="media/image371.png"/><Relationship Id="rId383" Type="http://schemas.openxmlformats.org/officeDocument/2006/relationships/image" Target="media/image372.png"/><Relationship Id="rId384" Type="http://schemas.openxmlformats.org/officeDocument/2006/relationships/image" Target="media/image373.png"/><Relationship Id="rId385" Type="http://schemas.openxmlformats.org/officeDocument/2006/relationships/image" Target="media/image374.png"/><Relationship Id="rId386" Type="http://schemas.openxmlformats.org/officeDocument/2006/relationships/image" Target="media/image375.png"/><Relationship Id="rId387" Type="http://schemas.openxmlformats.org/officeDocument/2006/relationships/image" Target="media/image376.png"/><Relationship Id="rId388" Type="http://schemas.openxmlformats.org/officeDocument/2006/relationships/image" Target="media/image377.png"/><Relationship Id="rId389" Type="http://schemas.openxmlformats.org/officeDocument/2006/relationships/image" Target="media/image378.png"/><Relationship Id="rId390" Type="http://schemas.openxmlformats.org/officeDocument/2006/relationships/image" Target="media/image379.png"/><Relationship Id="rId391" Type="http://schemas.openxmlformats.org/officeDocument/2006/relationships/image" Target="media/image380.png"/><Relationship Id="rId392" Type="http://schemas.openxmlformats.org/officeDocument/2006/relationships/image" Target="media/image381.png"/><Relationship Id="rId393" Type="http://schemas.openxmlformats.org/officeDocument/2006/relationships/image" Target="media/image382.png"/><Relationship Id="rId394" Type="http://schemas.openxmlformats.org/officeDocument/2006/relationships/image" Target="media/image383.png"/><Relationship Id="rId395" Type="http://schemas.openxmlformats.org/officeDocument/2006/relationships/image" Target="media/image384.png"/><Relationship Id="rId396" Type="http://schemas.openxmlformats.org/officeDocument/2006/relationships/image" Target="media/image385.png"/><Relationship Id="rId397" Type="http://schemas.openxmlformats.org/officeDocument/2006/relationships/image" Target="media/image386.png"/><Relationship Id="rId398" Type="http://schemas.openxmlformats.org/officeDocument/2006/relationships/image" Target="media/image387.png"/><Relationship Id="rId399" Type="http://schemas.openxmlformats.org/officeDocument/2006/relationships/image" Target="media/image388.png"/><Relationship Id="rId400" Type="http://schemas.openxmlformats.org/officeDocument/2006/relationships/image" Target="media/image389.png"/><Relationship Id="rId401" Type="http://schemas.openxmlformats.org/officeDocument/2006/relationships/image" Target="media/image390.png"/><Relationship Id="rId402" Type="http://schemas.openxmlformats.org/officeDocument/2006/relationships/image" Target="media/image391.png"/><Relationship Id="rId403" Type="http://schemas.openxmlformats.org/officeDocument/2006/relationships/image" Target="media/image392.png"/><Relationship Id="rId404" Type="http://schemas.openxmlformats.org/officeDocument/2006/relationships/image" Target="media/image393.png"/><Relationship Id="rId405" Type="http://schemas.openxmlformats.org/officeDocument/2006/relationships/image" Target="media/image394.png"/><Relationship Id="rId406" Type="http://schemas.openxmlformats.org/officeDocument/2006/relationships/image" Target="media/image395.png"/><Relationship Id="rId407" Type="http://schemas.openxmlformats.org/officeDocument/2006/relationships/image" Target="media/image396.png"/><Relationship Id="rId408" Type="http://schemas.openxmlformats.org/officeDocument/2006/relationships/image" Target="media/image397.png"/><Relationship Id="rId409" Type="http://schemas.openxmlformats.org/officeDocument/2006/relationships/image" Target="media/image398.png"/><Relationship Id="rId410" Type="http://schemas.openxmlformats.org/officeDocument/2006/relationships/image" Target="media/image399.png"/><Relationship Id="rId411" Type="http://schemas.openxmlformats.org/officeDocument/2006/relationships/image" Target="media/image400.png"/><Relationship Id="rId412" Type="http://schemas.openxmlformats.org/officeDocument/2006/relationships/image" Target="media/image401.png"/><Relationship Id="rId413" Type="http://schemas.openxmlformats.org/officeDocument/2006/relationships/image" Target="media/image402.png"/><Relationship Id="rId414" Type="http://schemas.openxmlformats.org/officeDocument/2006/relationships/image" Target="media/image403.png"/><Relationship Id="rId415" Type="http://schemas.openxmlformats.org/officeDocument/2006/relationships/image" Target="media/image404.png"/><Relationship Id="rId416" Type="http://schemas.openxmlformats.org/officeDocument/2006/relationships/image" Target="media/image405.png"/><Relationship Id="rId417" Type="http://schemas.openxmlformats.org/officeDocument/2006/relationships/image" Target="media/image406.png"/><Relationship Id="rId418" Type="http://schemas.openxmlformats.org/officeDocument/2006/relationships/image" Target="media/image407.png"/><Relationship Id="rId419" Type="http://schemas.openxmlformats.org/officeDocument/2006/relationships/image" Target="media/image408.png"/><Relationship Id="rId420" Type="http://schemas.openxmlformats.org/officeDocument/2006/relationships/image" Target="media/image409.png"/><Relationship Id="rId421" Type="http://schemas.openxmlformats.org/officeDocument/2006/relationships/image" Target="media/image410.png"/><Relationship Id="rId422" Type="http://schemas.openxmlformats.org/officeDocument/2006/relationships/image" Target="media/image411.png"/><Relationship Id="rId423" Type="http://schemas.openxmlformats.org/officeDocument/2006/relationships/image" Target="media/image412.png"/><Relationship Id="rId424" Type="http://schemas.openxmlformats.org/officeDocument/2006/relationships/image" Target="media/image413.png"/><Relationship Id="rId425" Type="http://schemas.openxmlformats.org/officeDocument/2006/relationships/image" Target="media/image414.png"/><Relationship Id="rId426" Type="http://schemas.openxmlformats.org/officeDocument/2006/relationships/image" Target="media/image415.png"/><Relationship Id="rId427" Type="http://schemas.openxmlformats.org/officeDocument/2006/relationships/image" Target="media/image416.png"/><Relationship Id="rId428" Type="http://schemas.openxmlformats.org/officeDocument/2006/relationships/image" Target="media/image417.png"/><Relationship Id="rId429" Type="http://schemas.openxmlformats.org/officeDocument/2006/relationships/image" Target="media/image418.png"/><Relationship Id="rId430" Type="http://schemas.openxmlformats.org/officeDocument/2006/relationships/image" Target="media/image419.png"/><Relationship Id="rId431" Type="http://schemas.openxmlformats.org/officeDocument/2006/relationships/image" Target="media/image420.png"/><Relationship Id="rId432" Type="http://schemas.openxmlformats.org/officeDocument/2006/relationships/image" Target="media/image421.png"/><Relationship Id="rId433" Type="http://schemas.openxmlformats.org/officeDocument/2006/relationships/image" Target="media/image422.png"/><Relationship Id="rId434" Type="http://schemas.openxmlformats.org/officeDocument/2006/relationships/image" Target="media/image423.png"/><Relationship Id="rId435" Type="http://schemas.openxmlformats.org/officeDocument/2006/relationships/image" Target="media/image424.png"/><Relationship Id="rId436" Type="http://schemas.openxmlformats.org/officeDocument/2006/relationships/image" Target="media/image425.png"/><Relationship Id="rId437" Type="http://schemas.openxmlformats.org/officeDocument/2006/relationships/image" Target="media/image426.png"/><Relationship Id="rId438" Type="http://schemas.openxmlformats.org/officeDocument/2006/relationships/image" Target="media/image427.png"/><Relationship Id="rId439" Type="http://schemas.openxmlformats.org/officeDocument/2006/relationships/image" Target="media/image428.png"/><Relationship Id="rId440" Type="http://schemas.openxmlformats.org/officeDocument/2006/relationships/image" Target="media/image429.png"/><Relationship Id="rId441" Type="http://schemas.openxmlformats.org/officeDocument/2006/relationships/image" Target="media/image430.png"/><Relationship Id="rId442" Type="http://schemas.openxmlformats.org/officeDocument/2006/relationships/image" Target="media/image431.png"/><Relationship Id="rId443" Type="http://schemas.openxmlformats.org/officeDocument/2006/relationships/image" Target="media/image432.png"/><Relationship Id="rId444" Type="http://schemas.openxmlformats.org/officeDocument/2006/relationships/image" Target="media/image433.png"/><Relationship Id="rId445" Type="http://schemas.openxmlformats.org/officeDocument/2006/relationships/image" Target="media/image434.png"/><Relationship Id="rId446" Type="http://schemas.openxmlformats.org/officeDocument/2006/relationships/image" Target="media/image435.png"/><Relationship Id="rId447" Type="http://schemas.openxmlformats.org/officeDocument/2006/relationships/image" Target="media/image436.png"/><Relationship Id="rId448" Type="http://schemas.openxmlformats.org/officeDocument/2006/relationships/image" Target="media/image437.png"/><Relationship Id="rId449" Type="http://schemas.openxmlformats.org/officeDocument/2006/relationships/image" Target="media/image438.png"/><Relationship Id="rId450" Type="http://schemas.openxmlformats.org/officeDocument/2006/relationships/image" Target="media/image439.png"/><Relationship Id="rId451" Type="http://schemas.openxmlformats.org/officeDocument/2006/relationships/image" Target="media/image440.png"/><Relationship Id="rId452" Type="http://schemas.openxmlformats.org/officeDocument/2006/relationships/image" Target="media/image441.png"/><Relationship Id="rId453" Type="http://schemas.openxmlformats.org/officeDocument/2006/relationships/image" Target="media/image442.png"/><Relationship Id="rId454" Type="http://schemas.openxmlformats.org/officeDocument/2006/relationships/image" Target="media/image443.png"/><Relationship Id="rId455" Type="http://schemas.openxmlformats.org/officeDocument/2006/relationships/image" Target="media/image444.png"/><Relationship Id="rId456" Type="http://schemas.openxmlformats.org/officeDocument/2006/relationships/image" Target="media/image445.png"/><Relationship Id="rId457" Type="http://schemas.openxmlformats.org/officeDocument/2006/relationships/image" Target="media/image446.png"/><Relationship Id="rId458" Type="http://schemas.openxmlformats.org/officeDocument/2006/relationships/image" Target="media/image447.png"/><Relationship Id="rId459" Type="http://schemas.openxmlformats.org/officeDocument/2006/relationships/image" Target="media/image448.png"/><Relationship Id="rId460" Type="http://schemas.openxmlformats.org/officeDocument/2006/relationships/image" Target="media/image449.png"/><Relationship Id="rId461" Type="http://schemas.openxmlformats.org/officeDocument/2006/relationships/image" Target="media/image450.png"/><Relationship Id="rId462" Type="http://schemas.openxmlformats.org/officeDocument/2006/relationships/image" Target="media/image451.png"/><Relationship Id="rId463" Type="http://schemas.openxmlformats.org/officeDocument/2006/relationships/image" Target="media/image452.png"/><Relationship Id="rId464" Type="http://schemas.openxmlformats.org/officeDocument/2006/relationships/image" Target="media/image453.png"/><Relationship Id="rId465" Type="http://schemas.openxmlformats.org/officeDocument/2006/relationships/image" Target="media/image454.png"/><Relationship Id="rId466" Type="http://schemas.openxmlformats.org/officeDocument/2006/relationships/image" Target="media/image455.png"/><Relationship Id="rId467" Type="http://schemas.openxmlformats.org/officeDocument/2006/relationships/image" Target="media/image456.png"/><Relationship Id="rId468" Type="http://schemas.openxmlformats.org/officeDocument/2006/relationships/image" Target="media/image457.png"/><Relationship Id="rId469" Type="http://schemas.openxmlformats.org/officeDocument/2006/relationships/image" Target="media/image458.png"/><Relationship Id="rId470" Type="http://schemas.openxmlformats.org/officeDocument/2006/relationships/image" Target="media/image459.png"/><Relationship Id="rId471" Type="http://schemas.openxmlformats.org/officeDocument/2006/relationships/image" Target="media/image460.png"/><Relationship Id="rId472" Type="http://schemas.openxmlformats.org/officeDocument/2006/relationships/image" Target="media/image461.png"/><Relationship Id="rId473" Type="http://schemas.openxmlformats.org/officeDocument/2006/relationships/image" Target="media/image462.png"/><Relationship Id="rId474" Type="http://schemas.openxmlformats.org/officeDocument/2006/relationships/image" Target="media/image463.pn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2024-03-13T16:32:07Z</dcterms:created>
  <dcterms:modified xsi:type="dcterms:W3CDTF">2024-03-13T16:32:07Z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(3)Funq+Sg5W5GaNdyztR5d1QqAzwX2X08QFW1rTLdCzuOuJ89935BqEd3BaTpdWBLj99QjTayY
eHEG6AIiQBRQmg5g3ES/lXXYwyQf3vsVVJ7K+hyrdHTgkVBj8GjdiL8XgURSMw084z15GC9T
LvP7ufErfQjtLyzUuFok5tsOIr/USr0d47iT+7jrB8/wcAm76wCCFTw94aVA3Zr1Erv8lrhc
zMF3g9Enjm5XbNlj4n</vt:lpwstr>
  </property>
  <property fmtid="{D5CDD505-2E9C-101B-9397-08002B2CF9AE}" pid="3" name="_2015_ms_pID_7253431">
    <vt:lpwstr>av1jdkDuNzbZhRUlOvO3ZKXBzdzplGpKW+ThOmod5FYrZaGAfRsDaw
kUNdAVIRXF0E1hBAIo+k9WL2gNDBFkaawkxPitI4n2cFWMqkWyXyt0g+EbssusA3aUvyAsB5
JEVjR0YR0sVtKulvrPAwfVjwXUh8lTd0O0Y6baVyBM6byJ4UaEuK50Abdo4UDMnGqzuROPok
vH2J1jfotcSFrXVr+rgK1rO57eqRJOm08CaE</vt:lpwstr>
  </property>
  <property fmtid="{D5CDD505-2E9C-101B-9397-08002B2CF9AE}" pid="4" name="_2015_ms_pID_7253432">
    <vt:lpwstr>Dg==</vt:lpwstr>
  </property>
</Properties>
</file>