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Cross-Platform WebXR Implementation &amp; Mobile 3D Asset Optimization Pipeline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Augmented Reality and Mixed Reality (DJS23ALH1501) · Assignment 1 · B.Tech Sem V, Dept. of AI &amp; ML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8"/>
          <w:szCs w:val="18"/>
          <w:highlight w:val="yellow"/>
          <w:highlightCs w:val="yellow"/>
        </w:rPr>
        <w:t xml:space="preserve">Name: ____________   Roll No.: ________   Batch: ______</w:t>
      </w:r>
    </w:p>
    <w:p>
      <w:pPr>
        <w:pStyle w:val="Heading2"/>
        <w:pBdr>
          <w:bottom w:val="single" w:color="1F3864" w:sz="6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Part A – Literature Survey &amp; Architectural Trade-off Analysis (CO1)</w:t>
      </w:r>
    </w:p>
    <w:p>
      <w:pPr>
        <w:spacing w:after="70" w:line="245"/>
      </w:pPr>
      <w:r>
        <w:rPr>
          <w:rFonts w:ascii="Calibri" w:cs="Calibri" w:eastAsia="Calibri" w:hAnsi="Calibri"/>
          <w:sz w:val="19"/>
          <w:szCs w:val="19"/>
        </w:rPr>
        <w:t xml:space="preserve">Mobile AR can be delivered through native SDKs that talk to the OS tracking stack (Apple ARKit, Google ARCore) or through the browser (WebXR Device API, and camera-based libraries such as MindAR.js and AR.js). The comparison below is drawn from vendor documentation, the W3C WebXR specification and 2026 browser-support surveys; throughput and latency entries are qualitative, indicative ranges rather than lab measurements.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90"/>
        <w:gridCol w:w="1590"/>
        <w:gridCol w:w="1590"/>
        <w:gridCol w:w="1650"/>
        <w:gridCol w:w="164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Criterion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ARKit (iOS)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ARCore (Android)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WebXR Device API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MindAR.js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AR.js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Tracking basis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Visual-inertial odometry (VIO), plane/mesh/LiDAR, image &amp; face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VIO, planes, depth API, Geospatial, augmented images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Browser wrapper over ARCore (Chrome/Android) or headset runtime; hit-test, anchors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Natural-feature image tracking + face tracking, TF.js/WebGL in a worker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Fiducial/pattern markers (ARToolKit/WASM); NFT &amp; location-based modes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Rendering throughput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Metal, camera-locked 60 fps; GPU-direct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OpenGL ES/Vulkan, 30–60 fps; GPU-direct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WebGL/WebGPU via JS; typically 60 fps, limited by JS + compositor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Three.js/A-Frame WebGL; render at display rate, tracker slower (≈15–30 Hz) and decoupled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Three.js/A-Frame WebGL; lightest tracker, camera feed ≈30 fps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Sensor access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Full: camera, IMU, LiDAR, TrueDepth, GPS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Full: camera, IMU, depth/ToF, GPS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Pose + features granted by session (hit-test, anchors, depth where supported)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Camera only (getUserMedia); no IMU fusion, no world tracking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Camera only; optional GPS/compass for location AR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Latency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Lowest: IMU-predicted pose, OS-level camera sync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Low: IMU-fused pose, OS camera sync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Low-moderate: runtime pose + JS frame loop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Moderate: CV on JS thread/GPU adds delay; filters add smoothing lag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 CPU cost but jitter-prone without filtering; marker lost on fast motion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Memory footprint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App install tens–hundreds of MB; native GPU memory control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Same, plus Google Play Services for AR (shared)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install; JS/WASM (a few MB) + tab memory limit set by browser/OS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Library ≈ few MB JS + .mind target (≈0.25 MB here); tab memory limit applies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Smallest runtime; same tab memory limit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Onboarding friction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High: store install, permissions; best UX once installed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High: store install; ARCore-capable device needed</w:t>
            </w:r>
          </w:p>
        </w:tc>
        <w:tc>
          <w:tcPr>
            <w:tcW w:type="dxa" w:w="15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Lowest where supported (URL + permission). Not in iOS Safari; visionOS partial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Low: URL + camera permission; works on iOS Safari &amp; Android Chrome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Low: URL + camera permission; needs printed/visible marker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Table 1. Native vs browser-based AR frameworks.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Key findings. </w:t>
      </w:r>
      <w:r>
        <w:rPr>
          <w:rFonts w:ascii="Calibri" w:cs="Calibri" w:eastAsia="Calibri" w:hAnsi="Calibri"/>
          <w:sz w:val="19"/>
          <w:szCs w:val="19"/>
        </w:rPr>
        <w:t xml:space="preserve">(1) Native SDKs win on tracking quality, sensor depth and latency because they fuse the IMU with the camera inside the OS and render without a JavaScript layer; they lose on onboarding because every user must install an app. (2) WebXR removes installation but is not a universal route: it runs on Chrome/Edge/Samsung Internet on Android through ARCore, is only partially available in Safari on visionOS, and is still absent from Safari on iPhone and iPad as of mid-2026. (3) MindAR.js and AR.js sidestep this by using the camera feed and WebGL directly, so they run on iOS Safari and Android Chrome alike, at the cost of image/marker-relative tracking only (no world tracking, no IMU fusion) and more jitter.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Architectural decision. </w:t>
      </w:r>
      <w:r>
        <w:rPr>
          <w:rFonts w:ascii="Calibri" w:cs="Calibri" w:eastAsia="Calibri" w:hAnsi="Calibri"/>
          <w:sz w:val="19"/>
          <w:szCs w:val="19"/>
        </w:rPr>
        <w:t xml:space="preserve">The brief asks for an app-less experience that works on any phone. Because WebXR cannot reach iOS Safari, the demo uses MindAR.js on A-Frame/Three.js: no install, one HTTPS URL, image-tracked anchoring, and a small JS footprint. The trade-off accepted is relative-to-target tracking and a hard dependence on keeping the 3D asset light, which motivates Part B.</w:t>
      </w:r>
    </w:p>
    <w:p>
      <w:pPr>
        <w:pStyle w:val="Heading2"/>
        <w:pBdr>
          <w:bottom w:val="single" w:color="1F3864" w:sz="6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Part B – 3D Asset Decimation &amp; Pipeline Optimization (CO2)</w:t>
      </w:r>
    </w:p>
    <w:p>
      <w:pPr>
        <w:spacing w:after="70" w:line="245"/>
      </w:pPr>
      <w:r>
        <w:rPr>
          <w:rFonts w:ascii="Calibri" w:cs="Calibri" w:eastAsia="Calibri" w:hAnsi="Calibri"/>
          <w:sz w:val="19"/>
          <w:szCs w:val="19"/>
        </w:rPr>
        <w:t xml:space="preserve">The model (a supercar with wheels, interior, glass and decals) was decimated in Blender, textures were baked for the main surfaces, and the result was exported as a Draco-compressed .glb (KHR_draco_mesh_compression, plus clearcoat and transmission material extensions). Metrics for the submitted file were measured with glTF-Transform (inspect/validate); the “before” values are from the original Blender scene.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80"/>
        <w:gridCol w:w="2180"/>
        <w:gridCol w:w="210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Before (original)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After (submitted .glb)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Change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Triangles (per car)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49,951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 %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Triangles (whole exported scene)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99,902 (two copies of the car)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Vertices uploaded to GPU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153,262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Draw calls (mesh primitives)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132 in scene (66 per car), 38 materials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File size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 MB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8.20 MB (8,599,300 B)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 %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  of which textures (9 × PNG)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 MB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7.38 MB (largest 4096², 3.68 MB)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  of which Draco geometry &amp; other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 MB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≈0.7 MB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Est. texture GPU memory (mipmapped)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[fill in] MB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≈168 MB (4096² map alone ≈89 MB)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0F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Validation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  <w:tc>
          <w:tcPr>
            <w:tcW w:type="dxa" w:w="2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Khronos glTF check: 0 errors, 0 warnings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–</w:t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Table 2. Quantitative metrics before and after optimization.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Observations. </w:t>
      </w:r>
      <w:r>
        <w:rPr>
          <w:rFonts w:ascii="Calibri" w:cs="Calibri" w:eastAsia="Calibri" w:hAnsi="Calibri"/>
          <w:sz w:val="19"/>
          <w:szCs w:val="19"/>
        </w:rPr>
        <w:t xml:space="preserve">Geometry is now cheap (≈0.7 MB Draco-compressed), but textures account for about 90% of the file and almost all GPU memory; a single 4096×4096 PNG costs ≈89 MB of VRAM, which risks tab reloads on older iPhones. The exported scene also contains two copies of the car, doubling triangles and draw calls. 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Next iteration: </w:t>
      </w:r>
      <w:r>
        <w:rPr>
          <w:rFonts w:ascii="Calibri" w:cs="Calibri" w:eastAsia="Calibri" w:hAnsi="Calibri"/>
          <w:sz w:val="19"/>
          <w:szCs w:val="19"/>
        </w:rPr>
        <w:t xml:space="preserve">remove the duplicate root, resize the 4096² map to 1024–2048, and convert PNG → WebP or KTX2/Basis (typically a 70–90% texture-size cut).</w:t>
      </w:r>
    </w:p>
    <w:p>
      <w:pPr>
        <w:pStyle w:val="ListParagraph"/>
        <w:numPr>
          <w:ilvl w:val="0"/>
          <w:numId w:val="2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Merge meshes that share a material to bring draw calls from 66 per car towards ≈30; replace alpha-blended glass with opaque/cutout where possible.</w:t>
      </w:r>
    </w:p>
    <w:p>
      <w:pPr>
        <w:pStyle w:val="Heading2"/>
        <w:pBdr>
          <w:bottom w:val="single" w:color="1F3864" w:sz="6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Part C – Mini-Demonstration Deployment (CO2)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Implementation. </w:t>
      </w:r>
      <w:r>
        <w:rPr>
          <w:rFonts w:ascii="Calibri" w:cs="Calibri" w:eastAsia="Calibri" w:hAnsi="Calibri"/>
          <w:sz w:val="19"/>
          <w:szCs w:val="19"/>
        </w:rPr>
        <w:t xml:space="preserve">A single static page (index.html) loads A-Frame 1.5.0 and MindAR 1.2.5, loads the .glb through A-Frame’s Draco-enabled glTF loader, and anchors it to a compiled image target (.mind). On load the page auto-scales the car to 90% of the target width, rests it on the target plane, spins it as a turntable, adds a lightweight image-based-lighting environment (the exported car uses metallic PBR materials that otherwise render dark in a camera scene), hides the duplicate car and disables the transmission pass for mobile performance. An on-screen HUD reports model status, tracking state and live FPS. The site is served over HTTPS from GitHub Pages, which getUserMedia requires.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Live URL: </w:t>
      </w:r>
      <w:r>
        <w:rPr>
          <w:rFonts w:ascii="Calibri" w:cs="Calibri" w:eastAsia="Calibri" w:hAnsi="Calibri"/>
          <w:sz w:val="19"/>
          <w:szCs w:val="19"/>
          <w:highlight w:val="yellow"/>
          <w:highlightCs w:val="yellow"/>
        </w:rPr>
        <w:t xml:space="preserve">https://&lt;username&gt;.github.io/&lt;repo&gt;/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Source: </w:t>
      </w:r>
      <w:r>
        <w:rPr>
          <w:rFonts w:ascii="Calibri" w:cs="Calibri" w:eastAsia="Calibri" w:hAnsi="Calibri"/>
          <w:sz w:val="19"/>
          <w:szCs w:val="19"/>
          <w:highlight w:val="yellow"/>
          <w:highlightCs w:val="yellow"/>
        </w:rPr>
        <w:t xml:space="preserve">https://github.com/&lt;username&gt;/&lt;repo&gt;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Verification. </w:t>
      </w:r>
      <w:r>
        <w:rPr>
          <w:rFonts w:ascii="Calibri" w:cs="Calibri" w:eastAsia="Calibri" w:hAnsi="Calibri"/>
          <w:sz w:val="19"/>
          <w:szCs w:val="19"/>
        </w:rPr>
        <w:t xml:space="preserve">Record the HUD FPS and observe tracking at 30 cm / 60 cm distance, at oblique angles and under partial occlusion.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500"/>
        <w:gridCol w:w="2000"/>
        <w:gridCol w:w="1760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Device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Browser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 load (s)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Tracking stability</w:t>
            </w:r>
          </w:p>
        </w:tc>
        <w:tc>
          <w:tcPr>
            <w:tcW w:type="dxa" w:w="1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Avg FPS (HUD)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[device 1]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Chrome (Android)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[device 2]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Safari (iOS)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5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after="50" w:before="50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Table 3. Device test log (to be completed from real-device runs).</w:t>
      </w:r>
    </w:p>
    <w:p>
      <w:pPr>
        <w:spacing w:after="7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Conclusion. </w:t>
      </w:r>
      <w:r>
        <w:rPr>
          <w:rFonts w:ascii="Calibri" w:cs="Calibri" w:eastAsia="Calibri" w:hAnsi="Calibri"/>
          <w:sz w:val="19"/>
          <w:szCs w:val="19"/>
        </w:rPr>
        <w:t xml:space="preserve">Camera-based WebAR is currently the only app-less route that reaches both Android and iOS; its feasibility on mid-range phones depends on texture memory and draw-call budgets, which is exactly what the optimization pipeline controls.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References</w:t>
      </w:r>
    </w:p>
    <w:p>
      <w:pPr>
        <w:spacing w:after="0" w:line="200"/>
      </w:pPr>
      <w:r>
        <w:rPr>
          <w:rFonts w:ascii="Calibri" w:cs="Calibri" w:eastAsia="Calibri" w:hAnsi="Calibri"/>
          <w:sz w:val="15"/>
          <w:szCs w:val="15"/>
        </w:rPr>
        <w:t xml:space="preserve">[1] Apple, ARKit documentation – developer.apple.com/augmented-reality/arkit</w:t>
      </w:r>
    </w:p>
    <w:p>
      <w:pPr>
        <w:spacing w:after="0" w:line="200"/>
      </w:pPr>
      <w:r>
        <w:rPr>
          <w:rFonts w:ascii="Calibri" w:cs="Calibri" w:eastAsia="Calibri" w:hAnsi="Calibri"/>
          <w:sz w:val="15"/>
          <w:szCs w:val="15"/>
        </w:rPr>
        <w:t xml:space="preserve">[2] Google, ARCore documentation – developers.google.com/ar</w:t>
      </w:r>
    </w:p>
    <w:p>
      <w:pPr>
        <w:spacing w:after="0" w:line="200"/>
      </w:pPr>
      <w:r>
        <w:rPr>
          <w:rFonts w:ascii="Calibri" w:cs="Calibri" w:eastAsia="Calibri" w:hAnsi="Calibri"/>
          <w:sz w:val="15"/>
          <w:szCs w:val="15"/>
        </w:rPr>
        <w:t xml:space="preserve">[3] W3C Immersive Web WG, WebXR Device API – w3.org/TR/webxr</w:t>
      </w:r>
    </w:p>
    <w:p>
      <w:pPr>
        <w:spacing w:after="0" w:line="200"/>
      </w:pPr>
      <w:r>
        <w:rPr>
          <w:rFonts w:ascii="Calibri" w:cs="Calibri" w:eastAsia="Calibri" w:hAnsi="Calibri"/>
          <w:sz w:val="15"/>
          <w:szCs w:val="15"/>
        </w:rPr>
        <w:t xml:space="preserve">[4] “WebXR: Browser Support, Use Cases, and Known Issues (2026 Guide)”, testmuai.com, May 2026</w:t>
      </w:r>
    </w:p>
    <w:p>
      <w:pPr>
        <w:spacing w:after="0" w:line="200"/>
      </w:pPr>
      <w:r>
        <w:rPr>
          <w:rFonts w:ascii="Calibri" w:cs="Calibri" w:eastAsia="Calibri" w:hAnsi="Calibri"/>
          <w:sz w:val="15"/>
          <w:szCs w:val="15"/>
        </w:rPr>
        <w:t xml:space="preserve">[5] “WebXR Is Finally Becoming a Real Cross-Browser Standard”, vr.org, 17 Jun 2026</w:t>
      </w:r>
    </w:p>
    <w:p>
      <w:pPr>
        <w:spacing w:after="0" w:line="200"/>
      </w:pPr>
      <w:r>
        <w:rPr>
          <w:rFonts w:ascii="Calibri" w:cs="Calibri" w:eastAsia="Calibri" w:hAnsi="Calibri"/>
          <w:sz w:val="15"/>
          <w:szCs w:val="15"/>
        </w:rPr>
        <w:t xml:space="preserve">[6] MindAR.js documentation &amp; repository – hiukim.github.io/mind-ar-js-doc; AR.js – github.com/AR-js-org/AR.js</w:t>
      </w:r>
    </w:p>
    <w:p>
      <w:pPr>
        <w:spacing w:after="0" w:line="200"/>
      </w:pPr>
      <w:r>
        <w:rPr>
          <w:rFonts w:ascii="Calibri" w:cs="Calibri" w:eastAsia="Calibri" w:hAnsi="Calibri"/>
          <w:sz w:val="15"/>
          <w:szCs w:val="15"/>
        </w:rPr>
        <w:t xml:space="preserve">[7] Khronos glTF 2.0, KHR_draco_mesh_compression; glTF-Transform – gltf-transform.dev</w:t>
      </w:r>
    </w:p>
    <w:sectPr>
      <w:pgSz w:w="11906" w:h="16838" w:orient="portrait"/>
      <w:pgMar w:top="720" w:right="900" w:bottom="6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2026-10-01T05:45:55.384Z</dcterms:created>
  <dcterms:modified xsi:type="dcterms:W3CDTF">2026-10-01T05:45:55.384Z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