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//note the managed code (initializeCompnent()) is not provided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//this is an example only. The events wouldn’t work because the handlers have not been //created (they would have been by clicking on the properties/events)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namespace PaintExample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bool mouseDown = false;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Bitmap myBitmap;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//entry point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myBitmap = new Bitmap(Size.Width, Size.Height);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Graphics g = Graphics.FromImage(myBitmap);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g.DrawEllipse(new Pen(Color.Blue,5), 50, 50, 200, 100);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private void Form1_Paint(object sender, PaintEventArgs 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e.Graphics.DrawImageUnscaled(myBitmap, 0, 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private void Form1_Click(object sender, EventArgs 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private void Form1_MouseDown(object sender, MouseEventArgs 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mouseDown = true;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private void Form1_MouseUp(object sender, MouseEventArgs 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mouseDown = 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private void Form1_MouseMove(object sender, MouseEventArgs 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Graphics g = Graphics.FromImage(myBitmap);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(mouseDown == true)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g = Graphics.FromImage(myBitmap);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g.DrawEllipse(new Pen(Color.Red, 2), 50, 50, 200, 100);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Pen myRedPen = new Pen(Color.Red, 25);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g.DrawLine(myRedPen, e.X, e.Y, e.X+1, e.Y+1);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myRedPen.Dispose();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Refresh();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