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4"/>
        </w:rPr>
        <w:t>HAUI ADVISOR – PRODUCT REQUIREMENTS DOCUMENT</w:t>
      </w:r>
    </w:p>
    <w:p>
      <w:pPr>
        <w:spacing w:after="360"/>
      </w:pPr>
      <w:r>
        <w:rPr>
          <w:rFonts w:ascii="Calibri" w:hAnsi="Calibri"/>
          <w:i/>
          <w:color w:val="2E75B6"/>
          <w:sz w:val="26"/>
        </w:rPr>
        <w:t>Hệ thống Trợ lý ảo tư vấn lộ trình và tối ưu hóa kết quả học tập tại Trường Đại học Công nghiệp Hà Nội</w:t>
      </w: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1. GOALS &amp; OBJECTIVES</w:t>
            </w:r>
          </w:p>
        </w:tc>
      </w:tr>
    </w:tbl>
    <w:p>
      <w:pPr>
        <w:spacing w:after="80"/>
      </w:pPr>
    </w:p>
    <w:p>
      <w:pPr>
        <w:spacing w:before="160" w:after="80"/>
      </w:pPr>
      <w:r>
        <w:rPr>
          <w:rFonts w:ascii="Calibri" w:hAnsi="Calibri"/>
          <w:b/>
          <w:color w:val="1F4E79"/>
          <w:sz w:val="26"/>
        </w:rPr>
        <w:t>Mục tiêu chính</w:t>
      </w: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w:t>
            </w:r>
          </w:p>
        </w:tc>
        <w:tc>
          <w:tcPr>
            <w:tcW w:type="dxa" w:w="8496"/>
            <w:shd w:fill="D9E1F2"/>
            <w:tcMar>
              <w:top w:w="100" w:type="dxa"/>
              <w:bottom w:w="100" w:type="dxa"/>
              <w:left w:w="140" w:type="dxa"/>
              <w:right w:w="140" w:type="dxa"/>
            </w:tcMar>
          </w:tcPr>
          <w:p>
            <w:r>
              <w:rPr>
                <w:rFonts w:ascii="Calibri" w:hAnsi="Calibri"/>
                <w:b/>
                <w:color w:val="1F4E79"/>
                <w:sz w:val="21"/>
              </w:rPr>
              <w:t>Mục tiêu chính</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G1</w:t>
            </w:r>
          </w:p>
        </w:tc>
        <w:tc>
          <w:tcPr>
            <w:tcW w:type="dxa" w:w="8496"/>
            <w:tcMar>
              <w:top w:w="80" w:type="dxa"/>
              <w:bottom w:w="80" w:type="dxa"/>
              <w:left w:w="140" w:type="dxa"/>
              <w:right w:w="140" w:type="dxa"/>
            </w:tcMar>
          </w:tcPr>
          <w:p>
            <w:pPr>
              <w:spacing w:line="276" w:lineRule="auto"/>
            </w:pPr>
            <w:r>
              <w:rPr>
                <w:rFonts w:ascii="Calibri" w:hAnsi="Calibri"/>
                <w:color w:val="323232"/>
                <w:sz w:val="20"/>
              </w:rPr>
              <w:t>Cho phép Sinh viên tra cứu và nhận tư vấn học vụ cá nhân hóa thông qua giao tiếp bằng ngôn ngữ tự nhiên 24/7.</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G2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Tự động phân tích bảng điểm cá nhân và đối chiếu với khung chương trình đào tạo (CTĐT) chuẩn của từng ngành/khóa tại HaUI.</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G3</w:t>
            </w:r>
          </w:p>
        </w:tc>
        <w:tc>
          <w:tcPr>
            <w:tcW w:type="dxa" w:w="8496"/>
            <w:tcMar>
              <w:top w:w="80" w:type="dxa"/>
              <w:bottom w:w="80" w:type="dxa"/>
              <w:left w:w="140" w:type="dxa"/>
              <w:right w:w="140" w:type="dxa"/>
            </w:tcMar>
          </w:tcPr>
          <w:p>
            <w:pPr>
              <w:spacing w:line="276" w:lineRule="auto"/>
            </w:pPr>
            <w:r>
              <w:rPr>
                <w:rFonts w:ascii="Calibri" w:hAnsi="Calibri"/>
                <w:color w:val="323232"/>
                <w:sz w:val="20"/>
              </w:rPr>
              <w:t>Đảm bảo 100% đề xuất học phần tuân thủ nghiêm ngặt các điều kiện tiên quyết, học phần học trước, học phần song hành và quy chế tín chỉ.</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G4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Trực quan hóa tiến độ đào tạo và quan hệ môn học thông qua sơ đồ cây phụ thuộc (Course Dependency Tree) tương tác.</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G5</w:t>
            </w:r>
          </w:p>
        </w:tc>
        <w:tc>
          <w:tcPr>
            <w:tcW w:type="dxa" w:w="8496"/>
            <w:tcMar>
              <w:top w:w="80" w:type="dxa"/>
              <w:bottom w:w="80" w:type="dxa"/>
              <w:left w:w="140" w:type="dxa"/>
              <w:right w:w="140" w:type="dxa"/>
            </w:tcMar>
          </w:tcPr>
          <w:p>
            <w:pPr>
              <w:spacing w:line="276" w:lineRule="auto"/>
            </w:pPr>
            <w:r>
              <w:rPr>
                <w:rFonts w:ascii="Calibri" w:hAnsi="Calibri"/>
                <w:color w:val="323232"/>
                <w:sz w:val="20"/>
              </w:rPr>
              <w:t>Cung cấp công cụ mô phỏng kết quả học tập đa kịch bản (What-if Analysis): tính biến động CPA, tính điểm mục tiêu ngược, tối ưu danh mục học cải thiện.</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G6</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Tự động cân bằng tải tín chỉ giữa các kỳ học (từ 10 đến 24 tín chỉ/kỳ) phù hợp với năng lực và mục tiêu của sinh viên.</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G7</w:t>
            </w:r>
          </w:p>
        </w:tc>
        <w:tc>
          <w:tcPr>
            <w:tcW w:type="dxa" w:w="8496"/>
            <w:tcMar>
              <w:top w:w="80" w:type="dxa"/>
              <w:bottom w:w="80" w:type="dxa"/>
              <w:left w:w="140" w:type="dxa"/>
              <w:right w:w="140" w:type="dxa"/>
            </w:tcMar>
          </w:tcPr>
          <w:p>
            <w:pPr>
              <w:spacing w:line="276" w:lineRule="auto"/>
            </w:pPr>
            <w:r>
              <w:rPr>
                <w:rFonts w:ascii="Calibri" w:hAnsi="Calibri"/>
                <w:color w:val="323232"/>
                <w:sz w:val="20"/>
              </w:rPr>
              <w:t>Tự động rà soát 100% điều kiện tốt nghiệp (tín chỉ tích lũy, tự chọn, đồ án, chuẩn đầu ra ngoại ngữ TOEIC/VSTEP, chuẩn tin học, GDTC, GDQP-AN).</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G8</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Cảnh báo sớm các nguy cơ học vụ: tụt CPA xuống ngưỡng cảnh báo, nguy cơ tắc nghẽn môn tiên quyết, thiếu chứng chỉ tốt nghiệp.</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G9</w:t>
            </w:r>
          </w:p>
        </w:tc>
        <w:tc>
          <w:tcPr>
            <w:tcW w:type="dxa" w:w="8496"/>
            <w:tcMar>
              <w:top w:w="80" w:type="dxa"/>
              <w:bottom w:w="80" w:type="dxa"/>
              <w:left w:w="140" w:type="dxa"/>
              <w:right w:w="140" w:type="dxa"/>
            </w:tcMar>
          </w:tcPr>
          <w:p>
            <w:pPr>
              <w:spacing w:line="276" w:lineRule="auto"/>
            </w:pPr>
            <w:r>
              <w:rPr>
                <w:rFonts w:ascii="Calibri" w:hAnsi="Calibri"/>
                <w:color w:val="323232"/>
                <w:sz w:val="20"/>
              </w:rPr>
              <w:t>Cho phép sinh viên lưu trữ, chỉnh sửa và theo dõi tiến độ thực hiện Kế hoạch học tập mục tiêu qua từng học kỳ.</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G10</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Chuyển đổi dữ liệu học vụ tĩnh thành khuyến nghị hành động tối ưu theo thời gian thực thay vì chỉ hiển thị bảng điểm thụ động.</w:t>
            </w:r>
          </w:p>
        </w:tc>
      </w:tr>
    </w:tbl>
    <w:p>
      <w:pPr>
        <w:spacing w:after="120"/>
      </w:pPr>
    </w:p>
    <w:p>
      <w:pPr>
        <w:spacing w:before="160" w:after="80"/>
      </w:pPr>
      <w:r>
        <w:rPr>
          <w:rFonts w:ascii="Calibri" w:hAnsi="Calibri"/>
          <w:b/>
          <w:color w:val="1F4E79"/>
          <w:sz w:val="26"/>
        </w:rPr>
        <w:t>Mục tiêu Demo / MVP Gate 1</w:t>
      </w:r>
    </w:p>
    <w:p>
      <w:pPr>
        <w:spacing w:after="80" w:line="276" w:lineRule="auto"/>
      </w:pPr>
      <w:r>
        <w:rPr>
          <w:rFonts w:ascii="Calibri" w:hAnsi="Calibri"/>
          <w:i w:val="0"/>
          <w:color w:val="323232"/>
          <w:sz w:val="21"/>
        </w:rPr>
        <w:t>- Chứng minh luồng nghiệp vụ khép kín (End-to-End Workflow) hoạt động hoàn hảo với dữ liệu mẫu ngành CNTT/KTPM HaUI.</w:t>
      </w:r>
    </w:p>
    <w:p>
      <w:pPr>
        <w:spacing w:after="80" w:line="276" w:lineRule="auto"/>
      </w:pPr>
      <w:r>
        <w:rPr>
          <w:rFonts w:ascii="Calibri" w:hAnsi="Calibri"/>
          <w:i w:val="0"/>
          <w:color w:val="323232"/>
          <w:sz w:val="21"/>
        </w:rPr>
        <w:t>- Demo tải/nhập bảng điểm cá nhân và tự động bóc tách thông tin học vụ (GPA, CPA, tín chỉ tích lũy, các môn nợ).</w:t>
      </w:r>
    </w:p>
    <w:p>
      <w:pPr>
        <w:spacing w:after="80" w:line="276" w:lineRule="auto"/>
      </w:pPr>
      <w:r>
        <w:rPr>
          <w:rFonts w:ascii="Calibri" w:hAnsi="Calibri"/>
          <w:i w:val="0"/>
          <w:color w:val="323232"/>
          <w:sz w:val="21"/>
        </w:rPr>
        <w:t>- Demo tương tác hội thoại với AI Agent: hiểu câu hỏi tự nhiên về lộ trình, gỡ nợ môn tiên quyết, nâng điểm bằng Khá/Giỏi.</w:t>
      </w:r>
    </w:p>
    <w:p>
      <w:pPr>
        <w:spacing w:after="80" w:line="276" w:lineRule="auto"/>
      </w:pPr>
      <w:r>
        <w:rPr>
          <w:rFonts w:ascii="Calibri" w:hAnsi="Calibri"/>
          <w:i w:val="0"/>
          <w:color w:val="323232"/>
          <w:sz w:val="21"/>
        </w:rPr>
        <w:t>- Demo bộ máy tối ưu hóa lộ trình (Roadmap Optimizer) với các ràng buộc tiên quyết và cân bằng tải tín chỉ.</w:t>
      </w:r>
    </w:p>
    <w:p>
      <w:pPr>
        <w:spacing w:after="80" w:line="276" w:lineRule="auto"/>
      </w:pPr>
      <w:r>
        <w:rPr>
          <w:rFonts w:ascii="Calibri" w:hAnsi="Calibri"/>
          <w:i w:val="0"/>
          <w:color w:val="323232"/>
          <w:sz w:val="21"/>
        </w:rPr>
        <w:t>- Demo công cụ mô phỏng What-if Calculator: thay đổi điểm số dự kiến và xem ngay biến động CPA thời gian thực.</w:t>
      </w:r>
    </w:p>
    <w:p>
      <w:pPr>
        <w:spacing w:after="80" w:line="276" w:lineRule="auto"/>
      </w:pPr>
      <w:r>
        <w:rPr>
          <w:rFonts w:ascii="Calibri" w:hAnsi="Calibri"/>
          <w:i w:val="0"/>
          <w:color w:val="323232"/>
          <w:sz w:val="21"/>
        </w:rPr>
        <w:t>- Demo rà soát điều kiện tốt nghiệp (Graduation Audit Checklist) và cảnh báo nguy cơ học vụ.</w:t>
      </w: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2. TARGET USERS</w:t>
            </w:r>
          </w:p>
        </w:tc>
      </w:tr>
    </w:tbl>
    <w:p>
      <w:pPr>
        <w:spacing w:after="80"/>
      </w:pPr>
    </w:p>
    <w:p>
      <w:pPr>
        <w:spacing w:after="80" w:line="276" w:lineRule="auto"/>
      </w:pPr>
      <w:r>
        <w:rPr>
          <w:rFonts w:ascii="Calibri" w:hAnsi="Calibri"/>
          <w:i w:val="0"/>
          <w:color w:val="323232"/>
          <w:sz w:val="21"/>
        </w:rPr>
        <w:t>Hệ thống được thiết kế chuyên biệt phục vụ duy nhất 01 Actor là Sinh viên Đại học Công nghiệp Hà Nội, phân hóa theo 4 nhóm nhu cầu:</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D9E1F2"/>
            <w:tcMar>
              <w:top w:w="100" w:type="dxa"/>
              <w:bottom w:w="100" w:type="dxa"/>
              <w:left w:w="140" w:type="dxa"/>
              <w:right w:w="140" w:type="dxa"/>
            </w:tcMar>
          </w:tcPr>
          <w:p>
            <w:r>
              <w:rPr>
                <w:rFonts w:ascii="Calibri" w:hAnsi="Calibri"/>
                <w:b/>
                <w:color w:val="1F4E79"/>
                <w:sz w:val="21"/>
              </w:rPr>
              <w:t>Phân khúc Sinh viên</w:t>
            </w:r>
          </w:p>
        </w:tc>
        <w:tc>
          <w:tcPr>
            <w:tcW w:type="dxa" w:w="3600"/>
            <w:shd w:fill="D9E1F2"/>
            <w:tcMar>
              <w:top w:w="100" w:type="dxa"/>
              <w:bottom w:w="100" w:type="dxa"/>
              <w:left w:w="140" w:type="dxa"/>
              <w:right w:w="140" w:type="dxa"/>
            </w:tcMar>
          </w:tcPr>
          <w:p>
            <w:r>
              <w:rPr>
                <w:rFonts w:ascii="Calibri" w:hAnsi="Calibri"/>
                <w:b/>
                <w:color w:val="1F4E79"/>
                <w:sz w:val="21"/>
              </w:rPr>
              <w:t>Đặc điểm &amp; Nỗi đau</w:t>
            </w:r>
          </w:p>
        </w:tc>
        <w:tc>
          <w:tcPr>
            <w:tcW w:type="dxa" w:w="3744"/>
            <w:shd w:fill="D9E1F2"/>
            <w:tcMar>
              <w:top w:w="100" w:type="dxa"/>
              <w:bottom w:w="100" w:type="dxa"/>
              <w:left w:w="140" w:type="dxa"/>
              <w:right w:w="140" w:type="dxa"/>
            </w:tcMar>
          </w:tcPr>
          <w:p>
            <w:r>
              <w:rPr>
                <w:rFonts w:ascii="Calibri" w:hAnsi="Calibri"/>
                <w:b/>
                <w:color w:val="1F4E79"/>
                <w:sz w:val="21"/>
              </w:rPr>
              <w:t>Mục tiêu sử dụng HAUI ADVISOR</w:t>
            </w:r>
          </w:p>
        </w:tc>
      </w:tr>
      <w:tr>
        <w:tc>
          <w:tcPr>
            <w:tcW w:type="dxa" w:w="2592"/>
            <w:tcMar>
              <w:top w:w="80" w:type="dxa"/>
              <w:bottom w:w="80" w:type="dxa"/>
              <w:left w:w="140" w:type="dxa"/>
              <w:right w:w="140" w:type="dxa"/>
            </w:tcMar>
          </w:tcPr>
          <w:p>
            <w:pPr>
              <w:spacing w:line="276" w:lineRule="auto"/>
            </w:pPr>
            <w:r>
              <w:rPr>
                <w:rFonts w:ascii="Calibri" w:hAnsi="Calibri"/>
                <w:color w:val="323232"/>
                <w:sz w:val="20"/>
              </w:rPr>
              <w:t>1. Sinh viên năm nhất (Freshmen)</w:t>
            </w:r>
          </w:p>
        </w:tc>
        <w:tc>
          <w:tcPr>
            <w:tcW w:type="dxa" w:w="3600"/>
            <w:tcMar>
              <w:top w:w="80" w:type="dxa"/>
              <w:bottom w:w="80" w:type="dxa"/>
              <w:left w:w="140" w:type="dxa"/>
              <w:right w:w="140" w:type="dxa"/>
            </w:tcMar>
          </w:tcPr>
          <w:p>
            <w:pPr>
              <w:spacing w:line="276" w:lineRule="auto"/>
            </w:pPr>
            <w:r>
              <w:rPr>
                <w:rFonts w:ascii="Calibri" w:hAnsi="Calibri"/>
                <w:color w:val="323232"/>
                <w:sz w:val="20"/>
              </w:rPr>
              <w:t>Bỡ ngỡ với học chế tín chỉ, cách tính điểm thang 4/thang 10; dễ sốc học thuật.</w:t>
            </w:r>
          </w:p>
        </w:tc>
        <w:tc>
          <w:tcPr>
            <w:tcW w:type="dxa" w:w="3744"/>
            <w:tcMar>
              <w:top w:w="80" w:type="dxa"/>
              <w:bottom w:w="80" w:type="dxa"/>
              <w:left w:w="140" w:type="dxa"/>
              <w:right w:w="140" w:type="dxa"/>
            </w:tcMar>
          </w:tcPr>
          <w:p>
            <w:pPr>
              <w:spacing w:line="276" w:lineRule="auto"/>
            </w:pPr>
            <w:r>
              <w:rPr>
                <w:rFonts w:ascii="Calibri" w:hAnsi="Calibri"/>
                <w:color w:val="323232"/>
                <w:sz w:val="20"/>
              </w:rPr>
              <w:t>Hiểu quy chế HaUI; lập lộ trình an toàn, tạo nền tảng GPA vững chắc ngay từ năm nhất.</w:t>
            </w:r>
          </w:p>
        </w:tc>
      </w:tr>
      <w:tr>
        <w:tc>
          <w:tcPr>
            <w:tcW w:type="dxa" w:w="2592"/>
            <w:shd w:fill="F2F2F2"/>
            <w:tcMar>
              <w:top w:w="80" w:type="dxa"/>
              <w:bottom w:w="80" w:type="dxa"/>
              <w:left w:w="140" w:type="dxa"/>
              <w:right w:w="140" w:type="dxa"/>
            </w:tcMar>
          </w:tcPr>
          <w:p>
            <w:pPr>
              <w:spacing w:line="276" w:lineRule="auto"/>
            </w:pPr>
            <w:r>
              <w:rPr>
                <w:rFonts w:ascii="Calibri" w:hAnsi="Calibri"/>
                <w:color w:val="323232"/>
                <w:sz w:val="20"/>
              </w:rPr>
              <w:t>2. Sinh viên có nguy cơ học vụ (At-risk)</w:t>
            </w:r>
          </w:p>
        </w:tc>
        <w:tc>
          <w:tcPr>
            <w:tcW w:type="dxa" w:w="3600"/>
            <w:shd w:fill="F2F2F2"/>
            <w:tcMar>
              <w:top w:w="80" w:type="dxa"/>
              <w:bottom w:w="80" w:type="dxa"/>
              <w:left w:w="140" w:type="dxa"/>
              <w:right w:w="140" w:type="dxa"/>
            </w:tcMar>
          </w:tcPr>
          <w:p>
            <w:pPr>
              <w:spacing w:line="276" w:lineRule="auto"/>
            </w:pPr>
            <w:r>
              <w:rPr>
                <w:rFonts w:ascii="Calibri" w:hAnsi="Calibri"/>
                <w:color w:val="323232"/>
                <w:sz w:val="20"/>
              </w:rPr>
              <w:t>CPA &lt; 2.0; trượt môn tiên quyết gây nợ dây chuyền; nguy cơ bị cảnh báo mức 1, 2 hoặc buộc thôi học.</w:t>
            </w:r>
          </w:p>
        </w:tc>
        <w:tc>
          <w:tcPr>
            <w:tcW w:type="dxa" w:w="3744"/>
            <w:shd w:fill="F2F2F2"/>
            <w:tcMar>
              <w:top w:w="80" w:type="dxa"/>
              <w:bottom w:w="80" w:type="dxa"/>
              <w:left w:w="140" w:type="dxa"/>
              <w:right w:w="140" w:type="dxa"/>
            </w:tcMar>
          </w:tcPr>
          <w:p>
            <w:pPr>
              <w:spacing w:line="276" w:lineRule="auto"/>
            </w:pPr>
            <w:r>
              <w:rPr>
                <w:rFonts w:ascii="Calibri" w:hAnsi="Calibri"/>
                <w:color w:val="323232"/>
                <w:sz w:val="20"/>
              </w:rPr>
              <w:t>Có chiến lược giải cứu CPA khẩn cấp; ưu tiên gỡ môn tiên quyết cốt lõi; xác định mức điểm an toàn để thoát cảnh báo.</w:t>
            </w:r>
          </w:p>
        </w:tc>
      </w:tr>
      <w:tr>
        <w:tc>
          <w:tcPr>
            <w:tcW w:type="dxa" w:w="2592"/>
            <w:tcMar>
              <w:top w:w="80" w:type="dxa"/>
              <w:bottom w:w="80" w:type="dxa"/>
              <w:left w:w="140" w:type="dxa"/>
              <w:right w:w="140" w:type="dxa"/>
            </w:tcMar>
          </w:tcPr>
          <w:p>
            <w:pPr>
              <w:spacing w:line="276" w:lineRule="auto"/>
            </w:pPr>
            <w:r>
              <w:rPr>
                <w:rFonts w:ascii="Calibri" w:hAnsi="Calibri"/>
                <w:color w:val="323232"/>
                <w:sz w:val="20"/>
              </w:rPr>
              <w:t>3. Sinh viên có mục tiêu cao (High Achievers)</w:t>
            </w:r>
          </w:p>
        </w:tc>
        <w:tc>
          <w:tcPr>
            <w:tcW w:type="dxa" w:w="3600"/>
            <w:tcMar>
              <w:top w:w="80" w:type="dxa"/>
              <w:bottom w:w="80" w:type="dxa"/>
              <w:left w:w="140" w:type="dxa"/>
              <w:right w:w="140" w:type="dxa"/>
            </w:tcMar>
          </w:tcPr>
          <w:p>
            <w:pPr>
              <w:spacing w:line="276" w:lineRule="auto"/>
            </w:pPr>
            <w:r>
              <w:rPr>
                <w:rFonts w:ascii="Calibri" w:hAnsi="Calibri"/>
                <w:color w:val="323232"/>
                <w:sz w:val="20"/>
              </w:rPr>
              <w:t>Muốn học vượt (3 - 3.5 năm) để ra trường sớm; săn học bổng trường; duy trì CPA &gt;= 3.2 (Giỏi) hoặc &gt;= 3.6 (Xuất sắc).</w:t>
            </w:r>
          </w:p>
        </w:tc>
        <w:tc>
          <w:tcPr>
            <w:tcW w:type="dxa" w:w="3744"/>
            <w:tcMar>
              <w:top w:w="80" w:type="dxa"/>
              <w:bottom w:w="80" w:type="dxa"/>
              <w:left w:w="140" w:type="dxa"/>
              <w:right w:w="140" w:type="dxa"/>
            </w:tcMar>
          </w:tcPr>
          <w:p>
            <w:pPr>
              <w:spacing w:line="276" w:lineRule="auto"/>
            </w:pPr>
            <w:r>
              <w:rPr>
                <w:rFonts w:ascii="Calibri" w:hAnsi="Calibri"/>
                <w:color w:val="323232"/>
                <w:sz w:val="20"/>
              </w:rPr>
              <w:t>Lập kế hoạch phân bổ tín chỉ học vượt tối ưu (20-24 TC/kỳ) không bị quá tải; chọn môn tự chọn thế mạnh; hoàn thành sớm chuẩn đầu ra.</w:t>
            </w:r>
          </w:p>
        </w:tc>
      </w:tr>
      <w:tr>
        <w:tc>
          <w:tcPr>
            <w:tcW w:type="dxa" w:w="2592"/>
            <w:shd w:fill="F2F2F2"/>
            <w:tcMar>
              <w:top w:w="80" w:type="dxa"/>
              <w:bottom w:w="80" w:type="dxa"/>
              <w:left w:w="140" w:type="dxa"/>
              <w:right w:w="140" w:type="dxa"/>
            </w:tcMar>
          </w:tcPr>
          <w:p>
            <w:pPr>
              <w:spacing w:line="276" w:lineRule="auto"/>
            </w:pPr>
            <w:r>
              <w:rPr>
                <w:rFonts w:ascii="Calibri" w:hAnsi="Calibri"/>
                <w:color w:val="323232"/>
                <w:sz w:val="20"/>
              </w:rPr>
              <w:t>4. Sinh viên năm 3 – năm cuối (Pre-graduates)</w:t>
            </w:r>
          </w:p>
        </w:tc>
        <w:tc>
          <w:tcPr>
            <w:tcW w:type="dxa" w:w="3600"/>
            <w:shd w:fill="F2F2F2"/>
            <w:tcMar>
              <w:top w:w="80" w:type="dxa"/>
              <w:bottom w:w="80" w:type="dxa"/>
              <w:left w:w="140" w:type="dxa"/>
              <w:right w:w="140" w:type="dxa"/>
            </w:tcMar>
          </w:tcPr>
          <w:p>
            <w:pPr>
              <w:spacing w:line="276" w:lineRule="auto"/>
            </w:pPr>
            <w:r>
              <w:rPr>
                <w:rFonts w:ascii="Calibri" w:hAnsi="Calibri"/>
                <w:color w:val="323232"/>
                <w:sz w:val="20"/>
              </w:rPr>
              <w:t>Lo lắng về điều kiện tốt nghiệp; phân vân chuyên ngành hẹp; nguy cơ thiếu tín chỉ tự chọn hoặc quên nộp chứng chỉ.</w:t>
            </w:r>
          </w:p>
        </w:tc>
        <w:tc>
          <w:tcPr>
            <w:tcW w:type="dxa" w:w="3744"/>
            <w:shd w:fill="F2F2F2"/>
            <w:tcMar>
              <w:top w:w="80" w:type="dxa"/>
              <w:bottom w:w="80" w:type="dxa"/>
              <w:left w:w="140" w:type="dxa"/>
              <w:right w:w="140" w:type="dxa"/>
            </w:tcMar>
          </w:tcPr>
          <w:p>
            <w:pPr>
              <w:spacing w:line="276" w:lineRule="auto"/>
            </w:pPr>
            <w:r>
              <w:rPr>
                <w:rFonts w:ascii="Calibri" w:hAnsi="Calibri"/>
                <w:color w:val="323232"/>
                <w:sz w:val="20"/>
              </w:rPr>
              <w:t>Rà soát tự động 100% điều kiện tốt nghiệp; tư vấn môn tự chọn theo định hướng nghề nghiệp; bố trí kỳ cuối nhẹ nhàng làm đồ 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3. PRODUCT SCOPE</w:t>
            </w:r>
          </w:p>
        </w:tc>
      </w:tr>
    </w:tbl>
    <w:p>
      <w:pPr>
        <w:spacing w:after="80"/>
      </w:pPr>
    </w:p>
    <w:p>
      <w:pPr>
        <w:spacing w:before="160" w:after="80"/>
      </w:pPr>
      <w:r>
        <w:rPr>
          <w:rFonts w:ascii="Calibri" w:hAnsi="Calibri"/>
          <w:b/>
          <w:color w:val="1F4E79"/>
          <w:sz w:val="26"/>
        </w:rPr>
        <w:t>In Scope (Trong phạm vi MVP Gate 1)</w:t>
      </w:r>
    </w:p>
    <w:p>
      <w:pPr>
        <w:spacing w:after="80" w:line="276" w:lineRule="auto"/>
      </w:pPr>
      <w:r>
        <w:rPr>
          <w:rFonts w:ascii="Calibri" w:hAnsi="Calibri"/>
          <w:i w:val="0"/>
          <w:color w:val="323232"/>
          <w:sz w:val="21"/>
        </w:rPr>
        <w:t>- Đăng nhập hệ thống bằng tài khoản sinh viên (hoặc tài khoản mẫu demo).</w:t>
      </w:r>
    </w:p>
    <w:p>
      <w:pPr>
        <w:spacing w:after="80" w:line="276" w:lineRule="auto"/>
      </w:pPr>
      <w:r>
        <w:rPr>
          <w:rFonts w:ascii="Calibri" w:hAnsi="Calibri"/>
          <w:i w:val="0"/>
          <w:color w:val="323232"/>
          <w:sz w:val="21"/>
        </w:rPr>
        <w:t>- Quản lý hồ sơ học tập cá nhân: Khoa, Ngành, Khóa tuyển sinh, Bảng điểm chi tiết, GPA từng kỳ, CPA tích lũy.</w:t>
      </w:r>
    </w:p>
    <w:p>
      <w:pPr>
        <w:spacing w:after="80" w:line="276" w:lineRule="auto"/>
      </w:pPr>
      <w:r>
        <w:rPr>
          <w:rFonts w:ascii="Calibri" w:hAnsi="Calibri"/>
          <w:i w:val="0"/>
          <w:color w:val="323232"/>
          <w:sz w:val="21"/>
        </w:rPr>
        <w:t>- Nhập dữ liệu bảng điểm thông qua tải file (PDF/Ảnh từ e-HaUI) hoặc nhập thủ công/chọn mẫu demo.</w:t>
      </w:r>
    </w:p>
    <w:p>
      <w:pPr>
        <w:spacing w:after="80" w:line="276" w:lineRule="auto"/>
      </w:pPr>
      <w:r>
        <w:rPr>
          <w:rFonts w:ascii="Calibri" w:hAnsi="Calibri"/>
          <w:i w:val="0"/>
          <w:color w:val="323232"/>
          <w:sz w:val="21"/>
        </w:rPr>
        <w:t>- AI Chatbot tiếp nhận yêu cầu học vụ bằng ngôn ngữ tự nhiên tiếng Việt.</w:t>
      </w:r>
    </w:p>
    <w:p>
      <w:pPr>
        <w:spacing w:after="80" w:line="276" w:lineRule="auto"/>
      </w:pPr>
      <w:r>
        <w:rPr>
          <w:rFonts w:ascii="Calibri" w:hAnsi="Calibri"/>
          <w:i w:val="0"/>
          <w:color w:val="323232"/>
          <w:sz w:val="21"/>
        </w:rPr>
        <w:t>- Cơ sở tri thức học vụ tích hợp khung CTĐT chuẩn ngành CNTT/KTPM và Quy chế đào tạo tín chỉ HaUI.</w:t>
      </w:r>
    </w:p>
    <w:p>
      <w:pPr>
        <w:spacing w:after="80" w:line="276" w:lineRule="auto"/>
      </w:pPr>
      <w:r>
        <w:rPr>
          <w:rFonts w:ascii="Calibri" w:hAnsi="Calibri"/>
          <w:i w:val="0"/>
          <w:color w:val="323232"/>
          <w:sz w:val="21"/>
        </w:rPr>
        <w:t>- Bộ máy thẩm định quy chế (Rule Engine): kiểm tra tiên quyết, môn học trước, môn song hành, giới hạn 10 – 24 tín chỉ/kỳ.</w:t>
      </w:r>
    </w:p>
    <w:p>
      <w:pPr>
        <w:spacing w:after="80" w:line="276" w:lineRule="auto"/>
      </w:pPr>
      <w:r>
        <w:rPr>
          <w:rFonts w:ascii="Calibri" w:hAnsi="Calibri"/>
          <w:i w:val="0"/>
          <w:color w:val="323232"/>
          <w:sz w:val="21"/>
        </w:rPr>
        <w:t>- Bộ máy đề xuất lộ trình tối ưu hóa (Roadmap Optimizer): sinh lộ trình học tập cá nhân hóa chia theo học kỳ.</w:t>
      </w:r>
    </w:p>
    <w:p>
      <w:pPr>
        <w:spacing w:after="80" w:line="276" w:lineRule="auto"/>
      </w:pPr>
      <w:r>
        <w:rPr>
          <w:rFonts w:ascii="Calibri" w:hAnsi="Calibri"/>
          <w:i w:val="0"/>
          <w:color w:val="323232"/>
          <w:sz w:val="21"/>
        </w:rPr>
        <w:t>- Hiển thị trực quan Sơ đồ cây phụ thuộc môn học (Course Dependency Tree) tương tác.</w:t>
      </w:r>
    </w:p>
    <w:p>
      <w:pPr>
        <w:spacing w:after="80" w:line="276" w:lineRule="auto"/>
      </w:pPr>
      <w:r>
        <w:rPr>
          <w:rFonts w:ascii="Calibri" w:hAnsi="Calibri"/>
          <w:i w:val="0"/>
          <w:color w:val="323232"/>
          <w:sz w:val="21"/>
        </w:rPr>
        <w:t>- Bộ công cụ mô phỏng điểm số What-if (giả lập điểm kỳ tới, tối ưu học cải thiện, tính điểm mục tiêu ngược).</w:t>
      </w:r>
    </w:p>
    <w:p>
      <w:pPr>
        <w:spacing w:after="80" w:line="276" w:lineRule="auto"/>
      </w:pPr>
      <w:r>
        <w:rPr>
          <w:rFonts w:ascii="Calibri" w:hAnsi="Calibri"/>
          <w:i w:val="0"/>
          <w:color w:val="323232"/>
          <w:sz w:val="21"/>
        </w:rPr>
        <w:t>- Bảng kiểm toán tốt nghiệp (Graduation Audit Checklist): kiểm tra số tín chỉ, khối kiến thức, chuẩn ngoại ngữ/tin học, GDTC, GDQP.</w:t>
      </w:r>
    </w:p>
    <w:p>
      <w:pPr>
        <w:spacing w:after="80" w:line="276" w:lineRule="auto"/>
      </w:pPr>
      <w:r>
        <w:rPr>
          <w:rFonts w:ascii="Calibri" w:hAnsi="Calibri"/>
          <w:i w:val="0"/>
          <w:color w:val="323232"/>
          <w:sz w:val="21"/>
        </w:rPr>
        <w:t>- Cảnh báo học vụ sớm (Early Warning Alerts) và lưu trữ Kế hoạch học tập mục tiêu.</w:t>
      </w:r>
    </w:p>
    <w:p>
      <w:pPr>
        <w:spacing w:before="160" w:after="80"/>
      </w:pPr>
      <w:r>
        <w:rPr>
          <w:rFonts w:ascii="Calibri" w:hAnsi="Calibri"/>
          <w:b/>
          <w:color w:val="1F4E79"/>
          <w:sz w:val="26"/>
        </w:rPr>
        <w:t>Out of Scope (Ngoài phạm vi)</w:t>
      </w:r>
    </w:p>
    <w:p>
      <w:pPr>
        <w:spacing w:after="80" w:line="276" w:lineRule="auto"/>
      </w:pPr>
      <w:r>
        <w:rPr>
          <w:rFonts w:ascii="Calibri" w:hAnsi="Calibri"/>
          <w:i w:val="0"/>
          <w:color w:val="323232"/>
          <w:sz w:val="21"/>
        </w:rPr>
        <w:t>- Không can thiệp hoặc đăng ký môn học trực tiếp vào cổng đào tạo e-HaUI (Hệ thống đóng vai trò Cố vấn định hướng, sinh viên chủ động đăng ký trên portal trường).</w:t>
      </w:r>
    </w:p>
    <w:p>
      <w:pPr>
        <w:spacing w:after="80" w:line="276" w:lineRule="auto"/>
      </w:pPr>
      <w:r>
        <w:rPr>
          <w:rFonts w:ascii="Calibri" w:hAnsi="Calibri"/>
          <w:i w:val="0"/>
          <w:color w:val="323232"/>
          <w:sz w:val="21"/>
        </w:rPr>
        <w:t>- Không tự động thay đổi hoặc chỉnh sửa điểm số thật trên hệ thống quản lý của Nhà trường.</w:t>
      </w:r>
    </w:p>
    <w:p>
      <w:pPr>
        <w:spacing w:after="80" w:line="276" w:lineRule="auto"/>
      </w:pPr>
      <w:r>
        <w:rPr>
          <w:rFonts w:ascii="Calibri" w:hAnsi="Calibri"/>
          <w:i w:val="0"/>
          <w:color w:val="323232"/>
          <w:sz w:val="21"/>
        </w:rPr>
        <w:t>- Chưa hỗ trợ thanh toán học phí trực tuyến hoặc nộp đơn phúc khảo học vụ qua hệ thống.</w:t>
      </w: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4. USER STORIES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w:t>
            </w:r>
          </w:p>
        </w:tc>
        <w:tc>
          <w:tcPr>
            <w:tcW w:type="dxa" w:w="8496"/>
            <w:shd w:fill="D9E1F2"/>
            <w:tcMar>
              <w:top w:w="100" w:type="dxa"/>
              <w:bottom w:w="100" w:type="dxa"/>
              <w:left w:w="140" w:type="dxa"/>
              <w:right w:w="140" w:type="dxa"/>
            </w:tcMar>
          </w:tcPr>
          <w:p>
            <w:r>
              <w:rPr>
                <w:rFonts w:ascii="Calibri" w:hAnsi="Calibri"/>
                <w:b/>
                <w:color w:val="1F4E79"/>
                <w:sz w:val="21"/>
              </w:rPr>
              <w:t>Câu chuyện người dùng (User Story)</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US-01</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gửi câu hỏi bằng ngôn ngữ tự nhiên để trợ lý AI tư vấn lộ trình học tập phù hợp mà không cần tự tra cứu quy chế phức tạp.</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tải lên bảng điểm cá nhân để hệ thống tự động nhận diện kết quả học tập và tình trạng nợ môn hiện tại.</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US-03</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biết chính xác những môn học nào bị chặn nếu tôi trượt một môn tiên quyết cụ thể.</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AI đề xuất danh sách môn học tối ưu cho học kỳ tới kèm lý do cụ thể cho từng môn.</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US-05</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xem Sơ đồ cây môn học trực quan để hiểu rõ toàn bộ mối quan hệ tiên quyết trong ngành học của mình.</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US-06</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điều chỉnh danh sách môn học đề xuất và được hệ thống kiểm tra tính hợp lệ về quy chế ngay lập tức.</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US-07</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nhập điểm số dự kiến cho các môn kỳ tới để xem trước CPA tích lũy sẽ tăng/giảm như thế nào.</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US-08</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biết nên học cải thiện môn điểm D/D+ nào để kéo CPA lên nhanh nhất với số tín chỉ ít nhất.</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US-09</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nhập mục tiêu tốt nghiệp (CPA &gt;= 3.2 bằng Giỏi) để AI tính toán phân bổ điểm số cần đạt cho các kỳ còn lại.</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US-10</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lựa chọn lộ trình học vượt 3.5 năm để hoàn thành sớm CTĐT mà không bị quá tải tín chỉ.</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US-11</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kiểm tra danh sách điều kiện tốt nghiệp (Checklist 100%) để biết mình còn thiếu những tín chỉ hoặc chứng chỉ nào.</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US-12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Là Sinh viên, tôi muốn nhận cảnh báo sớm khi CPA tiệm cận mức cảnh báo học tập hoặc khi nợ môn có nguy cơ tắc nghẽn tiến độ.</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US-13</w:t>
            </w:r>
          </w:p>
        </w:tc>
        <w:tc>
          <w:tcPr>
            <w:tcW w:type="dxa" w:w="8496"/>
            <w:tcMar>
              <w:top w:w="80" w:type="dxa"/>
              <w:bottom w:w="80" w:type="dxa"/>
              <w:left w:w="140" w:type="dxa"/>
              <w:right w:w="140" w:type="dxa"/>
            </w:tcMar>
          </w:tcPr>
          <w:p>
            <w:pPr>
              <w:spacing w:line="276" w:lineRule="auto"/>
            </w:pPr>
            <w:r>
              <w:rPr>
                <w:rFonts w:ascii="Calibri" w:hAnsi="Calibri"/>
                <w:color w:val="323232"/>
                <w:sz w:val="20"/>
              </w:rPr>
              <w:t>Là Sinh viên, tôi muốn lưu lộ trình đề xuất thành Kế hoạch học tập mục tiêu để theo dõi và đối chiếu sau mỗi học kỳ.</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5. FUNCTIONAL REQUIREMENTS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 FR</w:t>
            </w:r>
          </w:p>
        </w:tc>
        <w:tc>
          <w:tcPr>
            <w:tcW w:type="dxa" w:w="8496"/>
            <w:shd w:fill="D9E1F2"/>
            <w:tcMar>
              <w:top w:w="100" w:type="dxa"/>
              <w:bottom w:w="100" w:type="dxa"/>
              <w:left w:w="140" w:type="dxa"/>
              <w:right w:w="140" w:type="dxa"/>
            </w:tcMar>
          </w:tcPr>
          <w:p>
            <w:r>
              <w:rPr>
                <w:rFonts w:ascii="Calibri" w:hAnsi="Calibri"/>
                <w:b/>
                <w:color w:val="1F4E79"/>
                <w:sz w:val="21"/>
              </w:rPr>
              <w:t>Mô tả yêu cầu chức năng</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FR-01</w:t>
            </w:r>
          </w:p>
        </w:tc>
        <w:tc>
          <w:tcPr>
            <w:tcW w:type="dxa" w:w="8496"/>
            <w:tcMar>
              <w:top w:w="80" w:type="dxa"/>
              <w:bottom w:w="80" w:type="dxa"/>
              <w:left w:w="140" w:type="dxa"/>
              <w:right w:w="140" w:type="dxa"/>
            </w:tcMar>
          </w:tcPr>
          <w:p>
            <w:pPr>
              <w:spacing w:line="276" w:lineRule="auto"/>
            </w:pPr>
            <w:r>
              <w:rPr>
                <w:rFonts w:ascii="Calibri" w:hAnsi="Calibri"/>
                <w:color w:val="323232"/>
                <w:sz w:val="20"/>
              </w:rPr>
              <w:t>Hệ thống hỗ trợ duy nhất vai trò Sinh viên (Student) với các trường thông tin: Mã sinh viên, Họ tên, Ngành học, Chuyên ngành, Khóa tuyển sinh, Bảng điểm tích lũy.</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Hệ thống cho phép sinh viên tải lên bảng điểm (định dạng PDF/Ảnh hoặc nhập tay) và tự động bóc tách: Mã môn, Tên môn, Số tín chỉ, Điểm chữ, Điểm thang 4 và Thang 10.</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FR-03</w:t>
            </w:r>
          </w:p>
        </w:tc>
        <w:tc>
          <w:tcPr>
            <w:tcW w:type="dxa" w:w="8496"/>
            <w:tcMar>
              <w:top w:w="80" w:type="dxa"/>
              <w:bottom w:w="80" w:type="dxa"/>
              <w:left w:w="140" w:type="dxa"/>
              <w:right w:w="140" w:type="dxa"/>
            </w:tcMar>
          </w:tcPr>
          <w:p>
            <w:pPr>
              <w:spacing w:line="276" w:lineRule="auto"/>
            </w:pPr>
            <w:r>
              <w:rPr>
                <w:rFonts w:ascii="Calibri" w:hAnsi="Calibri"/>
                <w:color w:val="323232"/>
                <w:sz w:val="20"/>
              </w:rPr>
              <w:t>Hệ thống tự động tính toán Điểm trung bình học kỳ (GPA) và Điểm trung bình tích lũy (CPA) theo đúng công thức tín chỉ của HaUI.</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Hệ thống phân loại tình trạng học phần: Đạt (Passed), Trượt (Failed/Nợ môn), Chưa học (Not taken), Đang học (In progress).</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FR-05</w:t>
            </w:r>
          </w:p>
        </w:tc>
        <w:tc>
          <w:tcPr>
            <w:tcW w:type="dxa" w:w="8496"/>
            <w:tcMar>
              <w:top w:w="80" w:type="dxa"/>
              <w:bottom w:w="80" w:type="dxa"/>
              <w:left w:w="140" w:type="dxa"/>
              <w:right w:w="140" w:type="dxa"/>
            </w:tcMar>
          </w:tcPr>
          <w:p>
            <w:pPr>
              <w:spacing w:line="276" w:lineRule="auto"/>
            </w:pPr>
            <w:r>
              <w:rPr>
                <w:rFonts w:ascii="Calibri" w:hAnsi="Calibri"/>
                <w:color w:val="323232"/>
                <w:sz w:val="20"/>
              </w:rPr>
              <w:t>Tiếp nhận câu hỏi ngôn ngữ tự nhiên từ giao diện chat và phân loại chính xác ý định (Lập lộ trình, Trượt tiên quyết, Cải thiện điểm, Học vượt, Audit tốt nghiệp, Quy chế).</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FR-06</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Nếu câu hỏi không liên quan đến học vụ hoặc thiếu dữ kiện, AI Agent yêu cầu bổ sung thông tin hoặc từ chối lịch sự.</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FR-07</w:t>
            </w:r>
          </w:p>
        </w:tc>
        <w:tc>
          <w:tcPr>
            <w:tcW w:type="dxa" w:w="8496"/>
            <w:tcMar>
              <w:top w:w="80" w:type="dxa"/>
              <w:bottom w:w="80" w:type="dxa"/>
              <w:left w:w="140" w:type="dxa"/>
              <w:right w:w="140" w:type="dxa"/>
            </w:tcMar>
          </w:tcPr>
          <w:p>
            <w:pPr>
              <w:spacing w:line="276" w:lineRule="auto"/>
            </w:pPr>
            <w:r>
              <w:rPr>
                <w:rFonts w:ascii="Calibri" w:hAnsi="Calibri"/>
                <w:color w:val="323232"/>
                <w:sz w:val="20"/>
              </w:rPr>
              <w:t>Phản hồi của AI phải kèm lời giải thích logic, căn cứ quy chế và tính toán số liệu cụ thể cho từng môn học.</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FR-08</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Lưu trữ cơ sở tri thức CTĐT HaUI gồm đầy đủ cây quan hệ: Môn tiên quyết (Prerequisite), Môn học trước (Prior), Môn song hành (Co-requisite).</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FR-09</w:t>
            </w:r>
          </w:p>
        </w:tc>
        <w:tc>
          <w:tcPr>
            <w:tcW w:type="dxa" w:w="8496"/>
            <w:tcMar>
              <w:top w:w="80" w:type="dxa"/>
              <w:bottom w:w="80" w:type="dxa"/>
              <w:left w:w="140" w:type="dxa"/>
              <w:right w:w="140" w:type="dxa"/>
            </w:tcMar>
          </w:tcPr>
          <w:p>
            <w:pPr>
              <w:spacing w:line="276" w:lineRule="auto"/>
            </w:pPr>
            <w:r>
              <w:rPr>
                <w:rFonts w:ascii="Calibri" w:hAnsi="Calibri"/>
                <w:color w:val="323232"/>
                <w:sz w:val="20"/>
              </w:rPr>
              <w:t>Rule Engine tự động chặn (Block) các môn học chưa thỏa mãn điều kiện tiên quyết khi lập kế hoạch học tập.</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FR-10</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Kiểm tra giới hạn tín chỉ đăng ký học kỳ chính: Tối thiểu 10 tín chỉ (trừ kỳ cuối), Tối đa 24 tín chỉ; Học kỳ phụ tối đa 12 tín chỉ.</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FR-11</w:t>
            </w:r>
          </w:p>
        </w:tc>
        <w:tc>
          <w:tcPr>
            <w:tcW w:type="dxa" w:w="8496"/>
            <w:tcMar>
              <w:top w:w="80" w:type="dxa"/>
              <w:bottom w:w="80" w:type="dxa"/>
              <w:left w:w="140" w:type="dxa"/>
              <w:right w:w="140" w:type="dxa"/>
            </w:tcMar>
          </w:tcPr>
          <w:p>
            <w:pPr>
              <w:spacing w:line="276" w:lineRule="auto"/>
            </w:pPr>
            <w:r>
              <w:rPr>
                <w:rFonts w:ascii="Calibri" w:hAnsi="Calibri"/>
                <w:color w:val="323232"/>
                <w:sz w:val="20"/>
              </w:rPr>
              <w:t>Tự động sinh lộ trình học tập cá nhân hóa từ kỳ hiện tại đến khi ra trường dựa trên bảng điểm cá nhân, mục tiêu (Chuẩn/Học vượt) và cân bằng tải độ khó.</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FR-12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Ưu tiên xếp lịch học lại các môn tiên quyết có nhiều môn phụ thuộc trong kỳ mở lớp gần nhất.</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FR-13</w:t>
            </w:r>
          </w:p>
        </w:tc>
        <w:tc>
          <w:tcPr>
            <w:tcW w:type="dxa" w:w="8496"/>
            <w:tcMar>
              <w:top w:w="80" w:type="dxa"/>
              <w:bottom w:w="80" w:type="dxa"/>
              <w:left w:w="140" w:type="dxa"/>
              <w:right w:w="140" w:type="dxa"/>
            </w:tcMar>
          </w:tcPr>
          <w:p>
            <w:pPr>
              <w:spacing w:line="276" w:lineRule="auto"/>
            </w:pPr>
            <w:r>
              <w:rPr>
                <w:rFonts w:ascii="Calibri" w:hAnsi="Calibri"/>
                <w:color w:val="323232"/>
                <w:sz w:val="20"/>
              </w:rPr>
              <w:t>Cho phép sinh viên tùy chỉnh (thêm/bớt/đổi môn) và kiểm tra hợp lệ thời gian thực (Real-time Validation).</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FR-14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Giả lập điểm số What-if: thay đổi điểm dự kiến kỳ tới và tính toán biến động CPA tích lũy tức thì.</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FR-15</w:t>
            </w:r>
          </w:p>
        </w:tc>
        <w:tc>
          <w:tcPr>
            <w:tcW w:type="dxa" w:w="8496"/>
            <w:tcMar>
              <w:top w:w="80" w:type="dxa"/>
              <w:bottom w:w="80" w:type="dxa"/>
              <w:left w:w="140" w:type="dxa"/>
              <w:right w:w="140" w:type="dxa"/>
            </w:tcMar>
          </w:tcPr>
          <w:p>
            <w:pPr>
              <w:spacing w:line="276" w:lineRule="auto"/>
            </w:pPr>
            <w:r>
              <w:rPr>
                <w:rFonts w:ascii="Calibri" w:hAnsi="Calibri"/>
                <w:color w:val="323232"/>
                <w:sz w:val="20"/>
              </w:rPr>
              <w:t>Tối ưu hóa học cải thiện (Retake Optimizer): tự động quét các môn điểm D, D+, C và xếp hạng môn kéo CPA nhanh nhất trên mỗi tín chỉ.</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FR-16</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Tính điểm mục tiêu ngược: nhận CPA mong muốn và tính toán mức điểm trung bình cần đạt cho từng kỳ tiếp theo.</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FR-17</w:t>
            </w:r>
          </w:p>
        </w:tc>
        <w:tc>
          <w:tcPr>
            <w:tcW w:type="dxa" w:w="8496"/>
            <w:tcMar>
              <w:top w:w="80" w:type="dxa"/>
              <w:bottom w:w="80" w:type="dxa"/>
              <w:left w:w="140" w:type="dxa"/>
              <w:right w:w="140" w:type="dxa"/>
            </w:tcMar>
          </w:tcPr>
          <w:p>
            <w:pPr>
              <w:spacing w:line="276" w:lineRule="auto"/>
            </w:pPr>
            <w:r>
              <w:rPr>
                <w:rFonts w:ascii="Calibri" w:hAnsi="Calibri"/>
                <w:color w:val="323232"/>
                <w:sz w:val="20"/>
              </w:rPr>
              <w:t>Cung cấp Bảng kiểm toán tốt nghiệp (Graduation Checklist) theo dõi 100% điều kiện: Tín chỉ tích lũy, Môn bắt buộc/tự chọn, Ngoại ngữ, Tin học, GDTC, GDQP, Rèn luyện.</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FR-18</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Phát tín hiệu cảnh báo học vụ sớm khi CPA chạm ngưỡng nguy hiểm hoặc chậm tiến độ tích lũy chứng chỉ tốt nghiệp.</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6. MAIN WORKFLOW</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456"/>
            <w:shd w:fill="D9E1F2"/>
            <w:tcMar>
              <w:top w:w="100" w:type="dxa"/>
              <w:bottom w:w="100" w:type="dxa"/>
              <w:left w:w="140" w:type="dxa"/>
              <w:right w:w="140" w:type="dxa"/>
            </w:tcMar>
          </w:tcPr>
          <w:p>
            <w:r>
              <w:rPr>
                <w:rFonts w:ascii="Calibri" w:hAnsi="Calibri"/>
                <w:b/>
                <w:color w:val="1F4E79"/>
                <w:sz w:val="21"/>
              </w:rPr>
              <w:t>Giai đoạn</w:t>
            </w:r>
          </w:p>
        </w:tc>
        <w:tc>
          <w:tcPr>
            <w:tcW w:type="dxa" w:w="6480"/>
            <w:shd w:fill="D9E1F2"/>
            <w:tcMar>
              <w:top w:w="100" w:type="dxa"/>
              <w:bottom w:w="100" w:type="dxa"/>
              <w:left w:w="140" w:type="dxa"/>
              <w:right w:w="140" w:type="dxa"/>
            </w:tcMar>
          </w:tcPr>
          <w:p>
            <w:r>
              <w:rPr>
                <w:rFonts w:ascii="Calibri" w:hAnsi="Calibri"/>
                <w:b/>
                <w:color w:val="1F4E79"/>
                <w:sz w:val="21"/>
              </w:rPr>
              <w:t>Chi tiết thực hiện</w:t>
            </w:r>
          </w:p>
        </w:tc>
      </w:tr>
      <w:tr>
        <w:tc>
          <w:tcPr>
            <w:tcW w:type="dxa" w:w="3456"/>
            <w:tcMar>
              <w:top w:w="80" w:type="dxa"/>
              <w:bottom w:w="80" w:type="dxa"/>
              <w:left w:w="140" w:type="dxa"/>
              <w:right w:w="140" w:type="dxa"/>
            </w:tcMar>
          </w:tcPr>
          <w:p>
            <w:pPr>
              <w:spacing w:line="276" w:lineRule="auto"/>
            </w:pPr>
            <w:r>
              <w:rPr>
                <w:rFonts w:ascii="Calibri" w:hAnsi="Calibri"/>
                <w:color w:val="323232"/>
                <w:sz w:val="20"/>
              </w:rPr>
              <w:t>Bước 1: Đăng nhập &amp; Tải bảng điểm</w:t>
            </w:r>
          </w:p>
        </w:tc>
        <w:tc>
          <w:tcPr>
            <w:tcW w:type="dxa" w:w="6480"/>
            <w:tcMar>
              <w:top w:w="80" w:type="dxa"/>
              <w:bottom w:w="80" w:type="dxa"/>
              <w:left w:w="140" w:type="dxa"/>
              <w:right w:w="140" w:type="dxa"/>
            </w:tcMar>
          </w:tcPr>
          <w:p>
            <w:pPr>
              <w:spacing w:line="276" w:lineRule="auto"/>
            </w:pPr>
            <w:r>
              <w:rPr>
                <w:rFonts w:ascii="Calibri" w:hAnsi="Calibri"/>
                <w:color w:val="323232"/>
                <w:sz w:val="20"/>
              </w:rPr>
              <w:t>Sinh viên đăng nhập hệ thống; đồng bộ hoặc tải lên bảng điểm cá nhân từ e-HaUI.</w:t>
            </w:r>
          </w:p>
        </w:tc>
      </w:tr>
      <w:tr>
        <w:tc>
          <w:tcPr>
            <w:tcW w:type="dxa" w:w="3456"/>
            <w:shd w:fill="F2F2F2"/>
            <w:tcMar>
              <w:top w:w="80" w:type="dxa"/>
              <w:bottom w:w="80" w:type="dxa"/>
              <w:left w:w="140" w:type="dxa"/>
              <w:right w:w="140" w:type="dxa"/>
            </w:tcMar>
          </w:tcPr>
          <w:p>
            <w:pPr>
              <w:spacing w:line="276" w:lineRule="auto"/>
            </w:pPr>
            <w:r>
              <w:rPr>
                <w:rFonts w:ascii="Calibri" w:hAnsi="Calibri"/>
                <w:color w:val="323232"/>
                <w:sz w:val="20"/>
              </w:rPr>
              <w:t>Bước 2: Trích xuất ngữ cảnh học tập</w:t>
            </w:r>
          </w:p>
        </w:tc>
        <w:tc>
          <w:tcPr>
            <w:tcW w:type="dxa" w:w="6480"/>
            <w:shd w:fill="F2F2F2"/>
            <w:tcMar>
              <w:top w:w="80" w:type="dxa"/>
              <w:bottom w:w="80" w:type="dxa"/>
              <w:left w:w="140" w:type="dxa"/>
              <w:right w:w="140" w:type="dxa"/>
            </w:tcMar>
          </w:tcPr>
          <w:p>
            <w:pPr>
              <w:spacing w:line="276" w:lineRule="auto"/>
            </w:pPr>
            <w:r>
              <w:rPr>
                <w:rFonts w:ascii="Calibri" w:hAnsi="Calibri"/>
                <w:color w:val="323232"/>
                <w:sz w:val="20"/>
              </w:rPr>
              <w:t>AI bóc tách dữ liệu: Ngành, Khóa, CPA hiện tại, Tín chỉ tích lũy, Danh sách môn nợ/chưa học.</w:t>
            </w:r>
          </w:p>
        </w:tc>
      </w:tr>
      <w:tr>
        <w:tc>
          <w:tcPr>
            <w:tcW w:type="dxa" w:w="3456"/>
            <w:tcMar>
              <w:top w:w="80" w:type="dxa"/>
              <w:bottom w:w="80" w:type="dxa"/>
              <w:left w:w="140" w:type="dxa"/>
              <w:right w:w="140" w:type="dxa"/>
            </w:tcMar>
          </w:tcPr>
          <w:p>
            <w:pPr>
              <w:spacing w:line="276" w:lineRule="auto"/>
            </w:pPr>
            <w:r>
              <w:rPr>
                <w:rFonts w:ascii="Calibri" w:hAnsi="Calibri"/>
                <w:color w:val="323232"/>
                <w:sz w:val="20"/>
              </w:rPr>
              <w:t>Bước 3: Sinh viên nhập yêu cầu tư vấn</w:t>
            </w:r>
          </w:p>
        </w:tc>
        <w:tc>
          <w:tcPr>
            <w:tcW w:type="dxa" w:w="6480"/>
            <w:tcMar>
              <w:top w:w="80" w:type="dxa"/>
              <w:bottom w:w="80" w:type="dxa"/>
              <w:left w:w="140" w:type="dxa"/>
              <w:right w:w="140" w:type="dxa"/>
            </w:tcMar>
          </w:tcPr>
          <w:p>
            <w:pPr>
              <w:spacing w:line="276" w:lineRule="auto"/>
            </w:pPr>
            <w:r>
              <w:rPr>
                <w:rFonts w:ascii="Calibri" w:hAnsi="Calibri"/>
                <w:color w:val="323232"/>
                <w:sz w:val="20"/>
              </w:rPr>
              <w:t>Sinh viên gửi câu hỏi tự nhiên qua Chatbot (VD: "Muốn tốt nghiệp 3.5 năm bằng Giỏi").</w:t>
            </w:r>
          </w:p>
        </w:tc>
      </w:tr>
      <w:tr>
        <w:tc>
          <w:tcPr>
            <w:tcW w:type="dxa" w:w="3456"/>
            <w:shd w:fill="F2F2F2"/>
            <w:tcMar>
              <w:top w:w="80" w:type="dxa"/>
              <w:bottom w:w="80" w:type="dxa"/>
              <w:left w:w="140" w:type="dxa"/>
              <w:right w:w="140" w:type="dxa"/>
            </w:tcMar>
          </w:tcPr>
          <w:p>
            <w:pPr>
              <w:spacing w:line="276" w:lineRule="auto"/>
            </w:pPr>
            <w:r>
              <w:rPr>
                <w:rFonts w:ascii="Calibri" w:hAnsi="Calibri"/>
                <w:color w:val="323232"/>
                <w:sz w:val="20"/>
              </w:rPr>
              <w:t>Bước 4: AI Agent chuẩn hóa tiêu chí</w:t>
            </w:r>
          </w:p>
        </w:tc>
        <w:tc>
          <w:tcPr>
            <w:tcW w:type="dxa" w:w="6480"/>
            <w:shd w:fill="F2F2F2"/>
            <w:tcMar>
              <w:top w:w="80" w:type="dxa"/>
              <w:bottom w:w="80" w:type="dxa"/>
              <w:left w:w="140" w:type="dxa"/>
              <w:right w:w="140" w:type="dxa"/>
            </w:tcMar>
          </w:tcPr>
          <w:p>
            <w:pPr>
              <w:spacing w:line="276" w:lineRule="auto"/>
            </w:pPr>
            <w:r>
              <w:rPr>
                <w:rFonts w:ascii="Calibri" w:hAnsi="Calibri"/>
                <w:color w:val="323232"/>
                <w:sz w:val="20"/>
              </w:rPr>
              <w:t>AI trích xuất mục tiêu: Thời gian (3.5 năm), Mục tiêu CPA (&gt;= 3.2), Ràng buộc hiện tại.</w:t>
            </w:r>
          </w:p>
        </w:tc>
      </w:tr>
      <w:tr>
        <w:tc>
          <w:tcPr>
            <w:tcW w:type="dxa" w:w="3456"/>
            <w:tcMar>
              <w:top w:w="80" w:type="dxa"/>
              <w:bottom w:w="80" w:type="dxa"/>
              <w:left w:w="140" w:type="dxa"/>
              <w:right w:w="140" w:type="dxa"/>
            </w:tcMar>
          </w:tcPr>
          <w:p>
            <w:pPr>
              <w:spacing w:line="276" w:lineRule="auto"/>
            </w:pPr>
            <w:r>
              <w:rPr>
                <w:rFonts w:ascii="Calibri" w:hAnsi="Calibri"/>
                <w:color w:val="323232"/>
                <w:sz w:val="20"/>
              </w:rPr>
              <w:t>Bước 5: Tải dữ liệu CTĐT &amp; Quy chế HaUI</w:t>
            </w:r>
          </w:p>
        </w:tc>
        <w:tc>
          <w:tcPr>
            <w:tcW w:type="dxa" w:w="6480"/>
            <w:tcMar>
              <w:top w:w="80" w:type="dxa"/>
              <w:bottom w:w="80" w:type="dxa"/>
              <w:left w:w="140" w:type="dxa"/>
              <w:right w:w="140" w:type="dxa"/>
            </w:tcMar>
          </w:tcPr>
          <w:p>
            <w:pPr>
              <w:spacing w:line="276" w:lineRule="auto"/>
            </w:pPr>
            <w:r>
              <w:rPr>
                <w:rFonts w:ascii="Calibri" w:hAnsi="Calibri"/>
                <w:color w:val="323232"/>
                <w:sz w:val="20"/>
              </w:rPr>
              <w:t>Truy xuất Khung CTĐT chuẩn, danh mục tiên quyết/song hành, giới hạn tín chỉ (10-24 TC).</w:t>
            </w:r>
          </w:p>
        </w:tc>
      </w:tr>
      <w:tr>
        <w:tc>
          <w:tcPr>
            <w:tcW w:type="dxa" w:w="3456"/>
            <w:shd w:fill="F2F2F2"/>
            <w:tcMar>
              <w:top w:w="80" w:type="dxa"/>
              <w:bottom w:w="80" w:type="dxa"/>
              <w:left w:w="140" w:type="dxa"/>
              <w:right w:w="140" w:type="dxa"/>
            </w:tcMar>
          </w:tcPr>
          <w:p>
            <w:pPr>
              <w:spacing w:line="276" w:lineRule="auto"/>
            </w:pPr>
            <w:r>
              <w:rPr>
                <w:rFonts w:ascii="Calibri" w:hAnsi="Calibri"/>
                <w:color w:val="323232"/>
                <w:sz w:val="20"/>
              </w:rPr>
              <w:t>Bước 6: Lọc quy chế &amp; Xác định môn hợp lệ</w:t>
            </w:r>
          </w:p>
        </w:tc>
        <w:tc>
          <w:tcPr>
            <w:tcW w:type="dxa" w:w="6480"/>
            <w:shd w:fill="F2F2F2"/>
            <w:tcMar>
              <w:top w:w="80" w:type="dxa"/>
              <w:bottom w:w="80" w:type="dxa"/>
              <w:left w:w="140" w:type="dxa"/>
              <w:right w:w="140" w:type="dxa"/>
            </w:tcMar>
          </w:tcPr>
          <w:p>
            <w:pPr>
              <w:spacing w:line="276" w:lineRule="auto"/>
            </w:pPr>
            <w:r>
              <w:rPr>
                <w:rFonts w:ascii="Calibri" w:hAnsi="Calibri"/>
                <w:color w:val="323232"/>
                <w:sz w:val="20"/>
              </w:rPr>
              <w:t>Loại bỏ các môn chưa đủ điều kiện tiên quyết; xác định danh mục môn được phép học kỳ tới.</w:t>
            </w:r>
          </w:p>
        </w:tc>
      </w:tr>
      <w:tr>
        <w:tc>
          <w:tcPr>
            <w:tcW w:type="dxa" w:w="3456"/>
            <w:tcMar>
              <w:top w:w="80" w:type="dxa"/>
              <w:bottom w:w="80" w:type="dxa"/>
              <w:left w:w="140" w:type="dxa"/>
              <w:right w:w="140" w:type="dxa"/>
            </w:tcMar>
          </w:tcPr>
          <w:p>
            <w:pPr>
              <w:spacing w:line="276" w:lineRule="auto"/>
            </w:pPr>
            <w:r>
              <w:rPr>
                <w:rFonts w:ascii="Calibri" w:hAnsi="Calibri"/>
                <w:color w:val="323232"/>
                <w:sz w:val="20"/>
              </w:rPr>
              <w:t>Bước 7: Tối ưu hóa lộ trình &amp; Điểm số</w:t>
            </w:r>
          </w:p>
        </w:tc>
        <w:tc>
          <w:tcPr>
            <w:tcW w:type="dxa" w:w="6480"/>
            <w:tcMar>
              <w:top w:w="80" w:type="dxa"/>
              <w:bottom w:w="80" w:type="dxa"/>
              <w:left w:w="140" w:type="dxa"/>
              <w:right w:w="140" w:type="dxa"/>
            </w:tcMar>
          </w:tcPr>
          <w:p>
            <w:pPr>
              <w:spacing w:line="276" w:lineRule="auto"/>
            </w:pPr>
            <w:r>
              <w:rPr>
                <w:rFonts w:ascii="Calibri" w:hAnsi="Calibri"/>
                <w:color w:val="323232"/>
                <w:sz w:val="20"/>
              </w:rPr>
              <w:t>Xếp lịch môn học lại ưu tiên; phân bổ môn tự chọn; cân bằng tải tín chỉ; tính điểm mục tiêu.</w:t>
            </w:r>
          </w:p>
        </w:tc>
      </w:tr>
      <w:tr>
        <w:tc>
          <w:tcPr>
            <w:tcW w:type="dxa" w:w="3456"/>
            <w:shd w:fill="F2F2F2"/>
            <w:tcMar>
              <w:top w:w="80" w:type="dxa"/>
              <w:bottom w:w="80" w:type="dxa"/>
              <w:left w:w="140" w:type="dxa"/>
              <w:right w:w="140" w:type="dxa"/>
            </w:tcMar>
          </w:tcPr>
          <w:p>
            <w:pPr>
              <w:spacing w:line="276" w:lineRule="auto"/>
            </w:pPr>
            <w:r>
              <w:rPr>
                <w:rFonts w:ascii="Calibri" w:hAnsi="Calibri"/>
                <w:color w:val="323232"/>
                <w:sz w:val="20"/>
              </w:rPr>
              <w:t>Bước 8: Hiển thị đề xuất &amp; Sơ đồ cây</w:t>
            </w:r>
          </w:p>
        </w:tc>
        <w:tc>
          <w:tcPr>
            <w:tcW w:type="dxa" w:w="6480"/>
            <w:shd w:fill="F2F2F2"/>
            <w:tcMar>
              <w:top w:w="80" w:type="dxa"/>
              <w:bottom w:w="80" w:type="dxa"/>
              <w:left w:w="140" w:type="dxa"/>
              <w:right w:w="140" w:type="dxa"/>
            </w:tcMar>
          </w:tcPr>
          <w:p>
            <w:pPr>
              <w:spacing w:line="276" w:lineRule="auto"/>
            </w:pPr>
            <w:r>
              <w:rPr>
                <w:rFonts w:ascii="Calibri" w:hAnsi="Calibri"/>
                <w:color w:val="323232"/>
                <w:sz w:val="20"/>
              </w:rPr>
              <w:t>Hiển thị lộ trình kỳ tới kèm giải thích; sinh viên có thể xem Course Dependency Tree trực quan.</w:t>
            </w:r>
          </w:p>
        </w:tc>
      </w:tr>
      <w:tr>
        <w:tc>
          <w:tcPr>
            <w:tcW w:type="dxa" w:w="3456"/>
            <w:tcMar>
              <w:top w:w="80" w:type="dxa"/>
              <w:bottom w:w="80" w:type="dxa"/>
              <w:left w:w="140" w:type="dxa"/>
              <w:right w:w="140" w:type="dxa"/>
            </w:tcMar>
          </w:tcPr>
          <w:p>
            <w:pPr>
              <w:spacing w:line="276" w:lineRule="auto"/>
            </w:pPr>
            <w:r>
              <w:rPr>
                <w:rFonts w:ascii="Calibri" w:hAnsi="Calibri"/>
                <w:color w:val="323232"/>
                <w:sz w:val="20"/>
              </w:rPr>
              <w:t>Bước 9: Sinh viên tùy chỉnh &amp; Thẩm định</w:t>
            </w:r>
          </w:p>
        </w:tc>
        <w:tc>
          <w:tcPr>
            <w:tcW w:type="dxa" w:w="6480"/>
            <w:tcMar>
              <w:top w:w="80" w:type="dxa"/>
              <w:bottom w:w="80" w:type="dxa"/>
              <w:left w:w="140" w:type="dxa"/>
              <w:right w:w="140" w:type="dxa"/>
            </w:tcMar>
          </w:tcPr>
          <w:p>
            <w:pPr>
              <w:spacing w:line="276" w:lineRule="auto"/>
            </w:pPr>
            <w:r>
              <w:rPr>
                <w:rFonts w:ascii="Calibri" w:hAnsi="Calibri"/>
                <w:color w:val="323232"/>
                <w:sz w:val="20"/>
              </w:rPr>
              <w:t>Sinh viên thêm/bớt môn; Rule Engine kiểm tra hợp lệ tức thì; cảnh báo nếu vi phạm quy chế.</w:t>
            </w:r>
          </w:p>
        </w:tc>
      </w:tr>
      <w:tr>
        <w:tc>
          <w:tcPr>
            <w:tcW w:type="dxa" w:w="3456"/>
            <w:shd w:fill="F2F2F2"/>
            <w:tcMar>
              <w:top w:w="80" w:type="dxa"/>
              <w:bottom w:w="80" w:type="dxa"/>
              <w:left w:w="140" w:type="dxa"/>
              <w:right w:w="140" w:type="dxa"/>
            </w:tcMar>
          </w:tcPr>
          <w:p>
            <w:pPr>
              <w:spacing w:line="276" w:lineRule="auto"/>
            </w:pPr>
            <w:r>
              <w:rPr>
                <w:rFonts w:ascii="Calibri" w:hAnsi="Calibri"/>
                <w:color w:val="323232"/>
                <w:sz w:val="20"/>
              </w:rPr>
              <w:t>Bước 10: Lưu Kế hoạch học tập mục tiêu</w:t>
            </w:r>
          </w:p>
        </w:tc>
        <w:tc>
          <w:tcPr>
            <w:tcW w:type="dxa" w:w="6480"/>
            <w:shd w:fill="F2F2F2"/>
            <w:tcMar>
              <w:top w:w="80" w:type="dxa"/>
              <w:bottom w:w="80" w:type="dxa"/>
              <w:left w:w="140" w:type="dxa"/>
              <w:right w:w="140" w:type="dxa"/>
            </w:tcMar>
          </w:tcPr>
          <w:p>
            <w:pPr>
              <w:spacing w:line="276" w:lineRule="auto"/>
            </w:pPr>
            <w:r>
              <w:rPr>
                <w:rFonts w:ascii="Calibri" w:hAnsi="Calibri"/>
                <w:color w:val="323232"/>
                <w:sz w:val="20"/>
              </w:rPr>
              <w:t>Hệ thống lưu trữ lộ trình; thiết lập mốc theo dõi tiến độ và cảnh báo định kỳ.</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7. NON-FUNCTIONAL REQUIREMENTS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2592"/>
            <w:shd w:fill="D9E1F2"/>
            <w:tcMar>
              <w:top w:w="100" w:type="dxa"/>
              <w:bottom w:w="100" w:type="dxa"/>
              <w:left w:w="140" w:type="dxa"/>
              <w:right w:w="140" w:type="dxa"/>
            </w:tcMar>
          </w:tcPr>
          <w:p>
            <w:r>
              <w:rPr>
                <w:rFonts w:ascii="Calibri" w:hAnsi="Calibri"/>
                <w:b/>
                <w:color w:val="1F4E79"/>
                <w:sz w:val="21"/>
              </w:rPr>
              <w:t>Mã NFR</w:t>
            </w:r>
          </w:p>
        </w:tc>
        <w:tc>
          <w:tcPr>
            <w:tcW w:type="dxa" w:w="7344"/>
            <w:shd w:fill="D9E1F2"/>
            <w:tcMar>
              <w:top w:w="100" w:type="dxa"/>
              <w:bottom w:w="100" w:type="dxa"/>
              <w:left w:w="140" w:type="dxa"/>
              <w:right w:w="140" w:type="dxa"/>
            </w:tcMar>
          </w:tcPr>
          <w:p>
            <w:r>
              <w:rPr>
                <w:rFonts w:ascii="Calibri" w:hAnsi="Calibri"/>
                <w:b/>
                <w:color w:val="1F4E79"/>
                <w:sz w:val="21"/>
              </w:rPr>
              <w:t>Tiêu chuẩn kỹ thuật</w:t>
            </w:r>
          </w:p>
        </w:tc>
      </w:tr>
      <w:tr>
        <w:tc>
          <w:tcPr>
            <w:tcW w:type="dxa" w:w="2592"/>
            <w:tcMar>
              <w:top w:w="80" w:type="dxa"/>
              <w:bottom w:w="80" w:type="dxa"/>
              <w:left w:w="140" w:type="dxa"/>
              <w:right w:w="140" w:type="dxa"/>
            </w:tcMar>
          </w:tcPr>
          <w:p>
            <w:pPr>
              <w:spacing w:line="276" w:lineRule="auto"/>
            </w:pPr>
            <w:r>
              <w:rPr>
                <w:rFonts w:ascii="Calibri" w:hAnsi="Calibri"/>
                <w:color w:val="323232"/>
                <w:sz w:val="20"/>
              </w:rPr>
              <w:t>NFR-01: Performance</w:t>
            </w:r>
          </w:p>
        </w:tc>
        <w:tc>
          <w:tcPr>
            <w:tcW w:type="dxa" w:w="7344"/>
            <w:tcMar>
              <w:top w:w="80" w:type="dxa"/>
              <w:bottom w:w="80" w:type="dxa"/>
              <w:left w:w="140" w:type="dxa"/>
              <w:right w:w="140" w:type="dxa"/>
            </w:tcMar>
          </w:tcPr>
          <w:p>
            <w:pPr>
              <w:spacing w:line="276" w:lineRule="auto"/>
            </w:pPr>
            <w:r>
              <w:rPr>
                <w:rFonts w:ascii="Calibri" w:hAnsi="Calibri"/>
                <w:color w:val="323232"/>
                <w:sz w:val="20"/>
              </w:rPr>
              <w:t>Thời gian AI phản hồi câu hỏi tư vấn &lt;= 8s trong môi trường demo. Mô phỏng What-if phản hồi &lt;= 1s. Hiển thị Sơ đồ cây môn học &lt;= 2s.</w:t>
            </w:r>
          </w:p>
        </w:tc>
      </w:tr>
      <w:tr>
        <w:tc>
          <w:tcPr>
            <w:tcW w:type="dxa" w:w="2592"/>
            <w:shd w:fill="F2F2F2"/>
            <w:tcMar>
              <w:top w:w="80" w:type="dxa"/>
              <w:bottom w:w="80" w:type="dxa"/>
              <w:left w:w="140" w:type="dxa"/>
              <w:right w:w="140" w:type="dxa"/>
            </w:tcMar>
          </w:tcPr>
          <w:p>
            <w:pPr>
              <w:spacing w:line="276" w:lineRule="auto"/>
            </w:pPr>
            <w:r>
              <w:rPr>
                <w:rFonts w:ascii="Calibri" w:hAnsi="Calibri"/>
                <w:color w:val="323232"/>
                <w:sz w:val="20"/>
              </w:rPr>
              <w:t>NFR-02: Accuracy</w:t>
            </w:r>
          </w:p>
        </w:tc>
        <w:tc>
          <w:tcPr>
            <w:tcW w:type="dxa" w:w="7344"/>
            <w:shd w:fill="F2F2F2"/>
            <w:tcMar>
              <w:top w:w="80" w:type="dxa"/>
              <w:bottom w:w="80" w:type="dxa"/>
              <w:left w:w="140" w:type="dxa"/>
              <w:right w:w="140" w:type="dxa"/>
            </w:tcMar>
          </w:tcPr>
          <w:p>
            <w:pPr>
              <w:spacing w:line="276" w:lineRule="auto"/>
            </w:pPr>
            <w:r>
              <w:rPr>
                <w:rFonts w:ascii="Calibri" w:hAnsi="Calibri"/>
                <w:color w:val="323232"/>
                <w:sz w:val="20"/>
              </w:rPr>
              <w:t>100% môn học đề xuất thỏa mãn điều kiện tiên quyết và quy chế tín chỉ HaUI. Sai số tính toán GPA/CPA bằng 0.</w:t>
            </w:r>
          </w:p>
        </w:tc>
      </w:tr>
      <w:tr>
        <w:tc>
          <w:tcPr>
            <w:tcW w:type="dxa" w:w="2592"/>
            <w:tcMar>
              <w:top w:w="80" w:type="dxa"/>
              <w:bottom w:w="80" w:type="dxa"/>
              <w:left w:w="140" w:type="dxa"/>
              <w:right w:w="140" w:type="dxa"/>
            </w:tcMar>
          </w:tcPr>
          <w:p>
            <w:pPr>
              <w:spacing w:line="276" w:lineRule="auto"/>
            </w:pPr>
            <w:r>
              <w:rPr>
                <w:rFonts w:ascii="Calibri" w:hAnsi="Calibri"/>
                <w:color w:val="323232"/>
                <w:sz w:val="20"/>
              </w:rPr>
              <w:t>NFR-03: Security &amp; Privacy</w:t>
            </w:r>
          </w:p>
        </w:tc>
        <w:tc>
          <w:tcPr>
            <w:tcW w:type="dxa" w:w="7344"/>
            <w:tcMar>
              <w:top w:w="80" w:type="dxa"/>
              <w:bottom w:w="80" w:type="dxa"/>
              <w:left w:w="140" w:type="dxa"/>
              <w:right w:w="140" w:type="dxa"/>
            </w:tcMar>
          </w:tcPr>
          <w:p>
            <w:pPr>
              <w:spacing w:line="276" w:lineRule="auto"/>
            </w:pPr>
            <w:r>
              <w:rPr>
                <w:rFonts w:ascii="Calibri" w:hAnsi="Calibri"/>
                <w:color w:val="323232"/>
                <w:sz w:val="20"/>
              </w:rPr>
              <w:t>Dữ liệu bảng điểm sinh viên được mã hóa và bảo mật. Phân quyền chỉ cho phép sinh viên xem bảng điểm của chính mình.</w:t>
            </w:r>
          </w:p>
        </w:tc>
      </w:tr>
      <w:tr>
        <w:tc>
          <w:tcPr>
            <w:tcW w:type="dxa" w:w="2592"/>
            <w:shd w:fill="F2F2F2"/>
            <w:tcMar>
              <w:top w:w="80" w:type="dxa"/>
              <w:bottom w:w="80" w:type="dxa"/>
              <w:left w:w="140" w:type="dxa"/>
              <w:right w:w="140" w:type="dxa"/>
            </w:tcMar>
          </w:tcPr>
          <w:p>
            <w:pPr>
              <w:spacing w:line="276" w:lineRule="auto"/>
            </w:pPr>
            <w:r>
              <w:rPr>
                <w:rFonts w:ascii="Calibri" w:hAnsi="Calibri"/>
                <w:color w:val="323232"/>
                <w:sz w:val="20"/>
              </w:rPr>
              <w:t>NFR-04: Usability</w:t>
            </w:r>
          </w:p>
        </w:tc>
        <w:tc>
          <w:tcPr>
            <w:tcW w:type="dxa" w:w="7344"/>
            <w:shd w:fill="F2F2F2"/>
            <w:tcMar>
              <w:top w:w="80" w:type="dxa"/>
              <w:bottom w:w="80" w:type="dxa"/>
              <w:left w:w="140" w:type="dxa"/>
              <w:right w:w="140" w:type="dxa"/>
            </w:tcMar>
          </w:tcPr>
          <w:p>
            <w:pPr>
              <w:spacing w:line="276" w:lineRule="auto"/>
            </w:pPr>
            <w:r>
              <w:rPr>
                <w:rFonts w:ascii="Calibri" w:hAnsi="Calibri"/>
                <w:color w:val="323232"/>
                <w:sz w:val="20"/>
              </w:rPr>
              <w:t>Giao diện Responsive Web tương thích hoàn toàn trên Desktop và Mobile. Thao tác đơn giản, trực quan.</w:t>
            </w:r>
          </w:p>
        </w:tc>
      </w:tr>
      <w:tr>
        <w:tc>
          <w:tcPr>
            <w:tcW w:type="dxa" w:w="2592"/>
            <w:tcMar>
              <w:top w:w="80" w:type="dxa"/>
              <w:bottom w:w="80" w:type="dxa"/>
              <w:left w:w="140" w:type="dxa"/>
              <w:right w:w="140" w:type="dxa"/>
            </w:tcMar>
          </w:tcPr>
          <w:p>
            <w:pPr>
              <w:spacing w:line="276" w:lineRule="auto"/>
            </w:pPr>
            <w:r>
              <w:rPr>
                <w:rFonts w:ascii="Calibri" w:hAnsi="Calibri"/>
                <w:color w:val="323232"/>
                <w:sz w:val="20"/>
              </w:rPr>
              <w:t>NFR-05: Availability</w:t>
            </w:r>
          </w:p>
        </w:tc>
        <w:tc>
          <w:tcPr>
            <w:tcW w:type="dxa" w:w="7344"/>
            <w:tcMar>
              <w:top w:w="80" w:type="dxa"/>
              <w:bottom w:w="80" w:type="dxa"/>
              <w:left w:w="140" w:type="dxa"/>
              <w:right w:w="140" w:type="dxa"/>
            </w:tcMar>
          </w:tcPr>
          <w:p>
            <w:pPr>
              <w:spacing w:line="276" w:lineRule="auto"/>
            </w:pPr>
            <w:r>
              <w:rPr>
                <w:rFonts w:ascii="Calibri" w:hAnsi="Calibri"/>
                <w:color w:val="323232"/>
                <w:sz w:val="20"/>
              </w:rPr>
              <w:t>Hệ thống sẵn sàng phục vụ 24/7, ổn định trong các đợt cao điểm đăng ký môn học của trường.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8. DATA MODEL</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2880"/>
            <w:shd w:fill="D9E1F2"/>
            <w:tcMar>
              <w:top w:w="100" w:type="dxa"/>
              <w:bottom w:w="100" w:type="dxa"/>
              <w:left w:w="140" w:type="dxa"/>
              <w:right w:w="140" w:type="dxa"/>
            </w:tcMar>
          </w:tcPr>
          <w:p>
            <w:r>
              <w:rPr>
                <w:rFonts w:ascii="Calibri" w:hAnsi="Calibri"/>
                <w:b/>
                <w:color w:val="1F4E79"/>
                <w:sz w:val="21"/>
              </w:rPr>
              <w:t>Thực thể (Entity)</w:t>
            </w:r>
          </w:p>
        </w:tc>
        <w:tc>
          <w:tcPr>
            <w:tcW w:type="dxa" w:w="7056"/>
            <w:shd w:fill="D9E1F2"/>
            <w:tcMar>
              <w:top w:w="100" w:type="dxa"/>
              <w:bottom w:w="100" w:type="dxa"/>
              <w:left w:w="140" w:type="dxa"/>
              <w:right w:w="140" w:type="dxa"/>
            </w:tcMar>
          </w:tcPr>
          <w:p>
            <w:r>
              <w:rPr>
                <w:rFonts w:ascii="Calibri" w:hAnsi="Calibri"/>
                <w:b/>
                <w:color w:val="1F4E79"/>
                <w:sz w:val="21"/>
              </w:rPr>
              <w:t>Các trường dữ liệu (Attributes)</w:t>
            </w:r>
          </w:p>
        </w:tc>
      </w:tr>
      <w:tr>
        <w:tc>
          <w:tcPr>
            <w:tcW w:type="dxa" w:w="2880"/>
            <w:tcMar>
              <w:top w:w="80" w:type="dxa"/>
              <w:bottom w:w="80" w:type="dxa"/>
              <w:left w:w="140" w:type="dxa"/>
              <w:right w:w="140" w:type="dxa"/>
            </w:tcMar>
          </w:tcPr>
          <w:p>
            <w:pPr>
              <w:spacing w:line="276" w:lineRule="auto"/>
            </w:pPr>
            <w:r>
              <w:rPr>
                <w:rFonts w:ascii="Calibri" w:hAnsi="Calibri"/>
                <w:color w:val="323232"/>
                <w:sz w:val="20"/>
              </w:rPr>
              <w:t>Student</w:t>
            </w:r>
          </w:p>
        </w:tc>
        <w:tc>
          <w:tcPr>
            <w:tcW w:type="dxa" w:w="7056"/>
            <w:tcMar>
              <w:top w:w="80" w:type="dxa"/>
              <w:bottom w:w="80" w:type="dxa"/>
              <w:left w:w="140" w:type="dxa"/>
              <w:right w:w="140" w:type="dxa"/>
            </w:tcMar>
          </w:tcPr>
          <w:p>
            <w:pPr>
              <w:spacing w:line="276" w:lineRule="auto"/>
            </w:pPr>
            <w:r>
              <w:rPr>
                <w:rFonts w:ascii="Calibri" w:hAnsi="Calibri"/>
                <w:color w:val="323232"/>
                <w:sz w:val="20"/>
              </w:rPr>
              <w:t>student_id (PK), full_name, major_id (FK), cohort, current_cpa, accumulated_credits, academic_status</w:t>
            </w:r>
          </w:p>
        </w:tc>
      </w:tr>
      <w:tr>
        <w:tc>
          <w:tcPr>
            <w:tcW w:type="dxa" w:w="2880"/>
            <w:shd w:fill="F2F2F2"/>
            <w:tcMar>
              <w:top w:w="80" w:type="dxa"/>
              <w:bottom w:w="80" w:type="dxa"/>
              <w:left w:w="140" w:type="dxa"/>
              <w:right w:w="140" w:type="dxa"/>
            </w:tcMar>
          </w:tcPr>
          <w:p>
            <w:pPr>
              <w:spacing w:line="276" w:lineRule="auto"/>
            </w:pPr>
            <w:r>
              <w:rPr>
                <w:rFonts w:ascii="Calibri" w:hAnsi="Calibri"/>
                <w:color w:val="323232"/>
                <w:sz w:val="20"/>
              </w:rPr>
              <w:t>Course</w:t>
            </w:r>
          </w:p>
        </w:tc>
        <w:tc>
          <w:tcPr>
            <w:tcW w:type="dxa" w:w="7056"/>
            <w:shd w:fill="F2F2F2"/>
            <w:tcMar>
              <w:top w:w="80" w:type="dxa"/>
              <w:bottom w:w="80" w:type="dxa"/>
              <w:left w:w="140" w:type="dxa"/>
              <w:right w:w="140" w:type="dxa"/>
            </w:tcMar>
          </w:tcPr>
          <w:p>
            <w:pPr>
              <w:spacing w:line="276" w:lineRule="auto"/>
            </w:pPr>
            <w:r>
              <w:rPr>
                <w:rFonts w:ascii="Calibri" w:hAnsi="Calibri"/>
                <w:color w:val="323232"/>
                <w:sz w:val="20"/>
              </w:rPr>
              <w:t>course_id (PK), course_name, credits, knowledge_block, is_mandatory, suggested_semester</w:t>
            </w:r>
          </w:p>
        </w:tc>
      </w:tr>
      <w:tr>
        <w:tc>
          <w:tcPr>
            <w:tcW w:type="dxa" w:w="2880"/>
            <w:tcMar>
              <w:top w:w="80" w:type="dxa"/>
              <w:bottom w:w="80" w:type="dxa"/>
              <w:left w:w="140" w:type="dxa"/>
              <w:right w:w="140" w:type="dxa"/>
            </w:tcMar>
          </w:tcPr>
          <w:p>
            <w:pPr>
              <w:spacing w:line="276" w:lineRule="auto"/>
            </w:pPr>
            <w:r>
              <w:rPr>
                <w:rFonts w:ascii="Calibri" w:hAnsi="Calibri"/>
                <w:color w:val="323232"/>
                <w:sz w:val="20"/>
              </w:rPr>
              <w:t>PrerequisiteRelation</w:t>
            </w:r>
          </w:p>
        </w:tc>
        <w:tc>
          <w:tcPr>
            <w:tcW w:type="dxa" w:w="7056"/>
            <w:tcMar>
              <w:top w:w="80" w:type="dxa"/>
              <w:bottom w:w="80" w:type="dxa"/>
              <w:left w:w="140" w:type="dxa"/>
              <w:right w:w="140" w:type="dxa"/>
            </w:tcMar>
          </w:tcPr>
          <w:p>
            <w:pPr>
              <w:spacing w:line="276" w:lineRule="auto"/>
            </w:pPr>
            <w:r>
              <w:rPr>
                <w:rFonts w:ascii="Calibri" w:hAnsi="Calibri"/>
                <w:color w:val="323232"/>
                <w:sz w:val="20"/>
              </w:rPr>
              <w:t>relation_id (PK), target_course_id (FK), required_course_id (FK), relation_type (PREREQUISITE, PRIOR, COREQUISITE)</w:t>
            </w:r>
          </w:p>
        </w:tc>
      </w:tr>
      <w:tr>
        <w:tc>
          <w:tcPr>
            <w:tcW w:type="dxa" w:w="2880"/>
            <w:shd w:fill="F2F2F2"/>
            <w:tcMar>
              <w:top w:w="80" w:type="dxa"/>
              <w:bottom w:w="80" w:type="dxa"/>
              <w:left w:w="140" w:type="dxa"/>
              <w:right w:w="140" w:type="dxa"/>
            </w:tcMar>
          </w:tcPr>
          <w:p>
            <w:pPr>
              <w:spacing w:line="276" w:lineRule="auto"/>
            </w:pPr>
            <w:r>
              <w:rPr>
                <w:rFonts w:ascii="Calibri" w:hAnsi="Calibri"/>
                <w:color w:val="323232"/>
                <w:sz w:val="20"/>
              </w:rPr>
              <w:t>EnrollmentRecord</w:t>
            </w:r>
          </w:p>
        </w:tc>
        <w:tc>
          <w:tcPr>
            <w:tcW w:type="dxa" w:w="7056"/>
            <w:shd w:fill="F2F2F2"/>
            <w:tcMar>
              <w:top w:w="80" w:type="dxa"/>
              <w:bottom w:w="80" w:type="dxa"/>
              <w:left w:w="140" w:type="dxa"/>
              <w:right w:w="140" w:type="dxa"/>
            </w:tcMar>
          </w:tcPr>
          <w:p>
            <w:pPr>
              <w:spacing w:line="276" w:lineRule="auto"/>
            </w:pPr>
            <w:r>
              <w:rPr>
                <w:rFonts w:ascii="Calibri" w:hAnsi="Calibri"/>
                <w:color w:val="323232"/>
                <w:sz w:val="20"/>
              </w:rPr>
              <w:t>record_id (PK), student_id (FK), course_id (FK), semester_code, score_10, letter_grade, score_4, status</w:t>
            </w:r>
          </w:p>
        </w:tc>
      </w:tr>
      <w:tr>
        <w:tc>
          <w:tcPr>
            <w:tcW w:type="dxa" w:w="2880"/>
            <w:tcMar>
              <w:top w:w="80" w:type="dxa"/>
              <w:bottom w:w="80" w:type="dxa"/>
              <w:left w:w="140" w:type="dxa"/>
              <w:right w:w="140" w:type="dxa"/>
            </w:tcMar>
          </w:tcPr>
          <w:p>
            <w:pPr>
              <w:spacing w:line="276" w:lineRule="auto"/>
            </w:pPr>
            <w:r>
              <w:rPr>
                <w:rFonts w:ascii="Calibri" w:hAnsi="Calibri"/>
                <w:color w:val="323232"/>
                <w:sz w:val="20"/>
              </w:rPr>
              <w:t>StudyPlan</w:t>
            </w:r>
          </w:p>
        </w:tc>
        <w:tc>
          <w:tcPr>
            <w:tcW w:type="dxa" w:w="7056"/>
            <w:tcMar>
              <w:top w:w="80" w:type="dxa"/>
              <w:bottom w:w="80" w:type="dxa"/>
              <w:left w:w="140" w:type="dxa"/>
              <w:right w:w="140" w:type="dxa"/>
            </w:tcMar>
          </w:tcPr>
          <w:p>
            <w:pPr>
              <w:spacing w:line="276" w:lineRule="auto"/>
            </w:pPr>
            <w:r>
              <w:rPr>
                <w:rFonts w:ascii="Calibri" w:hAnsi="Calibri"/>
                <w:color w:val="323232"/>
                <w:sz w:val="20"/>
              </w:rPr>
              <w:t>plan_id (PK), student_id (FK), plan_name, target_cpa, target_graduation_date, created_at</w:t>
            </w:r>
          </w:p>
        </w:tc>
      </w:tr>
      <w:tr>
        <w:tc>
          <w:tcPr>
            <w:tcW w:type="dxa" w:w="2880"/>
            <w:shd w:fill="F2F2F2"/>
            <w:tcMar>
              <w:top w:w="80" w:type="dxa"/>
              <w:bottom w:w="80" w:type="dxa"/>
              <w:left w:w="140" w:type="dxa"/>
              <w:right w:w="140" w:type="dxa"/>
            </w:tcMar>
          </w:tcPr>
          <w:p>
            <w:pPr>
              <w:spacing w:line="276" w:lineRule="auto"/>
            </w:pPr>
            <w:r>
              <w:rPr>
                <w:rFonts w:ascii="Calibri" w:hAnsi="Calibri"/>
                <w:color w:val="323232"/>
                <w:sz w:val="20"/>
              </w:rPr>
              <w:t>PlanSemester</w:t>
            </w:r>
          </w:p>
        </w:tc>
        <w:tc>
          <w:tcPr>
            <w:tcW w:type="dxa" w:w="7056"/>
            <w:shd w:fill="F2F2F2"/>
            <w:tcMar>
              <w:top w:w="80" w:type="dxa"/>
              <w:bottom w:w="80" w:type="dxa"/>
              <w:left w:w="140" w:type="dxa"/>
              <w:right w:w="140" w:type="dxa"/>
            </w:tcMar>
          </w:tcPr>
          <w:p>
            <w:pPr>
              <w:spacing w:line="276" w:lineRule="auto"/>
            </w:pPr>
            <w:r>
              <w:rPr>
                <w:rFonts w:ascii="Calibri" w:hAnsi="Calibri"/>
                <w:color w:val="323232"/>
                <w:sz w:val="20"/>
              </w:rPr>
              <w:t>plan_semester_id (PK), plan_id (FK), semester_order, planned_credits, estimated_gpa</w:t>
            </w:r>
          </w:p>
        </w:tc>
      </w:tr>
      <w:tr>
        <w:tc>
          <w:tcPr>
            <w:tcW w:type="dxa" w:w="2880"/>
            <w:tcMar>
              <w:top w:w="80" w:type="dxa"/>
              <w:bottom w:w="80" w:type="dxa"/>
              <w:left w:w="140" w:type="dxa"/>
              <w:right w:w="140" w:type="dxa"/>
            </w:tcMar>
          </w:tcPr>
          <w:p>
            <w:pPr>
              <w:spacing w:line="276" w:lineRule="auto"/>
            </w:pPr>
            <w:r>
              <w:rPr>
                <w:rFonts w:ascii="Calibri" w:hAnsi="Calibri"/>
                <w:color w:val="323232"/>
                <w:sz w:val="20"/>
              </w:rPr>
              <w:t>PlannedCourse</w:t>
            </w:r>
          </w:p>
        </w:tc>
        <w:tc>
          <w:tcPr>
            <w:tcW w:type="dxa" w:w="7056"/>
            <w:tcMar>
              <w:top w:w="80" w:type="dxa"/>
              <w:bottom w:w="80" w:type="dxa"/>
              <w:left w:w="140" w:type="dxa"/>
              <w:right w:w="140" w:type="dxa"/>
            </w:tcMar>
          </w:tcPr>
          <w:p>
            <w:pPr>
              <w:spacing w:line="276" w:lineRule="auto"/>
            </w:pPr>
            <w:r>
              <w:rPr>
                <w:rFonts w:ascii="Calibri" w:hAnsi="Calibri"/>
                <w:color w:val="323232"/>
                <w:sz w:val="20"/>
              </w:rPr>
              <w:t>planned_course_id (PK), plan_semester_id (FK), course_id (FK), target_grade, course_type</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9. BUSINESS RULES (QUY TẮC NGHIỆP VỤ HAUI)</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 BR</w:t>
            </w:r>
          </w:p>
        </w:tc>
        <w:tc>
          <w:tcPr>
            <w:tcW w:type="dxa" w:w="8496"/>
            <w:shd w:fill="D9E1F2"/>
            <w:tcMar>
              <w:top w:w="100" w:type="dxa"/>
              <w:bottom w:w="100" w:type="dxa"/>
              <w:left w:w="140" w:type="dxa"/>
              <w:right w:w="140" w:type="dxa"/>
            </w:tcMar>
          </w:tcPr>
          <w:p>
            <w:r>
              <w:rPr>
                <w:rFonts w:ascii="Calibri" w:hAnsi="Calibri"/>
                <w:b/>
                <w:color w:val="1F4E79"/>
                <w:sz w:val="21"/>
              </w:rPr>
              <w:t>Nội dung quy tắc nghiệp vụ</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BR-01</w:t>
            </w:r>
          </w:p>
        </w:tc>
        <w:tc>
          <w:tcPr>
            <w:tcW w:type="dxa" w:w="8496"/>
            <w:tcMar>
              <w:top w:w="80" w:type="dxa"/>
              <w:bottom w:w="80" w:type="dxa"/>
              <w:left w:w="140" w:type="dxa"/>
              <w:right w:w="140" w:type="dxa"/>
            </w:tcMar>
          </w:tcPr>
          <w:p>
            <w:pPr>
              <w:spacing w:line="276" w:lineRule="auto"/>
            </w:pPr>
            <w:r>
              <w:rPr>
                <w:rFonts w:ascii="Calibri" w:hAnsi="Calibri"/>
                <w:color w:val="323232"/>
                <w:sz w:val="20"/>
              </w:rPr>
              <w:t>Môn tiên quyết: Chỉ được đăng ký môn B khi đã học và đạt điểm tích lũy môn tiên quyết A (Điểm 10 &gt;= 4.0 hoặc điểm chữ khác F).</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BR-02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Môn học trước: Được đăng ký môn B nếu môn học trước A đã dự thi không bị cấm thi (kể cả điểm F).</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BR-03</w:t>
            </w:r>
          </w:p>
        </w:tc>
        <w:tc>
          <w:tcPr>
            <w:tcW w:type="dxa" w:w="8496"/>
            <w:tcMar>
              <w:top w:w="80" w:type="dxa"/>
              <w:bottom w:w="80" w:type="dxa"/>
              <w:left w:w="140" w:type="dxa"/>
              <w:right w:w="140" w:type="dxa"/>
            </w:tcMar>
          </w:tcPr>
          <w:p>
            <w:pPr>
              <w:spacing w:line="276" w:lineRule="auto"/>
            </w:pPr>
            <w:r>
              <w:rPr>
                <w:rFonts w:ascii="Calibri" w:hAnsi="Calibri"/>
                <w:color w:val="323232"/>
                <w:sz w:val="20"/>
              </w:rPr>
              <w:t>Giới hạn tín chỉ tối thiểu: Trong kỳ chính phải đăng ký tối thiểu 10 tín chỉ (ngoại trừ học kỳ cuối).</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BR-04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Giới hạn tín chỉ tối đa: Đăng ký tối đa 24 tín chỉ trong kỳ chính; kỳ hè (học kỳ phụ) tối đa 12 tín chỉ.</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BR-05</w:t>
            </w:r>
          </w:p>
        </w:tc>
        <w:tc>
          <w:tcPr>
            <w:tcW w:type="dxa" w:w="8496"/>
            <w:tcMar>
              <w:top w:w="80" w:type="dxa"/>
              <w:bottom w:w="80" w:type="dxa"/>
              <w:left w:w="140" w:type="dxa"/>
              <w:right w:w="140" w:type="dxa"/>
            </w:tcMar>
          </w:tcPr>
          <w:p>
            <w:pPr>
              <w:spacing w:line="276" w:lineRule="auto"/>
            </w:pPr>
            <w:r>
              <w:rPr>
                <w:rFonts w:ascii="Calibri" w:hAnsi="Calibri"/>
                <w:color w:val="323232"/>
                <w:sz w:val="20"/>
              </w:rPr>
              <w:t>Thang điểm 4 &amp; Quy đổi: A (8.5-10: 4.0), B+ (8.0-8.4: 3.5), B (7.0-7.9: 3.0), C+ (6.5-6.9: 2.5), C (5.5-6.4: 2.0), D+ (5.0-5.4: 1.5), D (4.0-4.9: 1.0), F (&lt; 4.0: 0.0 - Trượt).</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BR-06</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Học cải thiện: Chỉ được học cải thiện môn điểm D, D+, C. Điểm mới cao hơn sẽ thay thế điểm cũ khi tính CPA.</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BR-07</w:t>
            </w:r>
          </w:p>
        </w:tc>
        <w:tc>
          <w:tcPr>
            <w:tcW w:type="dxa" w:w="8496"/>
            <w:tcMar>
              <w:top w:w="80" w:type="dxa"/>
              <w:bottom w:w="80" w:type="dxa"/>
              <w:left w:w="140" w:type="dxa"/>
              <w:right w:w="140" w:type="dxa"/>
            </w:tcMar>
          </w:tcPr>
          <w:p>
            <w:pPr>
              <w:spacing w:line="276" w:lineRule="auto"/>
            </w:pPr>
            <w:r>
              <w:rPr>
                <w:rFonts w:ascii="Calibri" w:hAnsi="Calibri"/>
                <w:color w:val="323232"/>
                <w:sz w:val="20"/>
              </w:rPr>
              <w:t>Cảnh báo học tập: CPA &lt; 1.20 (Năm 1), &lt; 1.40 (Năm 2), &lt; 1.60 (Năm 3) hoặc nợ quá 24 TC nợ đọng. Bị buộc thôi học nếu cảnh báo 2 lần liên tiếp.</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BR-08</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Xếp loại tốt nghiệp: Xuất sắc (CPA &gt;= 3.60), Giỏi (3.20 - 3.59), Khá (2.50 - 3.19), Trung bình (2.00 - 2.49). Hạ 1 bậc nếu tín chỉ học lại &gt; 5% CTĐT.</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BR-09</w:t>
            </w:r>
          </w:p>
        </w:tc>
        <w:tc>
          <w:tcPr>
            <w:tcW w:type="dxa" w:w="8496"/>
            <w:tcMar>
              <w:top w:w="80" w:type="dxa"/>
              <w:bottom w:w="80" w:type="dxa"/>
              <w:left w:w="140" w:type="dxa"/>
              <w:right w:w="140" w:type="dxa"/>
            </w:tcMar>
          </w:tcPr>
          <w:p>
            <w:pPr>
              <w:spacing w:line="276" w:lineRule="auto"/>
            </w:pPr>
            <w:r>
              <w:rPr>
                <w:rFonts w:ascii="Calibri" w:hAnsi="Calibri"/>
                <w:color w:val="323232"/>
                <w:sz w:val="20"/>
              </w:rPr>
              <w:t>Nhận Đồ án tốt nghiệp: Tích lũy tối thiểu 85% tổng số tín chỉ CTĐT và không nợ môn tiên quyết của đồ án.</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BR-10</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Điều kiện Tốt nghiệp: Tích lũy đủ 100% tín chỉ CTĐT, nộp đủ chuẩn ngoại ngữ, tin học, GDQP-AN, GDTC và CPA &gt;= 2.00.</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10. ACCEPTANCE CRITERIA (BDD FORMAT)</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 AC</w:t>
            </w:r>
          </w:p>
        </w:tc>
        <w:tc>
          <w:tcPr>
            <w:tcW w:type="dxa" w:w="8496"/>
            <w:shd w:fill="D9E1F2"/>
            <w:tcMar>
              <w:top w:w="100" w:type="dxa"/>
              <w:bottom w:w="100" w:type="dxa"/>
              <w:left w:w="140" w:type="dxa"/>
              <w:right w:w="140" w:type="dxa"/>
            </w:tcMar>
          </w:tcPr>
          <w:p>
            <w:r>
              <w:rPr>
                <w:rFonts w:ascii="Calibri" w:hAnsi="Calibri"/>
                <w:b/>
                <w:color w:val="1F4E79"/>
                <w:sz w:val="21"/>
              </w:rPr>
              <w:t>Kịch bản nghiệm thu (Given - When - Then)</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AC-01</w:t>
            </w:r>
          </w:p>
        </w:tc>
        <w:tc>
          <w:tcPr>
            <w:tcW w:type="dxa" w:w="8496"/>
            <w:tcMar>
              <w:top w:w="80" w:type="dxa"/>
              <w:bottom w:w="80" w:type="dxa"/>
              <w:left w:w="140" w:type="dxa"/>
              <w:right w:w="140" w:type="dxa"/>
            </w:tcMar>
          </w:tcPr>
          <w:p>
            <w:pPr>
              <w:spacing w:line="276" w:lineRule="auto"/>
            </w:pPr>
            <w:r>
              <w:rPr>
                <w:rFonts w:ascii="Calibri" w:hAnsi="Calibri"/>
                <w:color w:val="323232"/>
                <w:sz w:val="20"/>
              </w:rPr>
              <w:t>Trích xuất bảng điểm: Given tải file PDF bảng điểm e-HaUI hợp lệ, When hệ thống bóc tách, Then hiển thị đúng 100% môn học và điểm CPA.</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AC-02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Chặn tiên quyết: Given SV bị điểm F môn Toán rời rạc, When cố thêm môn Cấu trúc dữ liệu &amp; GT, Then báo lỗi vi phạm tiên quyết và chặn thêm.</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AC-03</w:t>
            </w:r>
          </w:p>
        </w:tc>
        <w:tc>
          <w:tcPr>
            <w:tcW w:type="dxa" w:w="8496"/>
            <w:tcMar>
              <w:top w:w="80" w:type="dxa"/>
              <w:bottom w:w="80" w:type="dxa"/>
              <w:left w:w="140" w:type="dxa"/>
              <w:right w:w="140" w:type="dxa"/>
            </w:tcMar>
          </w:tcPr>
          <w:p>
            <w:pPr>
              <w:spacing w:line="276" w:lineRule="auto"/>
            </w:pPr>
            <w:r>
              <w:rPr>
                <w:rFonts w:ascii="Calibri" w:hAnsi="Calibri"/>
                <w:color w:val="323232"/>
                <w:sz w:val="20"/>
              </w:rPr>
              <w:t>Cân bằng tải: Given SV yêu cầu lộ trình học chuẩn, When AI đề xuất, Then số tín chỉ kỳ tới từ 14-20 TC, ưu tiên xếp môn nợ trước.</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AC-04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Giả lập What-if: Given đang ở màn hình giả lập điểm, When đổi điểm 1 môn từ C lên A, Then CPA tích lũy mới được cập nhật trong &lt;= 500ms.</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AC-05</w:t>
            </w:r>
          </w:p>
        </w:tc>
        <w:tc>
          <w:tcPr>
            <w:tcW w:type="dxa" w:w="8496"/>
            <w:tcMar>
              <w:top w:w="80" w:type="dxa"/>
              <w:bottom w:w="80" w:type="dxa"/>
              <w:left w:w="140" w:type="dxa"/>
              <w:right w:w="140" w:type="dxa"/>
            </w:tcMar>
          </w:tcPr>
          <w:p>
            <w:pPr>
              <w:spacing w:line="276" w:lineRule="auto"/>
            </w:pPr>
            <w:r>
              <w:rPr>
                <w:rFonts w:ascii="Calibri" w:hAnsi="Calibri"/>
                <w:color w:val="323232"/>
                <w:sz w:val="20"/>
              </w:rPr>
              <w:t>Audit tốt nghiệp: Given SV năm 4 chưa nộp chứng chỉ ngoại ngữ, When mở màn hình Audit, Then hiển thị cảnh báo đỏ và gợi ý các đợt thi gần nhất.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11. FUTURE ENHANCEMENTS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 FE</w:t>
            </w:r>
          </w:p>
        </w:tc>
        <w:tc>
          <w:tcPr>
            <w:tcW w:type="dxa" w:w="8496"/>
            <w:shd w:fill="D9E1F2"/>
            <w:tcMar>
              <w:top w:w="100" w:type="dxa"/>
              <w:bottom w:w="100" w:type="dxa"/>
              <w:left w:w="140" w:type="dxa"/>
              <w:right w:w="140" w:type="dxa"/>
            </w:tcMar>
          </w:tcPr>
          <w:p>
            <w:r>
              <w:rPr>
                <w:rFonts w:ascii="Calibri" w:hAnsi="Calibri"/>
                <w:b/>
                <w:color w:val="1F4E79"/>
                <w:sz w:val="21"/>
              </w:rPr>
              <w:t>Nội dung định hướng phát triển</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FE-01</w:t>
            </w:r>
          </w:p>
        </w:tc>
        <w:tc>
          <w:tcPr>
            <w:tcW w:type="dxa" w:w="8496"/>
            <w:tcMar>
              <w:top w:w="80" w:type="dxa"/>
              <w:bottom w:w="80" w:type="dxa"/>
              <w:left w:w="140" w:type="dxa"/>
              <w:right w:w="140" w:type="dxa"/>
            </w:tcMar>
          </w:tcPr>
          <w:p>
            <w:pPr>
              <w:spacing w:line="276" w:lineRule="auto"/>
            </w:pPr>
            <w:r>
              <w:rPr>
                <w:rFonts w:ascii="Calibri" w:hAnsi="Calibri"/>
                <w:color w:val="323232"/>
                <w:sz w:val="20"/>
              </w:rPr>
              <w:t>Tích hợp API đăng ký tín chỉ tự động 1 chạm với cổng đào tạo e-HaUI (khi Nhà trường mở cổng API).</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FE-02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Tính năng ghép nhóm học tập thông minh (Study Buddy Matcher) theo môn học lại hoặc mục tiêu điểm số.</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FE-03</w:t>
            </w:r>
          </w:p>
        </w:tc>
        <w:tc>
          <w:tcPr>
            <w:tcW w:type="dxa" w:w="8496"/>
            <w:tcMar>
              <w:top w:w="80" w:type="dxa"/>
              <w:bottom w:w="80" w:type="dxa"/>
              <w:left w:w="140" w:type="dxa"/>
              <w:right w:w="140" w:type="dxa"/>
            </w:tcMar>
          </w:tcPr>
          <w:p>
            <w:pPr>
              <w:spacing w:line="276" w:lineRule="auto"/>
            </w:pPr>
            <w:r>
              <w:rPr>
                <w:rFonts w:ascii="Calibri" w:hAnsi="Calibri"/>
                <w:color w:val="323232"/>
                <w:sz w:val="20"/>
              </w:rPr>
              <w:t>AI Khuyến nghị nghề nghiệp theo thời gian thực dựa trên điểm mạnh các môn chuyên ngành.</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FE-04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Hỗ trợ tương tác bằng giọng nói (Voice AI Chatbot) trên ứng dụng di động.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12. SUCCESS METRICS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440"/>
            <w:shd w:fill="D9E1F2"/>
            <w:tcMar>
              <w:top w:w="100" w:type="dxa"/>
              <w:bottom w:w="100" w:type="dxa"/>
              <w:left w:w="140" w:type="dxa"/>
              <w:right w:w="140" w:type="dxa"/>
            </w:tcMar>
          </w:tcPr>
          <w:p>
            <w:r>
              <w:rPr>
                <w:rFonts w:ascii="Calibri" w:hAnsi="Calibri"/>
                <w:b/>
                <w:color w:val="1F4E79"/>
                <w:sz w:val="21"/>
              </w:rPr>
              <w:t>Mã M</w:t>
            </w:r>
          </w:p>
        </w:tc>
        <w:tc>
          <w:tcPr>
            <w:tcW w:type="dxa" w:w="8496"/>
            <w:shd w:fill="D9E1F2"/>
            <w:tcMar>
              <w:top w:w="100" w:type="dxa"/>
              <w:bottom w:w="100" w:type="dxa"/>
              <w:left w:w="140" w:type="dxa"/>
              <w:right w:w="140" w:type="dxa"/>
            </w:tcMar>
          </w:tcPr>
          <w:p>
            <w:r>
              <w:rPr>
                <w:rFonts w:ascii="Calibri" w:hAnsi="Calibri"/>
                <w:b/>
                <w:color w:val="1F4E79"/>
                <w:sz w:val="21"/>
              </w:rPr>
              <w:t>Chỉ số &amp; Mục tiêu</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M-01</w:t>
            </w:r>
          </w:p>
        </w:tc>
        <w:tc>
          <w:tcPr>
            <w:tcW w:type="dxa" w:w="8496"/>
            <w:tcMar>
              <w:top w:w="80" w:type="dxa"/>
              <w:bottom w:w="80" w:type="dxa"/>
              <w:left w:w="140" w:type="dxa"/>
              <w:right w:w="140" w:type="dxa"/>
            </w:tcMar>
          </w:tcPr>
          <w:p>
            <w:pPr>
              <w:spacing w:line="276" w:lineRule="auto"/>
            </w:pPr>
            <w:r>
              <w:rPr>
                <w:rFonts w:ascii="Calibri" w:hAnsi="Calibri"/>
                <w:color w:val="323232"/>
                <w:sz w:val="20"/>
              </w:rPr>
              <w:t>Tỷ lệ chấp thuận lộ trình AI: Số lộ trình AI đề xuất được lưu / Tổng số lộ trình sinh ra &gt;= 75%.</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M-02</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Tỷ lệ ngăn chặn vi phạm tiên quyết: 100% trường hợp vi phạm được phát hiện và ngăn chặn trước.</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M-03</w:t>
            </w:r>
          </w:p>
        </w:tc>
        <w:tc>
          <w:tcPr>
            <w:tcW w:type="dxa" w:w="8496"/>
            <w:tcMar>
              <w:top w:w="80" w:type="dxa"/>
              <w:bottom w:w="80" w:type="dxa"/>
              <w:left w:w="140" w:type="dxa"/>
              <w:right w:w="140" w:type="dxa"/>
            </w:tcMar>
          </w:tcPr>
          <w:p>
            <w:pPr>
              <w:spacing w:line="276" w:lineRule="auto"/>
            </w:pPr>
            <w:r>
              <w:rPr>
                <w:rFonts w:ascii="Calibri" w:hAnsi="Calibri"/>
                <w:color w:val="323232"/>
                <w:sz w:val="20"/>
              </w:rPr>
              <w:t>Thời gian lập kế hoạch học tập: Giảm từ 3 ngày xuống dưới 10 phút.</w:t>
            </w:r>
          </w:p>
        </w:tc>
      </w:tr>
      <w:tr>
        <w:tc>
          <w:tcPr>
            <w:tcW w:type="dxa" w:w="1440"/>
            <w:shd w:fill="F2F2F2"/>
            <w:tcMar>
              <w:top w:w="80" w:type="dxa"/>
              <w:bottom w:w="80" w:type="dxa"/>
              <w:left w:w="140" w:type="dxa"/>
              <w:right w:w="140" w:type="dxa"/>
            </w:tcMar>
          </w:tcPr>
          <w:p>
            <w:pPr>
              <w:spacing w:line="276" w:lineRule="auto"/>
            </w:pPr>
            <w:r>
              <w:rPr>
                <w:rFonts w:ascii="Calibri" w:hAnsi="Calibri"/>
                <w:color w:val="323232"/>
                <w:sz w:val="20"/>
              </w:rPr>
              <w:t>M-04</w:t>
            </w:r>
          </w:p>
        </w:tc>
        <w:tc>
          <w:tcPr>
            <w:tcW w:type="dxa" w:w="8496"/>
            <w:shd w:fill="F2F2F2"/>
            <w:tcMar>
              <w:top w:w="80" w:type="dxa"/>
              <w:bottom w:w="80" w:type="dxa"/>
              <w:left w:w="140" w:type="dxa"/>
              <w:right w:w="140" w:type="dxa"/>
            </w:tcMar>
          </w:tcPr>
          <w:p>
            <w:pPr>
              <w:spacing w:line="276" w:lineRule="auto"/>
            </w:pPr>
            <w:r>
              <w:rPr>
                <w:rFonts w:ascii="Calibri" w:hAnsi="Calibri"/>
                <w:color w:val="323232"/>
                <w:sz w:val="20"/>
              </w:rPr>
              <w:t>Tỷ lệ cải thiện CPA thực tế: &gt;= 70% sinh viên theo sát lộ trình đạt được mức tăng CPA kỳ vọng.</w:t>
            </w:r>
          </w:p>
        </w:tc>
      </w:tr>
      <w:tr>
        <w:tc>
          <w:tcPr>
            <w:tcW w:type="dxa" w:w="1440"/>
            <w:tcMar>
              <w:top w:w="80" w:type="dxa"/>
              <w:bottom w:w="80" w:type="dxa"/>
              <w:left w:w="140" w:type="dxa"/>
              <w:right w:w="140" w:type="dxa"/>
            </w:tcMar>
          </w:tcPr>
          <w:p>
            <w:pPr>
              <w:spacing w:line="276" w:lineRule="auto"/>
            </w:pPr>
            <w:r>
              <w:rPr>
                <w:rFonts w:ascii="Calibri" w:hAnsi="Calibri"/>
                <w:color w:val="323232"/>
                <w:sz w:val="20"/>
              </w:rPr>
              <w:t>M-05</w:t>
            </w:r>
          </w:p>
        </w:tc>
        <w:tc>
          <w:tcPr>
            <w:tcW w:type="dxa" w:w="8496"/>
            <w:tcMar>
              <w:top w:w="80" w:type="dxa"/>
              <w:bottom w:w="80" w:type="dxa"/>
              <w:left w:w="140" w:type="dxa"/>
              <w:right w:w="140" w:type="dxa"/>
            </w:tcMar>
          </w:tcPr>
          <w:p>
            <w:pPr>
              <w:spacing w:line="276" w:lineRule="auto"/>
            </w:pPr>
            <w:r>
              <w:rPr>
                <w:rFonts w:ascii="Calibri" w:hAnsi="Calibri"/>
                <w:color w:val="323232"/>
                <w:sz w:val="20"/>
              </w:rPr>
              <w:t>Mức độ hài lòng của Sinh viên (CSAT): Đạt &gt;= 4.5 / 5.0.</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2E75B6"/>
            <w:tcMar>
              <w:top w:w="140" w:type="dxa"/>
              <w:bottom w:w="140" w:type="dxa"/>
              <w:left w:w="180" w:type="dxa"/>
              <w:right w:w="180" w:type="dxa"/>
            </w:tcMar>
          </w:tcPr>
          <w:p>
            <w:r>
              <w:rPr>
                <w:rFonts w:ascii="Calibri" w:hAnsi="Calibri"/>
                <w:b/>
                <w:color w:val="FFFFFF"/>
                <w:sz w:val="28"/>
              </w:rPr>
              <w:t>13. APPENDIX (PHỤ LỤC &amp; CÔNG THỨC TOÁN HỌC)</w:t>
            </w:r>
          </w:p>
        </w:tc>
      </w:tr>
    </w:tbl>
    <w:p>
      <w:pPr>
        <w:spacing w:after="80"/>
      </w:pPr>
    </w:p>
    <w:p>
      <w:pPr>
        <w:spacing w:before="160" w:after="80"/>
      </w:pPr>
      <w:r>
        <w:rPr>
          <w:rFonts w:ascii="Calibri" w:hAnsi="Calibri"/>
          <w:b/>
          <w:color w:val="1F4E79"/>
          <w:sz w:val="26"/>
        </w:rPr>
        <w:t>13.1. Trọng số thuật toán xếp lịch môn học tối ưu</w:t>
      </w:r>
    </w:p>
    <w:tbl>
      <w:tblPr>
        <w:tblW w:type="auto" w:w="0"/>
        <w:jc w:val="center"/>
        <w:tblLayout w:type="fixed"/>
        <w:tblLook w:firstColumn="1" w:firstRow="1" w:lastColumn="0" w:lastRow="0" w:noHBand="0" w:noVBand="1" w:val="04A0"/>
      </w:tblPr>
      <w:tblGrid>
        <w:gridCol w:w="3312"/>
        <w:gridCol w:w="3312"/>
        <w:gridCol w:w="3312"/>
      </w:tblGrid>
      <w:tr>
        <w:tc>
          <w:tcPr>
            <w:tcW w:type="dxa" w:w="3600"/>
            <w:shd w:fill="D9E1F2"/>
            <w:tcMar>
              <w:top w:w="100" w:type="dxa"/>
              <w:bottom w:w="100" w:type="dxa"/>
              <w:left w:w="140" w:type="dxa"/>
              <w:right w:w="140" w:type="dxa"/>
            </w:tcMar>
          </w:tcPr>
          <w:p>
            <w:r>
              <w:rPr>
                <w:rFonts w:ascii="Calibri" w:hAnsi="Calibri"/>
                <w:b/>
                <w:color w:val="1F4E79"/>
                <w:sz w:val="21"/>
              </w:rPr>
              <w:t>Tiêu chí ưu tiên</w:t>
            </w:r>
          </w:p>
        </w:tc>
        <w:tc>
          <w:tcPr>
            <w:tcW w:type="dxa" w:w="1440"/>
            <w:shd w:fill="D9E1F2"/>
            <w:tcMar>
              <w:top w:w="100" w:type="dxa"/>
              <w:bottom w:w="100" w:type="dxa"/>
              <w:left w:w="140" w:type="dxa"/>
              <w:right w:w="140" w:type="dxa"/>
            </w:tcMar>
          </w:tcPr>
          <w:p>
            <w:r>
              <w:rPr>
                <w:rFonts w:ascii="Calibri" w:hAnsi="Calibri"/>
                <w:b/>
                <w:color w:val="1F4E79"/>
                <w:sz w:val="21"/>
              </w:rPr>
              <w:t>Trọng số</w:t>
            </w:r>
          </w:p>
        </w:tc>
        <w:tc>
          <w:tcPr>
            <w:tcW w:type="dxa" w:w="4896"/>
            <w:shd w:fill="D9E1F2"/>
            <w:tcMar>
              <w:top w:w="100" w:type="dxa"/>
              <w:bottom w:w="100" w:type="dxa"/>
              <w:left w:w="140" w:type="dxa"/>
              <w:right w:w="140" w:type="dxa"/>
            </w:tcMar>
          </w:tcPr>
          <w:p>
            <w:r>
              <w:rPr>
                <w:rFonts w:ascii="Calibri" w:hAnsi="Calibri"/>
                <w:b/>
                <w:color w:val="1F4E79"/>
                <w:sz w:val="21"/>
              </w:rPr>
              <w:t>Mục đích nghiệp vụ</w:t>
            </w:r>
          </w:p>
        </w:tc>
      </w:tr>
      <w:tr>
        <w:tc>
          <w:tcPr>
            <w:tcW w:type="dxa" w:w="3600"/>
            <w:tcMar>
              <w:top w:w="80" w:type="dxa"/>
              <w:bottom w:w="80" w:type="dxa"/>
              <w:left w:w="140" w:type="dxa"/>
              <w:right w:w="140" w:type="dxa"/>
            </w:tcMar>
          </w:tcPr>
          <w:p>
            <w:pPr>
              <w:spacing w:line="276" w:lineRule="auto"/>
            </w:pPr>
            <w:r>
              <w:rPr>
                <w:rFonts w:ascii="Calibri" w:hAnsi="Calibri"/>
                <w:color w:val="323232"/>
                <w:sz w:val="20"/>
              </w:rPr>
              <w:t>Môn nợ là tiên quyết của nhiều môn sau</w:t>
            </w:r>
          </w:p>
        </w:tc>
        <w:tc>
          <w:tcPr>
            <w:tcW w:type="dxa" w:w="1440"/>
            <w:tcMar>
              <w:top w:w="80" w:type="dxa"/>
              <w:bottom w:w="80" w:type="dxa"/>
              <w:left w:w="140" w:type="dxa"/>
              <w:right w:w="140" w:type="dxa"/>
            </w:tcMar>
          </w:tcPr>
          <w:p>
            <w:pPr>
              <w:spacing w:line="276" w:lineRule="auto"/>
            </w:pPr>
            <w:r>
              <w:rPr>
                <w:rFonts w:ascii="Calibri" w:hAnsi="Calibri"/>
                <w:color w:val="323232"/>
                <w:sz w:val="20"/>
              </w:rPr>
              <w:t>40%</w:t>
            </w:r>
          </w:p>
        </w:tc>
        <w:tc>
          <w:tcPr>
            <w:tcW w:type="dxa" w:w="4896"/>
            <w:tcMar>
              <w:top w:w="80" w:type="dxa"/>
              <w:bottom w:w="80" w:type="dxa"/>
              <w:left w:w="140" w:type="dxa"/>
              <w:right w:w="140" w:type="dxa"/>
            </w:tcMar>
          </w:tcPr>
          <w:p>
            <w:pPr>
              <w:spacing w:line="276" w:lineRule="auto"/>
            </w:pPr>
            <w:r>
              <w:rPr>
                <w:rFonts w:ascii="Calibri" w:hAnsi="Calibri"/>
                <w:color w:val="323232"/>
                <w:sz w:val="20"/>
              </w:rPr>
              <w:t>Khơi thông mạch học tập, tránh nợ dây chuyền làm chậm tốt nghiệp.</w:t>
            </w:r>
          </w:p>
        </w:tc>
      </w:tr>
      <w:tr>
        <w:tc>
          <w:tcPr>
            <w:tcW w:type="dxa" w:w="3600"/>
            <w:shd w:fill="F2F2F2"/>
            <w:tcMar>
              <w:top w:w="80" w:type="dxa"/>
              <w:bottom w:w="80" w:type="dxa"/>
              <w:left w:w="140" w:type="dxa"/>
              <w:right w:w="140" w:type="dxa"/>
            </w:tcMar>
          </w:tcPr>
          <w:p>
            <w:pPr>
              <w:spacing w:line="276" w:lineRule="auto"/>
            </w:pPr>
            <w:r>
              <w:rPr>
                <w:rFonts w:ascii="Calibri" w:hAnsi="Calibri"/>
                <w:color w:val="323232"/>
                <w:sz w:val="20"/>
              </w:rPr>
              <w:t>Môn bắt buộc theo tiến độ chuẩn CTĐT</w:t>
            </w:r>
          </w:p>
        </w:tc>
        <w:tc>
          <w:tcPr>
            <w:tcW w:type="dxa" w:w="1440"/>
            <w:shd w:fill="F2F2F2"/>
            <w:tcMar>
              <w:top w:w="80" w:type="dxa"/>
              <w:bottom w:w="80" w:type="dxa"/>
              <w:left w:w="140" w:type="dxa"/>
              <w:right w:w="140" w:type="dxa"/>
            </w:tcMar>
          </w:tcPr>
          <w:p>
            <w:pPr>
              <w:spacing w:line="276" w:lineRule="auto"/>
            </w:pPr>
            <w:r>
              <w:rPr>
                <w:rFonts w:ascii="Calibri" w:hAnsi="Calibri"/>
                <w:color w:val="323232"/>
                <w:sz w:val="20"/>
              </w:rPr>
              <w:t>25%</w:t>
            </w:r>
          </w:p>
        </w:tc>
        <w:tc>
          <w:tcPr>
            <w:tcW w:type="dxa" w:w="4896"/>
            <w:shd w:fill="F2F2F2"/>
            <w:tcMar>
              <w:top w:w="80" w:type="dxa"/>
              <w:bottom w:w="80" w:type="dxa"/>
              <w:left w:w="140" w:type="dxa"/>
              <w:right w:w="140" w:type="dxa"/>
            </w:tcMar>
          </w:tcPr>
          <w:p>
            <w:pPr>
              <w:spacing w:line="276" w:lineRule="auto"/>
            </w:pPr>
            <w:r>
              <w:rPr>
                <w:rFonts w:ascii="Calibri" w:hAnsi="Calibri"/>
                <w:color w:val="323232"/>
                <w:sz w:val="20"/>
              </w:rPr>
              <w:t>Đảm bảo đúng khung chương trình đào tạo của trường.</w:t>
            </w:r>
          </w:p>
        </w:tc>
      </w:tr>
      <w:tr>
        <w:tc>
          <w:tcPr>
            <w:tcW w:type="dxa" w:w="3600"/>
            <w:tcMar>
              <w:top w:w="80" w:type="dxa"/>
              <w:bottom w:w="80" w:type="dxa"/>
              <w:left w:w="140" w:type="dxa"/>
              <w:right w:w="140" w:type="dxa"/>
            </w:tcMar>
          </w:tcPr>
          <w:p>
            <w:pPr>
              <w:spacing w:line="276" w:lineRule="auto"/>
            </w:pPr>
            <w:r>
              <w:rPr>
                <w:rFonts w:ascii="Calibri" w:hAnsi="Calibri"/>
                <w:color w:val="323232"/>
                <w:sz w:val="20"/>
              </w:rPr>
              <w:t>Môn học cải thiện có ROI tăng CPA cao nhất</w:t>
            </w:r>
          </w:p>
        </w:tc>
        <w:tc>
          <w:tcPr>
            <w:tcW w:type="dxa" w:w="1440"/>
            <w:tcMar>
              <w:top w:w="80" w:type="dxa"/>
              <w:bottom w:w="80" w:type="dxa"/>
              <w:left w:w="140" w:type="dxa"/>
              <w:right w:w="140" w:type="dxa"/>
            </w:tcMar>
          </w:tcPr>
          <w:p>
            <w:pPr>
              <w:spacing w:line="276" w:lineRule="auto"/>
            </w:pPr>
            <w:r>
              <w:rPr>
                <w:rFonts w:ascii="Calibri" w:hAnsi="Calibri"/>
                <w:color w:val="323232"/>
                <w:sz w:val="20"/>
              </w:rPr>
              <w:t>20%</w:t>
            </w:r>
          </w:p>
        </w:tc>
        <w:tc>
          <w:tcPr>
            <w:tcW w:type="dxa" w:w="4896"/>
            <w:tcMar>
              <w:top w:w="80" w:type="dxa"/>
              <w:bottom w:w="80" w:type="dxa"/>
              <w:left w:w="140" w:type="dxa"/>
              <w:right w:w="140" w:type="dxa"/>
            </w:tcMar>
          </w:tcPr>
          <w:p>
            <w:pPr>
              <w:spacing w:line="276" w:lineRule="auto"/>
            </w:pPr>
            <w:r>
              <w:rPr>
                <w:rFonts w:ascii="Calibri" w:hAnsi="Calibri"/>
                <w:color w:val="323232"/>
                <w:sz w:val="20"/>
              </w:rPr>
              <w:t>Giúp nâng hạng bằng hoặc gỡ án cảnh báo nhanh nhất.</w:t>
            </w:r>
          </w:p>
        </w:tc>
      </w:tr>
      <w:tr>
        <w:tc>
          <w:tcPr>
            <w:tcW w:type="dxa" w:w="3600"/>
            <w:shd w:fill="F2F2F2"/>
            <w:tcMar>
              <w:top w:w="80" w:type="dxa"/>
              <w:bottom w:w="80" w:type="dxa"/>
              <w:left w:w="140" w:type="dxa"/>
              <w:right w:w="140" w:type="dxa"/>
            </w:tcMar>
          </w:tcPr>
          <w:p>
            <w:pPr>
              <w:spacing w:line="276" w:lineRule="auto"/>
            </w:pPr>
            <w:r>
              <w:rPr>
                <w:rFonts w:ascii="Calibri" w:hAnsi="Calibri"/>
                <w:color w:val="323232"/>
                <w:sz w:val="20"/>
              </w:rPr>
              <w:t>Cân bằng tải tín chỉ và độ khó môn học</w:t>
            </w:r>
          </w:p>
        </w:tc>
        <w:tc>
          <w:tcPr>
            <w:tcW w:type="dxa" w:w="1440"/>
            <w:shd w:fill="F2F2F2"/>
            <w:tcMar>
              <w:top w:w="80" w:type="dxa"/>
              <w:bottom w:w="80" w:type="dxa"/>
              <w:left w:w="140" w:type="dxa"/>
              <w:right w:w="140" w:type="dxa"/>
            </w:tcMar>
          </w:tcPr>
          <w:p>
            <w:pPr>
              <w:spacing w:line="276" w:lineRule="auto"/>
            </w:pPr>
            <w:r>
              <w:rPr>
                <w:rFonts w:ascii="Calibri" w:hAnsi="Calibri"/>
                <w:color w:val="323232"/>
                <w:sz w:val="20"/>
              </w:rPr>
              <w:t>15%</w:t>
            </w:r>
          </w:p>
        </w:tc>
        <w:tc>
          <w:tcPr>
            <w:tcW w:type="dxa" w:w="4896"/>
            <w:shd w:fill="F2F2F2"/>
            <w:tcMar>
              <w:top w:w="80" w:type="dxa"/>
              <w:bottom w:w="80" w:type="dxa"/>
              <w:left w:w="140" w:type="dxa"/>
              <w:right w:w="140" w:type="dxa"/>
            </w:tcMar>
          </w:tcPr>
          <w:p>
            <w:pPr>
              <w:spacing w:line="276" w:lineRule="auto"/>
            </w:pPr>
            <w:r>
              <w:rPr>
                <w:rFonts w:ascii="Calibri" w:hAnsi="Calibri"/>
                <w:color w:val="323232"/>
                <w:sz w:val="20"/>
              </w:rPr>
              <w:t>Tránh quá tải gây trượt môn hàng loạt trong kỳ.</w:t>
            </w:r>
          </w:p>
        </w:tc>
      </w:tr>
    </w:tbl>
    <w:p>
      <w:pPr>
        <w:spacing w:after="120"/>
      </w:pPr>
    </w:p>
    <w:p>
      <w:pPr>
        <w:spacing w:before="160" w:after="80"/>
      </w:pPr>
      <w:r>
        <w:rPr>
          <w:rFonts w:ascii="Calibri" w:hAnsi="Calibri"/>
          <w:b/>
          <w:color w:val="1F4E79"/>
          <w:sz w:val="26"/>
        </w:rPr>
        <w:t>13.2. Sơ đồ trạng thái Kế hoạch học tập (StudyPlan State Machine)</w:t>
      </w:r>
    </w:p>
    <w:p>
      <w:pPr>
        <w:spacing w:after="80" w:line="276" w:lineRule="auto"/>
      </w:pPr>
      <w:r>
        <w:rPr>
          <w:rFonts w:ascii="Calibri" w:hAnsi="Calibri"/>
          <w:i w:val="0"/>
          <w:color w:val="323232"/>
          <w:sz w:val="21"/>
        </w:rPr>
        <w:t>DRAFT (Khởi tạo/Đang chỉnh sửa) -&gt; VALIDATED (Đạt chuẩn quy chế HaUI) -&gt; ACTIVE (Đang thực hiện kỳ này) -&gt; COMPLETED (Đã đối soát kết quả) / ARCHIVED (Lưu lịch sử).</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