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m:oMath>
          <m:oMathPara>
            <m:t>π&lt;sup&gt;2&lt;/sup&gt;</m:t>
          </m:oMathPara>
        </m:oMath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