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B2A4A"/>
          <w:sz w:val="54"/>
          <w:szCs w:val="54"/>
        </w:rPr>
        <w:t xml:space="preserve">romartel.vercel.app</w:t>
      </w:r>
    </w:p>
    <w:p>
      <w:pPr>
        <w:spacing w:after="200" w:before="100"/>
        <w:jc w:val="center"/>
      </w:pPr>
      <w:r>
        <w:rPr>
          <w:rFonts w:ascii="Arial" w:cs="Arial" w:eastAsia="Arial" w:hAnsi="Arial"/>
          <w:b/>
          <w:bCs/>
          <w:color w:val="2563EB"/>
          <w:sz w:val="28"/>
          <w:szCs w:val="28"/>
        </w:rPr>
        <w:t xml:space="preserve">Comprehensive SEO, Lighthouse, GEO &amp; AEO Audit</w:t>
      </w:r>
    </w:p>
    <w:p>
      <w:pPr>
        <w:spacing w:after="600" w:before="100"/>
        <w:jc w:val="center"/>
      </w:pPr>
      <w:r>
        <w:rPr>
          <w:rFonts w:ascii="Arial" w:cs="Arial" w:eastAsia="Arial" w:hAnsi="Arial"/>
          <w:b/>
          <w:bCs/>
          <w:color w:val="64748B"/>
          <w:sz w:val="20"/>
          <w:szCs w:val="20"/>
        </w:rPr>
        <w:t xml:space="preserve">FULL AUDIT &amp; TECHNICAL PERFORMANCE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shd w:fill="16A34A" w:val="clear"/>
          </w:tcPr>
          <w:p>
            <w:pPr>
              <w:spacing w:after="40" w:before="120"/>
              <w:jc w:val="center"/>
            </w:pPr>
            <w:r>
              <w:rPr>
                <w:rFonts w:ascii="Arial" w:cs="Arial" w:eastAsia="Arial" w:hAnsi="Arial"/>
                <w:b/>
                <w:bCs/>
                <w:color w:val="FFFFFF"/>
                <w:sz w:val="22"/>
                <w:szCs w:val="22"/>
              </w:rPr>
              <w:t xml:space="preserve">SEO</w:t>
            </w:r>
          </w:p>
          <w:p>
            <w:pPr>
              <w:spacing w:after="40" w:before="40"/>
              <w:jc w:val="center"/>
            </w:pPr>
            <w:r>
              <w:rPr>
                <w:rFonts w:ascii="Arial" w:cs="Arial" w:eastAsia="Arial" w:hAnsi="Arial"/>
                <w:b/>
                <w:bCs/>
                <w:color w:val="FFFFFF"/>
                <w:sz w:val="36"/>
                <w:szCs w:val="36"/>
              </w:rPr>
              <w:t xml:space="preserve">8.5 / 10</w:t>
            </w:r>
          </w:p>
          <w:p>
            <w:pPr>
              <w:spacing w:after="120" w:before="40"/>
              <w:jc w:val="center"/>
            </w:pPr>
            <w:r>
              <w:rPr>
                <w:rFonts w:ascii="Arial" w:cs="Arial" w:eastAsia="Arial" w:hAnsi="Arial"/>
                <w:i/>
                <w:iCs/>
                <w:color w:val="FFFFFF"/>
                <w:sz w:val="18"/>
                <w:szCs w:val="18"/>
              </w:rPr>
              <w:t xml:space="preserve">Strong</w:t>
            </w:r>
          </w:p>
        </w:tc>
        <w:tc>
          <w:tcPr>
            <w:tcW w:type="dxa" w:w="2340"/>
            <w:shd w:fill="16A34A" w:val="clear"/>
          </w:tcPr>
          <w:p>
            <w:pPr>
              <w:spacing w:after="40" w:before="120"/>
              <w:jc w:val="center"/>
            </w:pPr>
            <w:r>
              <w:rPr>
                <w:rFonts w:ascii="Arial" w:cs="Arial" w:eastAsia="Arial" w:hAnsi="Arial"/>
                <w:b/>
                <w:bCs/>
                <w:color w:val="FFFFFF"/>
                <w:sz w:val="22"/>
                <w:szCs w:val="22"/>
              </w:rPr>
              <w:t xml:space="preserve">GEO (AI)</w:t>
            </w:r>
          </w:p>
          <w:p>
            <w:pPr>
              <w:spacing w:after="40" w:before="40"/>
              <w:jc w:val="center"/>
            </w:pPr>
            <w:r>
              <w:rPr>
                <w:rFonts w:ascii="Arial" w:cs="Arial" w:eastAsia="Arial" w:hAnsi="Arial"/>
                <w:b/>
                <w:bCs/>
                <w:color w:val="FFFFFF"/>
                <w:sz w:val="36"/>
                <w:szCs w:val="36"/>
              </w:rPr>
              <w:t xml:space="preserve">8.0 / 10</w:t>
            </w:r>
          </w:p>
          <w:p>
            <w:pPr>
              <w:spacing w:after="120" w:before="40"/>
              <w:jc w:val="center"/>
            </w:pPr>
            <w:r>
              <w:rPr>
                <w:rFonts w:ascii="Arial" w:cs="Arial" w:eastAsia="Arial" w:hAnsi="Arial"/>
                <w:i/>
                <w:iCs/>
                <w:color w:val="FFFFFF"/>
                <w:sz w:val="18"/>
                <w:szCs w:val="18"/>
              </w:rPr>
              <w:t xml:space="preserve">Strong</w:t>
            </w:r>
          </w:p>
        </w:tc>
        <w:tc>
          <w:tcPr>
            <w:tcW w:type="dxa" w:w="2340"/>
            <w:shd w:fill="D97706" w:val="clear"/>
          </w:tcPr>
          <w:p>
            <w:pPr>
              <w:spacing w:after="40" w:before="120"/>
              <w:jc w:val="center"/>
            </w:pPr>
            <w:r>
              <w:rPr>
                <w:rFonts w:ascii="Arial" w:cs="Arial" w:eastAsia="Arial" w:hAnsi="Arial"/>
                <w:b/>
                <w:bCs/>
                <w:color w:val="FFFFFF"/>
                <w:sz w:val="22"/>
                <w:szCs w:val="22"/>
              </w:rPr>
              <w:t xml:space="preserve">AEO (Answers)</w:t>
            </w:r>
          </w:p>
          <w:p>
            <w:pPr>
              <w:spacing w:after="40" w:before="40"/>
              <w:jc w:val="center"/>
            </w:pPr>
            <w:r>
              <w:rPr>
                <w:rFonts w:ascii="Arial" w:cs="Arial" w:eastAsia="Arial" w:hAnsi="Arial"/>
                <w:b/>
                <w:bCs/>
                <w:color w:val="FFFFFF"/>
                <w:sz w:val="36"/>
                <w:szCs w:val="36"/>
              </w:rPr>
              <w:t xml:space="preserve">7.5 / 10</w:t>
            </w:r>
          </w:p>
          <w:p>
            <w:pPr>
              <w:spacing w:after="120" w:before="40"/>
              <w:jc w:val="center"/>
            </w:pPr>
            <w:r>
              <w:rPr>
                <w:rFonts w:ascii="Arial" w:cs="Arial" w:eastAsia="Arial" w:hAnsi="Arial"/>
                <w:i/>
                <w:iCs/>
                <w:color w:val="FFFFFF"/>
                <w:sz w:val="18"/>
                <w:szCs w:val="18"/>
              </w:rPr>
              <w:t xml:space="preserve">On Track</w:t>
            </w:r>
          </w:p>
        </w:tc>
        <w:tc>
          <w:tcPr>
            <w:tcW w:type="dxa" w:w="2340"/>
            <w:shd w:fill="D97706" w:val="clear"/>
          </w:tcPr>
          <w:p>
            <w:pPr>
              <w:spacing w:after="40" w:before="120"/>
              <w:jc w:val="center"/>
            </w:pPr>
            <w:r>
              <w:rPr>
                <w:rFonts w:ascii="Arial" w:cs="Arial" w:eastAsia="Arial" w:hAnsi="Arial"/>
                <w:b/>
                <w:bCs/>
                <w:color w:val="FFFFFF"/>
                <w:sz w:val="22"/>
                <w:szCs w:val="22"/>
              </w:rPr>
              <w:t xml:space="preserve">Lighthouse Avg</w:t>
            </w:r>
          </w:p>
          <w:p>
            <w:pPr>
              <w:spacing w:after="40" w:before="40"/>
              <w:jc w:val="center"/>
            </w:pPr>
            <w:r>
              <w:rPr>
                <w:rFonts w:ascii="Arial" w:cs="Arial" w:eastAsia="Arial" w:hAnsi="Arial"/>
                <w:b/>
                <w:bCs/>
                <w:color w:val="FFFFFF"/>
                <w:sz w:val="36"/>
                <w:szCs w:val="36"/>
              </w:rPr>
              <w:t xml:space="preserve">74 / 100</w:t>
            </w:r>
          </w:p>
          <w:p>
            <w:pPr>
              <w:spacing w:after="120" w:before="40"/>
              <w:jc w:val="center"/>
            </w:pPr>
            <w:r>
              <w:rPr>
                <w:rFonts w:ascii="Arial" w:cs="Arial" w:eastAsia="Arial" w:hAnsi="Arial"/>
                <w:i/>
                <w:iCs/>
                <w:color w:val="FFFFFF"/>
                <w:sz w:val="18"/>
                <w:szCs w:val="18"/>
              </w:rPr>
              <w:t xml:space="preserve">Perf Bottleneck</w:t>
            </w:r>
          </w:p>
        </w:tc>
      </w:tr>
    </w:tbl>
    <w:p>
      <w:pPr>
        <w:spacing w:after="100" w:before="2400"/>
        <w:jc w:val="center"/>
      </w:pPr>
      <w:r>
        <w:rPr>
          <w:rFonts w:ascii="Arial" w:cs="Arial" w:eastAsia="Arial" w:hAnsi="Arial"/>
          <w:color w:val="64748B"/>
          <w:sz w:val="20"/>
          <w:szCs w:val="20"/>
        </w:rPr>
        <w:t xml:space="preserve">Audit Date: September 26, 2026</w:t>
      </w:r>
    </w:p>
    <w:p>
      <w:pPr>
        <w:jc w:val="center"/>
      </w:pPr>
      <w:r>
        <w:rPr>
          <w:rFonts w:ascii="Arial" w:cs="Arial" w:eastAsia="Arial" w:hAnsi="Arial"/>
          <w:color w:val="64748B"/>
          <w:sz w:val="18"/>
          <w:szCs w:val="18"/>
        </w:rPr>
        <w:t xml:space="preserve">Prepared by Antigravity Technical &amp; Marketing Audit Engine</w:t>
      </w:r>
    </w:p>
    <w:p>
      <w:pPr>
        <w:sectPr>
          <w:pgSz w:w="12240" w:h="15840" w:orient="portrait"/>
          <w:pgMar w:top="1440" w:right="1440" w:bottom="1440" w:left="1440" w:header="708" w:footer="708" w:gutter="0"/>
          <w:pgNumType/>
          <w:docGrid w:linePitch="360"/>
        </w:sectPr>
      </w:pPr>
    </w:p>
    <w:p>
      <w:pPr>
        <w:pStyle w:val="Heading1"/>
        <w:spacing w:after="160" w:before="360"/>
      </w:pPr>
      <w:r>
        <w:t xml:space="preserve">1. Executive Summary</w:t>
      </w:r>
    </w:p>
    <w:tbl>
      <w:tblPr>
        <w:tblW w:type="dxa" w:w="9360"/>
        <w:tblBorders>
          <w:top w:val="single" w:color="E2E8F0" w:sz="1"/>
          <w:left w:val="none"/>
          <w:bottom w:val="single" w:color="E2E8F0" w:sz="1"/>
          <w:right w:val="none"/>
          <w:insideH w:val="single" w:color="E2E8F0" w:sz="1"/>
          <w:insideV w:val="none"/>
        </w:tblBorders>
      </w:tblPr>
      <w:tblGrid>
        <w:gridCol w:w="100"/>
      </w:tblGrid>
      <w:tr>
        <w:tc>
          <w:tcPr>
            <w:shd w:fill="EFF6FF" w:val="clear"/>
          </w:tcPr>
          <w:p>
            <w:pPr>
              <w:spacing w:after="120" w:before="60"/>
            </w:pPr>
            <w:r>
              <w:rPr>
                <w:rFonts w:ascii="Arial" w:cs="Arial" w:eastAsia="Arial" w:hAnsi="Arial"/>
                <w:b w:val="false"/>
                <w:bCs w:val="false"/>
                <w:color w:val="1E293B"/>
                <w:sz w:val="21"/>
                <w:szCs w:val="21"/>
              </w:rPr>
              <w:t xml:space="preserve">The online deployment at romartel.vercel.app represents a high-caliber technical portfolio designed with modern Next.js App Router architecture. The site achieves an exemplary 100/100 SEO score on Lighthouse and possesses strong Generative Engine Optimization (GEO) fundamentals through structured JSON-LD schemas and E-E-A-T credentials. However, the site suffers from a critical performance bottleneck (32/100 Mobile Performance) driven by heavy media payloads (totaling 10 MB on initial load, primarily rebusca.mp4 and metro.mp4), console runtime exceptions caused by uninitialized SVG motion paths, and two specific accessibility/indexing items: missing button accessible names in the contact terminal and dual H1 tags in the heading hierarchy.</w:t>
            </w:r>
          </w:p>
        </w:tc>
      </w:tr>
    </w:tbl>
    <w:p>
      <w:pPr>
        <w:spacing w:after="140" w:before="60"/>
      </w:pPr>
      <w:r>
        <w:rPr>
          <w:rFonts w:ascii="Arial" w:cs="Arial" w:eastAsia="Arial" w:hAnsi="Arial"/>
          <w:b w:val="false"/>
          <w:bCs w:val="false"/>
          <w:color w:val="1E293B"/>
          <w:sz w:val="22"/>
          <w:szCs w:val="22"/>
        </w:rPr>
        <w:t xml:space="preserve"/>
      </w:r>
    </w:p>
    <w:p>
      <w:pPr>
        <w:pStyle w:val="Heading2"/>
        <w:spacing w:after="120" w:before="240"/>
      </w:pPr>
      <w:r>
        <w:t xml:space="preserve">Lighthouse Audit Scorecard (Mobile Emulation)</w:t>
      </w:r>
    </w:p>
    <w:tbl>
      <w:tblPr>
        <w:tblW w:type="dxa" w:w="9360"/>
        <w:tblBorders>
          <w:top w:val="single" w:color="E2E8F0" w:sz="1"/>
          <w:left w:val="none"/>
          <w:bottom w:val="single" w:color="E2E8F0" w:sz="1"/>
          <w:right w:val="none"/>
          <w:insideH w:val="single" w:color="E2E8F0" w:sz="1"/>
          <w:insideV w:val="none"/>
        </w:tblBorders>
      </w:tblPr>
      <w:tblGrid>
        <w:gridCol w:w="100"/>
        <w:gridCol w:w="100"/>
        <w:gridCol w:w="100"/>
        <w:gridCol w:w="100"/>
      </w:tblGrid>
      <w:tr>
        <w:tc>
          <w:tcPr>
            <w:tcW w:type="dxa" w:w="2600"/>
            <w:shd w:fill="1B2A4A" w:val="clear"/>
            <w:vAlign w:val="center"/>
          </w:tcPr>
          <w:p>
            <w:pPr>
              <w:spacing w:after="80" w:before="80"/>
              <w:jc w:val="left"/>
            </w:pPr>
            <w:r>
              <w:rPr>
                <w:rFonts w:ascii="Arial" w:cs="Arial" w:eastAsia="Arial" w:hAnsi="Arial"/>
                <w:b/>
                <w:bCs/>
                <w:color w:val="FFFFFF"/>
                <w:sz w:val="20"/>
                <w:szCs w:val="20"/>
              </w:rPr>
              <w:t xml:space="preserve">Category</w:t>
            </w:r>
          </w:p>
        </w:tc>
        <w:tc>
          <w:tcPr>
            <w:tcW w:type="dxa" w:w="1400"/>
            <w:shd w:fill="1B2A4A" w:val="clear"/>
            <w:vAlign w:val="center"/>
          </w:tcPr>
          <w:p>
            <w:pPr>
              <w:spacing w:after="80" w:before="80"/>
              <w:jc w:val="center"/>
            </w:pPr>
            <w:r>
              <w:rPr>
                <w:rFonts w:ascii="Arial" w:cs="Arial" w:eastAsia="Arial" w:hAnsi="Arial"/>
                <w:b/>
                <w:bCs/>
                <w:color w:val="FFFFFF"/>
                <w:sz w:val="20"/>
                <w:szCs w:val="20"/>
              </w:rPr>
              <w:t xml:space="preserve">Score</w:t>
            </w:r>
          </w:p>
        </w:tc>
        <w:tc>
          <w:tcPr>
            <w:tcW w:type="dxa" w:w="1800"/>
            <w:shd w:fill="1B2A4A" w:val="clear"/>
            <w:vAlign w:val="center"/>
          </w:tcPr>
          <w:p>
            <w:pPr>
              <w:spacing w:after="80" w:before="80"/>
              <w:jc w:val="center"/>
            </w:pPr>
            <w:r>
              <w:rPr>
                <w:rFonts w:ascii="Arial" w:cs="Arial" w:eastAsia="Arial" w:hAnsi="Arial"/>
                <w:b/>
                <w:bCs/>
                <w:color w:val="FFFFFF"/>
                <w:sz w:val="20"/>
                <w:szCs w:val="20"/>
              </w:rPr>
              <w:t xml:space="preserve">Status</w:t>
            </w:r>
          </w:p>
        </w:tc>
        <w:tc>
          <w:tcPr>
            <w:tcW w:type="dxa" w:w="3560"/>
            <w:shd w:fill="1B2A4A" w:val="clear"/>
            <w:vAlign w:val="center"/>
          </w:tcPr>
          <w:p>
            <w:pPr>
              <w:spacing w:after="80" w:before="80"/>
              <w:jc w:val="left"/>
            </w:pPr>
            <w:r>
              <w:rPr>
                <w:rFonts w:ascii="Arial" w:cs="Arial" w:eastAsia="Arial" w:hAnsi="Arial"/>
                <w:b/>
                <w:bCs/>
                <w:color w:val="FFFFFF"/>
                <w:sz w:val="20"/>
                <w:szCs w:val="20"/>
              </w:rPr>
              <w:t xml:space="preserve">Primary Finding / Cause</w:t>
            </w:r>
          </w:p>
        </w:tc>
      </w:tr>
      <w:tr>
        <w:tc>
          <w:tcPr>
            <w:vAlign w:val="center"/>
          </w:tcPr>
          <w:p>
            <w:pPr>
              <w:spacing w:after="80" w:before="80"/>
              <w:jc w:val="left"/>
            </w:pPr>
            <w:r>
              <w:rPr>
                <w:rFonts w:ascii="Arial" w:cs="Arial" w:eastAsia="Arial" w:hAnsi="Arial"/>
                <w:b/>
                <w:bCs/>
                <w:color w:val="1E293B"/>
                <w:sz w:val="20"/>
                <w:szCs w:val="20"/>
              </w:rPr>
              <w:t xml:space="preserve">SEO</w:t>
            </w:r>
          </w:p>
        </w:tc>
        <w:tc>
          <w:tcPr>
            <w:vAlign w:val="center"/>
          </w:tcPr>
          <w:p>
            <w:pPr>
              <w:spacing w:after="80" w:before="80"/>
              <w:jc w:val="center"/>
            </w:pPr>
            <w:r>
              <w:rPr>
                <w:rFonts w:ascii="Arial" w:cs="Arial" w:eastAsia="Arial" w:hAnsi="Arial"/>
                <w:b/>
                <w:bCs/>
                <w:color w:val="1E293B"/>
                <w:sz w:val="20"/>
                <w:szCs w:val="20"/>
              </w:rPr>
              <w:t xml:space="preserve">100 / 100</w:t>
            </w:r>
          </w:p>
        </w:tc>
        <w:tc>
          <w:tcPr>
            <w:tcW w:type="dxa" w:w="1600"/>
            <w:shd w:fill="16A34A" w:val="clear"/>
            <w:vAlign w:val="center"/>
          </w:tcPr>
          <w:p>
            <w:pPr>
              <w:spacing w:after="80" w:before="80"/>
              <w:jc w:val="center"/>
            </w:pPr>
            <w:r>
              <w:rPr>
                <w:rFonts w:ascii="Arial" w:cs="Arial" w:eastAsia="Arial" w:hAnsi="Arial"/>
                <w:b/>
                <w:bCs/>
                <w:color w:val="FFFFFF"/>
                <w:sz w:val="18"/>
                <w:szCs w:val="18"/>
              </w:rPr>
              <w:t xml:space="preserve">Exemplary</w:t>
            </w:r>
          </w:p>
        </w:tc>
        <w:tc>
          <w:tcPr>
            <w:vAlign w:val="center"/>
          </w:tcPr>
          <w:p>
            <w:pPr>
              <w:spacing w:after="80" w:before="80"/>
              <w:jc w:val="left"/>
            </w:pPr>
            <w:r>
              <w:rPr>
                <w:rFonts w:ascii="Arial" w:cs="Arial" w:eastAsia="Arial" w:hAnsi="Arial"/>
                <w:b w:val="false"/>
                <w:bCs w:val="false"/>
                <w:color w:val="1E293B"/>
                <w:sz w:val="20"/>
                <w:szCs w:val="20"/>
              </w:rPr>
              <w:t xml:space="preserve">Perfect technical metadata, canonical link, mobile viewport, and crawlable links.</w:t>
            </w:r>
          </w:p>
        </w:tc>
      </w:tr>
      <w:tr>
        <w:tc>
          <w:tcPr>
            <w:vAlign w:val="center"/>
          </w:tcPr>
          <w:p>
            <w:pPr>
              <w:spacing w:after="80" w:before="80"/>
              <w:jc w:val="left"/>
            </w:pPr>
            <w:r>
              <w:rPr>
                <w:rFonts w:ascii="Arial" w:cs="Arial" w:eastAsia="Arial" w:hAnsi="Arial"/>
                <w:b/>
                <w:bCs/>
                <w:color w:val="1E293B"/>
                <w:sz w:val="20"/>
                <w:szCs w:val="20"/>
              </w:rPr>
              <w:t xml:space="preserve">Accessibility</w:t>
            </w:r>
          </w:p>
        </w:tc>
        <w:tc>
          <w:tcPr>
            <w:vAlign w:val="center"/>
          </w:tcPr>
          <w:p>
            <w:pPr>
              <w:spacing w:after="80" w:before="80"/>
              <w:jc w:val="center"/>
            </w:pPr>
            <w:r>
              <w:rPr>
                <w:rFonts w:ascii="Arial" w:cs="Arial" w:eastAsia="Arial" w:hAnsi="Arial"/>
                <w:b/>
                <w:bCs/>
                <w:color w:val="1E293B"/>
                <w:sz w:val="20"/>
                <w:szCs w:val="20"/>
              </w:rPr>
              <w:t xml:space="preserve">92 / 100</w:t>
            </w:r>
          </w:p>
        </w:tc>
        <w:tc>
          <w:tcPr>
            <w:tcW w:type="dxa" w:w="1600"/>
            <w:shd w:fill="16A34A" w:val="clear"/>
            <w:vAlign w:val="center"/>
          </w:tcPr>
          <w:p>
            <w:pPr>
              <w:spacing w:after="80" w:before="80"/>
              <w:jc w:val="center"/>
            </w:pPr>
            <w:r>
              <w:rPr>
                <w:rFonts w:ascii="Arial" w:cs="Arial" w:eastAsia="Arial" w:hAnsi="Arial"/>
                <w:b/>
                <w:bCs/>
                <w:color w:val="FFFFFF"/>
                <w:sz w:val="18"/>
                <w:szCs w:val="18"/>
              </w:rPr>
              <w:t xml:space="preserve">Strong</w:t>
            </w:r>
          </w:p>
        </w:tc>
        <w:tc>
          <w:tcPr>
            <w:vAlign w:val="center"/>
          </w:tcPr>
          <w:p>
            <w:pPr>
              <w:spacing w:after="80" w:before="80"/>
              <w:jc w:val="left"/>
            </w:pPr>
            <w:r>
              <w:rPr>
                <w:rFonts w:ascii="Arial" w:cs="Arial" w:eastAsia="Arial" w:hAnsi="Arial"/>
                <w:b w:val="false"/>
                <w:bCs w:val="false"/>
                <w:color w:val="1E293B"/>
                <w:sz w:val="20"/>
                <w:szCs w:val="20"/>
              </w:rPr>
              <w:t xml:space="preserve">Contact terminal submit button missing aria-label; dormant scrollytelling contrast ratio.</w:t>
            </w:r>
          </w:p>
        </w:tc>
      </w:tr>
      <w:tr>
        <w:tc>
          <w:tcPr>
            <w:vAlign w:val="center"/>
          </w:tcPr>
          <w:p>
            <w:pPr>
              <w:spacing w:after="80" w:before="80"/>
              <w:jc w:val="left"/>
            </w:pPr>
            <w:r>
              <w:rPr>
                <w:rFonts w:ascii="Arial" w:cs="Arial" w:eastAsia="Arial" w:hAnsi="Arial"/>
                <w:b/>
                <w:bCs/>
                <w:color w:val="1E293B"/>
                <w:sz w:val="20"/>
                <w:szCs w:val="20"/>
              </w:rPr>
              <w:t xml:space="preserve">Best Practices</w:t>
            </w:r>
          </w:p>
        </w:tc>
        <w:tc>
          <w:tcPr>
            <w:vAlign w:val="center"/>
          </w:tcPr>
          <w:p>
            <w:pPr>
              <w:spacing w:after="80" w:before="80"/>
              <w:jc w:val="center"/>
            </w:pPr>
            <w:r>
              <w:rPr>
                <w:rFonts w:ascii="Arial" w:cs="Arial" w:eastAsia="Arial" w:hAnsi="Arial"/>
                <w:b/>
                <w:bCs/>
                <w:color w:val="1E293B"/>
                <w:sz w:val="20"/>
                <w:szCs w:val="20"/>
              </w:rPr>
              <w:t xml:space="preserve">73 / 100</w:t>
            </w:r>
          </w:p>
        </w:tc>
        <w:tc>
          <w:tcPr>
            <w:tcW w:type="dxa" w:w="1600"/>
            <w:shd w:fill="D97706" w:val="clear"/>
            <w:vAlign w:val="center"/>
          </w:tcPr>
          <w:p>
            <w:pPr>
              <w:spacing w:after="80" w:before="80"/>
              <w:jc w:val="center"/>
            </w:pPr>
            <w:r>
              <w:rPr>
                <w:rFonts w:ascii="Arial" w:cs="Arial" w:eastAsia="Arial" w:hAnsi="Arial"/>
                <w:b/>
                <w:bCs/>
                <w:color w:val="FFFFFF"/>
                <w:sz w:val="18"/>
                <w:szCs w:val="18"/>
              </w:rPr>
              <w:t xml:space="preserve">Needs Attention</w:t>
            </w:r>
          </w:p>
        </w:tc>
        <w:tc>
          <w:tcPr>
            <w:vAlign w:val="center"/>
          </w:tcPr>
          <w:p>
            <w:pPr>
              <w:spacing w:after="80" w:before="80"/>
              <w:jc w:val="left"/>
            </w:pPr>
            <w:r>
              <w:rPr>
                <w:rFonts w:ascii="Arial" w:cs="Arial" w:eastAsia="Arial" w:hAnsi="Arial"/>
                <w:b w:val="false"/>
                <w:bCs w:val="false"/>
                <w:color w:val="1E293B"/>
                <w:sz w:val="20"/>
                <w:szCs w:val="20"/>
              </w:rPr>
              <w:t xml:space="preserve">Repeated console errors: &lt;path&gt; attribute d "undefined" on Clippo motion SVGs; 3rd party cookies.</w:t>
            </w:r>
          </w:p>
        </w:tc>
      </w:tr>
      <w:tr>
        <w:tc>
          <w:tcPr>
            <w:vAlign w:val="center"/>
          </w:tcPr>
          <w:p>
            <w:pPr>
              <w:spacing w:after="80" w:before="80"/>
              <w:jc w:val="left"/>
            </w:pPr>
            <w:r>
              <w:rPr>
                <w:rFonts w:ascii="Arial" w:cs="Arial" w:eastAsia="Arial" w:hAnsi="Arial"/>
                <w:b/>
                <w:bCs/>
                <w:color w:val="1E293B"/>
                <w:sz w:val="20"/>
                <w:szCs w:val="20"/>
              </w:rPr>
              <w:t xml:space="preserve">Performance (Mobile)</w:t>
            </w:r>
          </w:p>
        </w:tc>
        <w:tc>
          <w:tcPr>
            <w:vAlign w:val="center"/>
          </w:tcPr>
          <w:p>
            <w:pPr>
              <w:spacing w:after="80" w:before="80"/>
              <w:jc w:val="center"/>
            </w:pPr>
            <w:r>
              <w:rPr>
                <w:rFonts w:ascii="Arial" w:cs="Arial" w:eastAsia="Arial" w:hAnsi="Arial"/>
                <w:b/>
                <w:bCs/>
                <w:color w:val="1E293B"/>
                <w:sz w:val="20"/>
                <w:szCs w:val="20"/>
              </w:rPr>
              <w:t xml:space="preserve">32 / 100</w:t>
            </w:r>
          </w:p>
        </w:tc>
        <w:tc>
          <w:tcPr>
            <w:tcW w:type="dxa" w:w="1600"/>
            <w:shd w:fill="DC2626" w:val="clear"/>
            <w:vAlign w:val="center"/>
          </w:tcPr>
          <w:p>
            <w:pPr>
              <w:spacing w:after="80" w:before="80"/>
              <w:jc w:val="center"/>
            </w:pPr>
            <w:r>
              <w:rPr>
                <w:rFonts w:ascii="Arial" w:cs="Arial" w:eastAsia="Arial" w:hAnsi="Arial"/>
                <w:b/>
                <w:bCs/>
                <w:color w:val="FFFFFF"/>
                <w:sz w:val="18"/>
                <w:szCs w:val="18"/>
              </w:rPr>
              <w:t xml:space="preserve">Critical</w:t>
            </w:r>
          </w:p>
        </w:tc>
        <w:tc>
          <w:tcPr>
            <w:vAlign w:val="center"/>
          </w:tcPr>
          <w:p>
            <w:pPr>
              <w:spacing w:after="80" w:before="80"/>
              <w:jc w:val="left"/>
            </w:pPr>
            <w:r>
              <w:rPr>
                <w:rFonts w:ascii="Arial" w:cs="Arial" w:eastAsia="Arial" w:hAnsi="Arial"/>
                <w:b w:val="false"/>
                <w:bCs w:val="false"/>
                <w:color w:val="1E293B"/>
                <w:sz w:val="20"/>
                <w:szCs w:val="20"/>
              </w:rPr>
              <w:t xml:space="preserve">Massive 10 MB initial network payload: uncompressed project MP4 videos and GIF loaded upfront.</w:t>
            </w:r>
          </w:p>
        </w:tc>
      </w:tr>
    </w:tbl>
    <w:p>
      <w:r>
        <w:br w:type="page"/>
      </w:r>
    </w:p>
    <w:p>
      <w:pPr>
        <w:pStyle w:val="Heading1"/>
        <w:spacing w:after="160" w:before="360"/>
      </w:pPr>
      <w:r>
        <w:t xml:space="preserve">2. Core Web Vitals &amp; Technical Performance</w:t>
      </w:r>
    </w:p>
    <w:p>
      <w:pPr>
        <w:spacing w:after="140" w:before="60"/>
      </w:pPr>
      <w:r>
        <w:rPr>
          <w:rFonts w:ascii="Arial" w:cs="Arial" w:eastAsia="Arial" w:hAnsi="Arial"/>
          <w:b w:val="false"/>
          <w:bCs w:val="false"/>
          <w:color w:val="1E293B"/>
          <w:sz w:val="22"/>
          <w:szCs w:val="22"/>
        </w:rPr>
        <w:t xml:space="preserve">A deep dive into Lighthouse Core Web Vitals reveals that the site experience is throttled on simulated 4G mobile devices primarily due to media weight and initial JavaScript execution overhead:</w:t>
      </w:r>
    </w:p>
    <w:tbl>
      <w:tblPr>
        <w:tblW w:type="dxa" w:w="9360"/>
        <w:tblBorders>
          <w:top w:val="single" w:color="E2E8F0" w:sz="1"/>
          <w:left w:val="none"/>
          <w:bottom w:val="single" w:color="E2E8F0" w:sz="1"/>
          <w:right w:val="none"/>
          <w:insideH w:val="single" w:color="E2E8F0" w:sz="1"/>
          <w:insideV w:val="none"/>
        </w:tblBorders>
      </w:tblPr>
      <w:tblGrid>
        <w:gridCol w:w="100"/>
        <w:gridCol w:w="100"/>
        <w:gridCol w:w="100"/>
        <w:gridCol w:w="100"/>
      </w:tblGrid>
      <w:tr>
        <w:tc>
          <w:tcPr>
            <w:tcW w:type="dxa" w:w="2800"/>
            <w:shd w:fill="1B2A4A" w:val="clear"/>
            <w:vAlign w:val="center"/>
          </w:tcPr>
          <w:p>
            <w:pPr>
              <w:spacing w:after="80" w:before="80"/>
              <w:jc w:val="left"/>
            </w:pPr>
            <w:r>
              <w:rPr>
                <w:rFonts w:ascii="Arial" w:cs="Arial" w:eastAsia="Arial" w:hAnsi="Arial"/>
                <w:b/>
                <w:bCs/>
                <w:color w:val="FFFFFF"/>
                <w:sz w:val="20"/>
                <w:szCs w:val="20"/>
              </w:rPr>
              <w:t xml:space="preserve">Metric</w:t>
            </w:r>
          </w:p>
        </w:tc>
        <w:tc>
          <w:tcPr>
            <w:tcW w:type="dxa" w:w="2200"/>
            <w:shd w:fill="1B2A4A" w:val="clear"/>
            <w:vAlign w:val="center"/>
          </w:tcPr>
          <w:p>
            <w:pPr>
              <w:spacing w:after="80" w:before="80"/>
              <w:jc w:val="center"/>
            </w:pPr>
            <w:r>
              <w:rPr>
                <w:rFonts w:ascii="Arial" w:cs="Arial" w:eastAsia="Arial" w:hAnsi="Arial"/>
                <w:b/>
                <w:bCs/>
                <w:color w:val="FFFFFF"/>
                <w:sz w:val="20"/>
                <w:szCs w:val="20"/>
              </w:rPr>
              <w:t xml:space="preserve">Measured Value</w:t>
            </w:r>
          </w:p>
        </w:tc>
        <w:tc>
          <w:tcPr>
            <w:tcW w:type="dxa" w:w="2200"/>
            <w:shd w:fill="1B2A4A" w:val="clear"/>
            <w:vAlign w:val="center"/>
          </w:tcPr>
          <w:p>
            <w:pPr>
              <w:spacing w:after="80" w:before="80"/>
              <w:jc w:val="center"/>
            </w:pPr>
            <w:r>
              <w:rPr>
                <w:rFonts w:ascii="Arial" w:cs="Arial" w:eastAsia="Arial" w:hAnsi="Arial"/>
                <w:b/>
                <w:bCs/>
                <w:color w:val="FFFFFF"/>
                <w:sz w:val="20"/>
                <w:szCs w:val="20"/>
              </w:rPr>
              <w:t xml:space="preserve">Target Benchmark</w:t>
            </w:r>
          </w:p>
        </w:tc>
        <w:tc>
          <w:tcPr>
            <w:tcW w:type="dxa" w:w="2160"/>
            <w:shd w:fill="1B2A4A" w:val="clear"/>
            <w:vAlign w:val="center"/>
          </w:tcPr>
          <w:p>
            <w:pPr>
              <w:spacing w:after="80" w:before="80"/>
              <w:jc w:val="center"/>
            </w:pPr>
            <w:r>
              <w:rPr>
                <w:rFonts w:ascii="Arial" w:cs="Arial" w:eastAsia="Arial" w:hAnsi="Arial"/>
                <w:b/>
                <w:bCs/>
                <w:color w:val="FFFFFF"/>
                <w:sz w:val="20"/>
                <w:szCs w:val="20"/>
              </w:rPr>
              <w:t xml:space="preserve">Status</w:t>
            </w:r>
          </w:p>
        </w:tc>
      </w:tr>
      <w:tr>
        <w:tc>
          <w:tcPr>
            <w:vAlign w:val="center"/>
          </w:tcPr>
          <w:p>
            <w:pPr>
              <w:spacing w:after="80" w:before="80"/>
              <w:jc w:val="left"/>
            </w:pPr>
            <w:r>
              <w:rPr>
                <w:rFonts w:ascii="Arial" w:cs="Arial" w:eastAsia="Arial" w:hAnsi="Arial"/>
                <w:b w:val="false"/>
                <w:bCs w:val="false"/>
                <w:color w:val="1E293B"/>
                <w:sz w:val="20"/>
                <w:szCs w:val="20"/>
              </w:rPr>
              <w:t xml:space="preserve">First Contentful Paint (FCP)</w:t>
            </w:r>
          </w:p>
        </w:tc>
        <w:tc>
          <w:tcPr>
            <w:vAlign w:val="center"/>
          </w:tcPr>
          <w:p>
            <w:pPr>
              <w:spacing w:after="80" w:before="80"/>
              <w:jc w:val="center"/>
            </w:pPr>
            <w:r>
              <w:rPr>
                <w:rFonts w:ascii="Arial" w:cs="Arial" w:eastAsia="Arial" w:hAnsi="Arial"/>
                <w:b/>
                <w:bCs/>
                <w:color w:val="1E293B"/>
                <w:sz w:val="20"/>
                <w:szCs w:val="20"/>
              </w:rPr>
              <w:t xml:space="preserve">4.7 s</w:t>
            </w:r>
          </w:p>
        </w:tc>
        <w:tc>
          <w:tcPr>
            <w:vAlign w:val="center"/>
          </w:tcPr>
          <w:p>
            <w:pPr>
              <w:spacing w:after="80" w:before="80"/>
              <w:jc w:val="center"/>
            </w:pPr>
            <w:r>
              <w:rPr>
                <w:rFonts w:ascii="Arial" w:cs="Arial" w:eastAsia="Arial" w:hAnsi="Arial"/>
                <w:b w:val="false"/>
                <w:bCs w:val="false"/>
                <w:color w:val="1E293B"/>
                <w:sz w:val="20"/>
                <w:szCs w:val="20"/>
              </w:rPr>
              <w:t xml:space="preserve">&lt; 1.8 s</w:t>
            </w:r>
          </w:p>
        </w:tc>
        <w:tc>
          <w:tcPr>
            <w:tcW w:type="dxa" w:w="1600"/>
            <w:shd w:fill="DC2626" w:val="clear"/>
            <w:vAlign w:val="center"/>
          </w:tcPr>
          <w:p>
            <w:pPr>
              <w:spacing w:after="80" w:before="80"/>
              <w:jc w:val="center"/>
            </w:pPr>
            <w:r>
              <w:rPr>
                <w:rFonts w:ascii="Arial" w:cs="Arial" w:eastAsia="Arial" w:hAnsi="Arial"/>
                <w:b/>
                <w:bCs/>
                <w:color w:val="FFFFFF"/>
                <w:sz w:val="18"/>
                <w:szCs w:val="18"/>
              </w:rPr>
              <w:t xml:space="preserve">Slow</w:t>
            </w:r>
          </w:p>
        </w:tc>
      </w:tr>
      <w:tr>
        <w:tc>
          <w:tcPr>
            <w:vAlign w:val="center"/>
          </w:tcPr>
          <w:p>
            <w:pPr>
              <w:spacing w:after="80" w:before="80"/>
              <w:jc w:val="left"/>
            </w:pPr>
            <w:r>
              <w:rPr>
                <w:rFonts w:ascii="Arial" w:cs="Arial" w:eastAsia="Arial" w:hAnsi="Arial"/>
                <w:b w:val="false"/>
                <w:bCs w:val="false"/>
                <w:color w:val="1E293B"/>
                <w:sz w:val="20"/>
                <w:szCs w:val="20"/>
              </w:rPr>
              <w:t xml:space="preserve">Largest Contentful Paint (LCP)</w:t>
            </w:r>
          </w:p>
        </w:tc>
        <w:tc>
          <w:tcPr>
            <w:vAlign w:val="center"/>
          </w:tcPr>
          <w:p>
            <w:pPr>
              <w:spacing w:after="80" w:before="80"/>
              <w:jc w:val="center"/>
            </w:pPr>
            <w:r>
              <w:rPr>
                <w:rFonts w:ascii="Arial" w:cs="Arial" w:eastAsia="Arial" w:hAnsi="Arial"/>
                <w:b/>
                <w:bCs/>
                <w:color w:val="1E293B"/>
                <w:sz w:val="20"/>
                <w:szCs w:val="20"/>
              </w:rPr>
              <w:t xml:space="preserve">10.9 s</w:t>
            </w:r>
          </w:p>
        </w:tc>
        <w:tc>
          <w:tcPr>
            <w:vAlign w:val="center"/>
          </w:tcPr>
          <w:p>
            <w:pPr>
              <w:spacing w:after="80" w:before="80"/>
              <w:jc w:val="center"/>
            </w:pPr>
            <w:r>
              <w:rPr>
                <w:rFonts w:ascii="Arial" w:cs="Arial" w:eastAsia="Arial" w:hAnsi="Arial"/>
                <w:b w:val="false"/>
                <w:bCs w:val="false"/>
                <w:color w:val="1E293B"/>
                <w:sz w:val="20"/>
                <w:szCs w:val="20"/>
              </w:rPr>
              <w:t xml:space="preserve">&lt; 2.5 s</w:t>
            </w:r>
          </w:p>
        </w:tc>
        <w:tc>
          <w:tcPr>
            <w:tcW w:type="dxa" w:w="1600"/>
            <w:shd w:fill="DC2626" w:val="clear"/>
            <w:vAlign w:val="center"/>
          </w:tcPr>
          <w:p>
            <w:pPr>
              <w:spacing w:after="80" w:before="80"/>
              <w:jc w:val="center"/>
            </w:pPr>
            <w:r>
              <w:rPr>
                <w:rFonts w:ascii="Arial" w:cs="Arial" w:eastAsia="Arial" w:hAnsi="Arial"/>
                <w:b/>
                <w:bCs/>
                <w:color w:val="FFFFFF"/>
                <w:sz w:val="18"/>
                <w:szCs w:val="18"/>
              </w:rPr>
              <w:t xml:space="preserve">Poor</w:t>
            </w:r>
          </w:p>
        </w:tc>
      </w:tr>
      <w:tr>
        <w:tc>
          <w:tcPr>
            <w:vAlign w:val="center"/>
          </w:tcPr>
          <w:p>
            <w:pPr>
              <w:spacing w:after="80" w:before="80"/>
              <w:jc w:val="left"/>
            </w:pPr>
            <w:r>
              <w:rPr>
                <w:rFonts w:ascii="Arial" w:cs="Arial" w:eastAsia="Arial" w:hAnsi="Arial"/>
                <w:b w:val="false"/>
                <w:bCs w:val="false"/>
                <w:color w:val="1E293B"/>
                <w:sz w:val="20"/>
                <w:szCs w:val="20"/>
              </w:rPr>
              <w:t xml:space="preserve">Total Blocking Time (TBT)</w:t>
            </w:r>
          </w:p>
        </w:tc>
        <w:tc>
          <w:tcPr>
            <w:vAlign w:val="center"/>
          </w:tcPr>
          <w:p>
            <w:pPr>
              <w:spacing w:after="80" w:before="80"/>
              <w:jc w:val="center"/>
            </w:pPr>
            <w:r>
              <w:rPr>
                <w:rFonts w:ascii="Arial" w:cs="Arial" w:eastAsia="Arial" w:hAnsi="Arial"/>
                <w:b/>
                <w:bCs/>
                <w:color w:val="1E293B"/>
                <w:sz w:val="20"/>
                <w:szCs w:val="20"/>
              </w:rPr>
              <w:t xml:space="preserve">1,330 ms</w:t>
            </w:r>
          </w:p>
        </w:tc>
        <w:tc>
          <w:tcPr>
            <w:vAlign w:val="center"/>
          </w:tcPr>
          <w:p>
            <w:pPr>
              <w:spacing w:after="80" w:before="80"/>
              <w:jc w:val="center"/>
            </w:pPr>
            <w:r>
              <w:rPr>
                <w:rFonts w:ascii="Arial" w:cs="Arial" w:eastAsia="Arial" w:hAnsi="Arial"/>
                <w:b w:val="false"/>
                <w:bCs w:val="false"/>
                <w:color w:val="1E293B"/>
                <w:sz w:val="20"/>
                <w:szCs w:val="20"/>
              </w:rPr>
              <w:t xml:space="preserve">&lt; 200 ms</w:t>
            </w:r>
          </w:p>
        </w:tc>
        <w:tc>
          <w:tcPr>
            <w:tcW w:type="dxa" w:w="1600"/>
            <w:shd w:fill="DC2626" w:val="clear"/>
            <w:vAlign w:val="center"/>
          </w:tcPr>
          <w:p>
            <w:pPr>
              <w:spacing w:after="80" w:before="80"/>
              <w:jc w:val="center"/>
            </w:pPr>
            <w:r>
              <w:rPr>
                <w:rFonts w:ascii="Arial" w:cs="Arial" w:eastAsia="Arial" w:hAnsi="Arial"/>
                <w:b/>
                <w:bCs/>
                <w:color w:val="FFFFFF"/>
                <w:sz w:val="18"/>
                <w:szCs w:val="18"/>
              </w:rPr>
              <w:t xml:space="preserve">High</w:t>
            </w:r>
          </w:p>
        </w:tc>
      </w:tr>
      <w:tr>
        <w:tc>
          <w:tcPr>
            <w:vAlign w:val="center"/>
          </w:tcPr>
          <w:p>
            <w:pPr>
              <w:spacing w:after="80" w:before="80"/>
              <w:jc w:val="left"/>
            </w:pPr>
            <w:r>
              <w:rPr>
                <w:rFonts w:ascii="Arial" w:cs="Arial" w:eastAsia="Arial" w:hAnsi="Arial"/>
                <w:b w:val="false"/>
                <w:bCs w:val="false"/>
                <w:color w:val="1E293B"/>
                <w:sz w:val="20"/>
                <w:szCs w:val="20"/>
              </w:rPr>
              <w:t xml:space="preserve">Speed Index</w:t>
            </w:r>
          </w:p>
        </w:tc>
        <w:tc>
          <w:tcPr>
            <w:vAlign w:val="center"/>
          </w:tcPr>
          <w:p>
            <w:pPr>
              <w:spacing w:after="80" w:before="80"/>
              <w:jc w:val="center"/>
            </w:pPr>
            <w:r>
              <w:rPr>
                <w:rFonts w:ascii="Arial" w:cs="Arial" w:eastAsia="Arial" w:hAnsi="Arial"/>
                <w:b/>
                <w:bCs/>
                <w:color w:val="1E293B"/>
                <w:sz w:val="20"/>
                <w:szCs w:val="20"/>
              </w:rPr>
              <w:t xml:space="preserve">11.8 s</w:t>
            </w:r>
          </w:p>
        </w:tc>
        <w:tc>
          <w:tcPr>
            <w:vAlign w:val="center"/>
          </w:tcPr>
          <w:p>
            <w:pPr>
              <w:spacing w:after="80" w:before="80"/>
              <w:jc w:val="center"/>
            </w:pPr>
            <w:r>
              <w:rPr>
                <w:rFonts w:ascii="Arial" w:cs="Arial" w:eastAsia="Arial" w:hAnsi="Arial"/>
                <w:b w:val="false"/>
                <w:bCs w:val="false"/>
                <w:color w:val="1E293B"/>
                <w:sz w:val="20"/>
                <w:szCs w:val="20"/>
              </w:rPr>
              <w:t xml:space="preserve">&lt; 3.4 s</w:t>
            </w:r>
          </w:p>
        </w:tc>
        <w:tc>
          <w:tcPr>
            <w:tcW w:type="dxa" w:w="1600"/>
            <w:shd w:fill="DC2626" w:val="clear"/>
            <w:vAlign w:val="center"/>
          </w:tcPr>
          <w:p>
            <w:pPr>
              <w:spacing w:after="80" w:before="80"/>
              <w:jc w:val="center"/>
            </w:pPr>
            <w:r>
              <w:rPr>
                <w:rFonts w:ascii="Arial" w:cs="Arial" w:eastAsia="Arial" w:hAnsi="Arial"/>
                <w:b/>
                <w:bCs/>
                <w:color w:val="FFFFFF"/>
                <w:sz w:val="18"/>
                <w:szCs w:val="18"/>
              </w:rPr>
              <w:t xml:space="preserve">Slow</w:t>
            </w:r>
          </w:p>
        </w:tc>
      </w:tr>
      <w:tr>
        <w:tc>
          <w:tcPr>
            <w:vAlign w:val="center"/>
          </w:tcPr>
          <w:p>
            <w:pPr>
              <w:spacing w:after="80" w:before="80"/>
              <w:jc w:val="left"/>
            </w:pPr>
            <w:r>
              <w:rPr>
                <w:rFonts w:ascii="Arial" w:cs="Arial" w:eastAsia="Arial" w:hAnsi="Arial"/>
                <w:b w:val="false"/>
                <w:bCs w:val="false"/>
                <w:color w:val="1E293B"/>
                <w:sz w:val="20"/>
                <w:szCs w:val="20"/>
              </w:rPr>
              <w:t xml:space="preserve">Total Network Payload</w:t>
            </w:r>
          </w:p>
        </w:tc>
        <w:tc>
          <w:tcPr>
            <w:vAlign w:val="center"/>
          </w:tcPr>
          <w:p>
            <w:pPr>
              <w:spacing w:after="80" w:before="80"/>
              <w:jc w:val="center"/>
            </w:pPr>
            <w:r>
              <w:rPr>
                <w:rFonts w:ascii="Arial" w:cs="Arial" w:eastAsia="Arial" w:hAnsi="Arial"/>
                <w:b/>
                <w:bCs/>
                <w:color w:val="1E293B"/>
                <w:sz w:val="20"/>
                <w:szCs w:val="20"/>
              </w:rPr>
              <w:t xml:space="preserve">9,998 KiB (~10 MB)</w:t>
            </w:r>
          </w:p>
        </w:tc>
        <w:tc>
          <w:tcPr>
            <w:vAlign w:val="center"/>
          </w:tcPr>
          <w:p>
            <w:pPr>
              <w:spacing w:after="80" w:before="80"/>
              <w:jc w:val="center"/>
            </w:pPr>
            <w:r>
              <w:rPr>
                <w:rFonts w:ascii="Arial" w:cs="Arial" w:eastAsia="Arial" w:hAnsi="Arial"/>
                <w:b w:val="false"/>
                <w:bCs w:val="false"/>
                <w:color w:val="1E293B"/>
                <w:sz w:val="20"/>
                <w:szCs w:val="20"/>
              </w:rPr>
              <w:t xml:space="preserve">&lt; 1,600 KiB</w:t>
            </w:r>
          </w:p>
        </w:tc>
        <w:tc>
          <w:tcPr>
            <w:tcW w:type="dxa" w:w="1600"/>
            <w:shd w:fill="DC2626" w:val="clear"/>
            <w:vAlign w:val="center"/>
          </w:tcPr>
          <w:p>
            <w:pPr>
              <w:spacing w:after="80" w:before="80"/>
              <w:jc w:val="center"/>
            </w:pPr>
            <w:r>
              <w:rPr>
                <w:rFonts w:ascii="Arial" w:cs="Arial" w:eastAsia="Arial" w:hAnsi="Arial"/>
                <w:b/>
                <w:bCs/>
                <w:color w:val="FFFFFF"/>
                <w:sz w:val="18"/>
                <w:szCs w:val="18"/>
              </w:rPr>
              <w:t xml:space="preserve">Excessive</w:t>
            </w:r>
          </w:p>
        </w:tc>
      </w:tr>
    </w:tbl>
    <w:p>
      <w:pPr>
        <w:spacing w:after="140" w:before="60"/>
      </w:pPr>
      <w:r>
        <w:rPr>
          <w:rFonts w:ascii="Arial" w:cs="Arial" w:eastAsia="Arial" w:hAnsi="Arial"/>
          <w:b w:val="false"/>
          <w:bCs w:val="false"/>
          <w:color w:val="1E293B"/>
          <w:sz w:val="22"/>
          <w:szCs w:val="22"/>
        </w:rPr>
        <w:t xml:space="preserve"/>
      </w:r>
    </w:p>
    <w:p>
      <w:pPr>
        <w:pStyle w:val="Heading2"/>
        <w:spacing w:after="120" w:before="240"/>
      </w:pPr>
      <w:r>
        <w:t xml:space="preserve">Largest Payload Culprits Breakdown</w:t>
      </w:r>
    </w:p>
    <w:p>
      <w:pPr>
        <w:spacing w:after="140" w:before="60"/>
      </w:pPr>
      <w:r>
        <w:rPr>
          <w:rFonts w:ascii="Arial" w:cs="Arial" w:eastAsia="Arial" w:hAnsi="Arial"/>
          <w:b w:val="false"/>
          <w:bCs w:val="false"/>
          <w:color w:val="1E293B"/>
          <w:sz w:val="22"/>
          <w:szCs w:val="22"/>
        </w:rPr>
        <w:t xml:space="preserve">Over 85% of the total network transfer is consumed by unoptimized media files loaded on the homepage:</w:t>
      </w:r>
    </w:p>
    <w:tbl>
      <w:tblPr>
        <w:tblW w:type="dxa" w:w="9360"/>
        <w:tblBorders>
          <w:top w:val="single" w:color="E2E8F0" w:sz="1"/>
          <w:left w:val="none"/>
          <w:bottom w:val="single" w:color="E2E8F0" w:sz="1"/>
          <w:right w:val="none"/>
          <w:insideH w:val="single" w:color="E2E8F0" w:sz="1"/>
          <w:insideV w:val="none"/>
        </w:tblBorders>
      </w:tblPr>
      <w:tblGrid>
        <w:gridCol w:w="100"/>
        <w:gridCol w:w="100"/>
        <w:gridCol w:w="100"/>
      </w:tblGrid>
      <w:tr>
        <w:tc>
          <w:tcPr>
            <w:tcW w:type="dxa" w:w="4500"/>
            <w:shd w:fill="1B2A4A" w:val="clear"/>
            <w:vAlign w:val="center"/>
          </w:tcPr>
          <w:p>
            <w:pPr>
              <w:spacing w:after="80" w:before="80"/>
              <w:jc w:val="left"/>
            </w:pPr>
            <w:r>
              <w:rPr>
                <w:rFonts w:ascii="Arial" w:cs="Arial" w:eastAsia="Arial" w:hAnsi="Arial"/>
                <w:b/>
                <w:bCs/>
                <w:color w:val="FFFFFF"/>
                <w:sz w:val="20"/>
                <w:szCs w:val="20"/>
              </w:rPr>
              <w:t xml:space="preserve">Asset URL / File</w:t>
            </w:r>
          </w:p>
        </w:tc>
        <w:tc>
          <w:tcPr>
            <w:tcW w:type="dxa" w:w="2360"/>
            <w:shd w:fill="1B2A4A" w:val="clear"/>
            <w:vAlign w:val="center"/>
          </w:tcPr>
          <w:p>
            <w:pPr>
              <w:spacing w:after="80" w:before="80"/>
              <w:jc w:val="center"/>
            </w:pPr>
            <w:r>
              <w:rPr>
                <w:rFonts w:ascii="Arial" w:cs="Arial" w:eastAsia="Arial" w:hAnsi="Arial"/>
                <w:b/>
                <w:bCs/>
                <w:color w:val="FFFFFF"/>
                <w:sz w:val="20"/>
                <w:szCs w:val="20"/>
              </w:rPr>
              <w:t xml:space="preserve">Transfer Size</w:t>
            </w:r>
          </w:p>
        </w:tc>
        <w:tc>
          <w:tcPr>
            <w:tcW w:type="dxa" w:w="2500"/>
            <w:shd w:fill="1B2A4A" w:val="clear"/>
            <w:vAlign w:val="center"/>
          </w:tcPr>
          <w:p>
            <w:pPr>
              <w:spacing w:after="80" w:before="80"/>
              <w:jc w:val="left"/>
            </w:pPr>
            <w:r>
              <w:rPr>
                <w:rFonts w:ascii="Arial" w:cs="Arial" w:eastAsia="Arial" w:hAnsi="Arial"/>
                <w:b/>
                <w:bCs/>
                <w:color w:val="FFFFFF"/>
                <w:sz w:val="20"/>
                <w:szCs w:val="20"/>
              </w:rPr>
              <w:t xml:space="preserve">Recommended Optimization</w:t>
            </w:r>
          </w:p>
        </w:tc>
      </w:tr>
      <w:tr>
        <w:tc>
          <w:tcPr>
            <w:vAlign w:val="center"/>
          </w:tcPr>
          <w:p>
            <w:pPr>
              <w:spacing w:after="80" w:before="80"/>
              <w:jc w:val="left"/>
            </w:pPr>
            <w:r>
              <w:rPr>
                <w:rFonts w:ascii="Arial" w:cs="Arial" w:eastAsia="Arial" w:hAnsi="Arial"/>
                <w:b w:val="false"/>
                <w:bCs w:val="false"/>
                <w:color w:val="1E293B"/>
                <w:sz w:val="20"/>
                <w:szCs w:val="20"/>
              </w:rPr>
              <w:t xml:space="preserve">/rebusca.mp4</w:t>
            </w:r>
          </w:p>
        </w:tc>
        <w:tc>
          <w:tcPr>
            <w:vAlign w:val="center"/>
          </w:tcPr>
          <w:p>
            <w:pPr>
              <w:spacing w:after="80" w:before="80"/>
              <w:jc w:val="center"/>
            </w:pPr>
            <w:r>
              <w:rPr>
                <w:rFonts w:ascii="Arial" w:cs="Arial" w:eastAsia="Arial" w:hAnsi="Arial"/>
                <w:b/>
                <w:bCs/>
                <w:color w:val="1E293B"/>
                <w:sz w:val="20"/>
                <w:szCs w:val="20"/>
              </w:rPr>
              <w:t xml:space="preserve">3,985 KiB (3.98 MB)</w:t>
            </w:r>
          </w:p>
        </w:tc>
        <w:tc>
          <w:tcPr>
            <w:vAlign w:val="center"/>
          </w:tcPr>
          <w:p>
            <w:pPr>
              <w:spacing w:after="80" w:before="80"/>
              <w:jc w:val="left"/>
            </w:pPr>
            <w:r>
              <w:rPr>
                <w:rFonts w:ascii="Arial" w:cs="Arial" w:eastAsia="Arial" w:hAnsi="Arial"/>
                <w:b w:val="false"/>
                <w:bCs w:val="false"/>
                <w:color w:val="1E293B"/>
                <w:sz w:val="20"/>
                <w:szCs w:val="20"/>
              </w:rPr>
              <w:t xml:space="preserve">Lazy-load on viewport intersection; compress with Handbrake / AV1 codec.</w:t>
            </w:r>
          </w:p>
        </w:tc>
      </w:tr>
      <w:tr>
        <w:tc>
          <w:tcPr>
            <w:vAlign w:val="center"/>
          </w:tcPr>
          <w:p>
            <w:pPr>
              <w:spacing w:after="80" w:before="80"/>
              <w:jc w:val="left"/>
            </w:pPr>
            <w:r>
              <w:rPr>
                <w:rFonts w:ascii="Arial" w:cs="Arial" w:eastAsia="Arial" w:hAnsi="Arial"/>
                <w:b w:val="false"/>
                <w:bCs w:val="false"/>
                <w:color w:val="1E293B"/>
                <w:sz w:val="20"/>
                <w:szCs w:val="20"/>
              </w:rPr>
              <w:t xml:space="preserve">/metro.mp4</w:t>
            </w:r>
          </w:p>
        </w:tc>
        <w:tc>
          <w:tcPr>
            <w:vAlign w:val="center"/>
          </w:tcPr>
          <w:p>
            <w:pPr>
              <w:spacing w:after="80" w:before="80"/>
              <w:jc w:val="center"/>
            </w:pPr>
            <w:r>
              <w:rPr>
                <w:rFonts w:ascii="Arial" w:cs="Arial" w:eastAsia="Arial" w:hAnsi="Arial"/>
                <w:b/>
                <w:bCs/>
                <w:color w:val="1E293B"/>
                <w:sz w:val="20"/>
                <w:szCs w:val="20"/>
              </w:rPr>
              <w:t xml:space="preserve">3,918 KiB (3.91 MB)</w:t>
            </w:r>
          </w:p>
        </w:tc>
        <w:tc>
          <w:tcPr>
            <w:vAlign w:val="center"/>
          </w:tcPr>
          <w:p>
            <w:pPr>
              <w:spacing w:after="80" w:before="80"/>
              <w:jc w:val="left"/>
            </w:pPr>
            <w:r>
              <w:rPr>
                <w:rFonts w:ascii="Arial" w:cs="Arial" w:eastAsia="Arial" w:hAnsi="Arial"/>
                <w:b w:val="false"/>
                <w:bCs w:val="false"/>
                <w:color w:val="1E293B"/>
                <w:sz w:val="20"/>
                <w:szCs w:val="20"/>
              </w:rPr>
              <w:t xml:space="preserve">Lazy-load on viewport intersection; serve WebM/AV1 streaming chunks.</w:t>
            </w:r>
          </w:p>
        </w:tc>
      </w:tr>
      <w:tr>
        <w:tc>
          <w:tcPr>
            <w:vAlign w:val="center"/>
          </w:tcPr>
          <w:p>
            <w:pPr>
              <w:spacing w:after="80" w:before="80"/>
              <w:jc w:val="left"/>
            </w:pPr>
            <w:r>
              <w:rPr>
                <w:rFonts w:ascii="Arial" w:cs="Arial" w:eastAsia="Arial" w:hAnsi="Arial"/>
                <w:b w:val="false"/>
                <w:bCs w:val="false"/>
                <w:color w:val="1E293B"/>
                <w:sz w:val="20"/>
                <w:szCs w:val="20"/>
              </w:rPr>
              <w:t xml:space="preserve">/rebusca-preview.gif</w:t>
            </w:r>
          </w:p>
        </w:tc>
        <w:tc>
          <w:tcPr>
            <w:vAlign w:val="center"/>
          </w:tcPr>
          <w:p>
            <w:pPr>
              <w:spacing w:after="80" w:before="80"/>
              <w:jc w:val="center"/>
            </w:pPr>
            <w:r>
              <w:rPr>
                <w:rFonts w:ascii="Arial" w:cs="Arial" w:eastAsia="Arial" w:hAnsi="Arial"/>
                <w:b/>
                <w:bCs/>
                <w:color w:val="1E293B"/>
                <w:sz w:val="20"/>
                <w:szCs w:val="20"/>
              </w:rPr>
              <w:t xml:space="preserve">572 KiB</w:t>
            </w:r>
          </w:p>
        </w:tc>
        <w:tc>
          <w:tcPr>
            <w:vAlign w:val="center"/>
          </w:tcPr>
          <w:p>
            <w:pPr>
              <w:spacing w:after="80" w:before="80"/>
              <w:jc w:val="left"/>
            </w:pPr>
            <w:r>
              <w:rPr>
                <w:rFonts w:ascii="Arial" w:cs="Arial" w:eastAsia="Arial" w:hAnsi="Arial"/>
                <w:b w:val="false"/>
                <w:bCs w:val="false"/>
                <w:color w:val="1E293B"/>
                <w:sz w:val="20"/>
                <w:szCs w:val="20"/>
              </w:rPr>
              <w:t xml:space="preserve">Replace animated GIF with modern webm/mp4 or webp animation (est savings: 80%).</w:t>
            </w:r>
          </w:p>
        </w:tc>
      </w:tr>
      <w:tr>
        <w:tc>
          <w:tcPr>
            <w:vAlign w:val="center"/>
          </w:tcPr>
          <w:p>
            <w:pPr>
              <w:spacing w:after="80" w:before="80"/>
              <w:jc w:val="left"/>
            </w:pPr>
            <w:r>
              <w:rPr>
                <w:rFonts w:ascii="Arial" w:cs="Arial" w:eastAsia="Arial" w:hAnsi="Arial"/>
                <w:b w:val="false"/>
                <w:bCs w:val="false"/>
                <w:color w:val="1E293B"/>
                <w:sz w:val="20"/>
                <w:szCs w:val="20"/>
              </w:rPr>
              <w:t xml:space="preserve">/projects/metropolyca.png</w:t>
            </w:r>
          </w:p>
        </w:tc>
        <w:tc>
          <w:tcPr>
            <w:vAlign w:val="center"/>
          </w:tcPr>
          <w:p>
            <w:pPr>
              <w:spacing w:after="80" w:before="80"/>
              <w:jc w:val="center"/>
            </w:pPr>
            <w:r>
              <w:rPr>
                <w:rFonts w:ascii="Arial" w:cs="Arial" w:eastAsia="Arial" w:hAnsi="Arial"/>
                <w:b/>
                <w:bCs/>
                <w:color w:val="1E293B"/>
                <w:sz w:val="20"/>
                <w:szCs w:val="20"/>
              </w:rPr>
              <w:t xml:space="preserve">453 KiB</w:t>
            </w:r>
          </w:p>
        </w:tc>
        <w:tc>
          <w:tcPr>
            <w:vAlign w:val="center"/>
          </w:tcPr>
          <w:p>
            <w:pPr>
              <w:spacing w:after="80" w:before="80"/>
              <w:jc w:val="left"/>
            </w:pPr>
            <w:r>
              <w:rPr>
                <w:rFonts w:ascii="Arial" w:cs="Arial" w:eastAsia="Arial" w:hAnsi="Arial"/>
                <w:b w:val="false"/>
                <w:bCs w:val="false"/>
                <w:color w:val="1E293B"/>
                <w:sz w:val="20"/>
                <w:szCs w:val="20"/>
              </w:rPr>
              <w:t xml:space="preserve">Convert to modern WebP / AVIF format via next/image.</w:t>
            </w:r>
          </w:p>
        </w:tc>
      </w:tr>
    </w:tbl>
    <w:p>
      <w:pPr>
        <w:pStyle w:val="Heading1"/>
        <w:spacing w:after="160" w:before="360"/>
      </w:pPr>
      <w:r>
        <w:t xml:space="preserve">3. Search Engine Optimization (SEO) Analysis</w:t>
      </w:r>
    </w:p>
    <w:p>
      <w:pPr>
        <w:spacing w:after="140" w:before="60"/>
      </w:pPr>
      <w:r>
        <w:rPr>
          <w:rFonts w:ascii="Arial" w:cs="Arial" w:eastAsia="Arial" w:hAnsi="Arial"/>
          <w:b w:val="false"/>
          <w:bCs w:val="false"/>
          <w:color w:val="1E293B"/>
          <w:sz w:val="22"/>
          <w:szCs w:val="22"/>
        </w:rPr>
        <w:t xml:space="preserve">Traditional search engines reward clean crawling semantics, singular heading hierarchies, fast delivery, and descriptive metadata.</w:t>
      </w:r>
    </w:p>
    <w:tbl>
      <w:tblPr>
        <w:tblW w:type="dxa" w:w="9360"/>
        <w:tblBorders>
          <w:top w:val="single" w:color="E2E8F0" w:sz="1"/>
          <w:left w:val="none"/>
          <w:bottom w:val="single" w:color="E2E8F0" w:sz="1"/>
          <w:right w:val="none"/>
          <w:insideH w:val="single" w:color="E2E8F0" w:sz="1"/>
          <w:insideV w:val="none"/>
        </w:tblBorders>
      </w:tblPr>
      <w:tblGrid>
        <w:gridCol w:w="100"/>
        <w:gridCol w:w="100"/>
        <w:gridCol w:w="100"/>
      </w:tblGrid>
      <w:tr>
        <w:tc>
          <w:tcPr>
            <w:tcW w:type="dxa" w:w="2500"/>
            <w:shd w:fill="1B2A4A" w:val="clear"/>
            <w:vAlign w:val="center"/>
          </w:tcPr>
          <w:p>
            <w:pPr>
              <w:spacing w:after="80" w:before="80"/>
              <w:jc w:val="left"/>
            </w:pPr>
            <w:r>
              <w:rPr>
                <w:rFonts w:ascii="Arial" w:cs="Arial" w:eastAsia="Arial" w:hAnsi="Arial"/>
                <w:b/>
                <w:bCs/>
                <w:color w:val="FFFFFF"/>
                <w:sz w:val="20"/>
                <w:szCs w:val="20"/>
              </w:rPr>
              <w:t xml:space="preserve">SEO Signal</w:t>
            </w:r>
          </w:p>
        </w:tc>
        <w:tc>
          <w:tcPr>
            <w:tcW w:type="dxa" w:w="5060"/>
            <w:shd w:fill="1B2A4A" w:val="clear"/>
            <w:vAlign w:val="center"/>
          </w:tcPr>
          <w:p>
            <w:pPr>
              <w:spacing w:after="80" w:before="80"/>
              <w:jc w:val="left"/>
            </w:pPr>
            <w:r>
              <w:rPr>
                <w:rFonts w:ascii="Arial" w:cs="Arial" w:eastAsia="Arial" w:hAnsi="Arial"/>
                <w:b/>
                <w:bCs/>
                <w:color w:val="FFFFFF"/>
                <w:sz w:val="20"/>
                <w:szCs w:val="20"/>
              </w:rPr>
              <w:t xml:space="preserve">Observed Status on romartel.vercel.app</w:t>
            </w:r>
          </w:p>
        </w:tc>
        <w:tc>
          <w:tcPr>
            <w:tcW w:type="dxa" w:w="1800"/>
            <w:shd w:fill="1B2A4A" w:val="clear"/>
            <w:vAlign w:val="center"/>
          </w:tcPr>
          <w:p>
            <w:pPr>
              <w:spacing w:after="80" w:before="80"/>
              <w:jc w:val="center"/>
            </w:pPr>
            <w:r>
              <w:rPr>
                <w:rFonts w:ascii="Arial" w:cs="Arial" w:eastAsia="Arial" w:hAnsi="Arial"/>
                <w:b/>
                <w:bCs/>
                <w:color w:val="FFFFFF"/>
                <w:sz w:val="20"/>
                <w:szCs w:val="20"/>
              </w:rPr>
              <w:t xml:space="preserve">Verdict</w:t>
            </w:r>
          </w:p>
        </w:tc>
      </w:tr>
      <w:tr>
        <w:tc>
          <w:tcPr>
            <w:vAlign w:val="center"/>
          </w:tcPr>
          <w:p>
            <w:pPr>
              <w:spacing w:after="80" w:before="80"/>
              <w:jc w:val="left"/>
            </w:pPr>
            <w:r>
              <w:rPr>
                <w:rFonts w:ascii="Arial" w:cs="Arial" w:eastAsia="Arial" w:hAnsi="Arial"/>
                <w:b/>
                <w:bCs/>
                <w:color w:val="1E293B"/>
                <w:sz w:val="20"/>
                <w:szCs w:val="20"/>
              </w:rPr>
              <w:t xml:space="preserve">Title Tag</w:t>
            </w:r>
          </w:p>
        </w:tc>
        <w:tc>
          <w:tcPr>
            <w:vAlign w:val="center"/>
          </w:tcPr>
          <w:p>
            <w:pPr>
              <w:spacing w:after="80" w:before="80"/>
              <w:jc w:val="left"/>
            </w:pPr>
            <w:r>
              <w:rPr>
                <w:rFonts w:ascii="Arial" w:cs="Arial" w:eastAsia="Arial" w:hAnsi="Arial"/>
                <w:b w:val="false"/>
                <w:bCs w:val="false"/>
                <w:color w:val="1E293B"/>
                <w:sz w:val="20"/>
                <w:szCs w:val="20"/>
              </w:rPr>
              <w:t xml:space="preserve">58 chars: "Rodrigo Martel | Marketing Operations &amp; Systems Specialist". Within ideal 50-60 character range. Strong keyword placement.</w:t>
            </w:r>
          </w:p>
        </w:tc>
        <w:tc>
          <w:tcPr>
            <w:tcW w:type="dxa" w:w="1600"/>
            <w:shd w:fill="16A34A" w:val="clear"/>
            <w:vAlign w:val="center"/>
          </w:tcPr>
          <w:p>
            <w:pPr>
              <w:spacing w:after="80" w:before="80"/>
              <w:jc w:val="center"/>
            </w:pPr>
            <w:r>
              <w:rPr>
                <w:rFonts w:ascii="Arial" w:cs="Arial" w:eastAsia="Arial" w:hAnsi="Arial"/>
                <w:b/>
                <w:bCs/>
                <w:color w:val="FFFFFF"/>
                <w:sz w:val="18"/>
                <w:szCs w:val="18"/>
              </w:rPr>
              <w:t xml:space="preserve">Good</w:t>
            </w:r>
          </w:p>
        </w:tc>
      </w:tr>
      <w:tr>
        <w:tc>
          <w:tcPr>
            <w:vAlign w:val="center"/>
          </w:tcPr>
          <w:p>
            <w:pPr>
              <w:spacing w:after="80" w:before="80"/>
              <w:jc w:val="left"/>
            </w:pPr>
            <w:r>
              <w:rPr>
                <w:rFonts w:ascii="Arial" w:cs="Arial" w:eastAsia="Arial" w:hAnsi="Arial"/>
                <w:b/>
                <w:bCs/>
                <w:color w:val="1E293B"/>
                <w:sz w:val="20"/>
                <w:szCs w:val="20"/>
              </w:rPr>
              <w:t xml:space="preserve">Meta Description</w:t>
            </w:r>
          </w:p>
        </w:tc>
        <w:tc>
          <w:tcPr>
            <w:vAlign w:val="center"/>
          </w:tcPr>
          <w:p>
            <w:pPr>
              <w:spacing w:after="80" w:before="80"/>
              <w:jc w:val="left"/>
            </w:pPr>
            <w:r>
              <w:rPr>
                <w:rFonts w:ascii="Arial" w:cs="Arial" w:eastAsia="Arial" w:hAnsi="Arial"/>
                <w:b w:val="false"/>
                <w:bCs w:val="false"/>
                <w:color w:val="1E293B"/>
                <w:sz w:val="20"/>
                <w:szCs w:val="20"/>
              </w:rPr>
              <w:t xml:space="preserve">152 chars: Highlights workflow automation (Make, Zapier, Python), CRM integrations (Salesforce, HubSpot), and data analytics. Ideal length.</w:t>
            </w:r>
          </w:p>
        </w:tc>
        <w:tc>
          <w:tcPr>
            <w:tcW w:type="dxa" w:w="1600"/>
            <w:shd w:fill="16A34A" w:val="clear"/>
            <w:vAlign w:val="center"/>
          </w:tcPr>
          <w:p>
            <w:pPr>
              <w:spacing w:after="80" w:before="80"/>
              <w:jc w:val="center"/>
            </w:pPr>
            <w:r>
              <w:rPr>
                <w:rFonts w:ascii="Arial" w:cs="Arial" w:eastAsia="Arial" w:hAnsi="Arial"/>
                <w:b/>
                <w:bCs/>
                <w:color w:val="FFFFFF"/>
                <w:sz w:val="18"/>
                <w:szCs w:val="18"/>
              </w:rPr>
              <w:t xml:space="preserve">Good</w:t>
            </w:r>
          </w:p>
        </w:tc>
      </w:tr>
      <w:tr>
        <w:tc>
          <w:tcPr>
            <w:vAlign w:val="center"/>
          </w:tcPr>
          <w:p>
            <w:pPr>
              <w:spacing w:after="80" w:before="80"/>
              <w:jc w:val="left"/>
            </w:pPr>
            <w:r>
              <w:rPr>
                <w:rFonts w:ascii="Arial" w:cs="Arial" w:eastAsia="Arial" w:hAnsi="Arial"/>
                <w:b/>
                <w:bCs/>
                <w:color w:val="1E293B"/>
                <w:sz w:val="20"/>
                <w:szCs w:val="20"/>
              </w:rPr>
              <w:t xml:space="preserve">Heading Structure</w:t>
            </w:r>
          </w:p>
        </w:tc>
        <w:tc>
          <w:tcPr>
            <w:vAlign w:val="center"/>
          </w:tcPr>
          <w:p>
            <w:pPr>
              <w:spacing w:after="80" w:before="80"/>
              <w:jc w:val="left"/>
            </w:pPr>
            <w:r>
              <w:rPr>
                <w:rFonts w:ascii="Arial" w:cs="Arial" w:eastAsia="Arial" w:hAnsi="Arial"/>
                <w:b w:val="false"/>
                <w:bCs w:val="false"/>
                <w:color w:val="1E293B"/>
                <w:sz w:val="20"/>
                <w:szCs w:val="20"/>
              </w:rPr>
              <w:t xml:space="preserve">Two &lt;h1&gt; elements detected: 1) "Rodrigo Martel" and 2) "Certifications&amp; Credentials" (also missing space before ampersand). Only one H1 should exist per page.</w:t>
            </w:r>
          </w:p>
        </w:tc>
        <w:tc>
          <w:tcPr>
            <w:tcW w:type="dxa" w:w="1600"/>
            <w:shd w:fill="D97706" w:val="clear"/>
            <w:vAlign w:val="center"/>
          </w:tcPr>
          <w:p>
            <w:pPr>
              <w:spacing w:after="80" w:before="80"/>
              <w:jc w:val="center"/>
            </w:pPr>
            <w:r>
              <w:rPr>
                <w:rFonts w:ascii="Arial" w:cs="Arial" w:eastAsia="Arial" w:hAnsi="Arial"/>
                <w:b/>
                <w:bCs/>
                <w:color w:val="FFFFFF"/>
                <w:sz w:val="18"/>
                <w:szCs w:val="18"/>
              </w:rPr>
              <w:t xml:space="preserve">Needs Attention</w:t>
            </w:r>
          </w:p>
        </w:tc>
      </w:tr>
      <w:tr>
        <w:tc>
          <w:tcPr>
            <w:vAlign w:val="center"/>
          </w:tcPr>
          <w:p>
            <w:pPr>
              <w:spacing w:after="80" w:before="80"/>
              <w:jc w:val="left"/>
            </w:pPr>
            <w:r>
              <w:rPr>
                <w:rFonts w:ascii="Arial" w:cs="Arial" w:eastAsia="Arial" w:hAnsi="Arial"/>
                <w:b/>
                <w:bCs/>
                <w:color w:val="1E293B"/>
                <w:sz w:val="20"/>
                <w:szCs w:val="20"/>
              </w:rPr>
              <w:t xml:space="preserve">Canonical Tag</w:t>
            </w:r>
          </w:p>
        </w:tc>
        <w:tc>
          <w:tcPr>
            <w:vAlign w:val="center"/>
          </w:tcPr>
          <w:p>
            <w:pPr>
              <w:spacing w:after="80" w:before="80"/>
              <w:jc w:val="left"/>
            </w:pPr>
            <w:r>
              <w:rPr>
                <w:rFonts w:ascii="Arial" w:cs="Arial" w:eastAsia="Arial" w:hAnsi="Arial"/>
                <w:b w:val="false"/>
                <w:bCs w:val="false"/>
                <w:color w:val="1E293B"/>
                <w:sz w:val="20"/>
                <w:szCs w:val="20"/>
              </w:rPr>
              <w:t xml:space="preserve">Valid self-referencing canonical URL: https://romartel.vercel.app.</w:t>
            </w:r>
          </w:p>
        </w:tc>
        <w:tc>
          <w:tcPr>
            <w:tcW w:type="dxa" w:w="1600"/>
            <w:shd w:fill="16A34A" w:val="clear"/>
            <w:vAlign w:val="center"/>
          </w:tcPr>
          <w:p>
            <w:pPr>
              <w:spacing w:after="80" w:before="80"/>
              <w:jc w:val="center"/>
            </w:pPr>
            <w:r>
              <w:rPr>
                <w:rFonts w:ascii="Arial" w:cs="Arial" w:eastAsia="Arial" w:hAnsi="Arial"/>
                <w:b/>
                <w:bCs/>
                <w:color w:val="FFFFFF"/>
                <w:sz w:val="18"/>
                <w:szCs w:val="18"/>
              </w:rPr>
              <w:t xml:space="preserve">Good</w:t>
            </w:r>
          </w:p>
        </w:tc>
      </w:tr>
      <w:tr>
        <w:tc>
          <w:tcPr>
            <w:vAlign w:val="center"/>
          </w:tcPr>
          <w:p>
            <w:pPr>
              <w:spacing w:after="80" w:before="80"/>
              <w:jc w:val="left"/>
            </w:pPr>
            <w:r>
              <w:rPr>
                <w:rFonts w:ascii="Arial" w:cs="Arial" w:eastAsia="Arial" w:hAnsi="Arial"/>
                <w:b/>
                <w:bCs/>
                <w:color w:val="1E293B"/>
                <w:sz w:val="20"/>
                <w:szCs w:val="20"/>
              </w:rPr>
              <w:t xml:space="preserve">Crawl Directives</w:t>
            </w:r>
          </w:p>
        </w:tc>
        <w:tc>
          <w:tcPr>
            <w:vAlign w:val="center"/>
          </w:tcPr>
          <w:p>
            <w:pPr>
              <w:spacing w:after="80" w:before="80"/>
              <w:jc w:val="left"/>
            </w:pPr>
            <w:r>
              <w:rPr>
                <w:rFonts w:ascii="Arial" w:cs="Arial" w:eastAsia="Arial" w:hAnsi="Arial"/>
                <w:b w:val="false"/>
                <w:bCs w:val="false"/>
                <w:color w:val="1E293B"/>
                <w:sz w:val="20"/>
                <w:szCs w:val="20"/>
              </w:rPr>
              <w:t xml:space="preserve">robots.txt allows all user agents, disallows /private/ and /api/, and references sitemap.xml. HTTP 200 on all endpoints.</w:t>
            </w:r>
          </w:p>
        </w:tc>
        <w:tc>
          <w:tcPr>
            <w:tcW w:type="dxa" w:w="1600"/>
            <w:shd w:fill="16A34A" w:val="clear"/>
            <w:vAlign w:val="center"/>
          </w:tcPr>
          <w:p>
            <w:pPr>
              <w:spacing w:after="80" w:before="80"/>
              <w:jc w:val="center"/>
            </w:pPr>
            <w:r>
              <w:rPr>
                <w:rFonts w:ascii="Arial" w:cs="Arial" w:eastAsia="Arial" w:hAnsi="Arial"/>
                <w:b/>
                <w:bCs/>
                <w:color w:val="FFFFFF"/>
                <w:sz w:val="18"/>
                <w:szCs w:val="18"/>
              </w:rPr>
              <w:t xml:space="preserve">Good</w:t>
            </w:r>
          </w:p>
        </w:tc>
      </w:tr>
      <w:tr>
        <w:tc>
          <w:tcPr>
            <w:vAlign w:val="center"/>
          </w:tcPr>
          <w:p>
            <w:pPr>
              <w:spacing w:after="80" w:before="80"/>
              <w:jc w:val="left"/>
            </w:pPr>
            <w:r>
              <w:rPr>
                <w:rFonts w:ascii="Arial" w:cs="Arial" w:eastAsia="Arial" w:hAnsi="Arial"/>
                <w:b/>
                <w:bCs/>
                <w:color w:val="1E293B"/>
                <w:sz w:val="20"/>
                <w:szCs w:val="20"/>
              </w:rPr>
              <w:t xml:space="preserve">Hreflang &amp; i18n</w:t>
            </w:r>
          </w:p>
        </w:tc>
        <w:tc>
          <w:tcPr>
            <w:vAlign w:val="center"/>
          </w:tcPr>
          <w:p>
            <w:pPr>
              <w:spacing w:after="80" w:before="80"/>
              <w:jc w:val="left"/>
            </w:pPr>
            <w:r>
              <w:rPr>
                <w:rFonts w:ascii="Arial" w:cs="Arial" w:eastAsia="Arial" w:hAnsi="Arial"/>
                <w:b w:val="false"/>
                <w:bCs w:val="false"/>
                <w:color w:val="1E293B"/>
                <w:sz w:val="20"/>
                <w:szCs w:val="20"/>
              </w:rPr>
              <w:t xml:space="preserve">Sitemap defines en and es alternates, but both point to root URL without distinct path/subdomain. Root html tag hardcodes lang="en".</w:t>
            </w:r>
          </w:p>
        </w:tc>
        <w:tc>
          <w:tcPr>
            <w:tcW w:type="dxa" w:w="1600"/>
            <w:shd w:fill="D97706" w:val="clear"/>
            <w:vAlign w:val="center"/>
          </w:tcPr>
          <w:p>
            <w:pPr>
              <w:spacing w:after="80" w:before="80"/>
              <w:jc w:val="center"/>
            </w:pPr>
            <w:r>
              <w:rPr>
                <w:rFonts w:ascii="Arial" w:cs="Arial" w:eastAsia="Arial" w:hAnsi="Arial"/>
                <w:b/>
                <w:bCs/>
                <w:color w:val="FFFFFF"/>
                <w:sz w:val="18"/>
                <w:szCs w:val="18"/>
              </w:rPr>
              <w:t xml:space="preserve">Needs Attention</w:t>
            </w:r>
          </w:p>
        </w:tc>
      </w:tr>
      <w:tr>
        <w:tc>
          <w:tcPr>
            <w:vAlign w:val="center"/>
          </w:tcPr>
          <w:p>
            <w:pPr>
              <w:spacing w:after="80" w:before="80"/>
              <w:jc w:val="left"/>
            </w:pPr>
            <w:r>
              <w:rPr>
                <w:rFonts w:ascii="Arial" w:cs="Arial" w:eastAsia="Arial" w:hAnsi="Arial"/>
                <w:b/>
                <w:bCs/>
                <w:color w:val="1E293B"/>
                <w:sz w:val="20"/>
                <w:szCs w:val="20"/>
              </w:rPr>
              <w:t xml:space="preserve">Image Alt Text</w:t>
            </w:r>
          </w:p>
        </w:tc>
        <w:tc>
          <w:tcPr>
            <w:vAlign w:val="center"/>
          </w:tcPr>
          <w:p>
            <w:pPr>
              <w:spacing w:after="80" w:before="80"/>
              <w:jc w:val="left"/>
            </w:pPr>
            <w:r>
              <w:rPr>
                <w:rFonts w:ascii="Arial" w:cs="Arial" w:eastAsia="Arial" w:hAnsi="Arial"/>
                <w:b w:val="false"/>
                <w:bCs w:val="false"/>
                <w:color w:val="1E293B"/>
                <w:sz w:val="20"/>
                <w:szCs w:val="20"/>
              </w:rPr>
              <w:t xml:space="preserve">100% of detected images have descriptive alt attributes. No missing alt tags found.</w:t>
            </w:r>
          </w:p>
        </w:tc>
        <w:tc>
          <w:tcPr>
            <w:tcW w:type="dxa" w:w="1600"/>
            <w:shd w:fill="16A34A" w:val="clear"/>
            <w:vAlign w:val="center"/>
          </w:tcPr>
          <w:p>
            <w:pPr>
              <w:spacing w:after="80" w:before="80"/>
              <w:jc w:val="center"/>
            </w:pPr>
            <w:r>
              <w:rPr>
                <w:rFonts w:ascii="Arial" w:cs="Arial" w:eastAsia="Arial" w:hAnsi="Arial"/>
                <w:b/>
                <w:bCs/>
                <w:color w:val="FFFFFF"/>
                <w:sz w:val="18"/>
                <w:szCs w:val="18"/>
              </w:rPr>
              <w:t xml:space="preserve">Good</w:t>
            </w:r>
          </w:p>
        </w:tc>
      </w:tr>
    </w:tbl>
    <w:p>
      <w:r>
        <w:br w:type="page"/>
      </w:r>
    </w:p>
    <w:p>
      <w:pPr>
        <w:pStyle w:val="Heading1"/>
        <w:spacing w:after="160" w:before="360"/>
      </w:pPr>
      <w:r>
        <w:t xml:space="preserve">4. Generative Engine Optimization (GEO) Analysis</w:t>
      </w:r>
    </w:p>
    <w:p>
      <w:pPr>
        <w:spacing w:after="140" w:before="60"/>
      </w:pPr>
      <w:r>
        <w:rPr>
          <w:rFonts w:ascii="Arial" w:cs="Arial" w:eastAsia="Arial" w:hAnsi="Arial"/>
          <w:b w:val="false"/>
          <w:bCs w:val="false"/>
          <w:color w:val="1E293B"/>
          <w:sz w:val="22"/>
          <w:szCs w:val="22"/>
        </w:rPr>
        <w:t xml:space="preserve">Generative Engine Optimization prepares the site for AI search assistants (Perplexity, ChatGPT Search, Claude, Google AI Overviews). AI models parse entities, credentials, factual claims, and authoritative relationships.</w:t>
      </w:r>
    </w:p>
    <w:tbl>
      <w:tblPr>
        <w:tblW w:type="dxa" w:w="9360"/>
        <w:tblBorders>
          <w:top w:val="single" w:color="E2E8F0" w:sz="1"/>
          <w:left w:val="none"/>
          <w:bottom w:val="single" w:color="E2E8F0" w:sz="1"/>
          <w:right w:val="none"/>
          <w:insideH w:val="single" w:color="E2E8F0" w:sz="1"/>
          <w:insideV w:val="none"/>
        </w:tblBorders>
      </w:tblPr>
      <w:tblGrid>
        <w:gridCol w:w="100"/>
        <w:gridCol w:w="100"/>
        <w:gridCol w:w="100"/>
      </w:tblGrid>
      <w:tr>
        <w:tc>
          <w:tcPr>
            <w:tcW w:type="dxa" w:w="2500"/>
            <w:shd w:fill="1B2A4A" w:val="clear"/>
            <w:vAlign w:val="center"/>
          </w:tcPr>
          <w:p>
            <w:pPr>
              <w:spacing w:after="80" w:before="80"/>
              <w:jc w:val="left"/>
            </w:pPr>
            <w:r>
              <w:rPr>
                <w:rFonts w:ascii="Arial" w:cs="Arial" w:eastAsia="Arial" w:hAnsi="Arial"/>
                <w:b/>
                <w:bCs/>
                <w:color w:val="FFFFFF"/>
                <w:sz w:val="20"/>
                <w:szCs w:val="20"/>
              </w:rPr>
              <w:t xml:space="preserve">GEO Signal</w:t>
            </w:r>
          </w:p>
        </w:tc>
        <w:tc>
          <w:tcPr>
            <w:tcW w:type="dxa" w:w="5060"/>
            <w:shd w:fill="1B2A4A" w:val="clear"/>
            <w:vAlign w:val="center"/>
          </w:tcPr>
          <w:p>
            <w:pPr>
              <w:spacing w:after="80" w:before="80"/>
              <w:jc w:val="left"/>
            </w:pPr>
            <w:r>
              <w:rPr>
                <w:rFonts w:ascii="Arial" w:cs="Arial" w:eastAsia="Arial" w:hAnsi="Arial"/>
                <w:b/>
                <w:bCs/>
                <w:color w:val="FFFFFF"/>
                <w:sz w:val="20"/>
                <w:szCs w:val="20"/>
              </w:rPr>
              <w:t xml:space="preserve">Observed Status &amp; AI Retrieval Analysis</w:t>
            </w:r>
          </w:p>
        </w:tc>
        <w:tc>
          <w:tcPr>
            <w:tcW w:type="dxa" w:w="1800"/>
            <w:shd w:fill="1B2A4A" w:val="clear"/>
            <w:vAlign w:val="center"/>
          </w:tcPr>
          <w:p>
            <w:pPr>
              <w:spacing w:after="80" w:before="80"/>
              <w:jc w:val="center"/>
            </w:pPr>
            <w:r>
              <w:rPr>
                <w:rFonts w:ascii="Arial" w:cs="Arial" w:eastAsia="Arial" w:hAnsi="Arial"/>
                <w:b/>
                <w:bCs/>
                <w:color w:val="FFFFFF"/>
                <w:sz w:val="20"/>
                <w:szCs w:val="20"/>
              </w:rPr>
              <w:t xml:space="preserve">Verdict</w:t>
            </w:r>
          </w:p>
        </w:tc>
      </w:tr>
      <w:tr>
        <w:tc>
          <w:tcPr>
            <w:vAlign w:val="center"/>
          </w:tcPr>
          <w:p>
            <w:pPr>
              <w:spacing w:after="80" w:before="80"/>
              <w:jc w:val="left"/>
            </w:pPr>
            <w:r>
              <w:rPr>
                <w:rFonts w:ascii="Arial" w:cs="Arial" w:eastAsia="Arial" w:hAnsi="Arial"/>
                <w:b/>
                <w:bCs/>
                <w:color w:val="1E293B"/>
                <w:sz w:val="20"/>
                <w:szCs w:val="20"/>
              </w:rPr>
              <w:t xml:space="preserve">E-E-A-T Entity Graph</w:t>
            </w:r>
          </w:p>
        </w:tc>
        <w:tc>
          <w:tcPr>
            <w:vAlign w:val="center"/>
          </w:tcPr>
          <w:p>
            <w:pPr>
              <w:spacing w:after="80" w:before="80"/>
              <w:jc w:val="left"/>
            </w:pPr>
            <w:r>
              <w:rPr>
                <w:rFonts w:ascii="Arial" w:cs="Arial" w:eastAsia="Arial" w:hAnsi="Arial"/>
                <w:b w:val="false"/>
                <w:bCs w:val="false"/>
                <w:color w:val="1E293B"/>
                <w:sz w:val="20"/>
                <w:szCs w:val="20"/>
              </w:rPr>
              <w:t xml:space="preserve">Exceptional JSON-LD Person schema declaring job title, sameAs profiles (LinkedIn, GitHub, X), employer (HostPapa), and physical locality (San Salvador, SV).</w:t>
            </w:r>
          </w:p>
        </w:tc>
        <w:tc>
          <w:tcPr>
            <w:tcW w:type="dxa" w:w="1600"/>
            <w:shd w:fill="16A34A" w:val="clear"/>
            <w:vAlign w:val="center"/>
          </w:tcPr>
          <w:p>
            <w:pPr>
              <w:spacing w:after="80" w:before="80"/>
              <w:jc w:val="center"/>
            </w:pPr>
            <w:r>
              <w:rPr>
                <w:rFonts w:ascii="Arial" w:cs="Arial" w:eastAsia="Arial" w:hAnsi="Arial"/>
                <w:b/>
                <w:bCs/>
                <w:color w:val="FFFFFF"/>
                <w:sz w:val="18"/>
                <w:szCs w:val="18"/>
              </w:rPr>
              <w:t xml:space="preserve">Strong</w:t>
            </w:r>
          </w:p>
        </w:tc>
      </w:tr>
      <w:tr>
        <w:tc>
          <w:tcPr>
            <w:vAlign w:val="center"/>
          </w:tcPr>
          <w:p>
            <w:pPr>
              <w:spacing w:after="80" w:before="80"/>
              <w:jc w:val="left"/>
            </w:pPr>
            <w:r>
              <w:rPr>
                <w:rFonts w:ascii="Arial" w:cs="Arial" w:eastAsia="Arial" w:hAnsi="Arial"/>
                <w:b/>
                <w:bCs/>
                <w:color w:val="1E293B"/>
                <w:sz w:val="20"/>
                <w:szCs w:val="20"/>
              </w:rPr>
              <w:t xml:space="preserve">Accredited Credentials</w:t>
            </w:r>
          </w:p>
        </w:tc>
        <w:tc>
          <w:tcPr>
            <w:vAlign w:val="center"/>
          </w:tcPr>
          <w:p>
            <w:pPr>
              <w:spacing w:after="80" w:before="80"/>
              <w:jc w:val="left"/>
            </w:pPr>
            <w:r>
              <w:rPr>
                <w:rFonts w:ascii="Arial" w:cs="Arial" w:eastAsia="Arial" w:hAnsi="Arial"/>
                <w:b w:val="false"/>
                <w:bCs w:val="false"/>
                <w:color w:val="1E293B"/>
                <w:sz w:val="20"/>
                <w:szCs w:val="20"/>
              </w:rPr>
              <w:t xml:space="preserve">5 EducationalOccupationalCredential nodes mapped in JSON-LD (Google Data Analytics, Microsoft Power BI, HubSpot Inbound, CertiProf Scrum, Python Institute). Directly citable by LLMs.</w:t>
            </w:r>
          </w:p>
        </w:tc>
        <w:tc>
          <w:tcPr>
            <w:tcW w:type="dxa" w:w="1600"/>
            <w:shd w:fill="16A34A" w:val="clear"/>
            <w:vAlign w:val="center"/>
          </w:tcPr>
          <w:p>
            <w:pPr>
              <w:spacing w:after="80" w:before="80"/>
              <w:jc w:val="center"/>
            </w:pPr>
            <w:r>
              <w:rPr>
                <w:rFonts w:ascii="Arial" w:cs="Arial" w:eastAsia="Arial" w:hAnsi="Arial"/>
                <w:b/>
                <w:bCs/>
                <w:color w:val="FFFFFF"/>
                <w:sz w:val="18"/>
                <w:szCs w:val="18"/>
              </w:rPr>
              <w:t xml:space="preserve">Strong</w:t>
            </w:r>
          </w:p>
        </w:tc>
      </w:tr>
      <w:tr>
        <w:tc>
          <w:tcPr>
            <w:vAlign w:val="center"/>
          </w:tcPr>
          <w:p>
            <w:pPr>
              <w:spacing w:after="80" w:before="80"/>
              <w:jc w:val="left"/>
            </w:pPr>
            <w:r>
              <w:rPr>
                <w:rFonts w:ascii="Arial" w:cs="Arial" w:eastAsia="Arial" w:hAnsi="Arial"/>
                <w:b/>
                <w:bCs/>
                <w:color w:val="1E293B"/>
                <w:sz w:val="20"/>
                <w:szCs w:val="20"/>
              </w:rPr>
              <w:t xml:space="preserve">Factual Claim Density</w:t>
            </w:r>
          </w:p>
        </w:tc>
        <w:tc>
          <w:tcPr>
            <w:vAlign w:val="center"/>
          </w:tcPr>
          <w:p>
            <w:pPr>
              <w:spacing w:after="80" w:before="80"/>
              <w:jc w:val="left"/>
            </w:pPr>
            <w:r>
              <w:rPr>
                <w:rFonts w:ascii="Arial" w:cs="Arial" w:eastAsia="Arial" w:hAnsi="Arial"/>
                <w:b w:val="false"/>
                <w:bCs w:val="false"/>
                <w:color w:val="1E293B"/>
                <w:sz w:val="20"/>
                <w:szCs w:val="20"/>
              </w:rPr>
              <w:t xml:space="preserve">Rich quantifiable achievements (+240% leads, 99.4% uptime, 15k+ daily users, 1.2M records processed) give AI models verifiable facts to cite in recommendations.</w:t>
            </w:r>
          </w:p>
        </w:tc>
        <w:tc>
          <w:tcPr>
            <w:tcW w:type="dxa" w:w="1600"/>
            <w:shd w:fill="16A34A" w:val="clear"/>
            <w:vAlign w:val="center"/>
          </w:tcPr>
          <w:p>
            <w:pPr>
              <w:spacing w:after="80" w:before="80"/>
              <w:jc w:val="center"/>
            </w:pPr>
            <w:r>
              <w:rPr>
                <w:rFonts w:ascii="Arial" w:cs="Arial" w:eastAsia="Arial" w:hAnsi="Arial"/>
                <w:b/>
                <w:bCs/>
                <w:color w:val="FFFFFF"/>
                <w:sz w:val="18"/>
                <w:szCs w:val="18"/>
              </w:rPr>
              <w:t xml:space="preserve">Strong</w:t>
            </w:r>
          </w:p>
        </w:tc>
      </w:tr>
      <w:tr>
        <w:tc>
          <w:tcPr>
            <w:vAlign w:val="center"/>
          </w:tcPr>
          <w:p>
            <w:pPr>
              <w:spacing w:after="80" w:before="80"/>
              <w:jc w:val="left"/>
            </w:pPr>
            <w:r>
              <w:rPr>
                <w:rFonts w:ascii="Arial" w:cs="Arial" w:eastAsia="Arial" w:hAnsi="Arial"/>
                <w:b/>
                <w:bCs/>
                <w:color w:val="1E293B"/>
                <w:sz w:val="20"/>
                <w:szCs w:val="20"/>
              </w:rPr>
              <w:t xml:space="preserve">LLMs.txt Standard</w:t>
            </w:r>
          </w:p>
        </w:tc>
        <w:tc>
          <w:tcPr>
            <w:vAlign w:val="center"/>
          </w:tcPr>
          <w:p>
            <w:pPr>
              <w:spacing w:after="80" w:before="80"/>
              <w:jc w:val="left"/>
            </w:pPr>
            <w:r>
              <w:rPr>
                <w:rFonts w:ascii="Arial" w:cs="Arial" w:eastAsia="Arial" w:hAnsi="Arial"/>
                <w:b w:val="false"/>
                <w:bCs w:val="false"/>
                <w:color w:val="1E293B"/>
                <w:sz w:val="20"/>
                <w:szCs w:val="20"/>
              </w:rPr>
              <w:t xml:space="preserve">https://romartel.vercel.app/llms.txt returned HTTP 404. Implementing /llms.txt allows AI crawlers (e.g. Perplexity, ClaudeBot) to quickly consume a clean markdown digest of capabilities.</w:t>
            </w:r>
          </w:p>
        </w:tc>
        <w:tc>
          <w:tcPr>
            <w:tcW w:type="dxa" w:w="1600"/>
            <w:shd w:fill="DC2626" w:val="clear"/>
            <w:vAlign w:val="center"/>
          </w:tcPr>
          <w:p>
            <w:pPr>
              <w:spacing w:after="80" w:before="80"/>
              <w:jc w:val="center"/>
            </w:pPr>
            <w:r>
              <w:rPr>
                <w:rFonts w:ascii="Arial" w:cs="Arial" w:eastAsia="Arial" w:hAnsi="Arial"/>
                <w:b/>
                <w:bCs/>
                <w:color w:val="FFFFFF"/>
                <w:sz w:val="18"/>
                <w:szCs w:val="18"/>
              </w:rPr>
              <w:t xml:space="preserve">Missing</w:t>
            </w:r>
          </w:p>
        </w:tc>
      </w:tr>
      <w:tr>
        <w:tc>
          <w:tcPr>
            <w:vAlign w:val="center"/>
          </w:tcPr>
          <w:p>
            <w:pPr>
              <w:spacing w:after="80" w:before="80"/>
              <w:jc w:val="left"/>
            </w:pPr>
            <w:r>
              <w:rPr>
                <w:rFonts w:ascii="Arial" w:cs="Arial" w:eastAsia="Arial" w:hAnsi="Arial"/>
                <w:b/>
                <w:bCs/>
                <w:color w:val="1E293B"/>
                <w:sz w:val="20"/>
                <w:szCs w:val="20"/>
              </w:rPr>
              <w:t xml:space="preserve">AI Crawl Permissions</w:t>
            </w:r>
          </w:p>
        </w:tc>
        <w:tc>
          <w:tcPr>
            <w:vAlign w:val="center"/>
          </w:tcPr>
          <w:p>
            <w:pPr>
              <w:spacing w:after="80" w:before="80"/>
              <w:jc w:val="left"/>
            </w:pPr>
            <w:r>
              <w:rPr>
                <w:rFonts w:ascii="Arial" w:cs="Arial" w:eastAsia="Arial" w:hAnsi="Arial"/>
                <w:b w:val="false"/>
                <w:bCs w:val="false"/>
                <w:color w:val="1E293B"/>
                <w:sz w:val="20"/>
                <w:szCs w:val="20"/>
              </w:rPr>
              <w:t xml:space="preserve">robots.txt does not block GPTBot, PerplexityBot, ClaudeBot, or Google-Extended, ensuring full visibility in generative training and real-time retrieval sets.</w:t>
            </w:r>
          </w:p>
        </w:tc>
        <w:tc>
          <w:tcPr>
            <w:tcW w:type="dxa" w:w="1600"/>
            <w:shd w:fill="16A34A" w:val="clear"/>
            <w:vAlign w:val="center"/>
          </w:tcPr>
          <w:p>
            <w:pPr>
              <w:spacing w:after="80" w:before="80"/>
              <w:jc w:val="center"/>
            </w:pPr>
            <w:r>
              <w:rPr>
                <w:rFonts w:ascii="Arial" w:cs="Arial" w:eastAsia="Arial" w:hAnsi="Arial"/>
                <w:b/>
                <w:bCs/>
                <w:color w:val="FFFFFF"/>
                <w:sz w:val="18"/>
                <w:szCs w:val="18"/>
              </w:rPr>
              <w:t xml:space="preserve">Good</w:t>
            </w:r>
          </w:p>
        </w:tc>
      </w:tr>
    </w:tbl>
    <w:p>
      <w:pPr>
        <w:pStyle w:val="Heading1"/>
        <w:spacing w:after="160" w:before="360"/>
      </w:pPr>
      <w:r>
        <w:t xml:space="preserve">5. Answer Engine Optimization (AEO) Analysis</w:t>
      </w:r>
    </w:p>
    <w:p>
      <w:pPr>
        <w:spacing w:after="140" w:before="60"/>
      </w:pPr>
      <w:r>
        <w:rPr>
          <w:rFonts w:ascii="Arial" w:cs="Arial" w:eastAsia="Arial" w:hAnsi="Arial"/>
          <w:b w:val="false"/>
          <w:bCs w:val="false"/>
          <w:color w:val="1E293B"/>
          <w:sz w:val="22"/>
          <w:szCs w:val="22"/>
        </w:rPr>
        <w:t xml:space="preserve">Answer Engine Optimization focuses on featured snippets, voice search queries, and conversational answer readiness.</w:t>
      </w:r>
    </w:p>
    <w:tbl>
      <w:tblPr>
        <w:tblW w:type="dxa" w:w="9360"/>
        <w:tblBorders>
          <w:top w:val="single" w:color="E2E8F0" w:sz="1"/>
          <w:left w:val="none"/>
          <w:bottom w:val="single" w:color="E2E8F0" w:sz="1"/>
          <w:right w:val="none"/>
          <w:insideH w:val="single" w:color="E2E8F0" w:sz="1"/>
          <w:insideV w:val="none"/>
        </w:tblBorders>
      </w:tblPr>
      <w:tblGrid>
        <w:gridCol w:w="100"/>
        <w:gridCol w:w="100"/>
        <w:gridCol w:w="100"/>
      </w:tblGrid>
      <w:tr>
        <w:tc>
          <w:tcPr>
            <w:tcW w:type="dxa" w:w="2500"/>
            <w:shd w:fill="1B2A4A" w:val="clear"/>
            <w:vAlign w:val="center"/>
          </w:tcPr>
          <w:p>
            <w:pPr>
              <w:spacing w:after="80" w:before="80"/>
              <w:jc w:val="left"/>
            </w:pPr>
            <w:r>
              <w:rPr>
                <w:rFonts w:ascii="Arial" w:cs="Arial" w:eastAsia="Arial" w:hAnsi="Arial"/>
                <w:b/>
                <w:bCs/>
                <w:color w:val="FFFFFF"/>
                <w:sz w:val="20"/>
                <w:szCs w:val="20"/>
              </w:rPr>
              <w:t xml:space="preserve">AEO Signal</w:t>
            </w:r>
          </w:p>
        </w:tc>
        <w:tc>
          <w:tcPr>
            <w:tcW w:type="dxa" w:w="5060"/>
            <w:shd w:fill="1B2A4A" w:val="clear"/>
            <w:vAlign w:val="center"/>
          </w:tcPr>
          <w:p>
            <w:pPr>
              <w:spacing w:after="80" w:before="80"/>
              <w:jc w:val="left"/>
            </w:pPr>
            <w:r>
              <w:rPr>
                <w:rFonts w:ascii="Arial" w:cs="Arial" w:eastAsia="Arial" w:hAnsi="Arial"/>
                <w:b/>
                <w:bCs/>
                <w:color w:val="FFFFFF"/>
                <w:sz w:val="20"/>
                <w:szCs w:val="20"/>
              </w:rPr>
              <w:t xml:space="preserve">Observed Status &amp; Direct Answer Viability</w:t>
            </w:r>
          </w:p>
        </w:tc>
        <w:tc>
          <w:tcPr>
            <w:tcW w:type="dxa" w:w="1800"/>
            <w:shd w:fill="1B2A4A" w:val="clear"/>
            <w:vAlign w:val="center"/>
          </w:tcPr>
          <w:p>
            <w:pPr>
              <w:spacing w:after="80" w:before="80"/>
              <w:jc w:val="center"/>
            </w:pPr>
            <w:r>
              <w:rPr>
                <w:rFonts w:ascii="Arial" w:cs="Arial" w:eastAsia="Arial" w:hAnsi="Arial"/>
                <w:b/>
                <w:bCs/>
                <w:color w:val="FFFFFF"/>
                <w:sz w:val="20"/>
                <w:szCs w:val="20"/>
              </w:rPr>
              <w:t xml:space="preserve">Verdict</w:t>
            </w:r>
          </w:p>
        </w:tc>
      </w:tr>
      <w:tr>
        <w:tc>
          <w:tcPr>
            <w:vAlign w:val="center"/>
          </w:tcPr>
          <w:p>
            <w:pPr>
              <w:spacing w:after="80" w:before="80"/>
              <w:jc w:val="left"/>
            </w:pPr>
            <w:r>
              <w:rPr>
                <w:rFonts w:ascii="Arial" w:cs="Arial" w:eastAsia="Arial" w:hAnsi="Arial"/>
                <w:b/>
                <w:bCs/>
                <w:color w:val="1E293B"/>
                <w:sz w:val="20"/>
                <w:szCs w:val="20"/>
              </w:rPr>
              <w:t xml:space="preserve">FAQ Schema Markup</w:t>
            </w:r>
          </w:p>
        </w:tc>
        <w:tc>
          <w:tcPr>
            <w:vAlign w:val="center"/>
          </w:tcPr>
          <w:p>
            <w:pPr>
              <w:spacing w:after="80" w:before="80"/>
              <w:jc w:val="left"/>
            </w:pPr>
            <w:r>
              <w:rPr>
                <w:rFonts w:ascii="Arial" w:cs="Arial" w:eastAsia="Arial" w:hAnsi="Arial"/>
                <w:b w:val="false"/>
                <w:bCs w:val="false"/>
                <w:color w:val="1E293B"/>
                <w:sz w:val="20"/>
                <w:szCs w:val="20"/>
              </w:rPr>
              <w:t xml:space="preserve">Complete FAQPage schema embedded in JSON-LD answering 3 core commercial queries (specialization, integration toolkit, booking/contact). Eligible for Google rich snippets.</w:t>
            </w:r>
          </w:p>
        </w:tc>
        <w:tc>
          <w:tcPr>
            <w:tcW w:type="dxa" w:w="1600"/>
            <w:shd w:fill="16A34A" w:val="clear"/>
            <w:vAlign w:val="center"/>
          </w:tcPr>
          <w:p>
            <w:pPr>
              <w:spacing w:after="80" w:before="80"/>
              <w:jc w:val="center"/>
            </w:pPr>
            <w:r>
              <w:rPr>
                <w:rFonts w:ascii="Arial" w:cs="Arial" w:eastAsia="Arial" w:hAnsi="Arial"/>
                <w:b/>
                <w:bCs/>
                <w:color w:val="FFFFFF"/>
                <w:sz w:val="18"/>
                <w:szCs w:val="18"/>
              </w:rPr>
              <w:t xml:space="preserve">Good</w:t>
            </w:r>
          </w:p>
        </w:tc>
      </w:tr>
      <w:tr>
        <w:tc>
          <w:tcPr>
            <w:vAlign w:val="center"/>
          </w:tcPr>
          <w:p>
            <w:pPr>
              <w:spacing w:after="80" w:before="80"/>
              <w:jc w:val="left"/>
            </w:pPr>
            <w:r>
              <w:rPr>
                <w:rFonts w:ascii="Arial" w:cs="Arial" w:eastAsia="Arial" w:hAnsi="Arial"/>
                <w:b/>
                <w:bCs/>
                <w:color w:val="1E293B"/>
                <w:sz w:val="20"/>
                <w:szCs w:val="20"/>
              </w:rPr>
              <w:t xml:space="preserve">Conversational Agent</w:t>
            </w:r>
          </w:p>
        </w:tc>
        <w:tc>
          <w:tcPr>
            <w:vAlign w:val="center"/>
          </w:tcPr>
          <w:p>
            <w:pPr>
              <w:spacing w:after="80" w:before="80"/>
              <w:jc w:val="left"/>
            </w:pPr>
            <w:r>
              <w:rPr>
                <w:rFonts w:ascii="Arial" w:cs="Arial" w:eastAsia="Arial" w:hAnsi="Arial"/>
                <w:b w:val="false"/>
                <w:bCs w:val="false"/>
                <w:color w:val="1E293B"/>
                <w:sz w:val="20"/>
                <w:szCs w:val="20"/>
              </w:rPr>
              <w:t xml:space="preserve">On-page Clippo AI assistant provides real-time question answering directly to visitors, serving as a live conversational answer layer.</w:t>
            </w:r>
          </w:p>
        </w:tc>
        <w:tc>
          <w:tcPr>
            <w:tcW w:type="dxa" w:w="1600"/>
            <w:shd w:fill="16A34A" w:val="clear"/>
            <w:vAlign w:val="center"/>
          </w:tcPr>
          <w:p>
            <w:pPr>
              <w:spacing w:after="80" w:before="80"/>
              <w:jc w:val="center"/>
            </w:pPr>
            <w:r>
              <w:rPr>
                <w:rFonts w:ascii="Arial" w:cs="Arial" w:eastAsia="Arial" w:hAnsi="Arial"/>
                <w:b/>
                <w:bCs/>
                <w:color w:val="FFFFFF"/>
                <w:sz w:val="18"/>
                <w:szCs w:val="18"/>
              </w:rPr>
              <w:t xml:space="preserve">Strong</w:t>
            </w:r>
          </w:p>
        </w:tc>
      </w:tr>
      <w:tr>
        <w:tc>
          <w:tcPr>
            <w:vAlign w:val="center"/>
          </w:tcPr>
          <w:p>
            <w:pPr>
              <w:spacing w:after="80" w:before="80"/>
              <w:jc w:val="left"/>
            </w:pPr>
            <w:r>
              <w:rPr>
                <w:rFonts w:ascii="Arial" w:cs="Arial" w:eastAsia="Arial" w:hAnsi="Arial"/>
                <w:b/>
                <w:bCs/>
                <w:color w:val="1E293B"/>
                <w:sz w:val="20"/>
                <w:szCs w:val="20"/>
              </w:rPr>
              <w:t xml:space="preserve">Visible Question Headings</w:t>
            </w:r>
          </w:p>
        </w:tc>
        <w:tc>
          <w:tcPr>
            <w:vAlign w:val="center"/>
          </w:tcPr>
          <w:p>
            <w:pPr>
              <w:spacing w:after="80" w:before="80"/>
              <w:jc w:val="left"/>
            </w:pPr>
            <w:r>
              <w:rPr>
                <w:rFonts w:ascii="Arial" w:cs="Arial" w:eastAsia="Arial" w:hAnsi="Arial"/>
                <w:b w:val="false"/>
                <w:bCs w:val="false"/>
                <w:color w:val="1E293B"/>
                <w:sz w:val="20"/>
                <w:szCs w:val="20"/>
              </w:rPr>
              <w:t xml:space="preserve">On-page headings are primarily editorial branding titles ("Start Small", "Think Big"). Introducing natural question subheadings ("How does Rodrigo automate CRM pipelines?") would enhance featured snippet win rates.</w:t>
            </w:r>
          </w:p>
        </w:tc>
        <w:tc>
          <w:tcPr>
            <w:tcW w:type="dxa" w:w="1600"/>
            <w:shd w:fill="D97706" w:val="clear"/>
            <w:vAlign w:val="center"/>
          </w:tcPr>
          <w:p>
            <w:pPr>
              <w:spacing w:after="80" w:before="80"/>
              <w:jc w:val="center"/>
            </w:pPr>
            <w:r>
              <w:rPr>
                <w:rFonts w:ascii="Arial" w:cs="Arial" w:eastAsia="Arial" w:hAnsi="Arial"/>
                <w:b/>
                <w:bCs/>
                <w:color w:val="FFFFFF"/>
                <w:sz w:val="18"/>
                <w:szCs w:val="18"/>
              </w:rPr>
              <w:t xml:space="preserve">Opportunity</w:t>
            </w:r>
          </w:p>
        </w:tc>
      </w:tr>
    </w:tbl>
    <w:p>
      <w:r>
        <w:br w:type="page"/>
      </w:r>
    </w:p>
    <w:p>
      <w:pPr>
        <w:pStyle w:val="Heading1"/>
        <w:spacing w:after="160" w:before="360"/>
      </w:pPr>
      <w:r>
        <w:t xml:space="preserve">6. Priority Recommendations Matrix</w:t>
      </w:r>
    </w:p>
    <w:p>
      <w:pPr>
        <w:spacing w:after="140" w:before="60"/>
      </w:pPr>
      <w:r>
        <w:rPr>
          <w:rFonts w:ascii="Arial" w:cs="Arial" w:eastAsia="Arial" w:hAnsi="Arial"/>
          <w:b w:val="false"/>
          <w:bCs w:val="false"/>
          <w:color w:val="1E293B"/>
          <w:sz w:val="22"/>
          <w:szCs w:val="22"/>
        </w:rPr>
        <w:t xml:space="preserve">Ranked by technical impact, SEO visibility, and user experience improvement:</w:t>
      </w:r>
    </w:p>
    <w:tbl>
      <w:tblPr>
        <w:tblW w:type="dxa" w:w="9360"/>
        <w:tblBorders>
          <w:top w:val="single" w:color="E2E8F0" w:sz="1"/>
          <w:left w:val="none"/>
          <w:bottom w:val="single" w:color="E2E8F0" w:sz="1"/>
          <w:right w:val="none"/>
          <w:insideH w:val="single" w:color="E2E8F0" w:sz="1"/>
          <w:insideV w:val="none"/>
        </w:tblBorders>
      </w:tblPr>
      <w:tblGrid>
        <w:gridCol w:w="100"/>
        <w:gridCol w:w="100"/>
        <w:gridCol w:w="100"/>
        <w:gridCol w:w="100"/>
        <w:gridCol w:w="100"/>
      </w:tblGrid>
      <w:tr>
        <w:tc>
          <w:tcPr>
            <w:tcW w:type="dxa" w:w="1600"/>
            <w:shd w:fill="1B2A4A" w:val="clear"/>
            <w:vAlign w:val="center"/>
          </w:tcPr>
          <w:p>
            <w:pPr>
              <w:spacing w:after="80" w:before="80"/>
              <w:jc w:val="center"/>
            </w:pPr>
            <w:r>
              <w:rPr>
                <w:rFonts w:ascii="Arial" w:cs="Arial" w:eastAsia="Arial" w:hAnsi="Arial"/>
                <w:b/>
                <w:bCs/>
                <w:color w:val="FFFFFF"/>
                <w:sz w:val="20"/>
                <w:szCs w:val="20"/>
              </w:rPr>
              <w:t xml:space="preserve">Priority</w:t>
            </w:r>
          </w:p>
        </w:tc>
        <w:tc>
          <w:tcPr>
            <w:tcW w:type="dxa" w:w="4360"/>
            <w:shd w:fill="1B2A4A" w:val="clear"/>
            <w:vAlign w:val="center"/>
          </w:tcPr>
          <w:p>
            <w:pPr>
              <w:spacing w:after="80" w:before="80"/>
              <w:jc w:val="left"/>
            </w:pPr>
            <w:r>
              <w:rPr>
                <w:rFonts w:ascii="Arial" w:cs="Arial" w:eastAsia="Arial" w:hAnsi="Arial"/>
                <w:b/>
                <w:bCs/>
                <w:color w:val="FFFFFF"/>
                <w:sz w:val="20"/>
                <w:szCs w:val="20"/>
              </w:rPr>
              <w:t xml:space="preserve">Issue Description &amp; Recommended Action</w:t>
            </w:r>
          </w:p>
        </w:tc>
        <w:tc>
          <w:tcPr>
            <w:tcW w:type="dxa" w:w="1400"/>
            <w:shd w:fill="1B2A4A" w:val="clear"/>
            <w:vAlign w:val="center"/>
          </w:tcPr>
          <w:p>
            <w:pPr>
              <w:spacing w:after="80" w:before="80"/>
              <w:jc w:val="center"/>
            </w:pPr>
            <w:r>
              <w:rPr>
                <w:rFonts w:ascii="Arial" w:cs="Arial" w:eastAsia="Arial" w:hAnsi="Arial"/>
                <w:b/>
                <w:bCs/>
                <w:color w:val="FFFFFF"/>
                <w:sz w:val="20"/>
                <w:szCs w:val="20"/>
              </w:rPr>
              <w:t xml:space="preserve">Area</w:t>
            </w:r>
          </w:p>
        </w:tc>
        <w:tc>
          <w:tcPr>
            <w:tcW w:type="dxa" w:w="1000"/>
            <w:shd w:fill="1B2A4A" w:val="clear"/>
            <w:vAlign w:val="center"/>
          </w:tcPr>
          <w:p>
            <w:pPr>
              <w:spacing w:after="80" w:before="80"/>
              <w:jc w:val="center"/>
            </w:pPr>
            <w:r>
              <w:rPr>
                <w:rFonts w:ascii="Arial" w:cs="Arial" w:eastAsia="Arial" w:hAnsi="Arial"/>
                <w:b/>
                <w:bCs/>
                <w:color w:val="FFFFFF"/>
                <w:sz w:val="20"/>
                <w:szCs w:val="20"/>
              </w:rPr>
              <w:t xml:space="preserve">Effort</w:t>
            </w:r>
          </w:p>
        </w:tc>
        <w:tc>
          <w:tcPr>
            <w:tcW w:type="dxa" w:w="1000"/>
            <w:shd w:fill="1B2A4A" w:val="clear"/>
            <w:vAlign w:val="center"/>
          </w:tcPr>
          <w:p>
            <w:pPr>
              <w:spacing w:after="80" w:before="80"/>
              <w:jc w:val="center"/>
            </w:pPr>
            <w:r>
              <w:rPr>
                <w:rFonts w:ascii="Arial" w:cs="Arial" w:eastAsia="Arial" w:hAnsi="Arial"/>
                <w:b/>
                <w:bCs/>
                <w:color w:val="FFFFFF"/>
                <w:sz w:val="20"/>
                <w:szCs w:val="20"/>
              </w:rPr>
              <w:t xml:space="preserve">Impact</w:t>
            </w:r>
          </w:p>
        </w:tc>
      </w:tr>
      <w:tr>
        <w:tc>
          <w:tcPr>
            <w:tcW w:type="dxa" w:w="1600"/>
            <w:shd w:fill="DC2626" w:val="clear"/>
            <w:vAlign w:val="center"/>
          </w:tcPr>
          <w:p>
            <w:pPr>
              <w:spacing w:after="80" w:before="80"/>
              <w:jc w:val="center"/>
            </w:pPr>
            <w:r>
              <w:rPr>
                <w:rFonts w:ascii="Arial" w:cs="Arial" w:eastAsia="Arial" w:hAnsi="Arial"/>
                <w:b/>
                <w:bCs/>
                <w:color w:val="FFFFFF"/>
                <w:sz w:val="18"/>
                <w:szCs w:val="18"/>
              </w:rPr>
              <w:t xml:space="preserve">Critical</w:t>
            </w:r>
          </w:p>
        </w:tc>
        <w:tc>
          <w:tcPr>
            <w:vAlign w:val="center"/>
          </w:tcPr>
          <w:p>
            <w:pPr>
              <w:spacing w:after="80" w:before="80"/>
              <w:jc w:val="left"/>
            </w:pPr>
            <w:r>
              <w:rPr>
                <w:rFonts w:ascii="Arial" w:cs="Arial" w:eastAsia="Arial" w:hAnsi="Arial"/>
                <w:b w:val="false"/>
                <w:bCs w:val="false"/>
                <w:color w:val="1E293B"/>
                <w:sz w:val="20"/>
                <w:szCs w:val="20"/>
              </w:rPr>
              <w:t xml:space="preserve">Heavy video payloads (8 MB MP4s) loaded on page mount. Configure video tags with preload="none" or lazy-mount project media via IntersectionObserver so initial transfer drops below 2 MB.</w:t>
            </w:r>
          </w:p>
        </w:tc>
        <w:tc>
          <w:tcPr>
            <w:vAlign w:val="center"/>
          </w:tcPr>
          <w:p>
            <w:pPr>
              <w:spacing w:after="80" w:before="80"/>
              <w:jc w:val="center"/>
            </w:pPr>
            <w:r>
              <w:rPr>
                <w:rFonts w:ascii="Arial" w:cs="Arial" w:eastAsia="Arial" w:hAnsi="Arial"/>
                <w:b w:val="false"/>
                <w:bCs w:val="false"/>
                <w:color w:val="1E293B"/>
                <w:sz w:val="20"/>
                <w:szCs w:val="20"/>
              </w:rPr>
              <w:t xml:space="preserve">Perf</w:t>
            </w:r>
          </w:p>
        </w:tc>
        <w:tc>
          <w:tcPr>
            <w:vAlign w:val="center"/>
          </w:tcPr>
          <w:p>
            <w:pPr>
              <w:spacing w:after="80" w:before="80"/>
              <w:jc w:val="center"/>
            </w:pPr>
            <w:r>
              <w:rPr>
                <w:rFonts w:ascii="Arial" w:cs="Arial" w:eastAsia="Arial" w:hAnsi="Arial"/>
                <w:b w:val="false"/>
                <w:bCs w:val="false"/>
                <w:color w:val="1E293B"/>
                <w:sz w:val="20"/>
                <w:szCs w:val="20"/>
              </w:rPr>
              <w:t xml:space="preserve">Low</w:t>
            </w:r>
          </w:p>
        </w:tc>
        <w:tc>
          <w:tcPr>
            <w:vAlign w:val="center"/>
          </w:tcPr>
          <w:p>
            <w:pPr>
              <w:spacing w:after="80" w:before="80"/>
              <w:jc w:val="center"/>
            </w:pPr>
            <w:r>
              <w:rPr>
                <w:rFonts w:ascii="Arial" w:cs="Arial" w:eastAsia="Arial" w:hAnsi="Arial"/>
                <w:b/>
                <w:bCs/>
                <w:color w:val="1E293B"/>
                <w:sz w:val="20"/>
                <w:szCs w:val="20"/>
              </w:rPr>
              <w:t xml:space="preserve">High</w:t>
            </w:r>
          </w:p>
        </w:tc>
      </w:tr>
      <w:tr>
        <w:tc>
          <w:tcPr>
            <w:tcW w:type="dxa" w:w="1600"/>
            <w:shd w:fill="DC2626" w:val="clear"/>
            <w:vAlign w:val="center"/>
          </w:tcPr>
          <w:p>
            <w:pPr>
              <w:spacing w:after="80" w:before="80"/>
              <w:jc w:val="center"/>
            </w:pPr>
            <w:r>
              <w:rPr>
                <w:rFonts w:ascii="Arial" w:cs="Arial" w:eastAsia="Arial" w:hAnsi="Arial"/>
                <w:b/>
                <w:bCs/>
                <w:color w:val="FFFFFF"/>
                <w:sz w:val="18"/>
                <w:szCs w:val="18"/>
              </w:rPr>
              <w:t xml:space="preserve">High</w:t>
            </w:r>
          </w:p>
        </w:tc>
        <w:tc>
          <w:tcPr>
            <w:vAlign w:val="center"/>
          </w:tcPr>
          <w:p>
            <w:pPr>
              <w:spacing w:after="80" w:before="80"/>
              <w:jc w:val="left"/>
            </w:pPr>
            <w:r>
              <w:rPr>
                <w:rFonts w:ascii="Arial" w:cs="Arial" w:eastAsia="Arial" w:hAnsi="Arial"/>
                <w:b w:val="false"/>
                <w:bCs w:val="false"/>
                <w:color w:val="1E293B"/>
                <w:sz w:val="20"/>
                <w:szCs w:val="20"/>
              </w:rPr>
              <w:t xml:space="preserve">Fix console runtime error in Clippo SVG paths: ensure &lt;motion.path&gt; in ClippoEyes.tsx and ClippoAvatar.tsx has initial valid d attribute so browser avoids "d: undefined" errors.</w:t>
            </w:r>
          </w:p>
        </w:tc>
        <w:tc>
          <w:tcPr>
            <w:vAlign w:val="center"/>
          </w:tcPr>
          <w:p>
            <w:pPr>
              <w:spacing w:after="80" w:before="80"/>
              <w:jc w:val="center"/>
            </w:pPr>
            <w:r>
              <w:rPr>
                <w:rFonts w:ascii="Arial" w:cs="Arial" w:eastAsia="Arial" w:hAnsi="Arial"/>
                <w:b w:val="false"/>
                <w:bCs w:val="false"/>
                <w:color w:val="1E293B"/>
                <w:sz w:val="20"/>
                <w:szCs w:val="20"/>
              </w:rPr>
              <w:t xml:space="preserve">Code</w:t>
            </w:r>
          </w:p>
        </w:tc>
        <w:tc>
          <w:tcPr>
            <w:vAlign w:val="center"/>
          </w:tcPr>
          <w:p>
            <w:pPr>
              <w:spacing w:after="80" w:before="80"/>
              <w:jc w:val="center"/>
            </w:pPr>
            <w:r>
              <w:rPr>
                <w:rFonts w:ascii="Arial" w:cs="Arial" w:eastAsia="Arial" w:hAnsi="Arial"/>
                <w:b w:val="false"/>
                <w:bCs w:val="false"/>
                <w:color w:val="1E293B"/>
                <w:sz w:val="20"/>
                <w:szCs w:val="20"/>
              </w:rPr>
              <w:t xml:space="preserve">Low</w:t>
            </w:r>
          </w:p>
        </w:tc>
        <w:tc>
          <w:tcPr>
            <w:vAlign w:val="center"/>
          </w:tcPr>
          <w:p>
            <w:pPr>
              <w:spacing w:after="80" w:before="80"/>
              <w:jc w:val="center"/>
            </w:pPr>
            <w:r>
              <w:rPr>
                <w:rFonts w:ascii="Arial" w:cs="Arial" w:eastAsia="Arial" w:hAnsi="Arial"/>
                <w:b/>
                <w:bCs/>
                <w:color w:val="1E293B"/>
                <w:sz w:val="20"/>
                <w:szCs w:val="20"/>
              </w:rPr>
              <w:t xml:space="preserve">High</w:t>
            </w:r>
          </w:p>
        </w:tc>
      </w:tr>
      <w:tr>
        <w:tc>
          <w:tcPr>
            <w:tcW w:type="dxa" w:w="1600"/>
            <w:shd w:fill="DC2626" w:val="clear"/>
            <w:vAlign w:val="center"/>
          </w:tcPr>
          <w:p>
            <w:pPr>
              <w:spacing w:after="80" w:before="80"/>
              <w:jc w:val="center"/>
            </w:pPr>
            <w:r>
              <w:rPr>
                <w:rFonts w:ascii="Arial" w:cs="Arial" w:eastAsia="Arial" w:hAnsi="Arial"/>
                <w:b/>
                <w:bCs/>
                <w:color w:val="FFFFFF"/>
                <w:sz w:val="18"/>
                <w:szCs w:val="18"/>
              </w:rPr>
              <w:t xml:space="preserve">High</w:t>
            </w:r>
          </w:p>
        </w:tc>
        <w:tc>
          <w:tcPr>
            <w:vAlign w:val="center"/>
          </w:tcPr>
          <w:p>
            <w:pPr>
              <w:spacing w:after="80" w:before="80"/>
              <w:jc w:val="left"/>
            </w:pPr>
            <w:r>
              <w:rPr>
                <w:rFonts w:ascii="Arial" w:cs="Arial" w:eastAsia="Arial" w:hAnsi="Arial"/>
                <w:b w:val="false"/>
                <w:bCs w:val="false"/>
                <w:color w:val="1E293B"/>
                <w:sz w:val="20"/>
                <w:szCs w:val="20"/>
              </w:rPr>
              <w:t xml:space="preserve">Add aria-label="Enviar mensaje" / "Send message" to submit buttons in ContactTerminal.tsx and ChatInput.tsx to resolve Lighthouse 0-score on button-name audit.</w:t>
            </w:r>
          </w:p>
        </w:tc>
        <w:tc>
          <w:tcPr>
            <w:vAlign w:val="center"/>
          </w:tcPr>
          <w:p>
            <w:pPr>
              <w:spacing w:after="80" w:before="80"/>
              <w:jc w:val="center"/>
            </w:pPr>
            <w:r>
              <w:rPr>
                <w:rFonts w:ascii="Arial" w:cs="Arial" w:eastAsia="Arial" w:hAnsi="Arial"/>
                <w:b w:val="false"/>
                <w:bCs w:val="false"/>
                <w:color w:val="1E293B"/>
                <w:sz w:val="20"/>
                <w:szCs w:val="20"/>
              </w:rPr>
              <w:t xml:space="preserve">A11y</w:t>
            </w:r>
          </w:p>
        </w:tc>
        <w:tc>
          <w:tcPr>
            <w:vAlign w:val="center"/>
          </w:tcPr>
          <w:p>
            <w:pPr>
              <w:spacing w:after="80" w:before="80"/>
              <w:jc w:val="center"/>
            </w:pPr>
            <w:r>
              <w:rPr>
                <w:rFonts w:ascii="Arial" w:cs="Arial" w:eastAsia="Arial" w:hAnsi="Arial"/>
                <w:b w:val="false"/>
                <w:bCs w:val="false"/>
                <w:color w:val="1E293B"/>
                <w:sz w:val="20"/>
                <w:szCs w:val="20"/>
              </w:rPr>
              <w:t xml:space="preserve">Low</w:t>
            </w:r>
          </w:p>
        </w:tc>
        <w:tc>
          <w:tcPr>
            <w:vAlign w:val="center"/>
          </w:tcPr>
          <w:p>
            <w:pPr>
              <w:spacing w:after="80" w:before="80"/>
              <w:jc w:val="center"/>
            </w:pPr>
            <w:r>
              <w:rPr>
                <w:rFonts w:ascii="Arial" w:cs="Arial" w:eastAsia="Arial" w:hAnsi="Arial"/>
                <w:b/>
                <w:bCs/>
                <w:color w:val="1E293B"/>
                <w:sz w:val="20"/>
                <w:szCs w:val="20"/>
              </w:rPr>
              <w:t xml:space="preserve">Med</w:t>
            </w:r>
          </w:p>
        </w:tc>
      </w:tr>
      <w:tr>
        <w:tc>
          <w:tcPr>
            <w:tcW w:type="dxa" w:w="1600"/>
            <w:shd w:fill="D97706" w:val="clear"/>
            <w:vAlign w:val="center"/>
          </w:tcPr>
          <w:p>
            <w:pPr>
              <w:spacing w:after="80" w:before="80"/>
              <w:jc w:val="center"/>
            </w:pPr>
            <w:r>
              <w:rPr>
                <w:rFonts w:ascii="Arial" w:cs="Arial" w:eastAsia="Arial" w:hAnsi="Arial"/>
                <w:b/>
                <w:bCs/>
                <w:color w:val="FFFFFF"/>
                <w:sz w:val="18"/>
                <w:szCs w:val="18"/>
              </w:rPr>
              <w:t xml:space="preserve">Medium</w:t>
            </w:r>
          </w:p>
        </w:tc>
        <w:tc>
          <w:tcPr>
            <w:vAlign w:val="center"/>
          </w:tcPr>
          <w:p>
            <w:pPr>
              <w:spacing w:after="80" w:before="80"/>
              <w:jc w:val="left"/>
            </w:pPr>
            <w:r>
              <w:rPr>
                <w:rFonts w:ascii="Arial" w:cs="Arial" w:eastAsia="Arial" w:hAnsi="Arial"/>
                <w:b w:val="false"/>
                <w:bCs w:val="false"/>
                <w:color w:val="1E293B"/>
                <w:sz w:val="20"/>
                <w:szCs w:val="20"/>
              </w:rPr>
              <w:t xml:space="preserve">Unify H1 hierarchy: Convert "Certifications&amp; Credentials" from &lt;h1&gt; to &lt;h2&gt; (and add missing space). Preserve single monumental &lt;h1&gt; for Rodrigo Martel.</w:t>
            </w:r>
          </w:p>
        </w:tc>
        <w:tc>
          <w:tcPr>
            <w:vAlign w:val="center"/>
          </w:tcPr>
          <w:p>
            <w:pPr>
              <w:spacing w:after="80" w:before="80"/>
              <w:jc w:val="center"/>
            </w:pPr>
            <w:r>
              <w:rPr>
                <w:rFonts w:ascii="Arial" w:cs="Arial" w:eastAsia="Arial" w:hAnsi="Arial"/>
                <w:b w:val="false"/>
                <w:bCs w:val="false"/>
                <w:color w:val="1E293B"/>
                <w:sz w:val="20"/>
                <w:szCs w:val="20"/>
              </w:rPr>
              <w:t xml:space="preserve">SEO</w:t>
            </w:r>
          </w:p>
        </w:tc>
        <w:tc>
          <w:tcPr>
            <w:vAlign w:val="center"/>
          </w:tcPr>
          <w:p>
            <w:pPr>
              <w:spacing w:after="80" w:before="80"/>
              <w:jc w:val="center"/>
            </w:pPr>
            <w:r>
              <w:rPr>
                <w:rFonts w:ascii="Arial" w:cs="Arial" w:eastAsia="Arial" w:hAnsi="Arial"/>
                <w:b w:val="false"/>
                <w:bCs w:val="false"/>
                <w:color w:val="1E293B"/>
                <w:sz w:val="20"/>
                <w:szCs w:val="20"/>
              </w:rPr>
              <w:t xml:space="preserve">Low</w:t>
            </w:r>
          </w:p>
        </w:tc>
        <w:tc>
          <w:tcPr>
            <w:vAlign w:val="center"/>
          </w:tcPr>
          <w:p>
            <w:pPr>
              <w:spacing w:after="80" w:before="80"/>
              <w:jc w:val="center"/>
            </w:pPr>
            <w:r>
              <w:rPr>
                <w:rFonts w:ascii="Arial" w:cs="Arial" w:eastAsia="Arial" w:hAnsi="Arial"/>
                <w:b w:val="false"/>
                <w:bCs w:val="false"/>
                <w:color w:val="1E293B"/>
                <w:sz w:val="20"/>
                <w:szCs w:val="20"/>
              </w:rPr>
              <w:t xml:space="preserve">Med</w:t>
            </w:r>
          </w:p>
        </w:tc>
      </w:tr>
      <w:tr>
        <w:tc>
          <w:tcPr>
            <w:tcW w:type="dxa" w:w="1600"/>
            <w:shd w:fill="16A34A" w:val="clear"/>
            <w:vAlign w:val="center"/>
          </w:tcPr>
          <w:p>
            <w:pPr>
              <w:spacing w:after="80" w:before="80"/>
              <w:jc w:val="center"/>
            </w:pPr>
            <w:r>
              <w:rPr>
                <w:rFonts w:ascii="Arial" w:cs="Arial" w:eastAsia="Arial" w:hAnsi="Arial"/>
                <w:b/>
                <w:bCs/>
                <w:color w:val="FFFFFF"/>
                <w:sz w:val="18"/>
                <w:szCs w:val="18"/>
              </w:rPr>
              <w:t xml:space="preserve">Quick Win</w:t>
            </w:r>
          </w:p>
        </w:tc>
        <w:tc>
          <w:tcPr>
            <w:vAlign w:val="center"/>
          </w:tcPr>
          <w:p>
            <w:pPr>
              <w:spacing w:after="80" w:before="80"/>
              <w:jc w:val="left"/>
            </w:pPr>
            <w:r>
              <w:rPr>
                <w:rFonts w:ascii="Arial" w:cs="Arial" w:eastAsia="Arial" w:hAnsi="Arial"/>
                <w:b w:val="false"/>
                <w:bCs w:val="false"/>
                <w:color w:val="1E293B"/>
                <w:sz w:val="20"/>
                <w:szCs w:val="20"/>
              </w:rPr>
              <w:t xml:space="preserve">Deploy /public/llms.txt summarizing Rodrigo Martel, core capabilities (Make, Zapier, Python, Salesforce), project case studies, and contact options for AI search engines.</w:t>
            </w:r>
          </w:p>
        </w:tc>
        <w:tc>
          <w:tcPr>
            <w:vAlign w:val="center"/>
          </w:tcPr>
          <w:p>
            <w:pPr>
              <w:spacing w:after="80" w:before="80"/>
              <w:jc w:val="center"/>
            </w:pPr>
            <w:r>
              <w:rPr>
                <w:rFonts w:ascii="Arial" w:cs="Arial" w:eastAsia="Arial" w:hAnsi="Arial"/>
                <w:b w:val="false"/>
                <w:bCs w:val="false"/>
                <w:color w:val="1E293B"/>
                <w:sz w:val="20"/>
                <w:szCs w:val="20"/>
              </w:rPr>
              <w:t xml:space="preserve">GEO</w:t>
            </w:r>
          </w:p>
        </w:tc>
        <w:tc>
          <w:tcPr>
            <w:vAlign w:val="center"/>
          </w:tcPr>
          <w:p>
            <w:pPr>
              <w:spacing w:after="80" w:before="80"/>
              <w:jc w:val="center"/>
            </w:pPr>
            <w:r>
              <w:rPr>
                <w:rFonts w:ascii="Arial" w:cs="Arial" w:eastAsia="Arial" w:hAnsi="Arial"/>
                <w:b w:val="false"/>
                <w:bCs w:val="false"/>
                <w:color w:val="1E293B"/>
                <w:sz w:val="20"/>
                <w:szCs w:val="20"/>
              </w:rPr>
              <w:t xml:space="preserve">Low</w:t>
            </w:r>
          </w:p>
        </w:tc>
        <w:tc>
          <w:tcPr>
            <w:vAlign w:val="center"/>
          </w:tcPr>
          <w:p>
            <w:pPr>
              <w:spacing w:after="80" w:before="80"/>
              <w:jc w:val="center"/>
            </w:pPr>
            <w:r>
              <w:rPr>
                <w:rFonts w:ascii="Arial" w:cs="Arial" w:eastAsia="Arial" w:hAnsi="Arial"/>
                <w:b/>
                <w:bCs/>
                <w:color w:val="1E293B"/>
                <w:sz w:val="20"/>
                <w:szCs w:val="20"/>
              </w:rPr>
              <w:t xml:space="preserve">High</w:t>
            </w:r>
          </w:p>
        </w:tc>
      </w:tr>
    </w:tbl>
    <w:p>
      <w:pPr>
        <w:pStyle w:val="Heading1"/>
        <w:spacing w:after="160" w:before="360"/>
      </w:pPr>
      <w:r>
        <w:t xml:space="preserve">7. What Is Working Exceptionally Well</w:t>
      </w:r>
    </w:p>
    <w:tbl>
      <w:tblPr>
        <w:tblW w:type="dxa" w:w="9360"/>
        <w:tblBorders>
          <w:top w:val="single" w:color="E2E8F0" w:sz="1"/>
          <w:left w:val="none"/>
          <w:bottom w:val="single" w:color="E2E8F0" w:sz="1"/>
          <w:right w:val="none"/>
          <w:insideH w:val="single" w:color="E2E8F0" w:sz="1"/>
          <w:insideV w:val="none"/>
        </w:tblBorders>
      </w:tblPr>
      <w:tblGrid>
        <w:gridCol w:w="100"/>
      </w:tblGrid>
      <w:tr>
        <w:tc>
          <w:tcPr>
            <w:shd w:fill="F0FDF4" w:val="clear"/>
          </w:tcPr>
          <w:p>
            <w:pPr>
              <w:spacing w:after="140" w:before="60"/>
            </w:pPr>
            <w:r>
              <w:rPr>
                <w:rFonts w:ascii="Arial" w:cs="Arial" w:eastAsia="Arial" w:hAnsi="Arial"/>
                <w:b/>
                <w:bCs/>
                <w:color w:val="16A34A"/>
                <w:sz w:val="20"/>
                <w:szCs w:val="20"/>
              </w:rPr>
              <w:t xml:space="preserve">• 100/100 Lighthouse SEO Score: Flawless baseline metadata, canonical references, viewport configuration, and descriptive alt attributes on all images.</w:t>
            </w:r>
          </w:p>
          <w:p>
            <w:pPr>
              <w:spacing w:after="140" w:before="60"/>
            </w:pPr>
            <w:r>
              <w:rPr>
                <w:rFonts w:ascii="Arial" w:cs="Arial" w:eastAsia="Arial" w:hAnsi="Arial"/>
                <w:b/>
                <w:bCs/>
                <w:color w:val="16A34A"/>
                <w:sz w:val="20"/>
                <w:szCs w:val="20"/>
              </w:rPr>
              <w:t xml:space="preserve">• Comprehensive Entity Schema: Person, WebSite, ProfilePage, and FAQPage nodes interconnected in JSON-LD establish undisputed practitioner authority.</w:t>
            </w:r>
          </w:p>
          <w:p>
            <w:pPr>
              <w:spacing w:after="140" w:before="60"/>
            </w:pPr>
            <w:r>
              <w:rPr>
                <w:rFonts w:ascii="Arial" w:cs="Arial" w:eastAsia="Arial" w:hAnsi="Arial"/>
                <w:b/>
                <w:bCs/>
                <w:color w:val="16A34A"/>
                <w:sz w:val="20"/>
                <w:szCs w:val="20"/>
              </w:rPr>
              <w:t xml:space="preserve">• Concrete, Quantifiable Case Studies: Case studies highlight measurable outcomes (+240% inbound leads, 99.4% uptime) rather than generic fluff.</w:t>
            </w:r>
          </w:p>
          <w:p>
            <w:pPr>
              <w:spacing w:after="140" w:before="60"/>
            </w:pPr>
            <w:r>
              <w:rPr>
                <w:rFonts w:ascii="Arial" w:cs="Arial" w:eastAsia="Arial" w:hAnsi="Arial"/>
                <w:b/>
                <w:bCs/>
                <w:color w:val="16A34A"/>
                <w:sz w:val="20"/>
                <w:szCs w:val="20"/>
              </w:rPr>
              <w:t xml:space="preserve">• Architectural Typography &amp; Brand Identity: Monumental typography with smooth responsive scaling provides high-end visual appeal.</w:t>
            </w:r>
          </w:p>
        </w:tc>
      </w:tr>
    </w:tbl>
    <w:p>
      <w:pPr>
        <w:pStyle w:val="Heading1"/>
        <w:spacing w:after="160" w:before="360"/>
      </w:pPr>
      <w:r>
        <w:t xml:space="preserve">8. Glossary of Terms</w:t>
      </w:r>
    </w:p>
    <w:p>
      <w:pPr>
        <w:spacing w:after="140" w:before="60"/>
      </w:pPr>
      <w:r>
        <w:rPr>
          <w:rFonts w:ascii="Arial" w:cs="Arial" w:eastAsia="Arial" w:hAnsi="Arial"/>
          <w:b w:val="false"/>
          <w:bCs w:val="false"/>
          <w:color w:val="1E293B"/>
          <w:sz w:val="22"/>
          <w:szCs w:val="22"/>
        </w:rPr>
        <w:t xml:space="preserve">• SEO (Search Engine Optimization): Optimizing content and code structure to rank organically in search engine result pages (Google, Bing).</w:t>
      </w:r>
    </w:p>
    <w:p>
      <w:pPr>
        <w:spacing w:after="140" w:before="60"/>
      </w:pPr>
      <w:r>
        <w:rPr>
          <w:rFonts w:ascii="Arial" w:cs="Arial" w:eastAsia="Arial" w:hAnsi="Arial"/>
          <w:b w:val="false"/>
          <w:bCs w:val="false"/>
          <w:color w:val="1E293B"/>
          <w:sz w:val="22"/>
          <w:szCs w:val="22"/>
        </w:rPr>
        <w:t xml:space="preserve">• GEO (Generative Engine Optimization): Formatting and structuring authoritative data, credentials, and facts so AI synthesis models (Perplexity, ChatGPT, Gemini) cite your entity.</w:t>
      </w:r>
    </w:p>
    <w:p>
      <w:pPr>
        <w:spacing w:after="140" w:before="60"/>
      </w:pPr>
      <w:r>
        <w:rPr>
          <w:rFonts w:ascii="Arial" w:cs="Arial" w:eastAsia="Arial" w:hAnsi="Arial"/>
          <w:b w:val="false"/>
          <w:bCs w:val="false"/>
          <w:color w:val="1E293B"/>
          <w:sz w:val="22"/>
          <w:szCs w:val="22"/>
        </w:rPr>
        <w:t xml:space="preserve">• AEO (Answer Engine Optimization): Crafting concise, direct question-and-answer content patterns suitable for featured snippets and voice search assistants.</w:t>
      </w:r>
    </w:p>
    <w:p>
      <w:pPr>
        <w:spacing w:after="140" w:before="60"/>
      </w:pPr>
      <w:r>
        <w:rPr>
          <w:rFonts w:ascii="Arial" w:cs="Arial" w:eastAsia="Arial" w:hAnsi="Arial"/>
          <w:b w:val="false"/>
          <w:bCs w:val="false"/>
          <w:color w:val="1E293B"/>
          <w:sz w:val="22"/>
          <w:szCs w:val="22"/>
        </w:rPr>
        <w:t xml:space="preserve">• Core Web Vitals: Google user experience metrics measuring loading speed (LCP), interactivity/responsiveness (INP/TBT), and visual stability (CLS).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180"/>
      <w:jc w:val="right"/>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pBdr>
      <w:spacing w:after="180"/>
      <w:jc w:val="right"/>
    </w:pPr>
    <w:r>
      <w:rPr>
        <w:rFonts w:ascii="Arial" w:cs="Arial" w:eastAsia="Arial" w:hAnsi="Arial"/>
        <w:color w:val="64748B"/>
        <w:sz w:val="18"/>
        <w:szCs w:val="18"/>
      </w:rPr>
      <w:t xml:space="preserve">romartel.vercel.app  |  SEO, Lighthouse &amp; AI Discovery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pPr>
    <w:rPr>
      <w:rFonts w:ascii="Arial" w:cs="Arial" w:eastAsia="Arial" w:hAnsi="Arial"/>
      <w:b/>
      <w:bCs/>
      <w:color w:val="1B2A4A"/>
      <w:sz w:val="36"/>
      <w:szCs w:val="36"/>
    </w:rPr>
  </w:style>
  <w:style w:type="paragraph" w:styleId="Heading2">
    <w:name w:val="Heading 2"/>
    <w:basedOn w:val="Normal"/>
    <w:next w:val="Normal"/>
    <w:pPr>
      <w:spacing w:after="120" w:before="240"/>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2026-09-26T04:12:38.873Z</dcterms:created>
  <dcterms:modified xsi:type="dcterms:W3CDTF">2026-09-26T04:12:38.874Z</dcterms:modified>
</cp:coreProperties>
</file>

<file path=docProps/custom.xml><?xml version="1.0" encoding="utf-8"?>
<Properties xmlns="http://schemas.openxmlformats.org/officeDocument/2006/custom-properties" xmlns:vt="http://schemas.openxmlformats.org/officeDocument/2006/docPropsVTypes"/>
</file>