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6CBAE" w14:textId="77777777" w:rsidR="008A4E98" w:rsidRPr="008A4E98" w:rsidRDefault="008A4E98" w:rsidP="008A4E98">
      <w:pPr>
        <w:rPr>
          <w:b/>
          <w:bCs/>
        </w:rPr>
      </w:pPr>
      <w:r w:rsidRPr="008A4E98">
        <w:rPr>
          <w:b/>
          <w:bCs/>
        </w:rPr>
        <w:t>AVALIAÇÃO TÉCNICA – CELLULISHOCK SOLUTION</w:t>
      </w:r>
    </w:p>
    <w:p w14:paraId="01011D0D" w14:textId="47A3FD8A" w:rsidR="008A4E98" w:rsidRPr="008A4E98" w:rsidRDefault="008A4E98" w:rsidP="008A4E98"/>
    <w:p w14:paraId="22C43D5D" w14:textId="77777777" w:rsidR="008A4E98" w:rsidRPr="008A4E98" w:rsidRDefault="008A4E98" w:rsidP="008A4E98">
      <w:pPr>
        <w:rPr>
          <w:b/>
          <w:bCs/>
        </w:rPr>
      </w:pPr>
      <w:r w:rsidRPr="008A4E98">
        <w:rPr>
          <w:b/>
          <w:bCs/>
        </w:rPr>
        <w:t xml:space="preserve">1. A </w:t>
      </w:r>
      <w:proofErr w:type="spellStart"/>
      <w:r w:rsidRPr="008A4E98">
        <w:rPr>
          <w:b/>
          <w:bCs/>
        </w:rPr>
        <w:t>Hidrolipodistrofia</w:t>
      </w:r>
      <w:proofErr w:type="spellEnd"/>
      <w:r w:rsidRPr="008A4E98">
        <w:rPr>
          <w:b/>
          <w:bCs/>
        </w:rPr>
        <w:t xml:space="preserve"> </w:t>
      </w:r>
      <w:proofErr w:type="spellStart"/>
      <w:r w:rsidRPr="008A4E98">
        <w:rPr>
          <w:b/>
          <w:bCs/>
        </w:rPr>
        <w:t>Ginóide</w:t>
      </w:r>
      <w:proofErr w:type="spellEnd"/>
      <w:r w:rsidRPr="008A4E98">
        <w:rPr>
          <w:b/>
          <w:bCs/>
        </w:rPr>
        <w:t xml:space="preserve"> (HLDG) é caracterizada principalmente por:</w:t>
      </w:r>
    </w:p>
    <w:p w14:paraId="5D72D0C2" w14:textId="77777777" w:rsidR="008A4E98" w:rsidRPr="008A4E98" w:rsidRDefault="008A4E98" w:rsidP="008A4E98">
      <w:r w:rsidRPr="008A4E98">
        <w:t>A) Acúmulo homogêneo de gordura subcutânea sem alteração vascular</w:t>
      </w:r>
      <w:r w:rsidRPr="008A4E98">
        <w:br/>
        <w:t xml:space="preserve">B) Processo inflamatório crônico, alteração </w:t>
      </w:r>
      <w:proofErr w:type="spellStart"/>
      <w:r w:rsidRPr="008A4E98">
        <w:t>microcirculatória</w:t>
      </w:r>
      <w:proofErr w:type="spellEnd"/>
      <w:r w:rsidRPr="008A4E98">
        <w:t xml:space="preserve"> e fibrose do tecido adiposo</w:t>
      </w:r>
      <w:r w:rsidRPr="008A4E98">
        <w:br/>
        <w:t>C) Exclusiva hipertrofia muscular associada à retenção hídrica</w:t>
      </w:r>
      <w:r w:rsidRPr="008A4E98">
        <w:br/>
        <w:t>D) Alteração epidérmica superficial sem envolvimento dérmico</w:t>
      </w:r>
    </w:p>
    <w:p w14:paraId="18BF7BC2" w14:textId="77777777" w:rsidR="008A4E98" w:rsidRPr="008A4E98" w:rsidRDefault="008A4E98" w:rsidP="008A4E98">
      <w:r w:rsidRPr="008A4E98">
        <w:rPr>
          <w:rFonts w:ascii="Segoe UI Emoji" w:hAnsi="Segoe UI Emoji" w:cs="Segoe UI Emoji"/>
        </w:rPr>
        <w:t>✅</w:t>
      </w:r>
      <w:r w:rsidRPr="008A4E98">
        <w:t xml:space="preserve"> </w:t>
      </w:r>
      <w:r w:rsidRPr="008A4E98">
        <w:rPr>
          <w:b/>
          <w:bCs/>
        </w:rPr>
        <w:t>Resposta correta:</w:t>
      </w:r>
      <w:r w:rsidRPr="008A4E98">
        <w:t xml:space="preserve"> B</w:t>
      </w:r>
    </w:p>
    <w:p w14:paraId="04FB7209" w14:textId="77777777" w:rsidR="008A4E98" w:rsidRPr="008A4E98" w:rsidRDefault="008A4E98" w:rsidP="008A4E98">
      <w:r w:rsidRPr="008A4E98">
        <w:pict w14:anchorId="2CF1F058">
          <v:rect id="_x0000_i1207" style="width:0;height:1.5pt" o:hralign="center" o:hrstd="t" o:hr="t" fillcolor="#a0a0a0" stroked="f"/>
        </w:pict>
      </w:r>
    </w:p>
    <w:p w14:paraId="3D526B5B" w14:textId="77777777" w:rsidR="008A4E98" w:rsidRPr="008A4E98" w:rsidRDefault="008A4E98" w:rsidP="008A4E98">
      <w:pPr>
        <w:rPr>
          <w:b/>
          <w:bCs/>
        </w:rPr>
      </w:pPr>
      <w:r w:rsidRPr="008A4E98">
        <w:rPr>
          <w:b/>
          <w:bCs/>
        </w:rPr>
        <w:t>2. O principal papel da L-carnitina em protocolos corporais é:</w:t>
      </w:r>
    </w:p>
    <w:p w14:paraId="1DED62B8" w14:textId="77777777" w:rsidR="008A4E98" w:rsidRPr="008A4E98" w:rsidRDefault="008A4E98" w:rsidP="008A4E98">
      <w:r w:rsidRPr="008A4E98">
        <w:t>A) Inibir a lipólise para preservar o adipócito</w:t>
      </w:r>
      <w:r w:rsidRPr="008A4E98">
        <w:br/>
        <w:t>B) Estimular apenas a drenagem linfática</w:t>
      </w:r>
      <w:r w:rsidRPr="008A4E98">
        <w:br/>
        <w:t>C) Transportar ácidos graxos para a mitocôndria, favorecendo a β-oxidação</w:t>
      </w:r>
      <w:r w:rsidRPr="008A4E98">
        <w:br/>
        <w:t>D) Atuar exclusivamente como antioxidante</w:t>
      </w:r>
    </w:p>
    <w:p w14:paraId="36F0EC75" w14:textId="77777777" w:rsidR="008A4E98" w:rsidRPr="008A4E98" w:rsidRDefault="008A4E98" w:rsidP="008A4E98">
      <w:r w:rsidRPr="008A4E98">
        <w:rPr>
          <w:rFonts w:ascii="Segoe UI Emoji" w:hAnsi="Segoe UI Emoji" w:cs="Segoe UI Emoji"/>
        </w:rPr>
        <w:t>✅</w:t>
      </w:r>
      <w:r w:rsidRPr="008A4E98">
        <w:t xml:space="preserve"> </w:t>
      </w:r>
      <w:r w:rsidRPr="008A4E98">
        <w:rPr>
          <w:b/>
          <w:bCs/>
        </w:rPr>
        <w:t>Resposta correta:</w:t>
      </w:r>
      <w:r w:rsidRPr="008A4E98">
        <w:t xml:space="preserve"> C</w:t>
      </w:r>
    </w:p>
    <w:p w14:paraId="53AC2682" w14:textId="77777777" w:rsidR="008A4E98" w:rsidRPr="008A4E98" w:rsidRDefault="008A4E98" w:rsidP="008A4E98">
      <w:r w:rsidRPr="008A4E98">
        <w:pict w14:anchorId="589E2EA5">
          <v:rect id="_x0000_i1208" style="width:0;height:1.5pt" o:hralign="center" o:hrstd="t" o:hr="t" fillcolor="#a0a0a0" stroked="f"/>
        </w:pict>
      </w:r>
    </w:p>
    <w:p w14:paraId="1B48E827" w14:textId="763C7F00" w:rsidR="008A4E98" w:rsidRPr="008A4E98" w:rsidRDefault="008A4E98" w:rsidP="008A4E98">
      <w:pPr>
        <w:rPr>
          <w:b/>
          <w:bCs/>
        </w:rPr>
      </w:pPr>
      <w:r w:rsidRPr="008A4E98">
        <w:rPr>
          <w:b/>
          <w:bCs/>
        </w:rPr>
        <w:t>3. A cafeína contribui para a melhora do aspecto da celulite principalmente porque:</w:t>
      </w:r>
    </w:p>
    <w:p w14:paraId="09D089B2" w14:textId="77777777" w:rsidR="008A4E98" w:rsidRPr="008A4E98" w:rsidRDefault="008A4E98" w:rsidP="008A4E98">
      <w:pPr>
        <w:rPr>
          <w:b/>
          <w:bCs/>
        </w:rPr>
      </w:pPr>
      <w:r w:rsidRPr="008A4E98">
        <w:rPr>
          <w:b/>
          <w:bCs/>
        </w:rPr>
        <w:t>A) Estimula apenas a síntese de colágeno dérmico</w:t>
      </w:r>
    </w:p>
    <w:p w14:paraId="203F14E2" w14:textId="77777777" w:rsidR="008A4E98" w:rsidRPr="008A4E98" w:rsidRDefault="008A4E98" w:rsidP="008A4E98">
      <w:pPr>
        <w:rPr>
          <w:b/>
          <w:bCs/>
        </w:rPr>
      </w:pPr>
      <w:r w:rsidRPr="008A4E98">
        <w:rPr>
          <w:b/>
          <w:bCs/>
        </w:rPr>
        <w:t>B) Reduz o tamanho do adipócito e melhora a microcirculação local</w:t>
      </w:r>
    </w:p>
    <w:p w14:paraId="2F10E3D1" w14:textId="77777777" w:rsidR="008A4E98" w:rsidRPr="008A4E98" w:rsidRDefault="008A4E98" w:rsidP="008A4E98">
      <w:pPr>
        <w:rPr>
          <w:b/>
          <w:bCs/>
        </w:rPr>
      </w:pPr>
      <w:r w:rsidRPr="008A4E98">
        <w:rPr>
          <w:b/>
          <w:bCs/>
        </w:rPr>
        <w:t>C) Atua exclusivamente na drenagem linfática</w:t>
      </w:r>
    </w:p>
    <w:p w14:paraId="360087DE" w14:textId="77777777" w:rsidR="008A4E98" w:rsidRPr="008A4E98" w:rsidRDefault="008A4E98" w:rsidP="008A4E98">
      <w:pPr>
        <w:rPr>
          <w:b/>
          <w:bCs/>
        </w:rPr>
      </w:pPr>
      <w:r w:rsidRPr="008A4E98">
        <w:rPr>
          <w:b/>
          <w:bCs/>
        </w:rPr>
        <w:t>D) Inibe a ação das catecolaminas</w:t>
      </w:r>
    </w:p>
    <w:p w14:paraId="1AC02E48" w14:textId="77777777" w:rsidR="008A4E98" w:rsidRDefault="008A4E98" w:rsidP="008A4E98">
      <w:pPr>
        <w:rPr>
          <w:b/>
          <w:bCs/>
        </w:rPr>
      </w:pPr>
      <w:r w:rsidRPr="008A4E98">
        <w:rPr>
          <w:rFonts w:ascii="Segoe UI Emoji" w:hAnsi="Segoe UI Emoji" w:cs="Segoe UI Emoji"/>
          <w:b/>
          <w:bCs/>
        </w:rPr>
        <w:t>✅</w:t>
      </w:r>
      <w:r w:rsidRPr="008A4E98">
        <w:rPr>
          <w:b/>
          <w:bCs/>
        </w:rPr>
        <w:t xml:space="preserve"> Resposta correta: B</w:t>
      </w:r>
    </w:p>
    <w:p w14:paraId="05572948" w14:textId="09E113C5" w:rsidR="008A4E98" w:rsidRPr="008A4E98" w:rsidRDefault="008A4E98" w:rsidP="008A4E98">
      <w:pPr>
        <w:rPr>
          <w:b/>
          <w:bCs/>
        </w:rPr>
      </w:pPr>
      <w:r w:rsidRPr="008A4E98">
        <w:rPr>
          <w:b/>
          <w:bCs/>
        </w:rPr>
        <w:t xml:space="preserve"> </w:t>
      </w:r>
      <w:r w:rsidRPr="008A4E98">
        <w:rPr>
          <w:b/>
          <w:bCs/>
        </w:rPr>
        <w:t>4. A capsaicina contribui para os resultados corporais principalmente por:</w:t>
      </w:r>
    </w:p>
    <w:p w14:paraId="7BD74FAC" w14:textId="77777777" w:rsidR="008A4E98" w:rsidRPr="008A4E98" w:rsidRDefault="008A4E98" w:rsidP="008A4E98">
      <w:r w:rsidRPr="008A4E98">
        <w:t>A) Reduzir a temperatura tecidual</w:t>
      </w:r>
      <w:r w:rsidRPr="008A4E98">
        <w:br/>
        <w:t>B) Inibir o fluxo sanguíneo local</w:t>
      </w:r>
      <w:r w:rsidRPr="008A4E98">
        <w:br/>
        <w:t>C) Estimular termogênese e ativar a microcirculação</w:t>
      </w:r>
      <w:r w:rsidRPr="008A4E98">
        <w:br/>
        <w:t>D) Atuar apenas como agente anestésico</w:t>
      </w:r>
    </w:p>
    <w:p w14:paraId="0E18733F" w14:textId="77777777" w:rsidR="008A4E98" w:rsidRPr="008A4E98" w:rsidRDefault="008A4E98" w:rsidP="008A4E98">
      <w:r w:rsidRPr="008A4E98">
        <w:rPr>
          <w:rFonts w:ascii="Segoe UI Emoji" w:hAnsi="Segoe UI Emoji" w:cs="Segoe UI Emoji"/>
        </w:rPr>
        <w:t>✅</w:t>
      </w:r>
      <w:r w:rsidRPr="008A4E98">
        <w:t xml:space="preserve"> </w:t>
      </w:r>
      <w:r w:rsidRPr="008A4E98">
        <w:rPr>
          <w:b/>
          <w:bCs/>
        </w:rPr>
        <w:t>Resposta correta:</w:t>
      </w:r>
      <w:r w:rsidRPr="008A4E98">
        <w:t xml:space="preserve"> C</w:t>
      </w:r>
    </w:p>
    <w:p w14:paraId="5B09F1CE" w14:textId="77777777" w:rsidR="008A4E98" w:rsidRPr="008A4E98" w:rsidRDefault="008A4E98" w:rsidP="008A4E98">
      <w:r w:rsidRPr="008A4E98">
        <w:pict w14:anchorId="39EC5DE1">
          <v:rect id="_x0000_i1210" style="width:0;height:1.5pt" o:hralign="center" o:hrstd="t" o:hr="t" fillcolor="#a0a0a0" stroked="f"/>
        </w:pict>
      </w:r>
    </w:p>
    <w:p w14:paraId="278E5556" w14:textId="77777777" w:rsidR="008A4E98" w:rsidRPr="008A4E98" w:rsidRDefault="008A4E98" w:rsidP="008A4E98">
      <w:pPr>
        <w:rPr>
          <w:b/>
          <w:bCs/>
        </w:rPr>
      </w:pPr>
      <w:r w:rsidRPr="008A4E98">
        <w:rPr>
          <w:b/>
          <w:bCs/>
        </w:rPr>
        <w:lastRenderedPageBreak/>
        <w:t xml:space="preserve">5. A </w:t>
      </w:r>
      <w:proofErr w:type="spellStart"/>
      <w:r w:rsidRPr="008A4E98">
        <w:rPr>
          <w:b/>
          <w:bCs/>
        </w:rPr>
        <w:t>troxerrutina</w:t>
      </w:r>
      <w:proofErr w:type="spellEnd"/>
      <w:r w:rsidRPr="008A4E98">
        <w:rPr>
          <w:b/>
          <w:bCs/>
        </w:rPr>
        <w:t xml:space="preserve"> é classificada como um ativo:</w:t>
      </w:r>
    </w:p>
    <w:p w14:paraId="1A6C947E" w14:textId="77777777" w:rsidR="008A4E98" w:rsidRPr="008A4E98" w:rsidRDefault="008A4E98" w:rsidP="008A4E98">
      <w:r w:rsidRPr="008A4E98">
        <w:t>A) Lipolítico direto</w:t>
      </w:r>
      <w:r w:rsidRPr="008A4E98">
        <w:br/>
        <w:t xml:space="preserve">B) </w:t>
      </w:r>
      <w:proofErr w:type="spellStart"/>
      <w:r w:rsidRPr="008A4E98">
        <w:t>Bioflavonoide</w:t>
      </w:r>
      <w:proofErr w:type="spellEnd"/>
      <w:r w:rsidRPr="008A4E98">
        <w:t xml:space="preserve"> </w:t>
      </w:r>
      <w:proofErr w:type="spellStart"/>
      <w:r w:rsidRPr="008A4E98">
        <w:t>vasoprotetor</w:t>
      </w:r>
      <w:proofErr w:type="spellEnd"/>
      <w:r w:rsidRPr="008A4E98">
        <w:br/>
        <w:t>C) Neuroestimulador muscular</w:t>
      </w:r>
      <w:r w:rsidRPr="008A4E98">
        <w:br/>
        <w:t>D) Enzimático fibrinolítico</w:t>
      </w:r>
    </w:p>
    <w:p w14:paraId="52896DDB" w14:textId="77777777" w:rsidR="008A4E98" w:rsidRPr="008A4E98" w:rsidRDefault="008A4E98" w:rsidP="008A4E98">
      <w:r w:rsidRPr="008A4E98">
        <w:rPr>
          <w:rFonts w:ascii="Segoe UI Emoji" w:hAnsi="Segoe UI Emoji" w:cs="Segoe UI Emoji"/>
        </w:rPr>
        <w:t>✅</w:t>
      </w:r>
      <w:r w:rsidRPr="008A4E98">
        <w:t xml:space="preserve"> </w:t>
      </w:r>
      <w:r w:rsidRPr="008A4E98">
        <w:rPr>
          <w:b/>
          <w:bCs/>
        </w:rPr>
        <w:t>Resposta correta:</w:t>
      </w:r>
      <w:r w:rsidRPr="008A4E98">
        <w:t xml:space="preserve"> B</w:t>
      </w:r>
    </w:p>
    <w:p w14:paraId="7D483A5B" w14:textId="77777777" w:rsidR="008A4E98" w:rsidRPr="008A4E98" w:rsidRDefault="008A4E98" w:rsidP="008A4E98">
      <w:r w:rsidRPr="008A4E98">
        <w:pict w14:anchorId="3BDA5495">
          <v:rect id="_x0000_i1211" style="width:0;height:1.5pt" o:hralign="center" o:hrstd="t" o:hr="t" fillcolor="#a0a0a0" stroked="f"/>
        </w:pict>
      </w:r>
    </w:p>
    <w:p w14:paraId="56F3A00E" w14:textId="77777777" w:rsidR="008A4E98" w:rsidRPr="008A4E98" w:rsidRDefault="008A4E98" w:rsidP="008A4E98">
      <w:pPr>
        <w:rPr>
          <w:b/>
          <w:bCs/>
        </w:rPr>
      </w:pPr>
      <w:r w:rsidRPr="008A4E98">
        <w:rPr>
          <w:b/>
          <w:bCs/>
        </w:rPr>
        <w:t xml:space="preserve">6. Um dos principais benefícios clínicos da </w:t>
      </w:r>
      <w:proofErr w:type="spellStart"/>
      <w:r w:rsidRPr="008A4E98">
        <w:rPr>
          <w:b/>
          <w:bCs/>
        </w:rPr>
        <w:t>troxerrutina</w:t>
      </w:r>
      <w:proofErr w:type="spellEnd"/>
      <w:r w:rsidRPr="008A4E98">
        <w:rPr>
          <w:b/>
          <w:bCs/>
        </w:rPr>
        <w:t xml:space="preserve"> em HLDG é:</w:t>
      </w:r>
    </w:p>
    <w:p w14:paraId="5B50219C" w14:textId="77777777" w:rsidR="008A4E98" w:rsidRPr="008A4E98" w:rsidRDefault="008A4E98" w:rsidP="008A4E98">
      <w:r w:rsidRPr="008A4E98">
        <w:t>A) Aumento da permeabilidade capilar</w:t>
      </w:r>
      <w:r w:rsidRPr="008A4E98">
        <w:br/>
        <w:t>B) Redução da oxigenação tecidual</w:t>
      </w:r>
      <w:r w:rsidRPr="008A4E98">
        <w:br/>
        <w:t>C) Fortalecimento da parede vascular e melhora do retorno venoso</w:t>
      </w:r>
      <w:r w:rsidRPr="008A4E98">
        <w:br/>
        <w:t>D) Bloqueio da circulação linfática</w:t>
      </w:r>
    </w:p>
    <w:p w14:paraId="2C26466C" w14:textId="77777777" w:rsidR="008A4E98" w:rsidRPr="008A4E98" w:rsidRDefault="008A4E98" w:rsidP="008A4E98">
      <w:r w:rsidRPr="008A4E98">
        <w:rPr>
          <w:rFonts w:ascii="Segoe UI Emoji" w:hAnsi="Segoe UI Emoji" w:cs="Segoe UI Emoji"/>
        </w:rPr>
        <w:t>✅</w:t>
      </w:r>
      <w:r w:rsidRPr="008A4E98">
        <w:t xml:space="preserve"> </w:t>
      </w:r>
      <w:r w:rsidRPr="008A4E98">
        <w:rPr>
          <w:b/>
          <w:bCs/>
        </w:rPr>
        <w:t>Resposta correta:</w:t>
      </w:r>
      <w:r w:rsidRPr="008A4E98">
        <w:t xml:space="preserve"> C</w:t>
      </w:r>
    </w:p>
    <w:p w14:paraId="53687486" w14:textId="77777777" w:rsidR="008A4E98" w:rsidRPr="008A4E98" w:rsidRDefault="008A4E98" w:rsidP="008A4E98">
      <w:r w:rsidRPr="008A4E98">
        <w:pict w14:anchorId="41EBBBC9">
          <v:rect id="_x0000_i1212" style="width:0;height:1.5pt" o:hralign="center" o:hrstd="t" o:hr="t" fillcolor="#a0a0a0" stroked="f"/>
        </w:pict>
      </w:r>
    </w:p>
    <w:p w14:paraId="694B29F8" w14:textId="77777777" w:rsidR="008A4E98" w:rsidRPr="008A4E98" w:rsidRDefault="008A4E98" w:rsidP="008A4E98">
      <w:pPr>
        <w:rPr>
          <w:b/>
          <w:bCs/>
        </w:rPr>
      </w:pPr>
      <w:r w:rsidRPr="008A4E98">
        <w:rPr>
          <w:b/>
          <w:bCs/>
        </w:rPr>
        <w:t>7. O objetivo da associação entre lipólise e drenagem em protocolos corporais é:</w:t>
      </w:r>
    </w:p>
    <w:p w14:paraId="03960183" w14:textId="77777777" w:rsidR="008A4E98" w:rsidRPr="008A4E98" w:rsidRDefault="008A4E98" w:rsidP="008A4E98">
      <w:r w:rsidRPr="008A4E98">
        <w:t>A) Apenas reduzir o volume imediato</w:t>
      </w:r>
      <w:r w:rsidRPr="008A4E98">
        <w:br/>
        <w:t>B) Estimular inflamação controlada</w:t>
      </w:r>
      <w:r w:rsidRPr="008A4E98">
        <w:br/>
        <w:t>C) Mobilizar gordura e facilitar a eliminação de metabólitos</w:t>
      </w:r>
      <w:r w:rsidRPr="008A4E98">
        <w:br/>
        <w:t>D) Promover edema transitório</w:t>
      </w:r>
    </w:p>
    <w:p w14:paraId="2CC4C014" w14:textId="77777777" w:rsidR="008A4E98" w:rsidRPr="008A4E98" w:rsidRDefault="008A4E98" w:rsidP="008A4E98">
      <w:r w:rsidRPr="008A4E98">
        <w:rPr>
          <w:rFonts w:ascii="Segoe UI Emoji" w:hAnsi="Segoe UI Emoji" w:cs="Segoe UI Emoji"/>
        </w:rPr>
        <w:t>✅</w:t>
      </w:r>
      <w:r w:rsidRPr="008A4E98">
        <w:t xml:space="preserve"> </w:t>
      </w:r>
      <w:r w:rsidRPr="008A4E98">
        <w:rPr>
          <w:b/>
          <w:bCs/>
        </w:rPr>
        <w:t>Resposta correta:</w:t>
      </w:r>
      <w:r w:rsidRPr="008A4E98">
        <w:t xml:space="preserve"> C</w:t>
      </w:r>
    </w:p>
    <w:p w14:paraId="13098FAB" w14:textId="77777777" w:rsidR="008A4E98" w:rsidRPr="008A4E98" w:rsidRDefault="008A4E98" w:rsidP="008A4E98">
      <w:r w:rsidRPr="008A4E98">
        <w:pict w14:anchorId="0B8FD7D4">
          <v:rect id="_x0000_i1213" style="width:0;height:1.5pt" o:hralign="center" o:hrstd="t" o:hr="t" fillcolor="#a0a0a0" stroked="f"/>
        </w:pict>
      </w:r>
    </w:p>
    <w:p w14:paraId="70D942C6" w14:textId="77777777" w:rsidR="008A4E98" w:rsidRPr="008A4E98" w:rsidRDefault="008A4E98" w:rsidP="008A4E98">
      <w:pPr>
        <w:rPr>
          <w:b/>
          <w:bCs/>
        </w:rPr>
      </w:pPr>
      <w:r w:rsidRPr="008A4E98">
        <w:rPr>
          <w:b/>
          <w:bCs/>
        </w:rPr>
        <w:t>8. No protocolo integrativo, a radiofrequência atua principalmente:</w:t>
      </w:r>
    </w:p>
    <w:p w14:paraId="59E393D9" w14:textId="77777777" w:rsidR="008A4E98" w:rsidRPr="008A4E98" w:rsidRDefault="008A4E98" w:rsidP="008A4E98">
      <w:r w:rsidRPr="008A4E98">
        <w:t>A) Apenas no relaxamento muscular</w:t>
      </w:r>
      <w:r w:rsidRPr="008A4E98">
        <w:br/>
        <w:t>B) Aumentando a temperatura tecidual, vascularização e resposta metabólica</w:t>
      </w:r>
      <w:r w:rsidRPr="008A4E98">
        <w:br/>
        <w:t>C) Inibindo a lipólise</w:t>
      </w:r>
      <w:r w:rsidRPr="008A4E98">
        <w:br/>
        <w:t>D) Substituindo a ação dos ativos</w:t>
      </w:r>
    </w:p>
    <w:p w14:paraId="0AABD7A8" w14:textId="77777777" w:rsidR="008A4E98" w:rsidRPr="008A4E98" w:rsidRDefault="008A4E98" w:rsidP="008A4E98">
      <w:r w:rsidRPr="008A4E98">
        <w:rPr>
          <w:rFonts w:ascii="Segoe UI Emoji" w:hAnsi="Segoe UI Emoji" w:cs="Segoe UI Emoji"/>
        </w:rPr>
        <w:t>✅</w:t>
      </w:r>
      <w:r w:rsidRPr="008A4E98">
        <w:t xml:space="preserve"> </w:t>
      </w:r>
      <w:r w:rsidRPr="008A4E98">
        <w:rPr>
          <w:b/>
          <w:bCs/>
        </w:rPr>
        <w:t>Resposta correta:</w:t>
      </w:r>
      <w:r w:rsidRPr="008A4E98">
        <w:t xml:space="preserve"> B</w:t>
      </w:r>
    </w:p>
    <w:p w14:paraId="7D7D0A1D" w14:textId="77777777" w:rsidR="008A4E98" w:rsidRPr="008A4E98" w:rsidRDefault="008A4E98" w:rsidP="008A4E98">
      <w:r w:rsidRPr="008A4E98">
        <w:pict w14:anchorId="28579045">
          <v:rect id="_x0000_i1214" style="width:0;height:1.5pt" o:hralign="center" o:hrstd="t" o:hr="t" fillcolor="#a0a0a0" stroked="f"/>
        </w:pict>
      </w:r>
    </w:p>
    <w:p w14:paraId="40FA02AE" w14:textId="77777777" w:rsidR="008A4E98" w:rsidRPr="008A4E98" w:rsidRDefault="008A4E98" w:rsidP="008A4E98">
      <w:pPr>
        <w:rPr>
          <w:b/>
          <w:bCs/>
        </w:rPr>
      </w:pPr>
      <w:r w:rsidRPr="008A4E98">
        <w:rPr>
          <w:b/>
          <w:bCs/>
        </w:rPr>
        <w:t xml:space="preserve">9. O microagulhamento corporal associado ao </w:t>
      </w:r>
      <w:proofErr w:type="spellStart"/>
      <w:r w:rsidRPr="008A4E98">
        <w:rPr>
          <w:b/>
          <w:bCs/>
        </w:rPr>
        <w:t>Cellulishock</w:t>
      </w:r>
      <w:proofErr w:type="spellEnd"/>
      <w:r w:rsidRPr="008A4E98">
        <w:rPr>
          <w:b/>
          <w:bCs/>
        </w:rPr>
        <w:t xml:space="preserve"> </w:t>
      </w:r>
      <w:proofErr w:type="spellStart"/>
      <w:r w:rsidRPr="008A4E98">
        <w:rPr>
          <w:b/>
          <w:bCs/>
        </w:rPr>
        <w:t>Solution</w:t>
      </w:r>
      <w:proofErr w:type="spellEnd"/>
      <w:r w:rsidRPr="008A4E98">
        <w:rPr>
          <w:b/>
          <w:bCs/>
        </w:rPr>
        <w:t xml:space="preserve"> tem como principal finalidade:</w:t>
      </w:r>
    </w:p>
    <w:p w14:paraId="5245A8B3" w14:textId="77777777" w:rsidR="008A4E98" w:rsidRPr="008A4E98" w:rsidRDefault="008A4E98" w:rsidP="008A4E98">
      <w:r w:rsidRPr="008A4E98">
        <w:lastRenderedPageBreak/>
        <w:t>A) Produzir apenas estímulo mecânico superficial</w:t>
      </w:r>
      <w:r w:rsidRPr="008A4E98">
        <w:br/>
        <w:t>B) Induzir fibrose controlada</w:t>
      </w:r>
      <w:r w:rsidRPr="008A4E98">
        <w:br/>
        <w:t>C) Melhorar a permeação do ativo e ativar a microcirculação</w:t>
      </w:r>
      <w:r w:rsidRPr="008A4E98">
        <w:br/>
        <w:t>D) Substituir tecnologias energéticas</w:t>
      </w:r>
    </w:p>
    <w:p w14:paraId="5565AC8C" w14:textId="77777777" w:rsidR="008A4E98" w:rsidRPr="008A4E98" w:rsidRDefault="008A4E98" w:rsidP="008A4E98">
      <w:r w:rsidRPr="008A4E98">
        <w:rPr>
          <w:rFonts w:ascii="Segoe UI Emoji" w:hAnsi="Segoe UI Emoji" w:cs="Segoe UI Emoji"/>
        </w:rPr>
        <w:t>✅</w:t>
      </w:r>
      <w:r w:rsidRPr="008A4E98">
        <w:t xml:space="preserve"> </w:t>
      </w:r>
      <w:r w:rsidRPr="008A4E98">
        <w:rPr>
          <w:b/>
          <w:bCs/>
        </w:rPr>
        <w:t>Resposta correta:</w:t>
      </w:r>
      <w:r w:rsidRPr="008A4E98">
        <w:t xml:space="preserve"> C</w:t>
      </w:r>
    </w:p>
    <w:p w14:paraId="389968AD" w14:textId="77777777" w:rsidR="008A4E98" w:rsidRPr="008A4E98" w:rsidRDefault="008A4E98" w:rsidP="008A4E98">
      <w:r w:rsidRPr="008A4E98">
        <w:pict w14:anchorId="42468002">
          <v:rect id="_x0000_i1215" style="width:0;height:1.5pt" o:hralign="center" o:hrstd="t" o:hr="t" fillcolor="#a0a0a0" stroked="f"/>
        </w:pict>
      </w:r>
    </w:p>
    <w:p w14:paraId="70518B50" w14:textId="77777777" w:rsidR="008A4E98" w:rsidRPr="008A4E98" w:rsidRDefault="008A4E98" w:rsidP="008A4E98">
      <w:pPr>
        <w:rPr>
          <w:b/>
          <w:bCs/>
        </w:rPr>
      </w:pPr>
      <w:r w:rsidRPr="008A4E98">
        <w:rPr>
          <w:b/>
          <w:bCs/>
        </w:rPr>
        <w:t xml:space="preserve">10. O diferencial do </w:t>
      </w:r>
      <w:proofErr w:type="spellStart"/>
      <w:r w:rsidRPr="008A4E98">
        <w:rPr>
          <w:b/>
          <w:bCs/>
        </w:rPr>
        <w:t>Cellulishock</w:t>
      </w:r>
      <w:proofErr w:type="spellEnd"/>
      <w:r w:rsidRPr="008A4E98">
        <w:rPr>
          <w:b/>
          <w:bCs/>
        </w:rPr>
        <w:t xml:space="preserve"> </w:t>
      </w:r>
      <w:proofErr w:type="spellStart"/>
      <w:r w:rsidRPr="008A4E98">
        <w:rPr>
          <w:b/>
          <w:bCs/>
        </w:rPr>
        <w:t>Solution</w:t>
      </w:r>
      <w:proofErr w:type="spellEnd"/>
      <w:r w:rsidRPr="008A4E98">
        <w:rPr>
          <w:b/>
          <w:bCs/>
        </w:rPr>
        <w:t xml:space="preserve"> no tratamento da HLDG está em:</w:t>
      </w:r>
    </w:p>
    <w:p w14:paraId="035A6D6F" w14:textId="77777777" w:rsidR="008A4E98" w:rsidRPr="008A4E98" w:rsidRDefault="008A4E98" w:rsidP="008A4E98">
      <w:r w:rsidRPr="008A4E98">
        <w:t>A) Atuar apenas sobre o volume adiposo</w:t>
      </w:r>
      <w:r w:rsidRPr="008A4E98">
        <w:br/>
        <w:t xml:space="preserve">B) Promover ação multinível: lipolítica, anti-inflamatória, </w:t>
      </w:r>
      <w:proofErr w:type="spellStart"/>
      <w:r w:rsidRPr="008A4E98">
        <w:t>vasoprotetora</w:t>
      </w:r>
      <w:proofErr w:type="spellEnd"/>
      <w:r w:rsidRPr="008A4E98">
        <w:t xml:space="preserve"> e drenante</w:t>
      </w:r>
      <w:r w:rsidRPr="008A4E98">
        <w:br/>
        <w:t>C) Ser indicado somente para gordura localizada</w:t>
      </w:r>
      <w:r w:rsidRPr="008A4E98">
        <w:br/>
        <w:t>D) Ter efeito exclusivamente imediato</w:t>
      </w:r>
    </w:p>
    <w:p w14:paraId="3F24E80F" w14:textId="77777777" w:rsidR="008A4E98" w:rsidRPr="008A4E98" w:rsidRDefault="008A4E98" w:rsidP="008A4E98">
      <w:r w:rsidRPr="008A4E98">
        <w:rPr>
          <w:rFonts w:ascii="Segoe UI Emoji" w:hAnsi="Segoe UI Emoji" w:cs="Segoe UI Emoji"/>
        </w:rPr>
        <w:t>✅</w:t>
      </w:r>
      <w:r w:rsidRPr="008A4E98">
        <w:t xml:space="preserve"> </w:t>
      </w:r>
      <w:r w:rsidRPr="008A4E98">
        <w:rPr>
          <w:b/>
          <w:bCs/>
        </w:rPr>
        <w:t>Resposta correta:</w:t>
      </w:r>
      <w:r w:rsidRPr="008A4E98">
        <w:t xml:space="preserve"> B</w:t>
      </w:r>
    </w:p>
    <w:p w14:paraId="05E74BCA" w14:textId="77777777" w:rsidR="008A4E98" w:rsidRPr="008A4E98" w:rsidRDefault="008A4E98" w:rsidP="008A4E98">
      <w:r w:rsidRPr="008A4E98">
        <w:pict w14:anchorId="25A99782">
          <v:rect id="_x0000_i1216" style="width:0;height:1.5pt" o:hralign="center" o:hrstd="t" o:hr="t" fillcolor="#a0a0a0" stroked="f"/>
        </w:pict>
      </w:r>
    </w:p>
    <w:p w14:paraId="69213B41" w14:textId="77777777" w:rsidR="00016FA2" w:rsidRPr="008A4E98" w:rsidRDefault="00016FA2" w:rsidP="008A4E98"/>
    <w:sectPr w:rsidR="00016FA2" w:rsidRPr="008A4E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5303"/>
    <w:multiLevelType w:val="multilevel"/>
    <w:tmpl w:val="D314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41A74"/>
    <w:multiLevelType w:val="multilevel"/>
    <w:tmpl w:val="28BE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A12AB"/>
    <w:multiLevelType w:val="multilevel"/>
    <w:tmpl w:val="97040B74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91F35"/>
    <w:multiLevelType w:val="multilevel"/>
    <w:tmpl w:val="BEC2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80092"/>
    <w:multiLevelType w:val="multilevel"/>
    <w:tmpl w:val="3C1C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B321D"/>
    <w:multiLevelType w:val="multilevel"/>
    <w:tmpl w:val="677E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085518">
    <w:abstractNumId w:val="2"/>
  </w:num>
  <w:num w:numId="2" w16cid:durableId="120805901">
    <w:abstractNumId w:val="5"/>
  </w:num>
  <w:num w:numId="3" w16cid:durableId="1166281090">
    <w:abstractNumId w:val="3"/>
  </w:num>
  <w:num w:numId="4" w16cid:durableId="625818291">
    <w:abstractNumId w:val="0"/>
  </w:num>
  <w:num w:numId="5" w16cid:durableId="448744772">
    <w:abstractNumId w:val="4"/>
  </w:num>
  <w:num w:numId="6" w16cid:durableId="122165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FA2"/>
    <w:rsid w:val="00016FA2"/>
    <w:rsid w:val="004E13AD"/>
    <w:rsid w:val="008A4E98"/>
    <w:rsid w:val="00B12670"/>
    <w:rsid w:val="00B5353A"/>
    <w:rsid w:val="00C82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9859"/>
  <w15:chartTrackingRefBased/>
  <w15:docId w15:val="{2678E6A6-71D3-41AA-8101-D2C1FB7A0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FA2"/>
  </w:style>
  <w:style w:type="paragraph" w:styleId="Ttulo1">
    <w:name w:val="heading 1"/>
    <w:basedOn w:val="Normal"/>
    <w:next w:val="Normal"/>
    <w:link w:val="Ttulo1Char"/>
    <w:uiPriority w:val="9"/>
    <w:qFormat/>
    <w:rsid w:val="00016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16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16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6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6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6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6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6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6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6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16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16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6F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6FA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6F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6FA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6F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6F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6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6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6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6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6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6F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6FA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6FA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6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6FA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6F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6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016F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445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Mesoestetic Brasil</dc:creator>
  <cp:keywords/>
  <dc:description/>
  <cp:lastModifiedBy>Mesoestetic Brasil</cp:lastModifiedBy>
  <cp:revision>2</cp:revision>
  <dcterms:created xsi:type="dcterms:W3CDTF">2026-01-22T18:06:00Z</dcterms:created>
  <dcterms:modified xsi:type="dcterms:W3CDTF">2026-01-22T19:55:00Z</dcterms:modified>
</cp:coreProperties>
</file>