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65C4" w14:textId="74D81786" w:rsidR="005225F0" w:rsidRPr="005225F0" w:rsidRDefault="00D22E47" w:rsidP="005225F0">
      <w:pPr>
        <w:rPr>
          <w:b/>
          <w:bCs/>
        </w:rPr>
      </w:pPr>
      <w:r w:rsidRPr="00D22E47">
        <w:rPr>
          <w:b/>
          <w:bCs/>
        </w:rPr>
        <w:t xml:space="preserve"> </w:t>
      </w:r>
      <w:r w:rsidR="005225F0" w:rsidRPr="005225F0">
        <w:rPr>
          <w:b/>
          <w:bCs/>
        </w:rPr>
        <w:t xml:space="preserve"> AVALIAÇÃO OBJETIVA – DMAE (10 perguntas)</w:t>
      </w:r>
    </w:p>
    <w:p w14:paraId="227BBFDC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1. O DMAE é estruturalmente classificado como:</w:t>
      </w:r>
    </w:p>
    <w:p w14:paraId="007C227C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 xml:space="preserve">a) Peptídeo </w:t>
      </w:r>
      <w:proofErr w:type="spellStart"/>
      <w:r w:rsidRPr="005225F0">
        <w:rPr>
          <w:b/>
          <w:bCs/>
        </w:rPr>
        <w:t>biomimético</w:t>
      </w:r>
      <w:proofErr w:type="spellEnd"/>
      <w:r w:rsidRPr="005225F0">
        <w:rPr>
          <w:b/>
          <w:bCs/>
        </w:rPr>
        <w:br/>
        <w:t>b) Derivado do ácido hialurônico</w:t>
      </w:r>
      <w:r w:rsidRPr="005225F0">
        <w:rPr>
          <w:b/>
          <w:bCs/>
        </w:rPr>
        <w:br/>
        <w:t>c) Análogo da colina</w:t>
      </w:r>
      <w:r w:rsidRPr="005225F0">
        <w:rPr>
          <w:b/>
          <w:bCs/>
        </w:rPr>
        <w:br/>
        <w:t>d) Retinoide de terceira geração</w:t>
      </w:r>
    </w:p>
    <w:p w14:paraId="35438E11" w14:textId="210B6A1D" w:rsidR="005225F0" w:rsidRPr="005225F0" w:rsidRDefault="005225F0" w:rsidP="005225F0">
      <w:pPr>
        <w:rPr>
          <w:b/>
          <w:bCs/>
        </w:rPr>
      </w:pPr>
    </w:p>
    <w:p w14:paraId="7BAE03A8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2. O principal efeito imediato do DMAE é:</w:t>
      </w:r>
    </w:p>
    <w:p w14:paraId="5DCF356F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a) Ação lipolítica</w:t>
      </w:r>
      <w:r w:rsidRPr="005225F0">
        <w:rPr>
          <w:b/>
          <w:bCs/>
        </w:rPr>
        <w:br/>
        <w:t xml:space="preserve">b) </w:t>
      </w:r>
      <w:proofErr w:type="spellStart"/>
      <w:r w:rsidRPr="005225F0">
        <w:rPr>
          <w:b/>
          <w:bCs/>
        </w:rPr>
        <w:t>Plumping</w:t>
      </w:r>
      <w:proofErr w:type="spellEnd"/>
      <w:r w:rsidRPr="005225F0">
        <w:rPr>
          <w:b/>
          <w:bCs/>
        </w:rPr>
        <w:t xml:space="preserve"> por aumento de turgescência celular</w:t>
      </w:r>
      <w:r w:rsidRPr="005225F0">
        <w:rPr>
          <w:b/>
          <w:bCs/>
        </w:rPr>
        <w:br/>
        <w:t>c) Inibição de melanina</w:t>
      </w:r>
      <w:r w:rsidRPr="005225F0">
        <w:rPr>
          <w:b/>
          <w:bCs/>
        </w:rPr>
        <w:br/>
        <w:t>d) Aumento de ceramidas</w:t>
      </w:r>
    </w:p>
    <w:p w14:paraId="7141CD0C" w14:textId="4DF2ACE1" w:rsidR="005225F0" w:rsidRPr="005225F0" w:rsidRDefault="005225F0" w:rsidP="005225F0">
      <w:pPr>
        <w:rPr>
          <w:b/>
          <w:bCs/>
        </w:rPr>
      </w:pPr>
    </w:p>
    <w:p w14:paraId="04642A84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3. O mecanismo colinérgico do DMAE depende de:</w:t>
      </w:r>
    </w:p>
    <w:p w14:paraId="11BFC5D3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a) Redução de dopamina</w:t>
      </w:r>
      <w:r w:rsidRPr="005225F0">
        <w:rPr>
          <w:b/>
          <w:bCs/>
        </w:rPr>
        <w:br/>
        <w:t>b) Aumento de acetilcolina</w:t>
      </w:r>
      <w:r w:rsidRPr="005225F0">
        <w:rPr>
          <w:b/>
          <w:bCs/>
        </w:rPr>
        <w:br/>
        <w:t>c) Supressão de histamina</w:t>
      </w:r>
      <w:r w:rsidRPr="005225F0">
        <w:rPr>
          <w:b/>
          <w:bCs/>
        </w:rPr>
        <w:br/>
        <w:t>d) Ativação de adrenalina</w:t>
      </w:r>
    </w:p>
    <w:p w14:paraId="0514E827" w14:textId="71DF257A" w:rsidR="005225F0" w:rsidRPr="005225F0" w:rsidRDefault="005225F0" w:rsidP="005225F0">
      <w:pPr>
        <w:rPr>
          <w:b/>
          <w:bCs/>
        </w:rPr>
      </w:pPr>
    </w:p>
    <w:p w14:paraId="0E1AD200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4. Os receptores ativados pela acetilcolina na pele são:</w:t>
      </w:r>
    </w:p>
    <w:p w14:paraId="35F6F576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a) Canabinoides</w:t>
      </w:r>
      <w:r w:rsidRPr="005225F0">
        <w:rPr>
          <w:b/>
          <w:bCs/>
        </w:rPr>
        <w:br/>
        <w:t xml:space="preserve">b) </w:t>
      </w:r>
      <w:proofErr w:type="spellStart"/>
      <w:r w:rsidRPr="005225F0">
        <w:rPr>
          <w:b/>
          <w:bCs/>
        </w:rPr>
        <w:t>Melanocortina</w:t>
      </w:r>
      <w:proofErr w:type="spellEnd"/>
      <w:r w:rsidRPr="005225F0">
        <w:rPr>
          <w:b/>
          <w:bCs/>
        </w:rPr>
        <w:br/>
        <w:t>c) Muscarínicos e nicotínicos</w:t>
      </w:r>
      <w:r w:rsidRPr="005225F0">
        <w:rPr>
          <w:b/>
          <w:bCs/>
        </w:rPr>
        <w:br/>
        <w:t>d) Beta-adrenérgicos</w:t>
      </w:r>
    </w:p>
    <w:p w14:paraId="5E3370D4" w14:textId="18ADAF2F" w:rsidR="005225F0" w:rsidRPr="005225F0" w:rsidRDefault="005225F0" w:rsidP="005225F0">
      <w:pPr>
        <w:rPr>
          <w:b/>
          <w:bCs/>
        </w:rPr>
      </w:pPr>
    </w:p>
    <w:p w14:paraId="767C615C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5. O efeito tensor funcional do DMAE ocorre principalmente porque ele:</w:t>
      </w:r>
    </w:p>
    <w:p w14:paraId="1CAFF94A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a) Paralisa fibras musculares</w:t>
      </w:r>
      <w:r w:rsidRPr="005225F0">
        <w:rPr>
          <w:b/>
          <w:bCs/>
        </w:rPr>
        <w:br/>
        <w:t>b) Estimula síntese de colágeno via retinoides</w:t>
      </w:r>
      <w:r w:rsidRPr="005225F0">
        <w:rPr>
          <w:b/>
          <w:bCs/>
        </w:rPr>
        <w:br/>
        <w:t>c) Modula proliferação e diferenciação celular</w:t>
      </w:r>
      <w:r w:rsidRPr="005225F0">
        <w:rPr>
          <w:b/>
          <w:bCs/>
        </w:rPr>
        <w:br/>
        <w:t>d) Rompe fibras elásticas</w:t>
      </w:r>
    </w:p>
    <w:p w14:paraId="4316E82C" w14:textId="4F7C332A" w:rsidR="004959E8" w:rsidRPr="00D22E47" w:rsidRDefault="004959E8" w:rsidP="004959E8">
      <w:pPr>
        <w:rPr>
          <w:b/>
          <w:bCs/>
        </w:rPr>
      </w:pPr>
      <w:r>
        <w:rPr>
          <w:b/>
          <w:bCs/>
        </w:rPr>
        <w:t>6</w:t>
      </w:r>
      <w:r w:rsidRPr="00D22E47">
        <w:rPr>
          <w:b/>
          <w:bCs/>
        </w:rPr>
        <w:t>. Em quais células cutâneas a acetilcolina atua para modular proliferação e diferenciação?</w:t>
      </w:r>
    </w:p>
    <w:p w14:paraId="60D5C429" w14:textId="77777777" w:rsidR="004959E8" w:rsidRPr="00D22E47" w:rsidRDefault="004959E8" w:rsidP="004959E8">
      <w:r w:rsidRPr="00D22E47">
        <w:lastRenderedPageBreak/>
        <w:t xml:space="preserve">a) Células de </w:t>
      </w:r>
      <w:proofErr w:type="spellStart"/>
      <w:r w:rsidRPr="00D22E47">
        <w:t>Langerhans</w:t>
      </w:r>
      <w:proofErr w:type="spellEnd"/>
      <w:r w:rsidRPr="00D22E47">
        <w:br/>
        <w:t xml:space="preserve">b) </w:t>
      </w:r>
      <w:proofErr w:type="spellStart"/>
      <w:r w:rsidRPr="00D22E47">
        <w:t>Queratincócitos</w:t>
      </w:r>
      <w:proofErr w:type="spellEnd"/>
      <w:r w:rsidRPr="00D22E47">
        <w:t xml:space="preserve"> e fibroblastos</w:t>
      </w:r>
      <w:r w:rsidRPr="00D22E47">
        <w:br/>
        <w:t xml:space="preserve">c) </w:t>
      </w:r>
      <w:proofErr w:type="spellStart"/>
      <w:r w:rsidRPr="00D22E47">
        <w:t>Sebócitos</w:t>
      </w:r>
      <w:proofErr w:type="spellEnd"/>
      <w:r w:rsidRPr="00D22E47">
        <w:br/>
        <w:t>d) Melanócitos</w:t>
      </w:r>
    </w:p>
    <w:p w14:paraId="069C9250" w14:textId="53A670CE" w:rsidR="004959E8" w:rsidRPr="00D22E47" w:rsidRDefault="004959E8" w:rsidP="004959E8">
      <w:pPr>
        <w:rPr>
          <w:b/>
          <w:bCs/>
        </w:rPr>
      </w:pPr>
      <w:r>
        <w:rPr>
          <w:b/>
          <w:bCs/>
        </w:rPr>
        <w:t xml:space="preserve">7) </w:t>
      </w:r>
      <w:r w:rsidRPr="00D22E47">
        <w:rPr>
          <w:b/>
          <w:bCs/>
        </w:rPr>
        <w:t>O DMAE é indicado principalmente para:</w:t>
      </w:r>
    </w:p>
    <w:p w14:paraId="25FB50E5" w14:textId="3FA5C63A" w:rsidR="005225F0" w:rsidRPr="005225F0" w:rsidRDefault="004959E8" w:rsidP="004959E8">
      <w:pPr>
        <w:rPr>
          <w:b/>
          <w:bCs/>
        </w:rPr>
      </w:pPr>
      <w:r w:rsidRPr="00D22E47">
        <w:t>a) Acne inflamatória severa</w:t>
      </w:r>
      <w:r w:rsidRPr="00D22E47">
        <w:br/>
        <w:t>b) Melasma refratário</w:t>
      </w:r>
      <w:r w:rsidRPr="00D22E47">
        <w:br/>
        <w:t>c) Flacidez leve, rugas finas e perda de tônus</w:t>
      </w:r>
      <w:r w:rsidRPr="00D22E47">
        <w:br/>
        <w:t xml:space="preserve">d) Alopecia </w:t>
      </w:r>
      <w:proofErr w:type="spellStart"/>
      <w:r w:rsidRPr="00D22E47">
        <w:t>androgenétic</w:t>
      </w:r>
      <w:proofErr w:type="spellEnd"/>
    </w:p>
    <w:p w14:paraId="6A2AA7D8" w14:textId="0F3AF00C" w:rsidR="005225F0" w:rsidRPr="005225F0" w:rsidRDefault="005225F0" w:rsidP="005225F0">
      <w:pPr>
        <w:rPr>
          <w:b/>
          <w:bCs/>
        </w:rPr>
      </w:pPr>
    </w:p>
    <w:p w14:paraId="1B993B35" w14:textId="62A73647" w:rsidR="004959E8" w:rsidRPr="00D22E47" w:rsidRDefault="005225F0" w:rsidP="004959E8">
      <w:pPr>
        <w:rPr>
          <w:b/>
          <w:bCs/>
        </w:rPr>
      </w:pPr>
      <w:r w:rsidRPr="005225F0">
        <w:rPr>
          <w:b/>
          <w:bCs/>
        </w:rPr>
        <w:t>8.</w:t>
      </w:r>
      <w:r w:rsidR="004959E8" w:rsidRPr="00D22E47">
        <w:rPr>
          <w:b/>
          <w:bCs/>
        </w:rPr>
        <w:t xml:space="preserve"> Qual característica diferencia o DMAE </w:t>
      </w:r>
      <w:r w:rsidR="004959E8">
        <w:rPr>
          <w:b/>
          <w:bCs/>
        </w:rPr>
        <w:t>do</w:t>
      </w:r>
      <w:r w:rsidR="004959E8" w:rsidRPr="00D22E47">
        <w:rPr>
          <w:b/>
          <w:bCs/>
        </w:rPr>
        <w:t xml:space="preserve"> </w:t>
      </w:r>
      <w:proofErr w:type="spellStart"/>
      <w:r w:rsidR="004959E8" w:rsidRPr="00D22E47">
        <w:rPr>
          <w:b/>
          <w:bCs/>
        </w:rPr>
        <w:t>mesotox</w:t>
      </w:r>
      <w:proofErr w:type="spellEnd"/>
      <w:r w:rsidR="004959E8" w:rsidRPr="00D22E47">
        <w:rPr>
          <w:b/>
          <w:bCs/>
        </w:rPr>
        <w:t>?</w:t>
      </w:r>
    </w:p>
    <w:p w14:paraId="60812569" w14:textId="77777777" w:rsidR="004959E8" w:rsidRPr="00D22E47" w:rsidRDefault="004959E8" w:rsidP="004959E8">
      <w:r w:rsidRPr="00D22E47">
        <w:t>a) Ele reduz a acetilcolina</w:t>
      </w:r>
      <w:r w:rsidRPr="00D22E47">
        <w:br/>
        <w:t>b) Ele aumenta a acetilcolina e promove tônus funcional</w:t>
      </w:r>
      <w:r w:rsidRPr="00D22E47">
        <w:br/>
        <w:t>c) Ele paralisa a musculatura</w:t>
      </w:r>
      <w:r w:rsidRPr="00D22E47">
        <w:br/>
        <w:t>d) Ele inibe receptores nicotínicos</w:t>
      </w:r>
    </w:p>
    <w:p w14:paraId="077EDA21" w14:textId="55852015" w:rsidR="005225F0" w:rsidRPr="005225F0" w:rsidRDefault="005225F0" w:rsidP="004959E8">
      <w:pPr>
        <w:rPr>
          <w:b/>
          <w:bCs/>
        </w:rPr>
      </w:pPr>
    </w:p>
    <w:p w14:paraId="2882D930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 xml:space="preserve">9. O efeito </w:t>
      </w:r>
      <w:proofErr w:type="spellStart"/>
      <w:r w:rsidRPr="005225F0">
        <w:rPr>
          <w:b/>
          <w:bCs/>
        </w:rPr>
        <w:t>plumping</w:t>
      </w:r>
      <w:proofErr w:type="spellEnd"/>
      <w:r w:rsidRPr="005225F0">
        <w:rPr>
          <w:b/>
          <w:bCs/>
        </w:rPr>
        <w:t xml:space="preserve"> imediato está associado a:</w:t>
      </w:r>
    </w:p>
    <w:p w14:paraId="3ED2DEEE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 xml:space="preserve">a) Ação </w:t>
      </w:r>
      <w:proofErr w:type="spellStart"/>
      <w:r w:rsidRPr="005225F0">
        <w:rPr>
          <w:b/>
          <w:bCs/>
        </w:rPr>
        <w:t>queratolítica</w:t>
      </w:r>
      <w:proofErr w:type="spellEnd"/>
      <w:r w:rsidRPr="005225F0">
        <w:rPr>
          <w:b/>
          <w:bCs/>
        </w:rPr>
        <w:t xml:space="preserve"> intensa</w:t>
      </w:r>
      <w:r w:rsidRPr="005225F0">
        <w:rPr>
          <w:b/>
          <w:bCs/>
        </w:rPr>
        <w:br/>
        <w:t>b) Vacuolização reversível de queratinócitos</w:t>
      </w:r>
      <w:r w:rsidRPr="005225F0">
        <w:rPr>
          <w:b/>
          <w:bCs/>
        </w:rPr>
        <w:br/>
        <w:t>c) Inibição de melanossomas</w:t>
      </w:r>
      <w:r w:rsidRPr="005225F0">
        <w:rPr>
          <w:b/>
          <w:bCs/>
        </w:rPr>
        <w:br/>
        <w:t>d) Diminuição da espessura do estrato córneo</w:t>
      </w:r>
    </w:p>
    <w:p w14:paraId="3ABF17CB" w14:textId="6903E456" w:rsidR="005225F0" w:rsidRPr="005225F0" w:rsidRDefault="005225F0" w:rsidP="005225F0">
      <w:pPr>
        <w:rPr>
          <w:b/>
          <w:bCs/>
        </w:rPr>
      </w:pPr>
    </w:p>
    <w:p w14:paraId="50009D96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10. Qual é a recomendação clássica de protocolo para DMAE 3% da Mesoestetic?</w:t>
      </w:r>
    </w:p>
    <w:p w14:paraId="42AA7156" w14:textId="77777777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a) 10 sessões consecutivas sem intervalo</w:t>
      </w:r>
      <w:r w:rsidRPr="005225F0">
        <w:rPr>
          <w:b/>
          <w:bCs/>
        </w:rPr>
        <w:br/>
        <w:t>b) Uso diário domiciliar</w:t>
      </w:r>
      <w:r w:rsidRPr="005225F0">
        <w:rPr>
          <w:b/>
          <w:bCs/>
        </w:rPr>
        <w:br/>
        <w:t>c) 5 sessões com intervalo quinzenal</w:t>
      </w:r>
      <w:r w:rsidRPr="005225F0">
        <w:rPr>
          <w:b/>
          <w:bCs/>
        </w:rPr>
        <w:br/>
        <w:t>d) Aplicação anual única</w:t>
      </w:r>
    </w:p>
    <w:p w14:paraId="1FCAD506" w14:textId="43DA2DD7" w:rsidR="005225F0" w:rsidRPr="005225F0" w:rsidRDefault="005225F0" w:rsidP="005225F0">
      <w:pPr>
        <w:rPr>
          <w:b/>
          <w:bCs/>
        </w:rPr>
      </w:pPr>
    </w:p>
    <w:p w14:paraId="435B066B" w14:textId="77777777" w:rsidR="005225F0" w:rsidRPr="005225F0" w:rsidRDefault="005225F0" w:rsidP="005225F0">
      <w:pPr>
        <w:rPr>
          <w:b/>
          <w:bCs/>
        </w:rPr>
      </w:pPr>
      <w:r w:rsidRPr="005225F0">
        <w:rPr>
          <w:rFonts w:ascii="Segoe UI Emoji" w:hAnsi="Segoe UI Emoji" w:cs="Segoe UI Emoji"/>
          <w:b/>
          <w:bCs/>
        </w:rPr>
        <w:t>✅</w:t>
      </w:r>
      <w:r w:rsidRPr="005225F0">
        <w:rPr>
          <w:b/>
          <w:bCs/>
        </w:rPr>
        <w:t xml:space="preserve"> GABARITO</w:t>
      </w:r>
    </w:p>
    <w:p w14:paraId="16121C67" w14:textId="16743DFD" w:rsidR="005225F0" w:rsidRPr="005225F0" w:rsidRDefault="005225F0" w:rsidP="005225F0">
      <w:pPr>
        <w:rPr>
          <w:b/>
          <w:bCs/>
        </w:rPr>
      </w:pPr>
      <w:r w:rsidRPr="005225F0">
        <w:rPr>
          <w:b/>
          <w:bCs/>
        </w:rPr>
        <w:t>1 – c</w:t>
      </w:r>
      <w:r w:rsidRPr="005225F0">
        <w:rPr>
          <w:b/>
          <w:bCs/>
        </w:rPr>
        <w:br/>
        <w:t>2 – b</w:t>
      </w:r>
      <w:r w:rsidRPr="005225F0">
        <w:rPr>
          <w:b/>
          <w:bCs/>
        </w:rPr>
        <w:br/>
        <w:t>3 – b</w:t>
      </w:r>
      <w:r w:rsidRPr="005225F0">
        <w:rPr>
          <w:b/>
          <w:bCs/>
        </w:rPr>
        <w:br/>
        <w:t>4 – c</w:t>
      </w:r>
      <w:r w:rsidRPr="005225F0">
        <w:rPr>
          <w:b/>
          <w:bCs/>
        </w:rPr>
        <w:br/>
      </w:r>
      <w:r w:rsidRPr="005225F0">
        <w:rPr>
          <w:b/>
          <w:bCs/>
        </w:rPr>
        <w:lastRenderedPageBreak/>
        <w:t>5 – c</w:t>
      </w:r>
      <w:r w:rsidRPr="005225F0">
        <w:rPr>
          <w:b/>
          <w:bCs/>
        </w:rPr>
        <w:br/>
        <w:t>6 – b</w:t>
      </w:r>
      <w:r w:rsidRPr="005225F0">
        <w:rPr>
          <w:b/>
          <w:bCs/>
        </w:rPr>
        <w:br/>
        <w:t xml:space="preserve">7 – </w:t>
      </w:r>
      <w:r w:rsidR="004959E8">
        <w:rPr>
          <w:b/>
          <w:bCs/>
        </w:rPr>
        <w:t>c</w:t>
      </w:r>
      <w:r w:rsidRPr="005225F0">
        <w:rPr>
          <w:b/>
          <w:bCs/>
        </w:rPr>
        <w:br/>
        <w:t>8 – b</w:t>
      </w:r>
      <w:r w:rsidRPr="005225F0">
        <w:rPr>
          <w:b/>
          <w:bCs/>
        </w:rPr>
        <w:br/>
        <w:t>9 – b</w:t>
      </w:r>
      <w:r w:rsidRPr="005225F0">
        <w:rPr>
          <w:b/>
          <w:bCs/>
        </w:rPr>
        <w:br/>
        <w:t>10 – c</w:t>
      </w:r>
    </w:p>
    <w:sectPr w:rsidR="005225F0" w:rsidRPr="00522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7"/>
    <w:rsid w:val="004959E8"/>
    <w:rsid w:val="005225F0"/>
    <w:rsid w:val="007A22FE"/>
    <w:rsid w:val="00947A1C"/>
    <w:rsid w:val="00D22E47"/>
    <w:rsid w:val="00F0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B1D5F"/>
  <w15:chartTrackingRefBased/>
  <w15:docId w15:val="{64DDD9A8-A6F7-4707-9DFA-770F748B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9E8"/>
  </w:style>
  <w:style w:type="paragraph" w:styleId="Ttulo1">
    <w:name w:val="heading 1"/>
    <w:basedOn w:val="Normal"/>
    <w:next w:val="Normal"/>
    <w:link w:val="Ttulo1Char"/>
    <w:uiPriority w:val="9"/>
    <w:qFormat/>
    <w:rsid w:val="00D2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E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E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E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E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E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E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296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5</cp:revision>
  <dcterms:created xsi:type="dcterms:W3CDTF">2025-11-23T22:06:00Z</dcterms:created>
  <dcterms:modified xsi:type="dcterms:W3CDTF">2025-12-08T10:35:00Z</dcterms:modified>
</cp:coreProperties>
</file>