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13AE91" w14:textId="60603BE1" w:rsidR="008D6DD0" w:rsidRDefault="004E0010" w:rsidP="00D84435">
      <w:pPr>
        <w:pStyle w:val="Title"/>
      </w:pPr>
      <w:r>
        <w:t>Natural History of HIV/AIDS</w:t>
      </w:r>
    </w:p>
    <w:p w14:paraId="2C781D55" w14:textId="78088330" w:rsidR="00E52231" w:rsidRDefault="00E52231" w:rsidP="00D84435">
      <w:pPr>
        <w:pStyle w:val="Heading1"/>
      </w:pPr>
      <w:r>
        <w:t>Checklist</w:t>
      </w:r>
    </w:p>
    <w:p w14:paraId="170A0FB0" w14:textId="0AEA12E7" w:rsidR="00E52231" w:rsidRPr="004E097D" w:rsidRDefault="00E52231" w:rsidP="00E52231">
      <w:pPr>
        <w:pStyle w:val="ListParagraph"/>
        <w:numPr>
          <w:ilvl w:val="0"/>
          <w:numId w:val="3"/>
        </w:numPr>
        <w:rPr>
          <w:strike/>
        </w:rPr>
      </w:pPr>
      <w:r w:rsidRPr="004E097D">
        <w:rPr>
          <w:strike/>
        </w:rPr>
        <w:t>Extract info from abstracts</w:t>
      </w:r>
    </w:p>
    <w:p w14:paraId="799DC7BD" w14:textId="4161342C" w:rsidR="00E52231" w:rsidRPr="008C1010" w:rsidRDefault="00E52231" w:rsidP="00E52231">
      <w:pPr>
        <w:pStyle w:val="ListParagraph"/>
        <w:numPr>
          <w:ilvl w:val="0"/>
          <w:numId w:val="3"/>
        </w:numPr>
        <w:rPr>
          <w:strike/>
        </w:rPr>
      </w:pPr>
      <w:r w:rsidRPr="008C1010">
        <w:rPr>
          <w:strike/>
        </w:rPr>
        <w:t>Extract info from pdf</w:t>
      </w:r>
    </w:p>
    <w:p w14:paraId="19F8A604" w14:textId="461191DE" w:rsidR="00E52231" w:rsidRDefault="00E52231" w:rsidP="00E52231">
      <w:pPr>
        <w:pStyle w:val="ListParagraph"/>
        <w:numPr>
          <w:ilvl w:val="1"/>
          <w:numId w:val="3"/>
        </w:numPr>
      </w:pPr>
      <w:r>
        <w:t>Flag discussion points</w:t>
      </w:r>
      <w:r w:rsidR="00CB18DB">
        <w:t xml:space="preserve">: Matt was getting that 10% of recent infections are fast progressors; we also want to know the whole incubation distribution </w:t>
      </w:r>
    </w:p>
    <w:p w14:paraId="2C7F044D" w14:textId="22463517" w:rsidR="002A757F" w:rsidRDefault="002A757F" w:rsidP="00E52231">
      <w:pPr>
        <w:pStyle w:val="ListParagraph"/>
        <w:numPr>
          <w:ilvl w:val="1"/>
          <w:numId w:val="3"/>
        </w:numPr>
      </w:pPr>
      <w:r>
        <w:t>How much do the details matter – how they determined seroconversion, how they defined the AIDS endpoint, what the max follow-up time was</w:t>
      </w:r>
      <w:r w:rsidR="00F516FD">
        <w:t>, if there was any treatment, % and N developing AIDS</w:t>
      </w:r>
      <w:r w:rsidR="000B1924">
        <w:t>, selection process (e.g. selected based on developing AIDS?)</w:t>
      </w:r>
    </w:p>
    <w:p w14:paraId="084F77CB" w14:textId="77777777" w:rsidR="00C72EF5" w:rsidRDefault="00E52231" w:rsidP="00D84435">
      <w:pPr>
        <w:pStyle w:val="ListParagraph"/>
        <w:numPr>
          <w:ilvl w:val="0"/>
          <w:numId w:val="3"/>
        </w:numPr>
      </w:pPr>
      <w:r>
        <w:t xml:space="preserve">Graph distributions </w:t>
      </w:r>
      <w:r w:rsidR="00CB18DB">
        <w:t xml:space="preserve">overlayed with data points </w:t>
      </w:r>
      <w:r>
        <w:t xml:space="preserve">and </w:t>
      </w:r>
      <w:r w:rsidR="00CB18DB">
        <w:t>compare</w:t>
      </w:r>
      <w:r>
        <w:t xml:space="preserve"> percentiles</w:t>
      </w:r>
      <w:r w:rsidR="00CB18DB">
        <w:t xml:space="preserve"> from the distributions</w:t>
      </w:r>
    </w:p>
    <w:p w14:paraId="16398E4F" w14:textId="548ECBBE" w:rsidR="00C72EF5" w:rsidRDefault="00C72EF5" w:rsidP="00C72EF5">
      <w:pPr>
        <w:pStyle w:val="ListParagraph"/>
        <w:numPr>
          <w:ilvl w:val="1"/>
          <w:numId w:val="3"/>
        </w:numPr>
      </w:pPr>
      <w:r>
        <w:t>PDF and CDF, since some stats are reported as cumulative incidence</w:t>
      </w:r>
      <w:r w:rsidR="00912558">
        <w:t xml:space="preserve">. But be careful, CI is a crude measure. Were there deaths from other causes? </w:t>
      </w:r>
      <w:r w:rsidR="00CB18DB">
        <w:t xml:space="preserve"> </w:t>
      </w:r>
    </w:p>
    <w:p w14:paraId="3A85504A" w14:textId="1133A202" w:rsidR="00B822BF" w:rsidRPr="00B822BF" w:rsidRDefault="00B822BF" w:rsidP="00B822BF">
      <w:pPr>
        <w:pStyle w:val="ListParagraph"/>
        <w:numPr>
          <w:ilvl w:val="0"/>
          <w:numId w:val="3"/>
        </w:numPr>
        <w:rPr>
          <w:b/>
          <w:color w:val="FF0000"/>
          <w:highlight w:val="yellow"/>
        </w:rPr>
      </w:pPr>
      <w:r w:rsidRPr="00B822BF">
        <w:rPr>
          <w:b/>
          <w:color w:val="FF0000"/>
          <w:highlight w:val="yellow"/>
        </w:rPr>
        <w:t>Papers from Sarah</w:t>
      </w:r>
      <w:r>
        <w:rPr>
          <w:b/>
          <w:color w:val="FF0000"/>
          <w:highlight w:val="yellow"/>
        </w:rPr>
        <w:t xml:space="preserve">   </w:t>
      </w:r>
    </w:p>
    <w:p w14:paraId="04DAEDB0" w14:textId="0911CF47" w:rsidR="00B822BF" w:rsidRDefault="00B822BF" w:rsidP="00B822BF">
      <w:pPr>
        <w:pStyle w:val="ListParagraph"/>
        <w:numPr>
          <w:ilvl w:val="1"/>
          <w:numId w:val="3"/>
        </w:numPr>
        <w:rPr>
          <w:b/>
        </w:rPr>
      </w:pPr>
      <w:r>
        <w:rPr>
          <w:b/>
        </w:rPr>
        <w:t>The specific papers refer to viral load, but they could lead to time-to-AIDS descriptions from these untreated cohorts</w:t>
      </w:r>
    </w:p>
    <w:p w14:paraId="5DDD2CF0" w14:textId="0783822E" w:rsidR="00B822BF" w:rsidRDefault="00B822BF" w:rsidP="00B822BF">
      <w:pPr>
        <w:pStyle w:val="ListParagraph"/>
        <w:numPr>
          <w:ilvl w:val="1"/>
          <w:numId w:val="3"/>
        </w:numPr>
        <w:rPr>
          <w:b/>
        </w:rPr>
      </w:pPr>
      <w:r>
        <w:rPr>
          <w:b/>
        </w:rPr>
        <w:t>Frasier 2007, “</w:t>
      </w:r>
      <w:r w:rsidRPr="00B822BF">
        <w:rPr>
          <w:b/>
        </w:rPr>
        <w:t>Variation in HIV-1 set-point viral load: Epidemiological</w:t>
      </w:r>
      <w:r>
        <w:rPr>
          <w:b/>
        </w:rPr>
        <w:t xml:space="preserve"> </w:t>
      </w:r>
      <w:r w:rsidRPr="00B822BF">
        <w:rPr>
          <w:b/>
        </w:rPr>
        <w:t>analysis and an evolutionary hypothesis</w:t>
      </w:r>
      <w:r>
        <w:rPr>
          <w:b/>
        </w:rPr>
        <w:t>”</w:t>
      </w:r>
    </w:p>
    <w:p w14:paraId="3D431322" w14:textId="77777777" w:rsidR="00B822BF" w:rsidRPr="00B822BF" w:rsidRDefault="00B822BF" w:rsidP="00B822BF">
      <w:pPr>
        <w:pStyle w:val="ListParagraph"/>
        <w:numPr>
          <w:ilvl w:val="1"/>
          <w:numId w:val="3"/>
        </w:numPr>
        <w:rPr>
          <w:b/>
        </w:rPr>
      </w:pPr>
      <w:r>
        <w:rPr>
          <w:b/>
        </w:rPr>
        <w:t xml:space="preserve">Cori and Pickles </w:t>
      </w:r>
      <w:r w:rsidRPr="00B822BF">
        <w:rPr>
          <w:b/>
        </w:rPr>
        <w:fldChar w:fldCharType="begin"/>
      </w:r>
      <w:r w:rsidRPr="00B822BF">
        <w:rPr>
          <w:b/>
        </w:rPr>
        <w:instrText xml:space="preserve"> HYPERLINK "http://www.ncbi.nlm.nih.gov/pubmed/26558543" \t "_blank" </w:instrText>
      </w:r>
      <w:r w:rsidRPr="00B822BF">
        <w:rPr>
          <w:b/>
        </w:rPr>
      </w:r>
      <w:r w:rsidRPr="00B822BF">
        <w:rPr>
          <w:b/>
        </w:rPr>
        <w:fldChar w:fldCharType="separate"/>
      </w:r>
      <w:r w:rsidRPr="00B822BF">
        <w:rPr>
          <w:rStyle w:val="Hyperlink"/>
          <w:b/>
        </w:rPr>
        <w:t>http://www.ncbi.nlm.nih.gov/pubmed/26558543</w:t>
      </w:r>
      <w:r w:rsidRPr="00B822BF">
        <w:rPr>
          <w:b/>
        </w:rPr>
        <w:fldChar w:fldCharType="end"/>
      </w:r>
      <w:r w:rsidRPr="00B822BF">
        <w:rPr>
          <w:b/>
        </w:rPr>
        <w:t> </w:t>
      </w:r>
    </w:p>
    <w:p w14:paraId="5B25DAA7" w14:textId="4D191397" w:rsidR="00B822BF" w:rsidRPr="00B822BF" w:rsidRDefault="00B822BF" w:rsidP="00B822BF">
      <w:pPr>
        <w:pStyle w:val="ListParagraph"/>
        <w:numPr>
          <w:ilvl w:val="1"/>
          <w:numId w:val="3"/>
        </w:numPr>
        <w:rPr>
          <w:b/>
        </w:rPr>
      </w:pPr>
      <w:r>
        <w:rPr>
          <w:b/>
        </w:rPr>
        <w:t>MACS – not sure what the primary time-to-AIDS papers are, from MACS</w:t>
      </w:r>
      <w:bookmarkStart w:id="0" w:name="_GoBack"/>
      <w:bookmarkEnd w:id="0"/>
    </w:p>
    <w:p w14:paraId="434463B7" w14:textId="276601FF" w:rsidR="005718AA" w:rsidRDefault="005718AA" w:rsidP="005718AA">
      <w:pPr>
        <w:pStyle w:val="Heading1"/>
      </w:pPr>
      <w:r>
        <w:t>Summary</w:t>
      </w:r>
      <w:r w:rsidR="00DA08B0">
        <w:t>/Suggestions</w:t>
      </w:r>
    </w:p>
    <w:p w14:paraId="31B22B43" w14:textId="75A22489" w:rsidR="005718AA" w:rsidRDefault="005718AA" w:rsidP="005718AA">
      <w:pPr>
        <w:pStyle w:val="ListParagraph"/>
        <w:numPr>
          <w:ilvl w:val="0"/>
          <w:numId w:val="8"/>
        </w:numPr>
      </w:pPr>
      <w:r>
        <w:t>We are looking for data to inform the entire AIDS incubation distribution as well as the proportion of patients who are naturally “rapid progressors</w:t>
      </w:r>
      <w:r w:rsidR="00410946">
        <w:t>.</w:t>
      </w:r>
      <w:r>
        <w:t>”</w:t>
      </w:r>
      <w:r w:rsidR="00410946">
        <w:t xml:space="preserve"> I looked into Matt’s references, the CDC’s reference, our reference, and one clinical review paper that I came across. </w:t>
      </w:r>
    </w:p>
    <w:p w14:paraId="1B3283A2" w14:textId="1C454D7C" w:rsidR="005718AA" w:rsidRDefault="005718AA" w:rsidP="005718AA">
      <w:pPr>
        <w:pStyle w:val="ListParagraph"/>
        <w:numPr>
          <w:ilvl w:val="0"/>
          <w:numId w:val="8"/>
        </w:numPr>
      </w:pPr>
      <w:r>
        <w:t xml:space="preserve">Matt’s references are mostly small cohort studies of primarily hemophiliacs. There are hundreds of these out there, all with varying results, and for what we are looking for, there doesn’t seem to be any particular reason to focus on the studies he selected. The Rosenberg paper has the largest cohort and had MSM, not just hemophiliacs. </w:t>
      </w:r>
      <w:r w:rsidR="0033016C">
        <w:t xml:space="preserve">However the focus of the paper is the effect of age on progression, so the results reported are age-specific. </w:t>
      </w:r>
    </w:p>
    <w:p w14:paraId="7BF08C9A" w14:textId="77777777" w:rsidR="005718AA" w:rsidRDefault="005718AA" w:rsidP="005718AA">
      <w:pPr>
        <w:pStyle w:val="ListParagraph"/>
        <w:numPr>
          <w:ilvl w:val="0"/>
          <w:numId w:val="8"/>
        </w:numPr>
      </w:pPr>
      <w:r>
        <w:t>The CDC’s reference for the AIDS incubation distribution is a Markov model developed from a large dataset. While I cannot completely vouch for the paper, the approach and data source have a lot more face validity than the small cohort studies. Length bias is an important issue in the hemophiliac cohort studies and this paper specifically calls out the Lui paper that we referenced as an insufficient attempt to use hemophiliac data but correct for length bias.</w:t>
      </w:r>
    </w:p>
    <w:p w14:paraId="564EFD55" w14:textId="7A16E5AF" w:rsidR="005718AA" w:rsidRDefault="005718AA" w:rsidP="005718AA">
      <w:pPr>
        <w:pStyle w:val="ListParagraph"/>
        <w:numPr>
          <w:ilvl w:val="0"/>
          <w:numId w:val="8"/>
        </w:numPr>
      </w:pPr>
      <w:r>
        <w:t xml:space="preserve">The Lui paper that we/Ian referenced </w:t>
      </w:r>
      <w:r w:rsidR="00484AF4">
        <w:t>attempts to correct</w:t>
      </w:r>
      <w:r>
        <w:t xml:space="preserve"> for length bias by </w:t>
      </w:r>
      <w:r w:rsidR="001740E0">
        <w:t>assuming that the incubation distribution is Weibully-distributed and then finding the best-fit Weibull for the data</w:t>
      </w:r>
      <w:r>
        <w:t xml:space="preserve">. It is difficult to compare the resulting distribution with the one from the CDC reference and say with certainty that one is more </w:t>
      </w:r>
      <w:r w:rsidR="001740E0">
        <w:t>correct</w:t>
      </w:r>
      <w:r>
        <w:t>. However, I would be more inclined to go with the CDC reference given that disease progression is believed to be slower in hem</w:t>
      </w:r>
      <w:r w:rsidR="001740E0">
        <w:t xml:space="preserve">ophiliacs </w:t>
      </w:r>
      <w:r w:rsidR="001740E0" w:rsidRPr="00535F84">
        <w:t>(</w:t>
      </w:r>
      <w:r w:rsidR="00535F84">
        <w:t>I read this in one of the articles, forgot which one)</w:t>
      </w:r>
      <w:r w:rsidR="001740E0">
        <w:t xml:space="preserve"> on top of the fact that the Lui paper uses a small sample and it is sort of hard to believe that the bias correction can overcome the length bias present in the sample.</w:t>
      </w:r>
    </w:p>
    <w:p w14:paraId="2F599CCB" w14:textId="02851BE8" w:rsidR="005718AA" w:rsidRDefault="005718AA" w:rsidP="005718AA">
      <w:pPr>
        <w:pStyle w:val="ListParagraph"/>
        <w:numPr>
          <w:ilvl w:val="0"/>
          <w:numId w:val="8"/>
        </w:numPr>
      </w:pPr>
      <w:r>
        <w:lastRenderedPageBreak/>
        <w:t>Regarding rapid progressors, the full KM curves from Matt’s references actually show no progression to AIDS within the first year. This is supported by a clinically-focused Science paper that I found, which discusses the genetic factors associated with the division of AIDS cases into rapid, typical and non-progressors. This paper cites 5 references in its definition of rapid progressors as the 10% of cases that will</w:t>
      </w:r>
      <w:r w:rsidR="006C22AE">
        <w:t xml:space="preserve"> progress to AIDS in 2-3 years</w:t>
      </w:r>
      <w:r w:rsidR="00B96ACB">
        <w:t>.</w:t>
      </w:r>
    </w:p>
    <w:p w14:paraId="558EE5EA" w14:textId="541EF4FB" w:rsidR="00B96ACB" w:rsidRDefault="00B96ACB" w:rsidP="00B96ACB">
      <w:pPr>
        <w:pStyle w:val="ListParagraph"/>
        <w:numPr>
          <w:ilvl w:val="0"/>
          <w:numId w:val="8"/>
        </w:numPr>
        <w:sectPr w:rsidR="00B96ACB" w:rsidSect="009A6B53">
          <w:pgSz w:w="12240" w:h="15840"/>
          <w:pgMar w:top="720" w:right="720" w:bottom="720" w:left="720" w:header="720" w:footer="720" w:gutter="0"/>
          <w:cols w:space="720"/>
          <w:docGrid w:linePitch="360"/>
        </w:sectPr>
      </w:pPr>
      <w:r>
        <w:t xml:space="preserve">How much more investigation into this topic do we need? </w:t>
      </w:r>
      <w:r w:rsidR="008C1010">
        <w:t xml:space="preserve">According to the CDC’s gamma(2,4), 10% of cases will progress to AIDS in 2.12 years; only 2.6% within 1 year. If we need more info, I could check the 5 references from the Science paper. </w:t>
      </w:r>
    </w:p>
    <w:p w14:paraId="0E1CB23E" w14:textId="6F4C9B92" w:rsidR="00D84435" w:rsidRDefault="00E52231" w:rsidP="00D84435">
      <w:pPr>
        <w:pStyle w:val="Heading1"/>
      </w:pPr>
      <w:r>
        <w:t>Summary of References</w:t>
      </w:r>
    </w:p>
    <w:p w14:paraId="7DEEA586" w14:textId="77777777" w:rsidR="00D84435" w:rsidRDefault="00D84435" w:rsidP="00D84435"/>
    <w:tbl>
      <w:tblPr>
        <w:tblStyle w:val="LightShading"/>
        <w:tblW w:w="15250" w:type="dxa"/>
        <w:jc w:val="center"/>
        <w:tblLook w:val="04A0" w:firstRow="1" w:lastRow="0" w:firstColumn="1" w:lastColumn="0" w:noHBand="0" w:noVBand="1"/>
      </w:tblPr>
      <w:tblGrid>
        <w:gridCol w:w="1257"/>
        <w:gridCol w:w="984"/>
        <w:gridCol w:w="1327"/>
        <w:gridCol w:w="1262"/>
        <w:gridCol w:w="2741"/>
        <w:gridCol w:w="1925"/>
        <w:gridCol w:w="1915"/>
        <w:gridCol w:w="1930"/>
        <w:gridCol w:w="1909"/>
      </w:tblGrid>
      <w:tr w:rsidR="00905D4B" w14:paraId="6F45BC72" w14:textId="48967115" w:rsidTr="00905D4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60" w:type="dxa"/>
          </w:tcPr>
          <w:p w14:paraId="47510B98" w14:textId="66DBF339" w:rsidR="00905D4B" w:rsidRDefault="00905D4B" w:rsidP="00D84435">
            <w:r>
              <w:t xml:space="preserve">Paper </w:t>
            </w:r>
          </w:p>
        </w:tc>
        <w:tc>
          <w:tcPr>
            <w:tcW w:w="838" w:type="dxa"/>
          </w:tcPr>
          <w:p w14:paraId="031D11CE" w14:textId="5F0B7774" w:rsidR="00905D4B" w:rsidRDefault="00905D4B" w:rsidP="00D84435">
            <w:pPr>
              <w:cnfStyle w:val="100000000000" w:firstRow="1" w:lastRow="0" w:firstColumn="0" w:lastColumn="0" w:oddVBand="0" w:evenVBand="0" w:oddHBand="0" w:evenHBand="0" w:firstRowFirstColumn="0" w:firstRowLastColumn="0" w:lastRowFirstColumn="0" w:lastRowLastColumn="0"/>
            </w:pPr>
            <w:r>
              <w:t>Source</w:t>
            </w:r>
          </w:p>
        </w:tc>
        <w:tc>
          <w:tcPr>
            <w:tcW w:w="1345" w:type="dxa"/>
          </w:tcPr>
          <w:p w14:paraId="246B68F2" w14:textId="67E319BB" w:rsidR="00905D4B" w:rsidRDefault="00905D4B" w:rsidP="00D84435">
            <w:pPr>
              <w:cnfStyle w:val="100000000000" w:firstRow="1" w:lastRow="0" w:firstColumn="0" w:lastColumn="0" w:oddVBand="0" w:evenVBand="0" w:oddHBand="0" w:evenHBand="0" w:firstRowFirstColumn="0" w:firstRowLastColumn="0" w:lastRowFirstColumn="0" w:lastRowLastColumn="0"/>
            </w:pPr>
            <w:r>
              <w:t>Years (Max Follow-Up)</w:t>
            </w:r>
          </w:p>
        </w:tc>
        <w:tc>
          <w:tcPr>
            <w:tcW w:w="1262" w:type="dxa"/>
          </w:tcPr>
          <w:p w14:paraId="032B7737" w14:textId="2D77EFD7" w:rsidR="00905D4B" w:rsidRDefault="00905D4B" w:rsidP="00D84435">
            <w:pPr>
              <w:cnfStyle w:val="100000000000" w:firstRow="1" w:lastRow="0" w:firstColumn="0" w:lastColumn="0" w:oddVBand="0" w:evenVBand="0" w:oddHBand="0" w:evenHBand="0" w:firstRowFirstColumn="0" w:firstRowLastColumn="0" w:lastRowFirstColumn="0" w:lastRowLastColumn="0"/>
            </w:pPr>
            <w:r>
              <w:t>Study Type</w:t>
            </w:r>
          </w:p>
        </w:tc>
        <w:tc>
          <w:tcPr>
            <w:tcW w:w="2789" w:type="dxa"/>
          </w:tcPr>
          <w:p w14:paraId="0DDDE5CA" w14:textId="70C89076" w:rsidR="00905D4B" w:rsidRDefault="00905D4B" w:rsidP="00A81939">
            <w:pPr>
              <w:cnfStyle w:val="100000000000" w:firstRow="1" w:lastRow="0" w:firstColumn="0" w:lastColumn="0" w:oddVBand="0" w:evenVBand="0" w:oddHBand="0" w:evenHBand="0" w:firstRowFirstColumn="0" w:firstRowLastColumn="0" w:lastRowFirstColumn="0" w:lastRowLastColumn="0"/>
            </w:pPr>
            <w:r>
              <w:t xml:space="preserve">Cohort </w:t>
            </w:r>
            <w:r w:rsidR="00A81939">
              <w:t>Info</w:t>
            </w:r>
          </w:p>
        </w:tc>
        <w:tc>
          <w:tcPr>
            <w:tcW w:w="1939" w:type="dxa"/>
          </w:tcPr>
          <w:p w14:paraId="057D01C3" w14:textId="7BD94BF9" w:rsidR="00905D4B" w:rsidRDefault="00905D4B" w:rsidP="00905D4B">
            <w:pPr>
              <w:cnfStyle w:val="100000000000" w:firstRow="1" w:lastRow="0" w:firstColumn="0" w:lastColumn="0" w:oddVBand="0" w:evenVBand="0" w:oddHBand="0" w:evenHBand="0" w:firstRowFirstColumn="0" w:firstRowLastColumn="0" w:lastRowFirstColumn="0" w:lastRowLastColumn="0"/>
            </w:pPr>
            <w:r>
              <w:t>N (N with AIDS)</w:t>
            </w:r>
          </w:p>
        </w:tc>
        <w:tc>
          <w:tcPr>
            <w:tcW w:w="1939" w:type="dxa"/>
          </w:tcPr>
          <w:p w14:paraId="5B96CD45" w14:textId="77777777" w:rsidR="00905D4B" w:rsidRDefault="00905D4B" w:rsidP="00D84435">
            <w:pPr>
              <w:cnfStyle w:val="100000000000" w:firstRow="1" w:lastRow="0" w:firstColumn="0" w:lastColumn="0" w:oddVBand="0" w:evenVBand="0" w:oddHBand="0" w:evenHBand="0" w:firstRowFirstColumn="0" w:firstRowLastColumn="0" w:lastRowFirstColumn="0" w:lastRowLastColumn="0"/>
            </w:pPr>
            <w:r>
              <w:t xml:space="preserve">Selection </w:t>
            </w:r>
          </w:p>
          <w:p w14:paraId="4BE61741" w14:textId="434DA629" w:rsidR="00905D4B" w:rsidRDefault="00905D4B" w:rsidP="00D84435">
            <w:pPr>
              <w:cnfStyle w:val="100000000000" w:firstRow="1" w:lastRow="0" w:firstColumn="0" w:lastColumn="0" w:oddVBand="0" w:evenVBand="0" w:oddHBand="0" w:evenHBand="0" w:firstRowFirstColumn="0" w:firstRowLastColumn="0" w:lastRowFirstColumn="0" w:lastRowLastColumn="0"/>
            </w:pPr>
            <w:r>
              <w:t>(Length-Biased?)</w:t>
            </w:r>
          </w:p>
        </w:tc>
        <w:tc>
          <w:tcPr>
            <w:tcW w:w="1939" w:type="dxa"/>
          </w:tcPr>
          <w:p w14:paraId="137E7478" w14:textId="77777777" w:rsidR="00905D4B" w:rsidRDefault="00905D4B" w:rsidP="00D84435">
            <w:pPr>
              <w:cnfStyle w:val="100000000000" w:firstRow="1" w:lastRow="0" w:firstColumn="0" w:lastColumn="0" w:oddVBand="0" w:evenVBand="0" w:oddHBand="0" w:evenHBand="0" w:firstRowFirstColumn="0" w:firstRowLastColumn="0" w:lastRowFirstColumn="0" w:lastRowLastColumn="0"/>
            </w:pPr>
            <w:r>
              <w:t>Seroconversion</w:t>
            </w:r>
            <w:r w:rsidR="00312996">
              <w:t>/</w:t>
            </w:r>
          </w:p>
          <w:p w14:paraId="261353F0" w14:textId="3CA2C29A" w:rsidR="00312996" w:rsidRDefault="00312996" w:rsidP="00D84435">
            <w:pPr>
              <w:cnfStyle w:val="100000000000" w:firstRow="1" w:lastRow="0" w:firstColumn="0" w:lastColumn="0" w:oddVBand="0" w:evenVBand="0" w:oddHBand="0" w:evenHBand="0" w:firstRowFirstColumn="0" w:firstRowLastColumn="0" w:lastRowFirstColumn="0" w:lastRowLastColumn="0"/>
            </w:pPr>
            <w:r>
              <w:t>Endpoint</w:t>
            </w:r>
          </w:p>
        </w:tc>
        <w:tc>
          <w:tcPr>
            <w:tcW w:w="1939" w:type="dxa"/>
          </w:tcPr>
          <w:p w14:paraId="4E7D1815" w14:textId="32A604CF" w:rsidR="00905D4B" w:rsidRDefault="00905D4B" w:rsidP="00D84435">
            <w:pPr>
              <w:cnfStyle w:val="100000000000" w:firstRow="1" w:lastRow="0" w:firstColumn="0" w:lastColumn="0" w:oddVBand="0" w:evenVBand="0" w:oddHBand="0" w:evenHBand="0" w:firstRowFirstColumn="0" w:firstRowLastColumn="0" w:lastRowFirstColumn="0" w:lastRowLastColumn="0"/>
            </w:pPr>
            <w:r>
              <w:t>Treatment</w:t>
            </w:r>
          </w:p>
        </w:tc>
      </w:tr>
      <w:tr w:rsidR="00905D4B" w14:paraId="6410FA73" w14:textId="3011B539" w:rsidTr="00905D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60" w:type="dxa"/>
          </w:tcPr>
          <w:p w14:paraId="615B45BE" w14:textId="7546EA98" w:rsidR="00905D4B" w:rsidRPr="00E52231" w:rsidRDefault="00905D4B" w:rsidP="00D84435">
            <w:pPr>
              <w:rPr>
                <w:b w:val="0"/>
              </w:rPr>
            </w:pPr>
            <w:r w:rsidRPr="00E52231">
              <w:rPr>
                <w:b w:val="0"/>
              </w:rPr>
              <w:t>Rosenberg 1994</w:t>
            </w:r>
            <w:r>
              <w:rPr>
                <w:b w:val="0"/>
              </w:rPr>
              <w:t xml:space="preserve"> </w:t>
            </w:r>
            <w:r>
              <w:fldChar w:fldCharType="begin"/>
            </w:r>
            <w:r>
              <w:rPr>
                <w:b w:val="0"/>
              </w:rPr>
              <w:instrText xml:space="preserve"> ADDIN ZOTERO_ITEM CSL_CITATION {"citationID":"1vftmc9cre","properties":{"formattedCitation":"(1)","plainCitation":"(1)"},"citationItems":[{"id":979,"uris":["http://zotero.org/users/40955/items/VD29HNSE"],"uri":["http://zotero.org/users/40955/items/VD29HNSE"],"itemData":{"id":979,"type":"article-journal","title":"Effect of age at seroconversion on the natural AIDS incubation distribution. Multicenter Hemophilia Cohort Study and the International Registry of Seroconverters","container-title":"AIDS (London, England)","page":"803-810","volume":"8","issue":"6","source":"PubMed","abstract":"OBJECTIVE: To estimate the age-specific relative risk of progression from HIV seroconversion to onset of AIDS in hemophiliacs and homosexual men.\nDESIGN: Prospective follow-up data from HIV seroconversion to AIDS was analyzed for hemophiliacs in the Multicenter Hemophilia Cohort Study and for homosexual men in the International Registry of Seroconverters. Follow-up was censored at 1 July 1987 to obtain natural history estimates unaffected by therapies that were widely used after this date. The age-specific relative hazard of progression was estimated using nonparametric proportional hazards models and the baseline hazard function was described using spline models.\nRESULTS: Among the 373 children and adults with hemophilia and the 1020 adult homosexual men, each 10-year increment in age at seroconversion was associated with a 1.6- and 1.4-fold increase in the hazard of progression, respectively. The effect of age was highly significant among hemophiliacs. The magnitude of the effect was consistent in different cohorts of homosexual men, although it was not nominally significant. Furthermore, there was a significant increase (1.9-fold higher) in progression rates among homosexual men above rather than below 35 years of age at seroconversion. After adjusting for age, progression rates among hemophiliacs were significantly slower, possibly because Kaposi's sarcoma was rare. In both groups, the annual hazard rate increased during the first 5 years after seroconversion, but broad confidence limits prevented us from establishing hazard trends beyond this time.\nCONCLUSIONS: Estimates of the aggregate incubation time distribution were substantially shorter in older compared with younger individuals. The increasing risk with age was similar in hemophiliacs and homosexual men, suggesting that age is an endogenous host factor. These findings can be incorporated into newly developed backcalculation models to estimate HIV infection incidence by age group from age-specific AIDS surveillance data.","ISSN":"0269-9370","note":"PMID: 8086140","journalAbbreviation":"AIDS","language":"eng","author":[{"family":"Rosenberg","given":"P. S."},{"family":"Goedert","given":"J. J."},{"family":"Biggar","given":"R. J."}],"issued":{"date-parts":[["1994",6]]},"PMID":"8086140"}}],"schema":"https://github.com/citation-style-language/schema/raw/master/csl-citation.json"} </w:instrText>
            </w:r>
            <w:r>
              <w:fldChar w:fldCharType="separate"/>
            </w:r>
            <w:r>
              <w:rPr>
                <w:b w:val="0"/>
                <w:noProof/>
              </w:rPr>
              <w:t>(1)</w:t>
            </w:r>
            <w:r>
              <w:fldChar w:fldCharType="end"/>
            </w:r>
          </w:p>
        </w:tc>
        <w:tc>
          <w:tcPr>
            <w:tcW w:w="838" w:type="dxa"/>
          </w:tcPr>
          <w:p w14:paraId="0609C7FC" w14:textId="55F28DE8" w:rsidR="00905D4B" w:rsidRDefault="00905D4B" w:rsidP="005906CC">
            <w:pPr>
              <w:cnfStyle w:val="000000100000" w:firstRow="0" w:lastRow="0" w:firstColumn="0" w:lastColumn="0" w:oddVBand="0" w:evenVBand="0" w:oddHBand="1" w:evenHBand="0" w:firstRowFirstColumn="0" w:firstRowLastColumn="0" w:lastRowFirstColumn="0" w:lastRowLastColumn="0"/>
            </w:pPr>
            <w:r>
              <w:t>Matt</w:t>
            </w:r>
          </w:p>
        </w:tc>
        <w:tc>
          <w:tcPr>
            <w:tcW w:w="1345" w:type="dxa"/>
          </w:tcPr>
          <w:p w14:paraId="4063A632" w14:textId="4BA76B43" w:rsidR="00905D4B" w:rsidRDefault="00905D4B" w:rsidP="005906CC">
            <w:pPr>
              <w:cnfStyle w:val="000000100000" w:firstRow="0" w:lastRow="0" w:firstColumn="0" w:lastColumn="0" w:oddVBand="0" w:evenVBand="0" w:oddHBand="1" w:evenHBand="0" w:firstRowFirstColumn="0" w:firstRowLastColumn="0" w:lastRowFirstColumn="0" w:lastRowLastColumn="0"/>
            </w:pPr>
            <w:r>
              <w:t>Pre-1987</w:t>
            </w:r>
          </w:p>
        </w:tc>
        <w:tc>
          <w:tcPr>
            <w:tcW w:w="1262" w:type="dxa"/>
          </w:tcPr>
          <w:p w14:paraId="67F49346" w14:textId="3AE1E784" w:rsidR="00905D4B" w:rsidRDefault="00905D4B" w:rsidP="005906CC">
            <w:pPr>
              <w:cnfStyle w:val="000000100000" w:firstRow="0" w:lastRow="0" w:firstColumn="0" w:lastColumn="0" w:oddVBand="0" w:evenVBand="0" w:oddHBand="1" w:evenHBand="0" w:firstRowFirstColumn="0" w:firstRowLastColumn="0" w:lastRowFirstColumn="0" w:lastRowLastColumn="0"/>
            </w:pPr>
            <w:r>
              <w:t>Prospective cohort</w:t>
            </w:r>
          </w:p>
        </w:tc>
        <w:tc>
          <w:tcPr>
            <w:tcW w:w="2789" w:type="dxa"/>
          </w:tcPr>
          <w:p w14:paraId="7529D465" w14:textId="77777777" w:rsidR="00A81939" w:rsidRDefault="00905D4B" w:rsidP="00A81939">
            <w:pPr>
              <w:cnfStyle w:val="000000100000" w:firstRow="0" w:lastRow="0" w:firstColumn="0" w:lastColumn="0" w:oddVBand="0" w:evenVBand="0" w:oddHBand="1" w:evenHBand="0" w:firstRowFirstColumn="0" w:firstRowLastColumn="0" w:lastRowFirstColumn="0" w:lastRowLastColumn="0"/>
            </w:pPr>
            <w:r>
              <w:t>MHCS = hemophiliacs</w:t>
            </w:r>
            <w:r w:rsidR="00A81939">
              <w:t>;</w:t>
            </w:r>
          </w:p>
          <w:p w14:paraId="69FDB8F0" w14:textId="52E88A36" w:rsidR="00905D4B" w:rsidRDefault="00905D4B" w:rsidP="00A81939">
            <w:pPr>
              <w:cnfStyle w:val="000000100000" w:firstRow="0" w:lastRow="0" w:firstColumn="0" w:lastColumn="0" w:oddVBand="0" w:evenVBand="0" w:oddHBand="1" w:evenHBand="0" w:firstRowFirstColumn="0" w:firstRowLastColumn="0" w:lastRowFirstColumn="0" w:lastRowLastColumn="0"/>
            </w:pPr>
            <w:r>
              <w:t>IRS, International Registry of Seroconverters</w:t>
            </w:r>
            <w:r w:rsidR="00A81939">
              <w:t xml:space="preserve"> = </w:t>
            </w:r>
            <w:r>
              <w:t xml:space="preserve">MSM </w:t>
            </w:r>
          </w:p>
        </w:tc>
        <w:tc>
          <w:tcPr>
            <w:tcW w:w="1939" w:type="dxa"/>
          </w:tcPr>
          <w:p w14:paraId="61AA67DA" w14:textId="77777777" w:rsidR="00A81939" w:rsidRDefault="00A81939" w:rsidP="00A8346D">
            <w:pPr>
              <w:cnfStyle w:val="000000100000" w:firstRow="0" w:lastRow="0" w:firstColumn="0" w:lastColumn="0" w:oddVBand="0" w:evenVBand="0" w:oddHBand="1" w:evenHBand="0" w:firstRowFirstColumn="0" w:firstRowLastColumn="0" w:lastRowFirstColumn="0" w:lastRowLastColumn="0"/>
            </w:pPr>
            <w:r>
              <w:t xml:space="preserve">373 hemo; </w:t>
            </w:r>
          </w:p>
          <w:p w14:paraId="0B7D8BBF" w14:textId="615EFCB2" w:rsidR="00905D4B" w:rsidRDefault="00A81939" w:rsidP="00A8346D">
            <w:pPr>
              <w:cnfStyle w:val="000000100000" w:firstRow="0" w:lastRow="0" w:firstColumn="0" w:lastColumn="0" w:oddVBand="0" w:evenVBand="0" w:oddHBand="1" w:evenHBand="0" w:firstRowFirstColumn="0" w:firstRowLastColumn="0" w:lastRowFirstColumn="0" w:lastRowLastColumn="0"/>
            </w:pPr>
            <w:r>
              <w:t>1020 MSM</w:t>
            </w:r>
          </w:p>
        </w:tc>
        <w:tc>
          <w:tcPr>
            <w:tcW w:w="1939" w:type="dxa"/>
          </w:tcPr>
          <w:p w14:paraId="21D57226" w14:textId="6B684570" w:rsidR="00905D4B" w:rsidRPr="00E52231" w:rsidRDefault="00905D4B" w:rsidP="00A8346D">
            <w:pPr>
              <w:cnfStyle w:val="000000100000" w:firstRow="0" w:lastRow="0" w:firstColumn="0" w:lastColumn="0" w:oddVBand="0" w:evenVBand="0" w:oddHBand="1" w:evenHBand="0" w:firstRowFirstColumn="0" w:firstRowLastColumn="0" w:lastRowFirstColumn="0" w:lastRowLastColumn="0"/>
            </w:pPr>
          </w:p>
        </w:tc>
        <w:tc>
          <w:tcPr>
            <w:tcW w:w="1939" w:type="dxa"/>
          </w:tcPr>
          <w:p w14:paraId="5112186A" w14:textId="61ED65D3" w:rsidR="00905D4B" w:rsidRDefault="00905D4B" w:rsidP="00A8346D">
            <w:pPr>
              <w:cnfStyle w:val="000000100000" w:firstRow="0" w:lastRow="0" w:firstColumn="0" w:lastColumn="0" w:oddVBand="0" w:evenVBand="0" w:oddHBand="1" w:evenHBand="0" w:firstRowFirstColumn="0" w:firstRowLastColumn="0" w:lastRowFirstColumn="0" w:lastRowLastColumn="0"/>
            </w:pPr>
          </w:p>
        </w:tc>
        <w:tc>
          <w:tcPr>
            <w:tcW w:w="1939" w:type="dxa"/>
          </w:tcPr>
          <w:p w14:paraId="32620C26" w14:textId="1F322620" w:rsidR="00905D4B" w:rsidRDefault="00905D4B" w:rsidP="00A8346D">
            <w:pPr>
              <w:cnfStyle w:val="000000100000" w:firstRow="0" w:lastRow="0" w:firstColumn="0" w:lastColumn="0" w:oddVBand="0" w:evenVBand="0" w:oddHBand="1" w:evenHBand="0" w:firstRowFirstColumn="0" w:firstRowLastColumn="0" w:lastRowFirstColumn="0" w:lastRowLastColumn="0"/>
            </w:pPr>
          </w:p>
        </w:tc>
      </w:tr>
      <w:tr w:rsidR="00905D4B" w14:paraId="164D40FB" w14:textId="7678C95F" w:rsidTr="00905D4B">
        <w:trPr>
          <w:jc w:val="center"/>
        </w:trPr>
        <w:tc>
          <w:tcPr>
            <w:cnfStyle w:val="001000000000" w:firstRow="0" w:lastRow="0" w:firstColumn="1" w:lastColumn="0" w:oddVBand="0" w:evenVBand="0" w:oddHBand="0" w:evenHBand="0" w:firstRowFirstColumn="0" w:firstRowLastColumn="0" w:lastRowFirstColumn="0" w:lastRowLastColumn="0"/>
            <w:tcW w:w="1260" w:type="dxa"/>
          </w:tcPr>
          <w:p w14:paraId="7F1D59C1" w14:textId="60C60D1E" w:rsidR="00905D4B" w:rsidRPr="00E52231" w:rsidRDefault="00905D4B" w:rsidP="00D84435">
            <w:pPr>
              <w:rPr>
                <w:b w:val="0"/>
              </w:rPr>
            </w:pPr>
            <w:r>
              <w:rPr>
                <w:b w:val="0"/>
              </w:rPr>
              <w:t xml:space="preserve">Eyster 1993 </w:t>
            </w:r>
            <w:r>
              <w:fldChar w:fldCharType="begin"/>
            </w:r>
            <w:r>
              <w:rPr>
                <w:b w:val="0"/>
              </w:rPr>
              <w:instrText xml:space="preserve"> ADDIN ZOTERO_ITEM CSL_CITATION {"citationID":"6bllh5ohj","properties":{"formattedCitation":"(2)","plainCitation":"(2)"},"citationItems":[{"id":976,"uris":["http://zotero.org/users/40955/items/ETZ2KN6N"],"uri":["http://zotero.org/users/40955/items/ETZ2KN6N"],"itemData":{"id":976,"type":"article-journal","title":"Human immunodeficiency virus-related conditions in children and adults with hemophilia: rates, relationship to CD4 counts, and predictive value","container-title":"Blood","page":"828-834","volume":"81","issue":"3","source":"PubMed","abstract":"To further elucidate the natural history of human immunodeficiency virus (HIV) infection, we studied intermediate HIV-related conditions occurring before acquired immunodeficiency syndrome (AIDS) in a prospectively observed multicenter cohort of 738 HIV-infected persons with hemophilia. We analyzed the frequency in adults and children of common HIV-related conditions and the relative risk of AIDS after occurrence of these conditions, controlling for age at seroconversion and the percentage of CD4+ lymphocytes. Thrombocytopenia was the most frequently observed condition with cumulative incidences of 43% +/- 7% in adults and 27% +/- 6% in children and adolescents by 10 years after seroconversion. Oral candidiasis, fever, weight loss, and non-AIDS pneumonia were two to four times more common in adults than children, whereas herpes zoster risk was similar in the two age groups. HIV-related conditions were infrequent during the first 4 years of infection, particularly in children. With the exception of thrombocytopenia, mean CD4 counts were less than 350 cells/microL at the onset of the conditions. The relative hazard of AIDS after oral candidiasis was 18 in children and 3.8 in adults. Relative hazard in adults was also increased after persistent fever (10), weight loss (3.2), and non-AIDS pneumonia (2.2). Herpes zoster and thrombocytopenia were not significantly associated with AIDS in either age group. We conclude that intermediate HIV-related conditions occur more frequently in adults than in children with hemophilia. Persistent fever is the strongest predictor of AIDS in adults, whereas oral candidiasis is the strongest predictor in children. These findings should facilitate the design and conduct of clinical trials as well as the management of HIV-infected children and adults.","ISSN":"0006-4971","note":"PMID: 8427974","shortTitle":"Human immunodeficiency virus-related conditions in children and adults with hemophilia","journalAbbreviation":"Blood","language":"eng","author":[{"family":"Eyster","given":"M. E."},{"family":"Rabkin","given":"C. S."},{"family":"Hilgartner","given":"M. W."},{"family":"Aledort","given":"L. M."},{"family":"Ragni","given":"M. V."},{"family":"Sprandio","given":"J."},{"family":"White","given":"G. C."},{"family":"Eichinger","given":"S."},{"family":"Moerloose","given":"P.","non-dropping-particle":"de"},{"family":"Andes","given":"W. A."}],"issued":{"date-parts":[["1993",2,1]]},"PMID":"8427974"}}],"schema":"https://github.com/citation-style-language/schema/raw/master/csl-citation.json"} </w:instrText>
            </w:r>
            <w:r>
              <w:fldChar w:fldCharType="separate"/>
            </w:r>
            <w:r>
              <w:rPr>
                <w:b w:val="0"/>
                <w:noProof/>
              </w:rPr>
              <w:t>(2)</w:t>
            </w:r>
            <w:r>
              <w:fldChar w:fldCharType="end"/>
            </w:r>
          </w:p>
        </w:tc>
        <w:tc>
          <w:tcPr>
            <w:tcW w:w="838" w:type="dxa"/>
          </w:tcPr>
          <w:p w14:paraId="6903B199" w14:textId="76028BE5" w:rsidR="00905D4B" w:rsidRPr="00E52231" w:rsidRDefault="00905D4B" w:rsidP="00DB57C1">
            <w:pPr>
              <w:cnfStyle w:val="000000000000" w:firstRow="0" w:lastRow="0" w:firstColumn="0" w:lastColumn="0" w:oddVBand="0" w:evenVBand="0" w:oddHBand="0" w:evenHBand="0" w:firstRowFirstColumn="0" w:firstRowLastColumn="0" w:lastRowFirstColumn="0" w:lastRowLastColumn="0"/>
            </w:pPr>
            <w:r>
              <w:t>Matt</w:t>
            </w:r>
          </w:p>
        </w:tc>
        <w:tc>
          <w:tcPr>
            <w:tcW w:w="1345" w:type="dxa"/>
          </w:tcPr>
          <w:p w14:paraId="6D07CBAB" w14:textId="084F4100" w:rsidR="00905D4B" w:rsidRPr="00E52231" w:rsidRDefault="00905D4B" w:rsidP="0081246B">
            <w:pPr>
              <w:cnfStyle w:val="000000000000" w:firstRow="0" w:lastRow="0" w:firstColumn="0" w:lastColumn="0" w:oddVBand="0" w:evenVBand="0" w:oddHBand="0" w:evenHBand="0" w:firstRowFirstColumn="0" w:firstRowLastColumn="0" w:lastRowFirstColumn="0" w:lastRowLastColumn="0"/>
            </w:pPr>
            <w:r>
              <w:t xml:space="preserve">1982-1990 </w:t>
            </w:r>
          </w:p>
        </w:tc>
        <w:tc>
          <w:tcPr>
            <w:tcW w:w="1262" w:type="dxa"/>
          </w:tcPr>
          <w:p w14:paraId="4A657C8F" w14:textId="077B9749" w:rsidR="00905D4B" w:rsidRPr="00E52231" w:rsidRDefault="00905D4B" w:rsidP="00DB57C1">
            <w:pPr>
              <w:cnfStyle w:val="000000000000" w:firstRow="0" w:lastRow="0" w:firstColumn="0" w:lastColumn="0" w:oddVBand="0" w:evenVBand="0" w:oddHBand="0" w:evenHBand="0" w:firstRowFirstColumn="0" w:firstRowLastColumn="0" w:lastRowFirstColumn="0" w:lastRowLastColumn="0"/>
            </w:pPr>
            <w:r>
              <w:t>Prospective cohort</w:t>
            </w:r>
          </w:p>
        </w:tc>
        <w:tc>
          <w:tcPr>
            <w:tcW w:w="2789" w:type="dxa"/>
          </w:tcPr>
          <w:p w14:paraId="0F35DCAE" w14:textId="13780DF6" w:rsidR="00905D4B" w:rsidRPr="00E52231" w:rsidRDefault="00905D4B" w:rsidP="00A81939">
            <w:pPr>
              <w:cnfStyle w:val="000000000000" w:firstRow="0" w:lastRow="0" w:firstColumn="0" w:lastColumn="0" w:oddVBand="0" w:evenVBand="0" w:oddHBand="0" w:evenHBand="0" w:firstRowFirstColumn="0" w:firstRowLastColumn="0" w:lastRowFirstColumn="0" w:lastRowLastColumn="0"/>
            </w:pPr>
            <w:r>
              <w:t xml:space="preserve">Hemophiliacs </w:t>
            </w:r>
          </w:p>
        </w:tc>
        <w:tc>
          <w:tcPr>
            <w:tcW w:w="1939" w:type="dxa"/>
          </w:tcPr>
          <w:p w14:paraId="05ECB8B1" w14:textId="50F32C48" w:rsidR="00905D4B" w:rsidRDefault="00A81939" w:rsidP="00D84435">
            <w:pPr>
              <w:cnfStyle w:val="000000000000" w:firstRow="0" w:lastRow="0" w:firstColumn="0" w:lastColumn="0" w:oddVBand="0" w:evenVBand="0" w:oddHBand="0" w:evenHBand="0" w:firstRowFirstColumn="0" w:firstRowLastColumn="0" w:lastRowFirstColumn="0" w:lastRowLastColumn="0"/>
            </w:pPr>
            <w:r>
              <w:t xml:space="preserve">323 </w:t>
            </w:r>
          </w:p>
        </w:tc>
        <w:tc>
          <w:tcPr>
            <w:tcW w:w="1939" w:type="dxa"/>
          </w:tcPr>
          <w:p w14:paraId="0F4732C4" w14:textId="38AE3690" w:rsidR="00905D4B" w:rsidRPr="00E52231" w:rsidRDefault="00905D4B" w:rsidP="00D84435">
            <w:pPr>
              <w:cnfStyle w:val="000000000000" w:firstRow="0" w:lastRow="0" w:firstColumn="0" w:lastColumn="0" w:oddVBand="0" w:evenVBand="0" w:oddHBand="0" w:evenHBand="0" w:firstRowFirstColumn="0" w:firstRowLastColumn="0" w:lastRowFirstColumn="0" w:lastRowLastColumn="0"/>
            </w:pPr>
          </w:p>
        </w:tc>
        <w:tc>
          <w:tcPr>
            <w:tcW w:w="1939" w:type="dxa"/>
          </w:tcPr>
          <w:p w14:paraId="224E384B" w14:textId="28D97019" w:rsidR="00905D4B" w:rsidRDefault="00905D4B" w:rsidP="00D84435">
            <w:pPr>
              <w:cnfStyle w:val="000000000000" w:firstRow="0" w:lastRow="0" w:firstColumn="0" w:lastColumn="0" w:oddVBand="0" w:evenVBand="0" w:oddHBand="0" w:evenHBand="0" w:firstRowFirstColumn="0" w:firstRowLastColumn="0" w:lastRowFirstColumn="0" w:lastRowLastColumn="0"/>
            </w:pPr>
          </w:p>
        </w:tc>
        <w:tc>
          <w:tcPr>
            <w:tcW w:w="1939" w:type="dxa"/>
          </w:tcPr>
          <w:p w14:paraId="12D22ADD" w14:textId="1A3CC836" w:rsidR="00905D4B" w:rsidRDefault="00905D4B" w:rsidP="00D84435">
            <w:pPr>
              <w:cnfStyle w:val="000000000000" w:firstRow="0" w:lastRow="0" w:firstColumn="0" w:lastColumn="0" w:oddVBand="0" w:evenVBand="0" w:oddHBand="0" w:evenHBand="0" w:firstRowFirstColumn="0" w:firstRowLastColumn="0" w:lastRowFirstColumn="0" w:lastRowLastColumn="0"/>
            </w:pPr>
          </w:p>
        </w:tc>
      </w:tr>
      <w:tr w:rsidR="00905D4B" w14:paraId="0C1C2EBA" w14:textId="23C322C0" w:rsidTr="00905D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60" w:type="dxa"/>
          </w:tcPr>
          <w:p w14:paraId="39178E05" w14:textId="77777777" w:rsidR="00905D4B" w:rsidRDefault="00905D4B" w:rsidP="00D84435">
            <w:pPr>
              <w:rPr>
                <w:b w:val="0"/>
              </w:rPr>
            </w:pPr>
            <w:r>
              <w:rPr>
                <w:b w:val="0"/>
              </w:rPr>
              <w:t xml:space="preserve">Lee </w:t>
            </w:r>
          </w:p>
          <w:p w14:paraId="7A64FA1F" w14:textId="57B0301B" w:rsidR="00905D4B" w:rsidRPr="00E52231" w:rsidRDefault="00905D4B" w:rsidP="00D84435">
            <w:pPr>
              <w:rPr>
                <w:b w:val="0"/>
              </w:rPr>
            </w:pPr>
            <w:r>
              <w:rPr>
                <w:b w:val="0"/>
              </w:rPr>
              <w:t xml:space="preserve">1989 </w:t>
            </w:r>
            <w:r>
              <w:fldChar w:fldCharType="begin"/>
            </w:r>
            <w:r>
              <w:rPr>
                <w:b w:val="0"/>
              </w:rPr>
              <w:instrText xml:space="preserve"> ADDIN ZOTERO_ITEM CSL_CITATION {"citationID":"kapr4jvgr","properties":{"formattedCitation":"(3)","plainCitation":"(3)"},"citationItems":[{"id":974,"uris":["http://zotero.org/users/40955/items/26UQAQ2K"],"uri":["http://zotero.org/users/40955/items/26UQAQ2K"],"itemData":{"id":974,"type":"article-journal","title":"The natural history of human immunodeficiency virus infection in a haemophilic cohort","container-title":"British Journal of Haematology","page":"228-234","volume":"73","issue":"2","source":"PubMed","abstract":"112 haemophilic patients infected with HIV were followed up with clinical and laboratory assessment between 1 December 1979 and 30 November 1988. Sixty-six (59%) of the patients developed HIV-related clinical symptoms and 22 (20%) developed AIDS. Twenty (18%) of the patients developed p24 antigenaemia. Amongst the 59 patients whose date of seroconversion could be estimated the calculated 8-year cumulative incidence of AIDS was 40% (symptoms 73%). For the whole cohort of 112 patients, the median slope of linear regression of the absolute T4 lymphocyte count was steeper for those with AIDS (-0.113 x 10(9)/l per year) than for those without AIDS (-0.054 x 10(9)/l per year) (P less than 0.02). While 15 cases of AIDS developed during 58 patient-years of follow up after falling below a T4 lymphocyte count of 0.2 x 10(9)/l, only two cases occurred during 450 patient-years before reaching this count. Thus the decline of the T4 lymphocyte count to 0.2 x 10(9)/l may be an appropriate additional end-point for the assessment of new treatments for asymptomatic patients infected with HIV.","ISSN":"0007-1048","note":"PMID: 2573389","journalAbbreviation":"Br. J. Haematol.","language":"eng","author":[{"family":"Lee","given":"C. A."},{"family":"Phillips","given":"A."},{"family":"Elford","given":"J."},{"family":"Miller","given":"E. J."},{"family":"Bofill","given":"M."},{"family":"Griffiths","given":"P. D."},{"family":"Kernoff","given":"P. B."}],"issued":{"date-parts":[["1989",10]]},"PMID":"2573389"}}],"schema":"https://github.com/citation-style-language/schema/raw/master/csl-citation.json"} </w:instrText>
            </w:r>
            <w:r>
              <w:fldChar w:fldCharType="separate"/>
            </w:r>
            <w:r>
              <w:rPr>
                <w:b w:val="0"/>
                <w:noProof/>
              </w:rPr>
              <w:t>(3)</w:t>
            </w:r>
            <w:r>
              <w:fldChar w:fldCharType="end"/>
            </w:r>
          </w:p>
        </w:tc>
        <w:tc>
          <w:tcPr>
            <w:tcW w:w="838" w:type="dxa"/>
          </w:tcPr>
          <w:p w14:paraId="0691DE5F" w14:textId="52233EE1" w:rsidR="00905D4B" w:rsidRPr="00E52231" w:rsidRDefault="00905D4B" w:rsidP="00D84435">
            <w:pPr>
              <w:cnfStyle w:val="000000100000" w:firstRow="0" w:lastRow="0" w:firstColumn="0" w:lastColumn="0" w:oddVBand="0" w:evenVBand="0" w:oddHBand="1" w:evenHBand="0" w:firstRowFirstColumn="0" w:firstRowLastColumn="0" w:lastRowFirstColumn="0" w:lastRowLastColumn="0"/>
            </w:pPr>
            <w:r>
              <w:t>Matt</w:t>
            </w:r>
          </w:p>
        </w:tc>
        <w:tc>
          <w:tcPr>
            <w:tcW w:w="1345" w:type="dxa"/>
          </w:tcPr>
          <w:p w14:paraId="008C16C5" w14:textId="5CA0A5D5" w:rsidR="00905D4B" w:rsidRPr="00E52231" w:rsidRDefault="00905D4B" w:rsidP="00D84435">
            <w:pPr>
              <w:cnfStyle w:val="000000100000" w:firstRow="0" w:lastRow="0" w:firstColumn="0" w:lastColumn="0" w:oddVBand="0" w:evenVBand="0" w:oddHBand="1" w:evenHBand="0" w:firstRowFirstColumn="0" w:firstRowLastColumn="0" w:lastRowFirstColumn="0" w:lastRowLastColumn="0"/>
            </w:pPr>
            <w:r>
              <w:t>1979-1988</w:t>
            </w:r>
            <w:r w:rsidR="00BE73C0">
              <w:t xml:space="preserve"> (9 years)</w:t>
            </w:r>
          </w:p>
        </w:tc>
        <w:tc>
          <w:tcPr>
            <w:tcW w:w="1262" w:type="dxa"/>
          </w:tcPr>
          <w:p w14:paraId="6929699E" w14:textId="5047C9EF" w:rsidR="00905D4B" w:rsidRPr="00E52231" w:rsidRDefault="00905D4B" w:rsidP="00D84435">
            <w:pPr>
              <w:cnfStyle w:val="000000100000" w:firstRow="0" w:lastRow="0" w:firstColumn="0" w:lastColumn="0" w:oddVBand="0" w:evenVBand="0" w:oddHBand="1" w:evenHBand="0" w:firstRowFirstColumn="0" w:firstRowLastColumn="0" w:lastRowFirstColumn="0" w:lastRowLastColumn="0"/>
            </w:pPr>
            <w:r>
              <w:t>Prospective cohort</w:t>
            </w:r>
          </w:p>
        </w:tc>
        <w:tc>
          <w:tcPr>
            <w:tcW w:w="2789" w:type="dxa"/>
          </w:tcPr>
          <w:p w14:paraId="12345D2A" w14:textId="60FE105C" w:rsidR="00905D4B" w:rsidRPr="00E52231" w:rsidRDefault="00905D4B" w:rsidP="00A81939">
            <w:pPr>
              <w:cnfStyle w:val="000000100000" w:firstRow="0" w:lastRow="0" w:firstColumn="0" w:lastColumn="0" w:oddVBand="0" w:evenVBand="0" w:oddHBand="1" w:evenHBand="0" w:firstRowFirstColumn="0" w:firstRowLastColumn="0" w:lastRowFirstColumn="0" w:lastRowLastColumn="0"/>
            </w:pPr>
            <w:r>
              <w:t xml:space="preserve">Hemophiliacs </w:t>
            </w:r>
            <w:r w:rsidR="00312996">
              <w:t>(UK)</w:t>
            </w:r>
          </w:p>
        </w:tc>
        <w:tc>
          <w:tcPr>
            <w:tcW w:w="1939" w:type="dxa"/>
          </w:tcPr>
          <w:p w14:paraId="1877966B" w14:textId="77777777" w:rsidR="00312996" w:rsidRDefault="00312996" w:rsidP="00312996">
            <w:pPr>
              <w:cnfStyle w:val="000000100000" w:firstRow="0" w:lastRow="0" w:firstColumn="0" w:lastColumn="0" w:oddVBand="0" w:evenVBand="0" w:oddHBand="1" w:evenHBand="0" w:firstRowFirstColumn="0" w:firstRowLastColumn="0" w:lastRowFirstColumn="0" w:lastRowLastColumn="0"/>
            </w:pPr>
            <w:r>
              <w:t xml:space="preserve">112 total; </w:t>
            </w:r>
          </w:p>
          <w:p w14:paraId="2B79FFAA" w14:textId="3ED24C55" w:rsidR="00312996" w:rsidRDefault="00312996" w:rsidP="00312996">
            <w:pPr>
              <w:cnfStyle w:val="000000100000" w:firstRow="0" w:lastRow="0" w:firstColumn="0" w:lastColumn="0" w:oddVBand="0" w:evenVBand="0" w:oddHBand="1" w:evenHBand="0" w:firstRowFirstColumn="0" w:firstRowLastColumn="0" w:lastRowFirstColumn="0" w:lastRowLastColumn="0"/>
            </w:pPr>
            <w:r>
              <w:t xml:space="preserve">59 w/ date of seroconversion </w:t>
            </w:r>
          </w:p>
          <w:p w14:paraId="0021539D" w14:textId="0251D57C" w:rsidR="00905D4B" w:rsidRDefault="00312996" w:rsidP="00312996">
            <w:pPr>
              <w:cnfStyle w:val="000000100000" w:firstRow="0" w:lastRow="0" w:firstColumn="0" w:lastColumn="0" w:oddVBand="0" w:evenVBand="0" w:oddHBand="1" w:evenHBand="0" w:firstRowFirstColumn="0" w:firstRowLastColumn="0" w:lastRowFirstColumn="0" w:lastRowLastColumn="0"/>
            </w:pPr>
            <w:r>
              <w:t>(22 with AIDS)</w:t>
            </w:r>
          </w:p>
        </w:tc>
        <w:tc>
          <w:tcPr>
            <w:tcW w:w="1939" w:type="dxa"/>
          </w:tcPr>
          <w:p w14:paraId="38E038FF" w14:textId="5B85D3FB" w:rsidR="00905D4B" w:rsidRPr="00E52231" w:rsidRDefault="00312996" w:rsidP="00D84435">
            <w:pPr>
              <w:cnfStyle w:val="000000100000" w:firstRow="0" w:lastRow="0" w:firstColumn="0" w:lastColumn="0" w:oddVBand="0" w:evenVBand="0" w:oddHBand="1" w:evenHBand="0" w:firstRowFirstColumn="0" w:firstRowLastColumn="0" w:lastRowFirstColumn="0" w:lastRowLastColumn="0"/>
            </w:pPr>
            <w:r>
              <w:t>Anti-HIV positive</w:t>
            </w:r>
          </w:p>
        </w:tc>
        <w:tc>
          <w:tcPr>
            <w:tcW w:w="1939" w:type="dxa"/>
          </w:tcPr>
          <w:p w14:paraId="78594613" w14:textId="0A06AA43" w:rsidR="00905D4B" w:rsidRDefault="00312996" w:rsidP="00D84435">
            <w:pPr>
              <w:cnfStyle w:val="000000100000" w:firstRow="0" w:lastRow="0" w:firstColumn="0" w:lastColumn="0" w:oddVBand="0" w:evenVBand="0" w:oddHBand="1" w:evenHBand="0" w:firstRowFirstColumn="0" w:firstRowLastColumn="0" w:lastRowFirstColumn="0" w:lastRowLastColumn="0"/>
            </w:pPr>
            <w:r>
              <w:t>Median btwn LNT and 1</w:t>
            </w:r>
            <w:r w:rsidRPr="00312996">
              <w:rPr>
                <w:vertAlign w:val="superscript"/>
              </w:rPr>
              <w:t>st</w:t>
            </w:r>
            <w:r>
              <w:t xml:space="preserve"> pos, 16-25 mos</w:t>
            </w:r>
          </w:p>
        </w:tc>
        <w:tc>
          <w:tcPr>
            <w:tcW w:w="1939" w:type="dxa"/>
          </w:tcPr>
          <w:p w14:paraId="1018D7A6" w14:textId="24C731F8" w:rsidR="00905D4B" w:rsidRDefault="00312996" w:rsidP="00D84435">
            <w:pPr>
              <w:cnfStyle w:val="000000100000" w:firstRow="0" w:lastRow="0" w:firstColumn="0" w:lastColumn="0" w:oddVBand="0" w:evenVBand="0" w:oddHBand="1" w:evenHBand="0" w:firstRowFirstColumn="0" w:firstRowLastColumn="0" w:lastRowFirstColumn="0" w:lastRowLastColumn="0"/>
            </w:pPr>
            <w:r>
              <w:t>20 treated starting in 1987</w:t>
            </w:r>
          </w:p>
        </w:tc>
      </w:tr>
      <w:tr w:rsidR="00905D4B" w14:paraId="1755332D" w14:textId="2415C21D" w:rsidTr="00905D4B">
        <w:trPr>
          <w:jc w:val="center"/>
        </w:trPr>
        <w:tc>
          <w:tcPr>
            <w:cnfStyle w:val="001000000000" w:firstRow="0" w:lastRow="0" w:firstColumn="1" w:lastColumn="0" w:oddVBand="0" w:evenVBand="0" w:oddHBand="0" w:evenHBand="0" w:firstRowFirstColumn="0" w:firstRowLastColumn="0" w:lastRowFirstColumn="0" w:lastRowLastColumn="0"/>
            <w:tcW w:w="1260" w:type="dxa"/>
          </w:tcPr>
          <w:p w14:paraId="3039485F" w14:textId="68A04A8C" w:rsidR="00905D4B" w:rsidRPr="00E52231" w:rsidRDefault="00905D4B" w:rsidP="00D84435">
            <w:pPr>
              <w:rPr>
                <w:b w:val="0"/>
              </w:rPr>
            </w:pPr>
            <w:r>
              <w:rPr>
                <w:b w:val="0"/>
              </w:rPr>
              <w:t xml:space="preserve">Eyster 1987 </w:t>
            </w:r>
            <w:r>
              <w:fldChar w:fldCharType="begin"/>
            </w:r>
            <w:r>
              <w:rPr>
                <w:b w:val="0"/>
              </w:rPr>
              <w:instrText xml:space="preserve"> ADDIN ZOTERO_ITEM CSL_CITATION {"citationID":"1dlf68hs58","properties":{"formattedCitation":"(4)","plainCitation":"(4)"},"citationItems":[{"id":971,"uris":["http://zotero.org/users/40955/items/D9ZCHIE4"],"uri":["http://zotero.org/users/40955/items/D9ZCHIE4"],"itemData":{"id":971,"type":"article-journal","title":"Natural history of human immunodeficiency virus infections in hemophiliacs: effects of T-cell subsets, platelet counts, and age","container-title":"Annals of Internal Medicine","page":"1-6","volume":"107","issue":"1","source":"PubMed","abstract":"Serial T-cell subsets and platelet counts were determined in a cohort of 84 hemophiliacs in whom time of seroconversion for human immunodeficiency virus (HIV) antibody could be ascertained. An abrupt decrease in the number of T-helper (T4) cells was seen in 9 patients 12 to 24 months before the acquired immunodeficiency syndrome (AIDS) was diagnosed (p = 0.0007 compared with those who did not develop AIDS). Thrombocytopenia also was associated with an increased risk for AIDS (p = 0.02), as was older age at the time of seroconversion (p = 0.03). Ten patients developed AIDS at 24 to 95 months after seroconversion, for a cumulative incidence (+/- SE) of 18.0% +/- 7.1% at 6 years. Hemophiliacs who had T4 cell counts of less than 200 cells/microL had a 50% +/- 16% cumulative incidence of AIDS within 2 years, indicating that decreasing or very low T4 cell counts have predictive value for the development of AIDS. Furthermore, the data suggest that thrombocytopenia and older age may be markers for a cofactor that increases the risk for AIDS in hemophiliacs.","ISSN":"0003-4819","note":"PMID: 3496028","shortTitle":"Natural history of human immunodeficiency virus infections in hemophiliacs","journalAbbreviation":"Ann. Intern. Med.","language":"eng","author":[{"family":"Eyster","given":"M. E."},{"family":"Gail","given":"M. H."},{"family":"Ballard","given":"J. O."},{"family":"Al-Mondhiry","given":"H."},{"family":"Goedert","given":"J. J."}],"issued":{"date-parts":[["1987",7]]},"PMID":"3496028"}}],"schema":"https://github.com/citation-style-language/schema/raw/master/csl-citation.json"} </w:instrText>
            </w:r>
            <w:r>
              <w:fldChar w:fldCharType="separate"/>
            </w:r>
            <w:r>
              <w:rPr>
                <w:b w:val="0"/>
                <w:noProof/>
              </w:rPr>
              <w:t>(4)</w:t>
            </w:r>
            <w:r>
              <w:fldChar w:fldCharType="end"/>
            </w:r>
          </w:p>
        </w:tc>
        <w:tc>
          <w:tcPr>
            <w:tcW w:w="838" w:type="dxa"/>
          </w:tcPr>
          <w:p w14:paraId="6EC05E22" w14:textId="620FF737" w:rsidR="00905D4B" w:rsidRPr="00E52231" w:rsidRDefault="00905D4B" w:rsidP="00987025">
            <w:pPr>
              <w:cnfStyle w:val="000000000000" w:firstRow="0" w:lastRow="0" w:firstColumn="0" w:lastColumn="0" w:oddVBand="0" w:evenVBand="0" w:oddHBand="0" w:evenHBand="0" w:firstRowFirstColumn="0" w:firstRowLastColumn="0" w:lastRowFirstColumn="0" w:lastRowLastColumn="0"/>
            </w:pPr>
            <w:r>
              <w:t>Matt</w:t>
            </w:r>
          </w:p>
        </w:tc>
        <w:tc>
          <w:tcPr>
            <w:tcW w:w="1345" w:type="dxa"/>
          </w:tcPr>
          <w:p w14:paraId="006A25F1" w14:textId="77777777" w:rsidR="00905D4B" w:rsidRPr="00E52231" w:rsidRDefault="00905D4B" w:rsidP="00987025">
            <w:pPr>
              <w:cnfStyle w:val="000000000000" w:firstRow="0" w:lastRow="0" w:firstColumn="0" w:lastColumn="0" w:oddVBand="0" w:evenVBand="0" w:oddHBand="0" w:evenHBand="0" w:firstRowFirstColumn="0" w:firstRowLastColumn="0" w:lastRowFirstColumn="0" w:lastRowLastColumn="0"/>
            </w:pPr>
          </w:p>
        </w:tc>
        <w:tc>
          <w:tcPr>
            <w:tcW w:w="1262" w:type="dxa"/>
          </w:tcPr>
          <w:p w14:paraId="64442E95" w14:textId="19522BE1" w:rsidR="00905D4B" w:rsidRPr="00E52231" w:rsidRDefault="00905D4B" w:rsidP="00987025">
            <w:pPr>
              <w:cnfStyle w:val="000000000000" w:firstRow="0" w:lastRow="0" w:firstColumn="0" w:lastColumn="0" w:oddVBand="0" w:evenVBand="0" w:oddHBand="0" w:evenHBand="0" w:firstRowFirstColumn="0" w:firstRowLastColumn="0" w:lastRowFirstColumn="0" w:lastRowLastColumn="0"/>
            </w:pPr>
          </w:p>
        </w:tc>
        <w:tc>
          <w:tcPr>
            <w:tcW w:w="2789" w:type="dxa"/>
          </w:tcPr>
          <w:p w14:paraId="1B21769B" w14:textId="5EDA0B32" w:rsidR="00905D4B" w:rsidRPr="00E52231" w:rsidRDefault="00A81939" w:rsidP="00987025">
            <w:pPr>
              <w:cnfStyle w:val="000000000000" w:firstRow="0" w:lastRow="0" w:firstColumn="0" w:lastColumn="0" w:oddVBand="0" w:evenVBand="0" w:oddHBand="0" w:evenHBand="0" w:firstRowFirstColumn="0" w:firstRowLastColumn="0" w:lastRowFirstColumn="0" w:lastRowLastColumn="0"/>
            </w:pPr>
            <w:r>
              <w:t xml:space="preserve">Hemophiliacs </w:t>
            </w:r>
          </w:p>
        </w:tc>
        <w:tc>
          <w:tcPr>
            <w:tcW w:w="1939" w:type="dxa"/>
          </w:tcPr>
          <w:p w14:paraId="770F2A83" w14:textId="7FBC5AFF" w:rsidR="00905D4B" w:rsidRDefault="00A81939" w:rsidP="00987025">
            <w:pPr>
              <w:cnfStyle w:val="000000000000" w:firstRow="0" w:lastRow="0" w:firstColumn="0" w:lastColumn="0" w:oddVBand="0" w:evenVBand="0" w:oddHBand="0" w:evenHBand="0" w:firstRowFirstColumn="0" w:firstRowLastColumn="0" w:lastRowFirstColumn="0" w:lastRowLastColumn="0"/>
            </w:pPr>
            <w:r>
              <w:t>84</w:t>
            </w:r>
          </w:p>
        </w:tc>
        <w:tc>
          <w:tcPr>
            <w:tcW w:w="1939" w:type="dxa"/>
          </w:tcPr>
          <w:p w14:paraId="59370A47" w14:textId="661E6B57" w:rsidR="00905D4B" w:rsidRPr="00E52231" w:rsidRDefault="00905D4B" w:rsidP="00987025">
            <w:pPr>
              <w:cnfStyle w:val="000000000000" w:firstRow="0" w:lastRow="0" w:firstColumn="0" w:lastColumn="0" w:oddVBand="0" w:evenVBand="0" w:oddHBand="0" w:evenHBand="0" w:firstRowFirstColumn="0" w:firstRowLastColumn="0" w:lastRowFirstColumn="0" w:lastRowLastColumn="0"/>
            </w:pPr>
          </w:p>
        </w:tc>
        <w:tc>
          <w:tcPr>
            <w:tcW w:w="1939" w:type="dxa"/>
          </w:tcPr>
          <w:p w14:paraId="67173349" w14:textId="06CF9F49" w:rsidR="00905D4B" w:rsidRDefault="00905D4B" w:rsidP="00987025">
            <w:pPr>
              <w:cnfStyle w:val="000000000000" w:firstRow="0" w:lastRow="0" w:firstColumn="0" w:lastColumn="0" w:oddVBand="0" w:evenVBand="0" w:oddHBand="0" w:evenHBand="0" w:firstRowFirstColumn="0" w:firstRowLastColumn="0" w:lastRowFirstColumn="0" w:lastRowLastColumn="0"/>
            </w:pPr>
          </w:p>
        </w:tc>
        <w:tc>
          <w:tcPr>
            <w:tcW w:w="1939" w:type="dxa"/>
          </w:tcPr>
          <w:p w14:paraId="71C49EF6" w14:textId="6186AE0A" w:rsidR="00905D4B" w:rsidRDefault="00905D4B" w:rsidP="00987025">
            <w:pPr>
              <w:cnfStyle w:val="000000000000" w:firstRow="0" w:lastRow="0" w:firstColumn="0" w:lastColumn="0" w:oddVBand="0" w:evenVBand="0" w:oddHBand="0" w:evenHBand="0" w:firstRowFirstColumn="0" w:firstRowLastColumn="0" w:lastRowFirstColumn="0" w:lastRowLastColumn="0"/>
            </w:pPr>
          </w:p>
        </w:tc>
      </w:tr>
      <w:tr w:rsidR="00905D4B" w14:paraId="133FEF42" w14:textId="1F1327B3" w:rsidTr="00905D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60" w:type="dxa"/>
          </w:tcPr>
          <w:p w14:paraId="3A990AF5" w14:textId="0C968424" w:rsidR="00905D4B" w:rsidRPr="00E52231" w:rsidRDefault="00905D4B" w:rsidP="00D84435">
            <w:pPr>
              <w:rPr>
                <w:b w:val="0"/>
              </w:rPr>
            </w:pPr>
            <w:r>
              <w:rPr>
                <w:b w:val="0"/>
              </w:rPr>
              <w:t xml:space="preserve">Longini 1989 </w:t>
            </w:r>
            <w:r>
              <w:fldChar w:fldCharType="begin"/>
            </w:r>
            <w:r>
              <w:rPr>
                <w:b w:val="0"/>
              </w:rPr>
              <w:instrText xml:space="preserve"> ADDIN ZOTERO_ITEM CSL_CITATION {"citationID":"n16e0e4dv","properties":{"formattedCitation":"(5)","plainCitation":"(5)"},"citationItems":[{"id":968,"uris":["http://zotero.org/users/40955/items/ETARSN5V"],"uri":["http://zotero.org/users/40955/items/ETARSN5V"],"itemData":{"id":968,"type":"article-journal","title":"Statistical analysis of the stages of HIV infection using a Markov model","container-title":"Statistics in Medicine","page":"831-843","volume":"8","issue":"7","source":"PubMed","abstract":"We use a staged Markov model to estimate the distribution and mean length of the incubation period for acquired immunodeficiency syndrome (AIDS) from a cohort of 603 human immunodeficiency virus (HIV) infected individuals who have been followed through various stages of infection. The model partitions the infected period into four progressive stages: (1) infected but antibody-negative; (2) antibody-positive but asymptomatic; (3) pre-AIDS symptoms and/or abnormal haematologic indicator; and (4) clinical AIDS. We also model a fifth stage: death due to AIDS. The estimated mean (median) waiting times in each stage of infection are stage 1, 2.2 (1.5) months; stage 2, 52.6 (36.5) months; stage 3, 62.9 (43.6) months; and stage 4, 23.6(16.3) months. We estimate the mean AIDS incubation period (from infection to development of clinical AIDS) as 9.8 years with a 95 per cent confidence interval of [8.4, 11.2] years. The paper also considers the estimated density function of the AIDS incubation period and the estimated survival functions for individuals in each stage of infection. This work represents one of the most complete statistical descriptions to date of the natural history of HIV infection.","ISSN":"0277-6715","note":"PMID: 2772443","journalAbbreviation":"Stat Med","language":"eng","author":[{"family":"Longini","given":"I. M."},{"family":"Clark","given":"W. S."},{"family":"Byers","given":"R. H."},{"family":"Ward","given":"J. W."},{"family":"Darrow","given":"W. W."},{"family":"Lemp","given":"G. F."},{"family":"Hethcote","given":"H. W."}],"issued":{"date-parts":[["1989",7]]},"PMID":"2772443"}}],"schema":"https://github.com/citation-style-language/schema/raw/master/csl-citation.json"} </w:instrText>
            </w:r>
            <w:r>
              <w:fldChar w:fldCharType="separate"/>
            </w:r>
            <w:r>
              <w:rPr>
                <w:b w:val="0"/>
                <w:noProof/>
              </w:rPr>
              <w:t>(5)</w:t>
            </w:r>
            <w:r>
              <w:fldChar w:fldCharType="end"/>
            </w:r>
          </w:p>
        </w:tc>
        <w:tc>
          <w:tcPr>
            <w:tcW w:w="838" w:type="dxa"/>
          </w:tcPr>
          <w:p w14:paraId="388D0F2F" w14:textId="554C67A9" w:rsidR="00905D4B" w:rsidRPr="00E52231" w:rsidRDefault="00905D4B" w:rsidP="00D84435">
            <w:pPr>
              <w:cnfStyle w:val="000000100000" w:firstRow="0" w:lastRow="0" w:firstColumn="0" w:lastColumn="0" w:oddVBand="0" w:evenVBand="0" w:oddHBand="1" w:evenHBand="0" w:firstRowFirstColumn="0" w:firstRowLastColumn="0" w:lastRowFirstColumn="0" w:lastRowLastColumn="0"/>
            </w:pPr>
            <w:r>
              <w:t>CDC paper</w:t>
            </w:r>
          </w:p>
        </w:tc>
        <w:tc>
          <w:tcPr>
            <w:tcW w:w="1345" w:type="dxa"/>
          </w:tcPr>
          <w:p w14:paraId="082874C2" w14:textId="5768CD01" w:rsidR="00905D4B" w:rsidRPr="00E52231" w:rsidRDefault="00905D4B" w:rsidP="00D84435">
            <w:pPr>
              <w:cnfStyle w:val="000000100000" w:firstRow="0" w:lastRow="0" w:firstColumn="0" w:lastColumn="0" w:oddVBand="0" w:evenVBand="0" w:oddHBand="1" w:evenHBand="0" w:firstRowFirstColumn="0" w:firstRowLastColumn="0" w:lastRowFirstColumn="0" w:lastRowLastColumn="0"/>
            </w:pPr>
            <w:r>
              <w:t>pre-1987</w:t>
            </w:r>
          </w:p>
        </w:tc>
        <w:tc>
          <w:tcPr>
            <w:tcW w:w="1262" w:type="dxa"/>
          </w:tcPr>
          <w:p w14:paraId="11E8E9F9" w14:textId="5B81F4CA" w:rsidR="00905D4B" w:rsidRPr="00E52231" w:rsidRDefault="00905D4B" w:rsidP="00D84435">
            <w:pPr>
              <w:cnfStyle w:val="000000100000" w:firstRow="0" w:lastRow="0" w:firstColumn="0" w:lastColumn="0" w:oddVBand="0" w:evenVBand="0" w:oddHBand="1" w:evenHBand="0" w:firstRowFirstColumn="0" w:firstRowLastColumn="0" w:lastRowFirstColumn="0" w:lastRowLastColumn="0"/>
            </w:pPr>
            <w:r>
              <w:t>Markov model</w:t>
            </w:r>
          </w:p>
        </w:tc>
        <w:tc>
          <w:tcPr>
            <w:tcW w:w="2789" w:type="dxa"/>
          </w:tcPr>
          <w:p w14:paraId="5C027F10" w14:textId="22C385A5" w:rsidR="00905D4B" w:rsidRPr="00E52231" w:rsidRDefault="00905D4B" w:rsidP="00A81939">
            <w:pPr>
              <w:cnfStyle w:val="000000100000" w:firstRow="0" w:lastRow="0" w:firstColumn="0" w:lastColumn="0" w:oddVBand="0" w:evenVBand="0" w:oddHBand="1" w:evenHBand="0" w:firstRowFirstColumn="0" w:firstRowLastColumn="0" w:lastRowFirstColumn="0" w:lastRowLastColumn="0"/>
            </w:pPr>
            <w:r>
              <w:t xml:space="preserve">San Francisco MSM, plus some transfusion-infected and a few hemophiliacs </w:t>
            </w:r>
          </w:p>
        </w:tc>
        <w:tc>
          <w:tcPr>
            <w:tcW w:w="1939" w:type="dxa"/>
          </w:tcPr>
          <w:p w14:paraId="51CF114B" w14:textId="6DEC714D" w:rsidR="00905D4B" w:rsidRDefault="00A81939" w:rsidP="00D84435">
            <w:pPr>
              <w:cnfStyle w:val="000000100000" w:firstRow="0" w:lastRow="0" w:firstColumn="0" w:lastColumn="0" w:oddVBand="0" w:evenVBand="0" w:oddHBand="1" w:evenHBand="0" w:firstRowFirstColumn="0" w:firstRowLastColumn="0" w:lastRowFirstColumn="0" w:lastRowLastColumn="0"/>
            </w:pPr>
            <w:r>
              <w:t>603</w:t>
            </w:r>
          </w:p>
        </w:tc>
        <w:tc>
          <w:tcPr>
            <w:tcW w:w="1939" w:type="dxa"/>
          </w:tcPr>
          <w:p w14:paraId="4AA0CB15" w14:textId="2CB3A258" w:rsidR="00905D4B" w:rsidRPr="00E52231" w:rsidRDefault="00905D4B" w:rsidP="00D84435">
            <w:pPr>
              <w:cnfStyle w:val="000000100000" w:firstRow="0" w:lastRow="0" w:firstColumn="0" w:lastColumn="0" w:oddVBand="0" w:evenVBand="0" w:oddHBand="1" w:evenHBand="0" w:firstRowFirstColumn="0" w:firstRowLastColumn="0" w:lastRowFirstColumn="0" w:lastRowLastColumn="0"/>
            </w:pPr>
          </w:p>
        </w:tc>
        <w:tc>
          <w:tcPr>
            <w:tcW w:w="1939" w:type="dxa"/>
          </w:tcPr>
          <w:p w14:paraId="1CBB0404" w14:textId="44F2ABBF" w:rsidR="00905D4B" w:rsidRDefault="00905D4B" w:rsidP="00D84435">
            <w:pPr>
              <w:cnfStyle w:val="000000100000" w:firstRow="0" w:lastRow="0" w:firstColumn="0" w:lastColumn="0" w:oddVBand="0" w:evenVBand="0" w:oddHBand="1" w:evenHBand="0" w:firstRowFirstColumn="0" w:firstRowLastColumn="0" w:lastRowFirstColumn="0" w:lastRowLastColumn="0"/>
            </w:pPr>
          </w:p>
        </w:tc>
        <w:tc>
          <w:tcPr>
            <w:tcW w:w="1939" w:type="dxa"/>
          </w:tcPr>
          <w:p w14:paraId="3CE6B9E5" w14:textId="3808CECF" w:rsidR="00905D4B" w:rsidRDefault="00905D4B" w:rsidP="00D84435">
            <w:pPr>
              <w:cnfStyle w:val="000000100000" w:firstRow="0" w:lastRow="0" w:firstColumn="0" w:lastColumn="0" w:oddVBand="0" w:evenVBand="0" w:oddHBand="1" w:evenHBand="0" w:firstRowFirstColumn="0" w:firstRowLastColumn="0" w:lastRowFirstColumn="0" w:lastRowLastColumn="0"/>
            </w:pPr>
          </w:p>
        </w:tc>
      </w:tr>
      <w:tr w:rsidR="00905D4B" w14:paraId="6970C5E9" w14:textId="7A76650C" w:rsidTr="00905D4B">
        <w:trPr>
          <w:jc w:val="center"/>
        </w:trPr>
        <w:tc>
          <w:tcPr>
            <w:cnfStyle w:val="001000000000" w:firstRow="0" w:lastRow="0" w:firstColumn="1" w:lastColumn="0" w:oddVBand="0" w:evenVBand="0" w:oddHBand="0" w:evenHBand="0" w:firstRowFirstColumn="0" w:firstRowLastColumn="0" w:lastRowFirstColumn="0" w:lastRowLastColumn="0"/>
            <w:tcW w:w="1260" w:type="dxa"/>
          </w:tcPr>
          <w:p w14:paraId="71449EAC" w14:textId="011D871D" w:rsidR="00905D4B" w:rsidRPr="00E52231" w:rsidRDefault="00905D4B" w:rsidP="00C75A15">
            <w:pPr>
              <w:rPr>
                <w:b w:val="0"/>
              </w:rPr>
            </w:pPr>
            <w:r>
              <w:rPr>
                <w:b w:val="0"/>
              </w:rPr>
              <w:t xml:space="preserve">Longini 1991 </w:t>
            </w:r>
            <w:r>
              <w:fldChar w:fldCharType="begin"/>
            </w:r>
            <w:r>
              <w:rPr>
                <w:b w:val="0"/>
              </w:rPr>
              <w:instrText xml:space="preserve"> ADDIN ZOTERO_ITEM CSL_CITATION {"citationID":"1i73ipme7j","properties":{"formattedCitation":"(6)","plainCitation":"(6)"},"citationItems":[{"id":965,"uris":["http://zotero.org/users/40955/items/9WFPEM23"],"uri":["http://zotero.org/users/40955/items/9WFPEM23"],"itemData":{"id":965,"type":"article-journal","title":"The dynamics of CD4+ T-lymphocyte decline in HIV-infected individuals: a Markov modeling approach","container-title":"Journal of Acquired Immune Deficiency Syndromes","page":"1141-1147","volume":"4","issue":"11","source":"PubMed","abstract":"We modeled the decline of CD4+ T-lymphocytes (T4 cells) in HIV-infected individuals with a continuous-time Markov process. The model partitions the HIV infection period into six progressive T4-cell count intervals (states), followed by a seventh state: a definitive HIV-infection end point, i.e., AIDS diagnosis or Walter Reed stage 6 (opportunistic infections). The Markov model was used to estimate the state-specific progression rates from data as functions of important progression cofactors. We applied the model to data on 1,796 HIV-positive individuals in the U.S. Army. The estimated mean waiting time from seroconversion to when the T4-cell count persistently drops below 500/mm3, but is greater than 349/mm3, is 4.1 years, and the waiting time to a T4-cell count of less than 200/mm3 is estimated at 8.0 years. The estimated rate of T4-cell decline was higher for HIV-infected individuals with initially high numbers of T4 cells, but the estimated rate of decline remains relatively uniform when the T4-cell count dropped persistently below 500/mm3. The opportunistic infection incubation period, i.e., the time from seroconversion to opportunistic infection diagnosis, is estimated at 9.6 years. Age is found to be an important cofactor. The estimated mean opportunistic infection incubation periods are 11.1, 10.0, and 8.9 years for the youngest (less than or equal to 25 years old), the middle (26-30 years old), and the oldest (greater than 30 years old) age groups, respectively.(ABSTRACT TRUNCATED AT 250 WORDS)","ISSN":"0894-9255","note":"PMID: 1684387","shortTitle":"The dynamics of CD4+ T-lymphocyte decline in HIV-infected individuals","journalAbbreviation":"J. Acquir. Immune Defic. Syndr.","language":"eng","author":[{"family":"Longini","given":"I. M."},{"family":"Clark","given":"W. S."},{"family":"Gardner","given":"L. I."},{"family":"Brundage","given":"J. F."}],"issued":{"date-parts":[["1991"]]},"PMID":"1684387"}}],"schema":"https://github.com/citation-style-language/schema/raw/master/csl-citation.json"} </w:instrText>
            </w:r>
            <w:r>
              <w:fldChar w:fldCharType="separate"/>
            </w:r>
            <w:r>
              <w:rPr>
                <w:b w:val="0"/>
                <w:noProof/>
              </w:rPr>
              <w:t>(6)</w:t>
            </w:r>
            <w:r>
              <w:fldChar w:fldCharType="end"/>
            </w:r>
          </w:p>
        </w:tc>
        <w:tc>
          <w:tcPr>
            <w:tcW w:w="838" w:type="dxa"/>
          </w:tcPr>
          <w:p w14:paraId="70880F3D" w14:textId="77777777" w:rsidR="00905D4B" w:rsidRPr="00E52231" w:rsidRDefault="00905D4B" w:rsidP="00C75A15">
            <w:pPr>
              <w:cnfStyle w:val="000000000000" w:firstRow="0" w:lastRow="0" w:firstColumn="0" w:lastColumn="0" w:oddVBand="0" w:evenVBand="0" w:oddHBand="0" w:evenHBand="0" w:firstRowFirstColumn="0" w:firstRowLastColumn="0" w:lastRowFirstColumn="0" w:lastRowLastColumn="0"/>
            </w:pPr>
            <w:r>
              <w:t>CDC paper</w:t>
            </w:r>
          </w:p>
        </w:tc>
        <w:tc>
          <w:tcPr>
            <w:tcW w:w="1345" w:type="dxa"/>
          </w:tcPr>
          <w:p w14:paraId="2EBD8096" w14:textId="77777777" w:rsidR="00905D4B" w:rsidRPr="00E52231" w:rsidRDefault="00905D4B" w:rsidP="00C75A15">
            <w:pPr>
              <w:cnfStyle w:val="000000000000" w:firstRow="0" w:lastRow="0" w:firstColumn="0" w:lastColumn="0" w:oddVBand="0" w:evenVBand="0" w:oddHBand="0" w:evenHBand="0" w:firstRowFirstColumn="0" w:firstRowLastColumn="0" w:lastRowFirstColumn="0" w:lastRowLastColumn="0"/>
            </w:pPr>
          </w:p>
        </w:tc>
        <w:tc>
          <w:tcPr>
            <w:tcW w:w="1262" w:type="dxa"/>
          </w:tcPr>
          <w:p w14:paraId="36FAC3D9" w14:textId="77777777" w:rsidR="00905D4B" w:rsidRPr="00E52231" w:rsidRDefault="00905D4B" w:rsidP="00C75A15">
            <w:pPr>
              <w:cnfStyle w:val="000000000000" w:firstRow="0" w:lastRow="0" w:firstColumn="0" w:lastColumn="0" w:oddVBand="0" w:evenVBand="0" w:oddHBand="0" w:evenHBand="0" w:firstRowFirstColumn="0" w:firstRowLastColumn="0" w:lastRowFirstColumn="0" w:lastRowLastColumn="0"/>
            </w:pPr>
            <w:r>
              <w:t>Markov model</w:t>
            </w:r>
          </w:p>
        </w:tc>
        <w:tc>
          <w:tcPr>
            <w:tcW w:w="2789" w:type="dxa"/>
          </w:tcPr>
          <w:p w14:paraId="4D382F01" w14:textId="673B8DA9" w:rsidR="00905D4B" w:rsidRPr="00E52231" w:rsidRDefault="00905D4B" w:rsidP="00A81939">
            <w:pPr>
              <w:cnfStyle w:val="000000000000" w:firstRow="0" w:lastRow="0" w:firstColumn="0" w:lastColumn="0" w:oddVBand="0" w:evenVBand="0" w:oddHBand="0" w:evenHBand="0" w:firstRowFirstColumn="0" w:firstRowLastColumn="0" w:lastRowFirstColumn="0" w:lastRowLastColumn="0"/>
            </w:pPr>
            <w:r>
              <w:t xml:space="preserve">US Army cohort </w:t>
            </w:r>
          </w:p>
        </w:tc>
        <w:tc>
          <w:tcPr>
            <w:tcW w:w="1939" w:type="dxa"/>
          </w:tcPr>
          <w:p w14:paraId="4FC37885" w14:textId="41EAC95B" w:rsidR="00905D4B" w:rsidRDefault="00A81939" w:rsidP="00C75A15">
            <w:pPr>
              <w:cnfStyle w:val="000000000000" w:firstRow="0" w:lastRow="0" w:firstColumn="0" w:lastColumn="0" w:oddVBand="0" w:evenVBand="0" w:oddHBand="0" w:evenHBand="0" w:firstRowFirstColumn="0" w:firstRowLastColumn="0" w:lastRowFirstColumn="0" w:lastRowLastColumn="0"/>
            </w:pPr>
            <w:r>
              <w:t>1796</w:t>
            </w:r>
          </w:p>
        </w:tc>
        <w:tc>
          <w:tcPr>
            <w:tcW w:w="1939" w:type="dxa"/>
          </w:tcPr>
          <w:p w14:paraId="7F7004AA" w14:textId="71A8D01B" w:rsidR="00905D4B" w:rsidRPr="00E52231" w:rsidRDefault="00905D4B" w:rsidP="00C75A15">
            <w:pPr>
              <w:cnfStyle w:val="000000000000" w:firstRow="0" w:lastRow="0" w:firstColumn="0" w:lastColumn="0" w:oddVBand="0" w:evenVBand="0" w:oddHBand="0" w:evenHBand="0" w:firstRowFirstColumn="0" w:firstRowLastColumn="0" w:lastRowFirstColumn="0" w:lastRowLastColumn="0"/>
            </w:pPr>
          </w:p>
        </w:tc>
        <w:tc>
          <w:tcPr>
            <w:tcW w:w="1939" w:type="dxa"/>
          </w:tcPr>
          <w:p w14:paraId="0531289C" w14:textId="62A1BBA7" w:rsidR="00905D4B" w:rsidRDefault="00905D4B" w:rsidP="00C75A15">
            <w:pPr>
              <w:cnfStyle w:val="000000000000" w:firstRow="0" w:lastRow="0" w:firstColumn="0" w:lastColumn="0" w:oddVBand="0" w:evenVBand="0" w:oddHBand="0" w:evenHBand="0" w:firstRowFirstColumn="0" w:firstRowLastColumn="0" w:lastRowFirstColumn="0" w:lastRowLastColumn="0"/>
            </w:pPr>
          </w:p>
        </w:tc>
        <w:tc>
          <w:tcPr>
            <w:tcW w:w="1939" w:type="dxa"/>
          </w:tcPr>
          <w:p w14:paraId="2B0F7BEA" w14:textId="06D73DCA" w:rsidR="00905D4B" w:rsidRDefault="008C2D02" w:rsidP="00C75A15">
            <w:pPr>
              <w:cnfStyle w:val="000000000000" w:firstRow="0" w:lastRow="0" w:firstColumn="0" w:lastColumn="0" w:oddVBand="0" w:evenVBand="0" w:oddHBand="0" w:evenHBand="0" w:firstRowFirstColumn="0" w:firstRowLastColumn="0" w:lastRowFirstColumn="0" w:lastRowLastColumn="0"/>
            </w:pPr>
            <w:r>
              <w:t>Unknown</w:t>
            </w:r>
          </w:p>
        </w:tc>
      </w:tr>
      <w:tr w:rsidR="006C4B88" w14:paraId="606B6AE0" w14:textId="77777777" w:rsidTr="0033016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60" w:type="dxa"/>
          </w:tcPr>
          <w:p w14:paraId="7CF509F0" w14:textId="77777777" w:rsidR="006C4B88" w:rsidRDefault="006C4B88" w:rsidP="0033016C">
            <w:pPr>
              <w:rPr>
                <w:b w:val="0"/>
              </w:rPr>
            </w:pPr>
            <w:r>
              <w:rPr>
                <w:b w:val="0"/>
              </w:rPr>
              <w:t xml:space="preserve">Lui </w:t>
            </w:r>
          </w:p>
          <w:p w14:paraId="5F8B40BC" w14:textId="77777777" w:rsidR="006C4B88" w:rsidRPr="00E52231" w:rsidRDefault="006C4B88" w:rsidP="0033016C">
            <w:pPr>
              <w:rPr>
                <w:b w:val="0"/>
              </w:rPr>
            </w:pPr>
            <w:r>
              <w:rPr>
                <w:b w:val="0"/>
              </w:rPr>
              <w:t xml:space="preserve">1986 </w:t>
            </w:r>
            <w:r>
              <w:fldChar w:fldCharType="begin"/>
            </w:r>
            <w:r>
              <w:rPr>
                <w:b w:val="0"/>
              </w:rPr>
              <w:instrText xml:space="preserve"> ADDIN ZOTERO_ITEM CSL_CITATION {"citationID":"2qdq49bdug","properties":{"formattedCitation":"(7)","plainCitation":"(7)"},"citationItems":[{"id":861,"uris":["http://zotero.org/users/40955/items/5TNA3R3R"],"uri":["http://zotero.org/users/40955/items/5TNA3R3R"],"itemData":{"id":861,"type":"article-journal","title":"A model-based approach for estimating the mean incubation period of transfusion-associated acquired immunodeficiency syndrome","container-title":"Proceedings of the National Academy of Sciences of the United States of America","page":"3051-3055","volume":"83","issue":"10","source":"PubMed","abstract":"The incubation period, representing the interval between the date of exposure and the date of diagnosis, can be firmly ascertained in transfusion-associated cases of acquired immunodeficiency syndrome (AIDS). However, because the observation period of all transfusion-infected persons may be short compared with the average incubation period for AIDS, many cases with long incubation periods have not yet been diagnosed. Thus, the simple average of 2.6 years tends to underestimate the true mean. To correct for this underestimation bias, we assumed that the underlying distribution of the incubation periods is a member of a broad class of probability densities. Then, by maximum likelihood techniques, the mean incubation period for transfusion-associated AIDS was estimated to be 4.5 years, with the 90% confidence interval ranging from 2.6 to 14.2 years. The long incubation period has important consequences for infected individuals and implications for public health intervention and prevention policy.","ISSN":"0027-8424","note":"PMID: 3458163\nPMCID: PMC323449","journalAbbreviation":"Proc. Natl. Acad. Sci. U.S.A.","language":"eng","author":[{"family":"Lui","given":"K. J."},{"family":"Lawrence","given":"D. N."},{"family":"Morgan","given":"W. M."},{"family":"Peterman","given":"T. A."},{"family":"Haverkos","given":"H. W."},{"family":"Bregman","given":"D. J."}],"issued":{"date-parts":[["1986",5]]},"PMID":"3458163","PMCID":"PMC323449"}}],"schema":"https://github.com/citation-style-language/schema/raw/master/csl-citation.json"} </w:instrText>
            </w:r>
            <w:r>
              <w:fldChar w:fldCharType="separate"/>
            </w:r>
            <w:r>
              <w:rPr>
                <w:b w:val="0"/>
                <w:noProof/>
              </w:rPr>
              <w:t>(7)</w:t>
            </w:r>
            <w:r>
              <w:fldChar w:fldCharType="end"/>
            </w:r>
          </w:p>
        </w:tc>
        <w:tc>
          <w:tcPr>
            <w:tcW w:w="838" w:type="dxa"/>
          </w:tcPr>
          <w:p w14:paraId="7C3F5292" w14:textId="77777777" w:rsidR="006C4B88" w:rsidRPr="00E52231" w:rsidRDefault="006C4B88" w:rsidP="0033016C">
            <w:pPr>
              <w:cnfStyle w:val="000000100000" w:firstRow="0" w:lastRow="0" w:firstColumn="0" w:lastColumn="0" w:oddVBand="0" w:evenVBand="0" w:oddHBand="1" w:evenHBand="0" w:firstRowFirstColumn="0" w:firstRowLastColumn="0" w:lastRowFirstColumn="0" w:lastRowLastColumn="0"/>
            </w:pPr>
            <w:r>
              <w:t>Ian</w:t>
            </w:r>
          </w:p>
        </w:tc>
        <w:tc>
          <w:tcPr>
            <w:tcW w:w="1345" w:type="dxa"/>
          </w:tcPr>
          <w:p w14:paraId="244FA8EC" w14:textId="2407F145" w:rsidR="006C4B88" w:rsidRPr="00E52231" w:rsidRDefault="003864D8" w:rsidP="0033016C">
            <w:pPr>
              <w:cnfStyle w:val="000000100000" w:firstRow="0" w:lastRow="0" w:firstColumn="0" w:lastColumn="0" w:oddVBand="0" w:evenVBand="0" w:oddHBand="1" w:evenHBand="0" w:firstRowFirstColumn="0" w:firstRowLastColumn="0" w:lastRowFirstColumn="0" w:lastRowLastColumn="0"/>
            </w:pPr>
            <w:r>
              <w:t>1978-1984 (5.4 yrs)</w:t>
            </w:r>
          </w:p>
        </w:tc>
        <w:tc>
          <w:tcPr>
            <w:tcW w:w="1262" w:type="dxa"/>
          </w:tcPr>
          <w:p w14:paraId="1F101F35" w14:textId="77777777" w:rsidR="006C4B88" w:rsidRPr="00E52231" w:rsidRDefault="006C4B88" w:rsidP="0033016C">
            <w:pPr>
              <w:cnfStyle w:val="000000100000" w:firstRow="0" w:lastRow="0" w:firstColumn="0" w:lastColumn="0" w:oddVBand="0" w:evenVBand="0" w:oddHBand="1" w:evenHBand="0" w:firstRowFirstColumn="0" w:firstRowLastColumn="0" w:lastRowFirstColumn="0" w:lastRowLastColumn="0"/>
            </w:pPr>
            <w:r>
              <w:t>MLE correction to length-biased prospective cohort</w:t>
            </w:r>
          </w:p>
        </w:tc>
        <w:tc>
          <w:tcPr>
            <w:tcW w:w="2789" w:type="dxa"/>
          </w:tcPr>
          <w:p w14:paraId="4889F3F1" w14:textId="77777777" w:rsidR="006C4B88" w:rsidRPr="00E52231" w:rsidRDefault="006C4B88" w:rsidP="0033016C">
            <w:pPr>
              <w:cnfStyle w:val="000000100000" w:firstRow="0" w:lastRow="0" w:firstColumn="0" w:lastColumn="0" w:oddVBand="0" w:evenVBand="0" w:oddHBand="1" w:evenHBand="0" w:firstRowFirstColumn="0" w:firstRowLastColumn="0" w:lastRowFirstColumn="0" w:lastRowLastColumn="0"/>
            </w:pPr>
            <w:r>
              <w:t xml:space="preserve">Transfusion-associated cases </w:t>
            </w:r>
          </w:p>
        </w:tc>
        <w:tc>
          <w:tcPr>
            <w:tcW w:w="1939" w:type="dxa"/>
          </w:tcPr>
          <w:p w14:paraId="6F604D86" w14:textId="34D62AD8" w:rsidR="006C4B88" w:rsidRDefault="003864D8" w:rsidP="0033016C">
            <w:pPr>
              <w:cnfStyle w:val="000000100000" w:firstRow="0" w:lastRow="0" w:firstColumn="0" w:lastColumn="0" w:oddVBand="0" w:evenVBand="0" w:oddHBand="1" w:evenHBand="0" w:firstRowFirstColumn="0" w:firstRowLastColumn="0" w:lastRowFirstColumn="0" w:lastRowLastColumn="0"/>
            </w:pPr>
            <w:r>
              <w:t>83 (76 with AIDS)</w:t>
            </w:r>
          </w:p>
        </w:tc>
        <w:tc>
          <w:tcPr>
            <w:tcW w:w="1939" w:type="dxa"/>
          </w:tcPr>
          <w:p w14:paraId="5C8AF9E0" w14:textId="08CFB660" w:rsidR="006C4B88" w:rsidRPr="00E52231" w:rsidRDefault="00890D24" w:rsidP="0033016C">
            <w:pPr>
              <w:cnfStyle w:val="000000100000" w:firstRow="0" w:lastRow="0" w:firstColumn="0" w:lastColumn="0" w:oddVBand="0" w:evenVBand="0" w:oddHBand="1" w:evenHBand="0" w:firstRowFirstColumn="0" w:firstRowLastColumn="0" w:lastRowFirstColumn="0" w:lastRowLastColumn="0"/>
            </w:pPr>
            <w:r>
              <w:t>Transfusion-associated AIDS by 1984 (Yes)</w:t>
            </w:r>
          </w:p>
        </w:tc>
        <w:tc>
          <w:tcPr>
            <w:tcW w:w="1939" w:type="dxa"/>
          </w:tcPr>
          <w:p w14:paraId="5AA0EB4D" w14:textId="27C20621" w:rsidR="006C4B88" w:rsidRDefault="003864D8" w:rsidP="0033016C">
            <w:pPr>
              <w:cnfStyle w:val="000000100000" w:firstRow="0" w:lastRow="0" w:firstColumn="0" w:lastColumn="0" w:oddVBand="0" w:evenVBand="0" w:oddHBand="1" w:evenHBand="0" w:firstRowFirstColumn="0" w:firstRowLastColumn="0" w:lastRowFirstColumn="0" w:lastRowLastColumn="0"/>
            </w:pPr>
            <w:r>
              <w:t>Date of transfusion, or assumption for the 6 cases with unknown date</w:t>
            </w:r>
          </w:p>
        </w:tc>
        <w:tc>
          <w:tcPr>
            <w:tcW w:w="1939" w:type="dxa"/>
          </w:tcPr>
          <w:p w14:paraId="6A6FDC83" w14:textId="608C9EFE" w:rsidR="006C4B88" w:rsidRDefault="00102CBF" w:rsidP="0033016C">
            <w:pPr>
              <w:cnfStyle w:val="000000100000" w:firstRow="0" w:lastRow="0" w:firstColumn="0" w:lastColumn="0" w:oddVBand="0" w:evenVBand="0" w:oddHBand="1" w:evenHBand="0" w:firstRowFirstColumn="0" w:firstRowLastColumn="0" w:lastRowFirstColumn="0" w:lastRowLastColumn="0"/>
            </w:pPr>
            <w:r>
              <w:t>None</w:t>
            </w:r>
          </w:p>
        </w:tc>
      </w:tr>
      <w:tr w:rsidR="00905D4B" w14:paraId="4EAB267E" w14:textId="0C1191E8" w:rsidTr="00905D4B">
        <w:trPr>
          <w:jc w:val="center"/>
        </w:trPr>
        <w:tc>
          <w:tcPr>
            <w:cnfStyle w:val="001000000000" w:firstRow="0" w:lastRow="0" w:firstColumn="1" w:lastColumn="0" w:oddVBand="0" w:evenVBand="0" w:oddHBand="0" w:evenHBand="0" w:firstRowFirstColumn="0" w:firstRowLastColumn="0" w:lastRowFirstColumn="0" w:lastRowLastColumn="0"/>
            <w:tcW w:w="1260" w:type="dxa"/>
          </w:tcPr>
          <w:p w14:paraId="16CA83B5" w14:textId="2CAC183E" w:rsidR="00905D4B" w:rsidRPr="00E52231" w:rsidRDefault="006C4B88" w:rsidP="00D84435">
            <w:pPr>
              <w:rPr>
                <w:b w:val="0"/>
              </w:rPr>
            </w:pPr>
            <w:r>
              <w:rPr>
                <w:b w:val="0"/>
              </w:rPr>
              <w:t xml:space="preserve">Haynes 1996 </w:t>
            </w:r>
          </w:p>
        </w:tc>
        <w:tc>
          <w:tcPr>
            <w:tcW w:w="838" w:type="dxa"/>
          </w:tcPr>
          <w:p w14:paraId="2099E33E" w14:textId="3447B4A1" w:rsidR="00905D4B" w:rsidRPr="00E52231" w:rsidRDefault="006C4B88" w:rsidP="00D84435">
            <w:pPr>
              <w:cnfStyle w:val="000000000000" w:firstRow="0" w:lastRow="0" w:firstColumn="0" w:lastColumn="0" w:oddVBand="0" w:evenVBand="0" w:oddHBand="0" w:evenHBand="0" w:firstRowFirstColumn="0" w:firstRowLastColumn="0" w:lastRowFirstColumn="0" w:lastRowLastColumn="0"/>
            </w:pPr>
            <w:r>
              <w:t>Jeanette</w:t>
            </w:r>
          </w:p>
        </w:tc>
        <w:tc>
          <w:tcPr>
            <w:tcW w:w="1345" w:type="dxa"/>
          </w:tcPr>
          <w:p w14:paraId="7BD54968" w14:textId="77777777" w:rsidR="00905D4B" w:rsidRPr="00E52231" w:rsidRDefault="00905D4B" w:rsidP="00D84435">
            <w:pPr>
              <w:cnfStyle w:val="000000000000" w:firstRow="0" w:lastRow="0" w:firstColumn="0" w:lastColumn="0" w:oddVBand="0" w:evenVBand="0" w:oddHBand="0" w:evenHBand="0" w:firstRowFirstColumn="0" w:firstRowLastColumn="0" w:lastRowFirstColumn="0" w:lastRowLastColumn="0"/>
            </w:pPr>
          </w:p>
        </w:tc>
        <w:tc>
          <w:tcPr>
            <w:tcW w:w="1262" w:type="dxa"/>
          </w:tcPr>
          <w:p w14:paraId="479FBD3B" w14:textId="660C9A0A" w:rsidR="00905D4B" w:rsidRPr="00E52231" w:rsidRDefault="006C4B88" w:rsidP="00D84435">
            <w:pPr>
              <w:cnfStyle w:val="000000000000" w:firstRow="0" w:lastRow="0" w:firstColumn="0" w:lastColumn="0" w:oddVBand="0" w:evenVBand="0" w:oddHBand="0" w:evenHBand="0" w:firstRowFirstColumn="0" w:firstRowLastColumn="0" w:lastRowFirstColumn="0" w:lastRowLastColumn="0"/>
            </w:pPr>
            <w:r>
              <w:t>Clinical review</w:t>
            </w:r>
          </w:p>
        </w:tc>
        <w:tc>
          <w:tcPr>
            <w:tcW w:w="2789" w:type="dxa"/>
          </w:tcPr>
          <w:p w14:paraId="0D37CA83" w14:textId="68919F8B" w:rsidR="00905D4B" w:rsidRPr="00E52231" w:rsidRDefault="006C4B88" w:rsidP="009128FA">
            <w:pPr>
              <w:cnfStyle w:val="000000000000" w:firstRow="0" w:lastRow="0" w:firstColumn="0" w:lastColumn="0" w:oddVBand="0" w:evenVBand="0" w:oddHBand="0" w:evenHBand="0" w:firstRowFirstColumn="0" w:firstRowLastColumn="0" w:lastRowFirstColumn="0" w:lastRowLastColumn="0"/>
            </w:pPr>
            <w:r>
              <w:t>? Would have to dig into the 5 references</w:t>
            </w:r>
          </w:p>
        </w:tc>
        <w:tc>
          <w:tcPr>
            <w:tcW w:w="1939" w:type="dxa"/>
          </w:tcPr>
          <w:p w14:paraId="49E82548" w14:textId="2F5601CF" w:rsidR="00905D4B" w:rsidRDefault="00905D4B" w:rsidP="009128FA">
            <w:pPr>
              <w:cnfStyle w:val="000000000000" w:firstRow="0" w:lastRow="0" w:firstColumn="0" w:lastColumn="0" w:oddVBand="0" w:evenVBand="0" w:oddHBand="0" w:evenHBand="0" w:firstRowFirstColumn="0" w:firstRowLastColumn="0" w:lastRowFirstColumn="0" w:lastRowLastColumn="0"/>
            </w:pPr>
          </w:p>
        </w:tc>
        <w:tc>
          <w:tcPr>
            <w:tcW w:w="1939" w:type="dxa"/>
          </w:tcPr>
          <w:p w14:paraId="06972B1C" w14:textId="69933723" w:rsidR="00905D4B" w:rsidRPr="00E52231" w:rsidRDefault="00905D4B" w:rsidP="009128FA">
            <w:pPr>
              <w:cnfStyle w:val="000000000000" w:firstRow="0" w:lastRow="0" w:firstColumn="0" w:lastColumn="0" w:oddVBand="0" w:evenVBand="0" w:oddHBand="0" w:evenHBand="0" w:firstRowFirstColumn="0" w:firstRowLastColumn="0" w:lastRowFirstColumn="0" w:lastRowLastColumn="0"/>
            </w:pPr>
          </w:p>
        </w:tc>
        <w:tc>
          <w:tcPr>
            <w:tcW w:w="1939" w:type="dxa"/>
          </w:tcPr>
          <w:p w14:paraId="08BC0A2E" w14:textId="06363B72" w:rsidR="00905D4B" w:rsidRDefault="00905D4B" w:rsidP="009128FA">
            <w:pPr>
              <w:cnfStyle w:val="000000000000" w:firstRow="0" w:lastRow="0" w:firstColumn="0" w:lastColumn="0" w:oddVBand="0" w:evenVBand="0" w:oddHBand="0" w:evenHBand="0" w:firstRowFirstColumn="0" w:firstRowLastColumn="0" w:lastRowFirstColumn="0" w:lastRowLastColumn="0"/>
            </w:pPr>
          </w:p>
        </w:tc>
        <w:tc>
          <w:tcPr>
            <w:tcW w:w="1939" w:type="dxa"/>
          </w:tcPr>
          <w:p w14:paraId="19173937" w14:textId="744495DD" w:rsidR="00905D4B" w:rsidRDefault="00905D4B" w:rsidP="009128FA">
            <w:pPr>
              <w:cnfStyle w:val="000000000000" w:firstRow="0" w:lastRow="0" w:firstColumn="0" w:lastColumn="0" w:oddVBand="0" w:evenVBand="0" w:oddHBand="0" w:evenHBand="0" w:firstRowFirstColumn="0" w:firstRowLastColumn="0" w:lastRowFirstColumn="0" w:lastRowLastColumn="0"/>
            </w:pPr>
          </w:p>
        </w:tc>
      </w:tr>
    </w:tbl>
    <w:p w14:paraId="6AB24846" w14:textId="77777777" w:rsidR="00E52231" w:rsidRDefault="00E52231" w:rsidP="00D84435"/>
    <w:p w14:paraId="6EB13592" w14:textId="6C4EB790" w:rsidR="00905D4B" w:rsidRDefault="00905D4B">
      <w:r>
        <w:br w:type="page"/>
      </w:r>
    </w:p>
    <w:p w14:paraId="22E4F285" w14:textId="77777777" w:rsidR="00905D4B" w:rsidRDefault="00905D4B" w:rsidP="00D84435"/>
    <w:tbl>
      <w:tblPr>
        <w:tblStyle w:val="LightShading"/>
        <w:tblW w:w="11639" w:type="dxa"/>
        <w:jc w:val="center"/>
        <w:tblLook w:val="04A0" w:firstRow="1" w:lastRow="0" w:firstColumn="1" w:lastColumn="0" w:noHBand="0" w:noVBand="1"/>
      </w:tblPr>
      <w:tblGrid>
        <w:gridCol w:w="1390"/>
        <w:gridCol w:w="1118"/>
        <w:gridCol w:w="2691"/>
        <w:gridCol w:w="6440"/>
      </w:tblGrid>
      <w:tr w:rsidR="005718AA" w:rsidRPr="00EA6054" w14:paraId="6C75F008" w14:textId="77777777" w:rsidTr="0033016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90" w:type="dxa"/>
          </w:tcPr>
          <w:p w14:paraId="3C2900D2" w14:textId="77777777" w:rsidR="005718AA" w:rsidRPr="00EA6054" w:rsidRDefault="005718AA" w:rsidP="0033016C">
            <w:r w:rsidRPr="00EA6054">
              <w:t xml:space="preserve">Paper </w:t>
            </w:r>
          </w:p>
        </w:tc>
        <w:tc>
          <w:tcPr>
            <w:tcW w:w="1118" w:type="dxa"/>
          </w:tcPr>
          <w:p w14:paraId="0C1146F8" w14:textId="77777777" w:rsidR="005718AA" w:rsidRPr="00EA6054" w:rsidRDefault="005718AA" w:rsidP="0033016C">
            <w:pPr>
              <w:cnfStyle w:val="100000000000" w:firstRow="1" w:lastRow="0" w:firstColumn="0" w:lastColumn="0" w:oddVBand="0" w:evenVBand="0" w:oddHBand="0" w:evenHBand="0" w:firstRowFirstColumn="0" w:firstRowLastColumn="0" w:lastRowFirstColumn="0" w:lastRowLastColumn="0"/>
            </w:pPr>
            <w:r w:rsidRPr="00EA6054">
              <w:t>Source</w:t>
            </w:r>
          </w:p>
        </w:tc>
        <w:tc>
          <w:tcPr>
            <w:tcW w:w="2691" w:type="dxa"/>
          </w:tcPr>
          <w:p w14:paraId="0DDC40EF" w14:textId="77777777" w:rsidR="005718AA" w:rsidRPr="00EA6054" w:rsidRDefault="005718AA" w:rsidP="0033016C">
            <w:pPr>
              <w:cnfStyle w:val="100000000000" w:firstRow="1" w:lastRow="0" w:firstColumn="0" w:lastColumn="0" w:oddVBand="0" w:evenVBand="0" w:oddHBand="0" w:evenHBand="0" w:firstRowFirstColumn="0" w:firstRowLastColumn="0" w:lastRowFirstColumn="0" w:lastRowLastColumn="0"/>
            </w:pPr>
            <w:r w:rsidRPr="00EA6054">
              <w:t>AIDS Incubation Findings</w:t>
            </w:r>
          </w:p>
        </w:tc>
        <w:tc>
          <w:tcPr>
            <w:tcW w:w="6440" w:type="dxa"/>
          </w:tcPr>
          <w:p w14:paraId="55B3C413" w14:textId="77777777" w:rsidR="005718AA" w:rsidRPr="00EA6054" w:rsidRDefault="005718AA" w:rsidP="0033016C">
            <w:pPr>
              <w:cnfStyle w:val="100000000000" w:firstRow="1" w:lastRow="0" w:firstColumn="0" w:lastColumn="0" w:oddVBand="0" w:evenVBand="0" w:oddHBand="0" w:evenHBand="0" w:firstRowFirstColumn="0" w:firstRowLastColumn="0" w:lastRowFirstColumn="0" w:lastRowLastColumn="0"/>
            </w:pPr>
            <w:r w:rsidRPr="00EA6054">
              <w:t>Other Findings</w:t>
            </w:r>
          </w:p>
        </w:tc>
      </w:tr>
      <w:tr w:rsidR="005718AA" w:rsidRPr="00EA6054" w14:paraId="073B23B6" w14:textId="77777777" w:rsidTr="0033016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90" w:type="dxa"/>
          </w:tcPr>
          <w:p w14:paraId="038648AA" w14:textId="77777777" w:rsidR="005718AA" w:rsidRPr="006C4B88" w:rsidRDefault="005718AA" w:rsidP="0033016C">
            <w:pPr>
              <w:rPr>
                <w:b w:val="0"/>
              </w:rPr>
            </w:pPr>
            <w:r w:rsidRPr="006C4B88">
              <w:rPr>
                <w:b w:val="0"/>
              </w:rPr>
              <w:t xml:space="preserve">Rosenberg 1994 </w:t>
            </w:r>
            <w:r w:rsidRPr="006C4B88">
              <w:fldChar w:fldCharType="begin"/>
            </w:r>
            <w:r w:rsidRPr="006C4B88">
              <w:rPr>
                <w:b w:val="0"/>
              </w:rPr>
              <w:instrText xml:space="preserve"> ADDIN ZOTERO_ITEM CSL_CITATION {"citationID":"QyRBJKnH","properties":{"formattedCitation":"(1)","plainCitation":"(1)"},"citationItems":[{"id":979,"uris":["http://zotero.org/users/40955/items/VD29HNSE"],"uri":["http://zotero.org/users/40955/items/VD29HNSE"],"itemData":{"id":979,"type":"article-journal","title":"Effect of age at seroconversion on the natural AIDS incubation distribution. Multicenter Hemophilia Cohort Study and the International Registry of Seroconverters","container-title":"AIDS (London, England)","page":"803-810","volume":"8","issue":"6","source":"PubMed","abstract":"OBJECTIVE: To estimate the age-specific relative risk of progression from HIV seroconversion to onset of AIDS in hemophiliacs and homosexual men.\nDESIGN: Prospective follow-up data from HIV seroconversion to AIDS was analyzed for hemophiliacs in the Multicenter Hemophilia Cohort Study and for homosexual men in the International Registry of Seroconverters. Follow-up was censored at 1 July 1987 to obtain natural history estimates unaffected by therapies that were widely used after this date. The age-specific relative hazard of progression was estimated using nonparametric proportional hazards models and the baseline hazard function was described using spline models.\nRESULTS: Among the 373 children and adults with hemophilia and the 1020 adult homosexual men, each 10-year increment in age at seroconversion was associated with a 1.6- and 1.4-fold increase in the hazard of progression, respectively. The effect of age was highly significant among hemophiliacs. The magnitude of the effect was consistent in different cohorts of homosexual men, although it was not nominally significant. Furthermore, there was a significant increase (1.9-fold higher) in progression rates among homosexual men above rather than below 35 years of age at seroconversion. After adjusting for age, progression rates among hemophiliacs were significantly slower, possibly because Kaposi's sarcoma was rare. In both groups, the annual hazard rate increased during the first 5 years after seroconversion, but broad confidence limits prevented us from establishing hazard trends beyond this time.\nCONCLUSIONS: Estimates of the aggregate incubation time distribution were substantially shorter in older compared with younger individuals. The increasing risk with age was similar in hemophiliacs and homosexual men, suggesting that age is an endogenous host factor. These findings can be incorporated into newly developed backcalculation models to estimate HIV infection incidence by age group from age-specific AIDS surveillance data.","ISSN":"0269-9370","note":"PMID: 8086140","journalAbbreviation":"AIDS","language":"eng","author":[{"family":"Rosenberg","given":"P. S."},{"family":"Goedert","given":"J. J."},{"family":"Biggar","given":"R. J."}],"issued":{"date-parts":[["1994",6]]},"PMID":"8086140"}}],"schema":"https://github.com/citation-style-language/schema/raw/master/csl-citation.json"} </w:instrText>
            </w:r>
            <w:r w:rsidRPr="006C4B88">
              <w:fldChar w:fldCharType="separate"/>
            </w:r>
            <w:r w:rsidRPr="006C4B88">
              <w:rPr>
                <w:b w:val="0"/>
              </w:rPr>
              <w:t>(1)</w:t>
            </w:r>
            <w:r w:rsidRPr="006C4B88">
              <w:fldChar w:fldCharType="end"/>
            </w:r>
          </w:p>
        </w:tc>
        <w:tc>
          <w:tcPr>
            <w:tcW w:w="1118" w:type="dxa"/>
          </w:tcPr>
          <w:p w14:paraId="519E48A5" w14:textId="77777777" w:rsidR="005718AA" w:rsidRPr="00EA6054" w:rsidRDefault="005718AA" w:rsidP="0033016C">
            <w:pPr>
              <w:cnfStyle w:val="000000100000" w:firstRow="0" w:lastRow="0" w:firstColumn="0" w:lastColumn="0" w:oddVBand="0" w:evenVBand="0" w:oddHBand="1" w:evenHBand="0" w:firstRowFirstColumn="0" w:firstRowLastColumn="0" w:lastRowFirstColumn="0" w:lastRowLastColumn="0"/>
            </w:pPr>
            <w:r w:rsidRPr="00EA6054">
              <w:t>Matt</w:t>
            </w:r>
          </w:p>
        </w:tc>
        <w:tc>
          <w:tcPr>
            <w:tcW w:w="2691" w:type="dxa"/>
          </w:tcPr>
          <w:p w14:paraId="4055C632" w14:textId="77777777" w:rsidR="005718AA" w:rsidRPr="00EA6054" w:rsidRDefault="005718AA" w:rsidP="0033016C">
            <w:pPr>
              <w:cnfStyle w:val="000000100000" w:firstRow="0" w:lastRow="0" w:firstColumn="0" w:lastColumn="0" w:oddVBand="0" w:evenVBand="0" w:oddHBand="1" w:evenHBand="0" w:firstRowFirstColumn="0" w:firstRowLastColumn="0" w:lastRowFirstColumn="0" w:lastRowLastColumn="0"/>
            </w:pPr>
            <w:r w:rsidRPr="00EA6054">
              <w:t>Median time to AIDS for aged 20 seroconverter 10.4, 12.0 or 14.4 yrs depending on the baseline hazard</w:t>
            </w:r>
          </w:p>
        </w:tc>
        <w:tc>
          <w:tcPr>
            <w:tcW w:w="6440" w:type="dxa"/>
          </w:tcPr>
          <w:p w14:paraId="35A1475A" w14:textId="77777777" w:rsidR="005718AA" w:rsidRPr="00EA6054" w:rsidRDefault="005718AA" w:rsidP="0033016C">
            <w:pPr>
              <w:cnfStyle w:val="000000100000" w:firstRow="0" w:lastRow="0" w:firstColumn="0" w:lastColumn="0" w:oddVBand="0" w:evenVBand="0" w:oddHBand="1" w:evenHBand="0" w:firstRowFirstColumn="0" w:firstRowLastColumn="0" w:lastRowFirstColumn="0" w:lastRowLastColumn="0"/>
            </w:pPr>
            <w:r w:rsidRPr="00EA6054">
              <w:t>Faster progression rates at older ages at seroconversion; after adjusting for age, MSM progress to AIDS twice as fast as hemophiliacs</w:t>
            </w:r>
          </w:p>
        </w:tc>
      </w:tr>
      <w:tr w:rsidR="005718AA" w:rsidRPr="00EA6054" w14:paraId="46E0A96C" w14:textId="77777777" w:rsidTr="0033016C">
        <w:trPr>
          <w:jc w:val="center"/>
        </w:trPr>
        <w:tc>
          <w:tcPr>
            <w:cnfStyle w:val="001000000000" w:firstRow="0" w:lastRow="0" w:firstColumn="1" w:lastColumn="0" w:oddVBand="0" w:evenVBand="0" w:oddHBand="0" w:evenHBand="0" w:firstRowFirstColumn="0" w:firstRowLastColumn="0" w:lastRowFirstColumn="0" w:lastRowLastColumn="0"/>
            <w:tcW w:w="1390" w:type="dxa"/>
          </w:tcPr>
          <w:p w14:paraId="02D5B2B2" w14:textId="77777777" w:rsidR="005718AA" w:rsidRPr="006C4B88" w:rsidRDefault="005718AA" w:rsidP="0033016C">
            <w:pPr>
              <w:rPr>
                <w:b w:val="0"/>
              </w:rPr>
            </w:pPr>
            <w:r w:rsidRPr="006C4B88">
              <w:rPr>
                <w:b w:val="0"/>
              </w:rPr>
              <w:t xml:space="preserve">Eyster 1993 </w:t>
            </w:r>
            <w:r w:rsidRPr="006C4B88">
              <w:fldChar w:fldCharType="begin"/>
            </w:r>
            <w:r w:rsidRPr="006C4B88">
              <w:rPr>
                <w:b w:val="0"/>
              </w:rPr>
              <w:instrText xml:space="preserve"> ADDIN ZOTERO_ITEM CSL_CITATION {"citationID":"Ad8nHLwS","properties":{"formattedCitation":"(2)","plainCitation":"(2)"},"citationItems":[{"id":976,"uris":["http://zotero.org/users/40955/items/ETZ2KN6N"],"uri":["http://zotero.org/users/40955/items/ETZ2KN6N"],"itemData":{"id":976,"type":"article-journal","title":"Human immunodeficiency virus-related conditions in children and adults with hemophilia: rates, relationship to CD4 counts, and predictive value","container-title":"Blood","page":"828-834","volume":"81","issue":"3","source":"PubMed","abstract":"To further elucidate the natural history of human immunodeficiency virus (HIV) infection, we studied intermediate HIV-related conditions occurring before acquired immunodeficiency syndrome (AIDS) in a prospectively observed multicenter cohort of 738 HIV-infected persons with hemophilia. We analyzed the frequency in adults and children of common HIV-related conditions and the relative risk of AIDS after occurrence of these conditions, controlling for age at seroconversion and the percentage of CD4+ lymphocytes. Thrombocytopenia was the most frequently observed condition with cumulative incidences of 43% +/- 7% in adults and 27% +/- 6% in children and adolescents by 10 years after seroconversion. Oral candidiasis, fever, weight loss, and non-AIDS pneumonia were two to four times more common in adults than children, whereas herpes zoster risk was similar in the two age groups. HIV-related conditions were infrequent during the first 4 years of infection, particularly in children. With the exception of thrombocytopenia, mean CD4 counts were less than 350 cells/microL at the onset of the conditions. The relative hazard of AIDS after oral candidiasis was 18 in children and 3.8 in adults. Relative hazard in adults was also increased after persistent fever (10), weight loss (3.2), and non-AIDS pneumonia (2.2). Herpes zoster and thrombocytopenia were not significantly associated with AIDS in either age group. We conclude that intermediate HIV-related conditions occur more frequently in adults than in children with hemophilia. Persistent fever is the strongest predictor of AIDS in adults, whereas oral candidiasis is the strongest predictor in children. These findings should facilitate the design and conduct of clinical trials as well as the management of HIV-infected children and adults.","ISSN":"0006-4971","note":"PMID: 8427974","shortTitle":"Human immunodeficiency virus-related conditions in children and adults with hemophilia","journalAbbreviation":"Blood","language":"eng","author":[{"family":"Eyster","given":"M. E."},{"family":"Rabkin","given":"C. S."},{"family":"Hilgartner","given":"M. W."},{"family":"Aledort","given":"L. M."},{"family":"Ragni","given":"M. V."},{"family":"Sprandio","given":"J."},{"family":"White","given":"G. C."},{"family":"Eichinger","given":"S."},{"family":"Moerloose","given":"P.","non-dropping-particle":"de"},{"family":"Andes","given":"W. A."}],"issued":{"date-parts":[["1993",2,1]]},"PMID":"8427974"}}],"schema":"https://github.com/citation-style-language/schema/raw/master/csl-citation.json"} </w:instrText>
            </w:r>
            <w:r w:rsidRPr="006C4B88">
              <w:fldChar w:fldCharType="separate"/>
            </w:r>
            <w:r w:rsidRPr="006C4B88">
              <w:rPr>
                <w:b w:val="0"/>
              </w:rPr>
              <w:t>(2)</w:t>
            </w:r>
            <w:r w:rsidRPr="006C4B88">
              <w:fldChar w:fldCharType="end"/>
            </w:r>
          </w:p>
        </w:tc>
        <w:tc>
          <w:tcPr>
            <w:tcW w:w="1118" w:type="dxa"/>
          </w:tcPr>
          <w:p w14:paraId="5B350545" w14:textId="77777777" w:rsidR="005718AA" w:rsidRPr="00EA6054" w:rsidRDefault="005718AA" w:rsidP="0033016C">
            <w:pPr>
              <w:cnfStyle w:val="000000000000" w:firstRow="0" w:lastRow="0" w:firstColumn="0" w:lastColumn="0" w:oddVBand="0" w:evenVBand="0" w:oddHBand="0" w:evenHBand="0" w:firstRowFirstColumn="0" w:firstRowLastColumn="0" w:lastRowFirstColumn="0" w:lastRowLastColumn="0"/>
            </w:pPr>
            <w:r w:rsidRPr="00EA6054">
              <w:t>Matt</w:t>
            </w:r>
          </w:p>
        </w:tc>
        <w:tc>
          <w:tcPr>
            <w:tcW w:w="2691" w:type="dxa"/>
          </w:tcPr>
          <w:p w14:paraId="1C180129" w14:textId="77777777" w:rsidR="005718AA" w:rsidRPr="00EA6054" w:rsidRDefault="005718AA" w:rsidP="0033016C">
            <w:pPr>
              <w:cnfStyle w:val="000000000000" w:firstRow="0" w:lastRow="0" w:firstColumn="0" w:lastColumn="0" w:oddVBand="0" w:evenVBand="0" w:oddHBand="0" w:evenHBand="0" w:firstRowFirstColumn="0" w:firstRowLastColumn="0" w:lastRowFirstColumn="0" w:lastRowLastColumn="0"/>
            </w:pPr>
            <w:r w:rsidRPr="00EA6054">
              <w:t>Cum inc of AIDS at 10 yrs was 20% for &lt;18 and 34 % for 18+</w:t>
            </w:r>
          </w:p>
        </w:tc>
        <w:tc>
          <w:tcPr>
            <w:tcW w:w="6440" w:type="dxa"/>
          </w:tcPr>
          <w:p w14:paraId="5FF14B3F" w14:textId="77777777" w:rsidR="005718AA" w:rsidRPr="00EA6054" w:rsidRDefault="005718AA" w:rsidP="0033016C">
            <w:pPr>
              <w:cnfStyle w:val="000000000000" w:firstRow="0" w:lastRow="0" w:firstColumn="0" w:lastColumn="0" w:oddVBand="0" w:evenVBand="0" w:oddHBand="0" w:evenHBand="0" w:firstRowFirstColumn="0" w:firstRowLastColumn="0" w:lastRowFirstColumn="0" w:lastRowLastColumn="0"/>
            </w:pPr>
            <w:r w:rsidRPr="00EA6054">
              <w:t>Intermediate HIV-related conditions occur more in adults and different conditions predict progression to AIDS in adults (persistent fever) vs children (oral candidiasis)</w:t>
            </w:r>
          </w:p>
        </w:tc>
      </w:tr>
      <w:tr w:rsidR="005718AA" w:rsidRPr="00EA6054" w14:paraId="2C931CBF" w14:textId="77777777" w:rsidTr="0033016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90" w:type="dxa"/>
          </w:tcPr>
          <w:p w14:paraId="33D05F8A" w14:textId="77777777" w:rsidR="005718AA" w:rsidRPr="006C4B88" w:rsidRDefault="005718AA" w:rsidP="0033016C">
            <w:pPr>
              <w:rPr>
                <w:b w:val="0"/>
              </w:rPr>
            </w:pPr>
            <w:r w:rsidRPr="006C4B88">
              <w:rPr>
                <w:b w:val="0"/>
              </w:rPr>
              <w:t xml:space="preserve">Lee </w:t>
            </w:r>
          </w:p>
          <w:p w14:paraId="5BEDF9A9" w14:textId="77777777" w:rsidR="005718AA" w:rsidRPr="006C4B88" w:rsidRDefault="005718AA" w:rsidP="0033016C">
            <w:pPr>
              <w:rPr>
                <w:b w:val="0"/>
              </w:rPr>
            </w:pPr>
            <w:r w:rsidRPr="006C4B88">
              <w:rPr>
                <w:b w:val="0"/>
              </w:rPr>
              <w:t xml:space="preserve">1989 </w:t>
            </w:r>
            <w:r w:rsidRPr="006C4B88">
              <w:fldChar w:fldCharType="begin"/>
            </w:r>
            <w:r w:rsidRPr="006C4B88">
              <w:rPr>
                <w:b w:val="0"/>
              </w:rPr>
              <w:instrText xml:space="preserve"> ADDIN ZOTERO_ITEM CSL_CITATION {"citationID":"C0zW67m5","properties":{"formattedCitation":"(3)","plainCitation":"(3)"},"citationItems":[{"id":974,"uris":["http://zotero.org/users/40955/items/26UQAQ2K"],"uri":["http://zotero.org/users/40955/items/26UQAQ2K"],"itemData":{"id":974,"type":"article-journal","title":"The natural history of human immunodeficiency virus infection in a haemophilic cohort","container-title":"British Journal of Haematology","page":"228-234","volume":"73","issue":"2","source":"PubMed","abstract":"112 haemophilic patients infected with HIV were followed up with clinical and laboratory assessment between 1 December 1979 and 30 November 1988. Sixty-six (59%) of the patients developed HIV-related clinical symptoms and 22 (20%) developed AIDS. Twenty (18%) of the patients developed p24 antigenaemia. Amongst the 59 patients whose date of seroconversion could be estimated the calculated 8-year cumulative incidence of AIDS was 40% (symptoms 73%). For the whole cohort of 112 patients, the median slope of linear regression of the absolute T4 lymphocyte count was steeper for those with AIDS (-0.113 x 10(9)/l per year) than for those without AIDS (-0.054 x 10(9)/l per year) (P less than 0.02). While 15 cases of AIDS developed during 58 patient-years of follow up after falling below a T4 lymphocyte count of 0.2 x 10(9)/l, only two cases occurred during 450 patient-years before reaching this count. Thus the decline of the T4 lymphocyte count to 0.2 x 10(9)/l may be an appropriate additional end-point for the assessment of new treatments for asymptomatic patients infected with HIV.","ISSN":"0007-1048","note":"PMID: 2573389","journalAbbreviation":"Br. J. Haematol.","language":"eng","author":[{"family":"Lee","given":"C. A."},{"family":"Phillips","given":"A."},{"family":"Elford","given":"J."},{"family":"Miller","given":"E. J."},{"family":"Bofill","given":"M."},{"family":"Griffiths","given":"P. D."},{"family":"Kernoff","given":"P. B."}],"issued":{"date-parts":[["1989",10]]},"PMID":"2573389"}}],"schema":"https://github.com/citation-style-language/schema/raw/master/csl-citation.json"} </w:instrText>
            </w:r>
            <w:r w:rsidRPr="006C4B88">
              <w:fldChar w:fldCharType="separate"/>
            </w:r>
            <w:r w:rsidRPr="006C4B88">
              <w:rPr>
                <w:b w:val="0"/>
              </w:rPr>
              <w:t>(3)</w:t>
            </w:r>
            <w:r w:rsidRPr="006C4B88">
              <w:fldChar w:fldCharType="end"/>
            </w:r>
          </w:p>
        </w:tc>
        <w:tc>
          <w:tcPr>
            <w:tcW w:w="1118" w:type="dxa"/>
          </w:tcPr>
          <w:p w14:paraId="538FC201" w14:textId="77777777" w:rsidR="005718AA" w:rsidRPr="00EA6054" w:rsidRDefault="005718AA" w:rsidP="0033016C">
            <w:pPr>
              <w:cnfStyle w:val="000000100000" w:firstRow="0" w:lastRow="0" w:firstColumn="0" w:lastColumn="0" w:oddVBand="0" w:evenVBand="0" w:oddHBand="1" w:evenHBand="0" w:firstRowFirstColumn="0" w:firstRowLastColumn="0" w:lastRowFirstColumn="0" w:lastRowLastColumn="0"/>
            </w:pPr>
            <w:r w:rsidRPr="00EA6054">
              <w:t>Matt</w:t>
            </w:r>
          </w:p>
        </w:tc>
        <w:tc>
          <w:tcPr>
            <w:tcW w:w="2691" w:type="dxa"/>
          </w:tcPr>
          <w:p w14:paraId="4D1272A2" w14:textId="77777777" w:rsidR="005718AA" w:rsidRPr="00EA6054" w:rsidRDefault="005718AA" w:rsidP="0033016C">
            <w:pPr>
              <w:cnfStyle w:val="000000100000" w:firstRow="0" w:lastRow="0" w:firstColumn="0" w:lastColumn="0" w:oddVBand="0" w:evenVBand="0" w:oddHBand="1" w:evenHBand="0" w:firstRowFirstColumn="0" w:firstRowLastColumn="0" w:lastRowFirstColumn="0" w:lastRowLastColumn="0"/>
            </w:pPr>
            <w:r w:rsidRPr="00EA6054">
              <w:t>KM cum inc of AIDS at 8 yrs = 40%; of HIV symptoms = 73%</w:t>
            </w:r>
          </w:p>
        </w:tc>
        <w:tc>
          <w:tcPr>
            <w:tcW w:w="6440" w:type="dxa"/>
          </w:tcPr>
          <w:p w14:paraId="57C49BA0" w14:textId="77777777" w:rsidR="005718AA" w:rsidRPr="00EA6054" w:rsidRDefault="005718AA" w:rsidP="0033016C">
            <w:pPr>
              <w:cnfStyle w:val="000000100000" w:firstRow="0" w:lastRow="0" w:firstColumn="0" w:lastColumn="0" w:oddVBand="0" w:evenVBand="0" w:oddHBand="1" w:evenHBand="0" w:firstRowFirstColumn="0" w:firstRowLastColumn="0" w:lastRowFirstColumn="0" w:lastRowLastColumn="0"/>
            </w:pPr>
            <w:r w:rsidRPr="00EA6054">
              <w:t>Decline in T-4 lymphocyte count predictive of AIDS</w:t>
            </w:r>
          </w:p>
        </w:tc>
      </w:tr>
      <w:tr w:rsidR="005718AA" w:rsidRPr="00EA6054" w14:paraId="30FB0670" w14:textId="77777777" w:rsidTr="0033016C">
        <w:trPr>
          <w:jc w:val="center"/>
        </w:trPr>
        <w:tc>
          <w:tcPr>
            <w:cnfStyle w:val="001000000000" w:firstRow="0" w:lastRow="0" w:firstColumn="1" w:lastColumn="0" w:oddVBand="0" w:evenVBand="0" w:oddHBand="0" w:evenHBand="0" w:firstRowFirstColumn="0" w:firstRowLastColumn="0" w:lastRowFirstColumn="0" w:lastRowLastColumn="0"/>
            <w:tcW w:w="1390" w:type="dxa"/>
          </w:tcPr>
          <w:p w14:paraId="22C29A23" w14:textId="77777777" w:rsidR="005718AA" w:rsidRPr="006C4B88" w:rsidRDefault="005718AA" w:rsidP="0033016C">
            <w:pPr>
              <w:rPr>
                <w:b w:val="0"/>
              </w:rPr>
            </w:pPr>
            <w:r w:rsidRPr="006C4B88">
              <w:rPr>
                <w:b w:val="0"/>
              </w:rPr>
              <w:t xml:space="preserve">Eyster 1987 </w:t>
            </w:r>
            <w:r w:rsidRPr="006C4B88">
              <w:fldChar w:fldCharType="begin"/>
            </w:r>
            <w:r w:rsidRPr="006C4B88">
              <w:rPr>
                <w:b w:val="0"/>
              </w:rPr>
              <w:instrText xml:space="preserve"> ADDIN ZOTERO_ITEM CSL_CITATION {"citationID":"Z1XISWJV","properties":{"formattedCitation":"(4)","plainCitation":"(4)"},"citationItems":[{"id":971,"uris":["http://zotero.org/users/40955/items/D9ZCHIE4"],"uri":["http://zotero.org/users/40955/items/D9ZCHIE4"],"itemData":{"id":971,"type":"article-journal","title":"Natural history of human immunodeficiency virus infections in hemophiliacs: effects of T-cell subsets, platelet counts, and age","container-title":"Annals of Internal Medicine","page":"1-6","volume":"107","issue":"1","source":"PubMed","abstract":"Serial T-cell subsets and platelet counts were determined in a cohort of 84 hemophiliacs in whom time of seroconversion for human immunodeficiency virus (HIV) antibody could be ascertained. An abrupt decrease in the number of T-helper (T4) cells was seen in 9 patients 12 to 24 months before the acquired immunodeficiency syndrome (AIDS) was diagnosed (p = 0.0007 compared with those who did not develop AIDS). Thrombocytopenia also was associated with an increased risk for AIDS (p = 0.02), as was older age at the time of seroconversion (p = 0.03). Ten patients developed AIDS at 24 to 95 months after seroconversion, for a cumulative incidence (+/- SE) of 18.0% +/- 7.1% at 6 years. Hemophiliacs who had T4 cell counts of less than 200 cells/microL had a 50% +/- 16% cumulative incidence of AIDS within 2 years, indicating that decreasing or very low T4 cell counts have predictive value for the development of AIDS. Furthermore, the data suggest that thrombocytopenia and older age may be markers for a cofactor that increases the risk for AIDS in hemophiliacs.","ISSN":"0003-4819","note":"PMID: 3496028","shortTitle":"Natural history of human immunodeficiency virus infections in hemophiliacs","journalAbbreviation":"Ann. Intern. Med.","language":"eng","author":[{"family":"Eyster","given":"M. E."},{"family":"Gail","given":"M. H."},{"family":"Ballard","given":"J. O."},{"family":"Al-Mondhiry","given":"H."},{"family":"Goedert","given":"J. J."}],"issued":{"date-parts":[["1987",7]]},"PMID":"3496028"}}],"schema":"https://github.com/citation-style-language/schema/raw/master/csl-citation.json"} </w:instrText>
            </w:r>
            <w:r w:rsidRPr="006C4B88">
              <w:fldChar w:fldCharType="separate"/>
            </w:r>
            <w:r w:rsidRPr="006C4B88">
              <w:rPr>
                <w:b w:val="0"/>
              </w:rPr>
              <w:t>(4)</w:t>
            </w:r>
            <w:r w:rsidRPr="006C4B88">
              <w:fldChar w:fldCharType="end"/>
            </w:r>
          </w:p>
        </w:tc>
        <w:tc>
          <w:tcPr>
            <w:tcW w:w="1118" w:type="dxa"/>
          </w:tcPr>
          <w:p w14:paraId="1EA006E2" w14:textId="77777777" w:rsidR="005718AA" w:rsidRPr="00EA6054" w:rsidRDefault="005718AA" w:rsidP="0033016C">
            <w:pPr>
              <w:cnfStyle w:val="000000000000" w:firstRow="0" w:lastRow="0" w:firstColumn="0" w:lastColumn="0" w:oddVBand="0" w:evenVBand="0" w:oddHBand="0" w:evenHBand="0" w:firstRowFirstColumn="0" w:firstRowLastColumn="0" w:lastRowFirstColumn="0" w:lastRowLastColumn="0"/>
            </w:pPr>
            <w:r w:rsidRPr="00EA6054">
              <w:t>Matt</w:t>
            </w:r>
          </w:p>
        </w:tc>
        <w:tc>
          <w:tcPr>
            <w:tcW w:w="2691" w:type="dxa"/>
          </w:tcPr>
          <w:p w14:paraId="7C34E197" w14:textId="77777777" w:rsidR="005718AA" w:rsidRPr="00EA6054" w:rsidRDefault="005718AA" w:rsidP="0033016C">
            <w:pPr>
              <w:cnfStyle w:val="000000000000" w:firstRow="0" w:lastRow="0" w:firstColumn="0" w:lastColumn="0" w:oddVBand="0" w:evenVBand="0" w:oddHBand="0" w:evenHBand="0" w:firstRowFirstColumn="0" w:firstRowLastColumn="0" w:lastRowFirstColumn="0" w:lastRowLastColumn="0"/>
            </w:pPr>
            <w:r w:rsidRPr="00EA6054">
              <w:t>Cum inc of AIDS at 6 yrs = 18%</w:t>
            </w:r>
          </w:p>
        </w:tc>
        <w:tc>
          <w:tcPr>
            <w:tcW w:w="6440" w:type="dxa"/>
          </w:tcPr>
          <w:p w14:paraId="13BF67BA" w14:textId="77777777" w:rsidR="005718AA" w:rsidRPr="00EA6054" w:rsidRDefault="005718AA" w:rsidP="0033016C">
            <w:pPr>
              <w:cnfStyle w:val="000000000000" w:firstRow="0" w:lastRow="0" w:firstColumn="0" w:lastColumn="0" w:oddVBand="0" w:evenVBand="0" w:oddHBand="0" w:evenHBand="0" w:firstRowFirstColumn="0" w:firstRowLastColumn="0" w:lastRowFirstColumn="0" w:lastRowLastColumn="0"/>
            </w:pPr>
          </w:p>
        </w:tc>
      </w:tr>
      <w:tr w:rsidR="005718AA" w:rsidRPr="00EA6054" w14:paraId="6D2F3BA2" w14:textId="77777777" w:rsidTr="0033016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90" w:type="dxa"/>
          </w:tcPr>
          <w:p w14:paraId="2932D58C" w14:textId="77777777" w:rsidR="005718AA" w:rsidRPr="006C4B88" w:rsidRDefault="005718AA" w:rsidP="0033016C">
            <w:pPr>
              <w:rPr>
                <w:b w:val="0"/>
              </w:rPr>
            </w:pPr>
            <w:r w:rsidRPr="006C4B88">
              <w:rPr>
                <w:b w:val="0"/>
              </w:rPr>
              <w:t xml:space="preserve">Longini 1989 </w:t>
            </w:r>
            <w:r w:rsidRPr="006C4B88">
              <w:fldChar w:fldCharType="begin"/>
            </w:r>
            <w:r w:rsidRPr="006C4B88">
              <w:rPr>
                <w:b w:val="0"/>
              </w:rPr>
              <w:instrText xml:space="preserve"> ADDIN ZOTERO_ITEM CSL_CITATION {"citationID":"rt5lA7eP","properties":{"formattedCitation":"(5)","plainCitation":"(5)"},"citationItems":[{"id":968,"uris":["http://zotero.org/users/40955/items/ETARSN5V"],"uri":["http://zotero.org/users/40955/items/ETARSN5V"],"itemData":{"id":968,"type":"article-journal","title":"Statistical analysis of the stages of HIV infection using a Markov model","container-title":"Statistics in Medicine","page":"831-843","volume":"8","issue":"7","source":"PubMed","abstract":"We use a staged Markov model to estimate the distribution and mean length of the incubation period for acquired immunodeficiency syndrome (AIDS) from a cohort of 603 human immunodeficiency virus (HIV) infected individuals who have been followed through various stages of infection. The model partitions the infected period into four progressive stages: (1) infected but antibody-negative; (2) antibody-positive but asymptomatic; (3) pre-AIDS symptoms and/or abnormal haematologic indicator; and (4) clinical AIDS. We also model a fifth stage: death due to AIDS. The estimated mean (median) waiting times in each stage of infection are stage 1, 2.2 (1.5) months; stage 2, 52.6 (36.5) months; stage 3, 62.9 (43.6) months; and stage 4, 23.6(16.3) months. We estimate the mean AIDS incubation period (from infection to development of clinical AIDS) as 9.8 years with a 95 per cent confidence interval of [8.4, 11.2] years. The paper also considers the estimated density function of the AIDS incubation period and the estimated survival functions for individuals in each stage of infection. This work represents one of the most complete statistical descriptions to date of the natural history of HIV infection.","ISSN":"0277-6715","note":"PMID: 2772443","journalAbbreviation":"Stat Med","language":"eng","author":[{"family":"Longini","given":"I. M."},{"family":"Clark","given":"W. S."},{"family":"Byers","given":"R. H."},{"family":"Ward","given":"J. W."},{"family":"Darrow","given":"W. W."},{"family":"Lemp","given":"G. F."},{"family":"Hethcote","given":"H. W."}],"issued":{"date-parts":[["1989",7]]},"PMID":"2772443"}}],"schema":"https://github.com/citation-style-language/schema/raw/master/csl-citation.json"} </w:instrText>
            </w:r>
            <w:r w:rsidRPr="006C4B88">
              <w:fldChar w:fldCharType="separate"/>
            </w:r>
            <w:r w:rsidRPr="006C4B88">
              <w:rPr>
                <w:b w:val="0"/>
              </w:rPr>
              <w:t>(5)</w:t>
            </w:r>
            <w:r w:rsidRPr="006C4B88">
              <w:fldChar w:fldCharType="end"/>
            </w:r>
          </w:p>
        </w:tc>
        <w:tc>
          <w:tcPr>
            <w:tcW w:w="1118" w:type="dxa"/>
          </w:tcPr>
          <w:p w14:paraId="1E37340D" w14:textId="77777777" w:rsidR="005718AA" w:rsidRPr="00EA6054" w:rsidRDefault="005718AA" w:rsidP="0033016C">
            <w:pPr>
              <w:cnfStyle w:val="000000100000" w:firstRow="0" w:lastRow="0" w:firstColumn="0" w:lastColumn="0" w:oddVBand="0" w:evenVBand="0" w:oddHBand="1" w:evenHBand="0" w:firstRowFirstColumn="0" w:firstRowLastColumn="0" w:lastRowFirstColumn="0" w:lastRowLastColumn="0"/>
            </w:pPr>
            <w:r w:rsidRPr="00EA6054">
              <w:t>CDC paper</w:t>
            </w:r>
          </w:p>
        </w:tc>
        <w:tc>
          <w:tcPr>
            <w:tcW w:w="2691" w:type="dxa"/>
          </w:tcPr>
          <w:p w14:paraId="46D4A88B" w14:textId="77777777" w:rsidR="005718AA" w:rsidRPr="00EA6054" w:rsidRDefault="005718AA" w:rsidP="0033016C">
            <w:pPr>
              <w:cnfStyle w:val="000000100000" w:firstRow="0" w:lastRow="0" w:firstColumn="0" w:lastColumn="0" w:oddVBand="0" w:evenVBand="0" w:oddHBand="1" w:evenHBand="0" w:firstRowFirstColumn="0" w:firstRowLastColumn="0" w:lastRowFirstColumn="0" w:lastRowLastColumn="0"/>
            </w:pPr>
            <w:r w:rsidRPr="00EA6054">
              <w:t>Mean time to AIDS = 9.8 yrs (8.4,11.2). Cum inc of AIDS at 5 yrs = 27%</w:t>
            </w:r>
          </w:p>
        </w:tc>
        <w:tc>
          <w:tcPr>
            <w:tcW w:w="6440" w:type="dxa"/>
          </w:tcPr>
          <w:p w14:paraId="6752C3D2" w14:textId="77777777" w:rsidR="005718AA" w:rsidRPr="00EA6054" w:rsidRDefault="005718AA" w:rsidP="0033016C">
            <w:pPr>
              <w:cnfStyle w:val="000000100000" w:firstRow="0" w:lastRow="0" w:firstColumn="0" w:lastColumn="0" w:oddVBand="0" w:evenVBand="0" w:oddHBand="1" w:evenHBand="0" w:firstRowFirstColumn="0" w:firstRowLastColumn="0" w:lastRowFirstColumn="0" w:lastRowLastColumn="0"/>
            </w:pPr>
            <w:r w:rsidRPr="00EA6054">
              <w:t>5 disease states: infected antibody -, infected antibody +, pre-AIDS symptoms, clinical AIDS, death due to AIDS. They model the hazard of AIDS as monotonically increasing</w:t>
            </w:r>
          </w:p>
        </w:tc>
      </w:tr>
      <w:tr w:rsidR="005718AA" w:rsidRPr="00EA6054" w14:paraId="479E22B9" w14:textId="77777777" w:rsidTr="0033016C">
        <w:trPr>
          <w:jc w:val="center"/>
        </w:trPr>
        <w:tc>
          <w:tcPr>
            <w:cnfStyle w:val="001000000000" w:firstRow="0" w:lastRow="0" w:firstColumn="1" w:lastColumn="0" w:oddVBand="0" w:evenVBand="0" w:oddHBand="0" w:evenHBand="0" w:firstRowFirstColumn="0" w:firstRowLastColumn="0" w:lastRowFirstColumn="0" w:lastRowLastColumn="0"/>
            <w:tcW w:w="1390" w:type="dxa"/>
          </w:tcPr>
          <w:p w14:paraId="480FA8B7" w14:textId="77777777" w:rsidR="005718AA" w:rsidRPr="006C4B88" w:rsidRDefault="005718AA" w:rsidP="0033016C">
            <w:pPr>
              <w:rPr>
                <w:b w:val="0"/>
              </w:rPr>
            </w:pPr>
            <w:r w:rsidRPr="006C4B88">
              <w:rPr>
                <w:b w:val="0"/>
              </w:rPr>
              <w:t xml:space="preserve">Longini 1991 </w:t>
            </w:r>
            <w:r w:rsidRPr="006C4B88">
              <w:fldChar w:fldCharType="begin"/>
            </w:r>
            <w:r w:rsidRPr="006C4B88">
              <w:rPr>
                <w:b w:val="0"/>
              </w:rPr>
              <w:instrText xml:space="preserve"> ADDIN ZOTERO_ITEM CSL_CITATION {"citationID":"gQTh8kkt","properties":{"formattedCitation":"(6)","plainCitation":"(6)"},"citationItems":[{"id":965,"uris":["http://zotero.org/users/40955/items/9WFPEM23"],"uri":["http://zotero.org/users/40955/items/9WFPEM23"],"itemData":{"id":965,"type":"article-journal","title":"The dynamics of CD4+ T-lymphocyte decline in HIV-infected individuals: a Markov modeling approach","container-title":"Journal of Acquired Immune Deficiency Syndromes","page":"1141-1147","volume":"4","issue":"11","source":"PubMed","abstract":"We modeled the decline of CD4+ T-lymphocytes (T4 cells) in HIV-infected individuals with a continuous-time Markov process. The model partitions the HIV infection period into six progressive T4-cell count intervals (states), followed by a seventh state: a definitive HIV-infection end point, i.e., AIDS diagnosis or Walter Reed stage 6 (opportunistic infections). The Markov model was used to estimate the state-specific progression rates from data as functions of important progression cofactors. We applied the model to data on 1,796 HIV-positive individuals in the U.S. Army. The estimated mean waiting time from seroconversion to when the T4-cell count persistently drops below 500/mm3, but is greater than 349/mm3, is 4.1 years, and the waiting time to a T4-cell count of less than 200/mm3 is estimated at 8.0 years. The estimated rate of T4-cell decline was higher for HIV-infected individuals with initially high numbers of T4 cells, but the estimated rate of decline remains relatively uniform when the T4-cell count dropped persistently below 500/mm3. The opportunistic infection incubation period, i.e., the time from seroconversion to opportunistic infection diagnosis, is estimated at 9.6 years. Age is found to be an important cofactor. The estimated mean opportunistic infection incubation periods are 11.1, 10.0, and 8.9 years for the youngest (less than or equal to 25 years old), the middle (26-30 years old), and the oldest (greater than 30 years old) age groups, respectively.(ABSTRACT TRUNCATED AT 250 WORDS)","ISSN":"0894-9255","note":"PMID: 1684387","shortTitle":"The dynamics of CD4+ T-lymphocyte decline in HIV-infected individuals","journalAbbreviation":"J. Acquir. Immune Defic. Syndr.","language":"eng","author":[{"family":"Longini","given":"I. M."},{"family":"Clark","given":"W. S."},{"family":"Gardner","given":"L. I."},{"family":"Brundage","given":"J. F."}],"issued":{"date-parts":[["1991"]]},"PMID":"1684387"}}],"schema":"https://github.com/citation-style-language/schema/raw/master/csl-citation.json"} </w:instrText>
            </w:r>
            <w:r w:rsidRPr="006C4B88">
              <w:fldChar w:fldCharType="separate"/>
            </w:r>
            <w:r w:rsidRPr="006C4B88">
              <w:rPr>
                <w:b w:val="0"/>
              </w:rPr>
              <w:t>(6)</w:t>
            </w:r>
            <w:r w:rsidRPr="006C4B88">
              <w:fldChar w:fldCharType="end"/>
            </w:r>
          </w:p>
        </w:tc>
        <w:tc>
          <w:tcPr>
            <w:tcW w:w="1118" w:type="dxa"/>
          </w:tcPr>
          <w:p w14:paraId="1BC85FDB" w14:textId="77777777" w:rsidR="005718AA" w:rsidRPr="00EA6054" w:rsidRDefault="005718AA" w:rsidP="0033016C">
            <w:pPr>
              <w:cnfStyle w:val="000000000000" w:firstRow="0" w:lastRow="0" w:firstColumn="0" w:lastColumn="0" w:oddVBand="0" w:evenVBand="0" w:oddHBand="0" w:evenHBand="0" w:firstRowFirstColumn="0" w:firstRowLastColumn="0" w:lastRowFirstColumn="0" w:lastRowLastColumn="0"/>
            </w:pPr>
            <w:r w:rsidRPr="00EA6054">
              <w:t>CDC paper</w:t>
            </w:r>
          </w:p>
        </w:tc>
        <w:tc>
          <w:tcPr>
            <w:tcW w:w="2691" w:type="dxa"/>
          </w:tcPr>
          <w:p w14:paraId="71121332" w14:textId="77777777" w:rsidR="005718AA" w:rsidRPr="00EA6054" w:rsidRDefault="005718AA" w:rsidP="0033016C">
            <w:pPr>
              <w:cnfStyle w:val="000000000000" w:firstRow="0" w:lastRow="0" w:firstColumn="0" w:lastColumn="0" w:oddVBand="0" w:evenVBand="0" w:oddHBand="0" w:evenHBand="0" w:firstRowFirstColumn="0" w:firstRowLastColumn="0" w:lastRowFirstColumn="0" w:lastRowLastColumn="0"/>
            </w:pPr>
            <w:r w:rsidRPr="00EA6054">
              <w:t>Mean time to symptomatic diagnosis = 9.6 yrs</w:t>
            </w:r>
          </w:p>
        </w:tc>
        <w:tc>
          <w:tcPr>
            <w:tcW w:w="6440" w:type="dxa"/>
          </w:tcPr>
          <w:p w14:paraId="5D775FAC" w14:textId="77777777" w:rsidR="005718AA" w:rsidRPr="00EA6054" w:rsidRDefault="005718AA" w:rsidP="0033016C">
            <w:pPr>
              <w:cnfStyle w:val="000000000000" w:firstRow="0" w:lastRow="0" w:firstColumn="0" w:lastColumn="0" w:oddVBand="0" w:evenVBand="0" w:oddHBand="0" w:evenHBand="0" w:firstRowFirstColumn="0" w:firstRowLastColumn="0" w:lastRowFirstColumn="0" w:lastRowLastColumn="0"/>
            </w:pPr>
            <w:r w:rsidRPr="00EA6054">
              <w:t>7 disease states</w:t>
            </w:r>
          </w:p>
        </w:tc>
      </w:tr>
      <w:tr w:rsidR="005718AA" w:rsidRPr="00EA6054" w14:paraId="4C70EA1D" w14:textId="77777777" w:rsidTr="0033016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90" w:type="dxa"/>
          </w:tcPr>
          <w:p w14:paraId="18A6F9DD" w14:textId="77777777" w:rsidR="005718AA" w:rsidRPr="006C4B88" w:rsidRDefault="005718AA" w:rsidP="0033016C">
            <w:pPr>
              <w:rPr>
                <w:b w:val="0"/>
              </w:rPr>
            </w:pPr>
            <w:r w:rsidRPr="006C4B88">
              <w:rPr>
                <w:b w:val="0"/>
              </w:rPr>
              <w:t xml:space="preserve">Lui </w:t>
            </w:r>
          </w:p>
          <w:p w14:paraId="58CC40EA" w14:textId="77777777" w:rsidR="005718AA" w:rsidRPr="006C4B88" w:rsidRDefault="005718AA" w:rsidP="0033016C">
            <w:pPr>
              <w:rPr>
                <w:b w:val="0"/>
              </w:rPr>
            </w:pPr>
            <w:r w:rsidRPr="006C4B88">
              <w:rPr>
                <w:b w:val="0"/>
              </w:rPr>
              <w:t xml:space="preserve">1986 </w:t>
            </w:r>
            <w:r w:rsidRPr="006C4B88">
              <w:fldChar w:fldCharType="begin"/>
            </w:r>
            <w:r w:rsidRPr="006C4B88">
              <w:rPr>
                <w:b w:val="0"/>
              </w:rPr>
              <w:instrText xml:space="preserve"> ADDIN ZOTERO_ITEM CSL_CITATION {"citationID":"qNFf6czj","properties":{"formattedCitation":"(7)","plainCitation":"(7)"},"citationItems":[{"id":861,"uris":["http://zotero.org/users/40955/items/5TNA3R3R"],"uri":["http://zotero.org/users/40955/items/5TNA3R3R"],"itemData":{"id":861,"type":"article-journal","title":"A model-based approach for estimating the mean incubation period of transfusion-associated acquired immunodeficiency syndrome","container-title":"Proceedings of the National Academy of Sciences of the United States of America","page":"3051-3055","volume":"83","issue":"10","source":"PubMed","abstract":"The incubation period, representing the interval between the date of exposure and the date of diagnosis, can be firmly ascertained in transfusion-associated cases of acquired immunodeficiency syndrome (AIDS). However, because the observation period of all transfusion-infected persons may be short compared with the average incubation period for AIDS, many cases with long incubation periods have not yet been diagnosed. Thus, the simple average of 2.6 years tends to underestimate the true mean. To correct for this underestimation bias, we assumed that the underlying distribution of the incubation periods is a member of a broad class of probability densities. Then, by maximum likelihood techniques, the mean incubation period for transfusion-associated AIDS was estimated to be 4.5 years, with the 90% confidence interval ranging from 2.6 to 14.2 years. The long incubation period has important consequences for infected individuals and implications for public health intervention and prevention policy.","ISSN":"0027-8424","note":"PMID: 3458163\nPMCID: PMC323449","journalAbbreviation":"Proc. Natl. Acad. Sci. U.S.A.","language":"eng","author":[{"family":"Lui","given":"K. J."},{"family":"Lawrence","given":"D. N."},{"family":"Morgan","given":"W. M."},{"family":"Peterman","given":"T. A."},{"family":"Haverkos","given":"H. W."},{"family":"Bregman","given":"D. J."}],"issued":{"date-parts":[["1986",5]]},"PMID":"3458163","PMCID":"PMC323449"}}],"schema":"https://github.com/citation-style-language/schema/raw/master/csl-citation.json"} </w:instrText>
            </w:r>
            <w:r w:rsidRPr="006C4B88">
              <w:fldChar w:fldCharType="separate"/>
            </w:r>
            <w:r w:rsidRPr="006C4B88">
              <w:rPr>
                <w:b w:val="0"/>
              </w:rPr>
              <w:t>(7)</w:t>
            </w:r>
            <w:r w:rsidRPr="006C4B88">
              <w:fldChar w:fldCharType="end"/>
            </w:r>
          </w:p>
        </w:tc>
        <w:tc>
          <w:tcPr>
            <w:tcW w:w="1118" w:type="dxa"/>
          </w:tcPr>
          <w:p w14:paraId="2EE3429A" w14:textId="77777777" w:rsidR="005718AA" w:rsidRPr="00EA6054" w:rsidRDefault="005718AA" w:rsidP="0033016C">
            <w:pPr>
              <w:cnfStyle w:val="000000100000" w:firstRow="0" w:lastRow="0" w:firstColumn="0" w:lastColumn="0" w:oddVBand="0" w:evenVBand="0" w:oddHBand="1" w:evenHBand="0" w:firstRowFirstColumn="0" w:firstRowLastColumn="0" w:lastRowFirstColumn="0" w:lastRowLastColumn="0"/>
            </w:pPr>
            <w:r w:rsidRPr="00EA6054">
              <w:t>Ian</w:t>
            </w:r>
          </w:p>
        </w:tc>
        <w:tc>
          <w:tcPr>
            <w:tcW w:w="2691" w:type="dxa"/>
          </w:tcPr>
          <w:p w14:paraId="5F7ECF82" w14:textId="77777777" w:rsidR="005718AA" w:rsidRPr="00EA6054" w:rsidRDefault="005718AA" w:rsidP="0033016C">
            <w:pPr>
              <w:cnfStyle w:val="000000100000" w:firstRow="0" w:lastRow="0" w:firstColumn="0" w:lastColumn="0" w:oddVBand="0" w:evenVBand="0" w:oddHBand="1" w:evenHBand="0" w:firstRowFirstColumn="0" w:firstRowLastColumn="0" w:lastRowFirstColumn="0" w:lastRowLastColumn="0"/>
            </w:pPr>
            <w:r w:rsidRPr="00EA6054">
              <w:t>Mean time to AIDS = 4.5 yrs (2.6, 14.2)</w:t>
            </w:r>
          </w:p>
        </w:tc>
        <w:tc>
          <w:tcPr>
            <w:tcW w:w="6440" w:type="dxa"/>
          </w:tcPr>
          <w:p w14:paraId="1EEB8598" w14:textId="77777777" w:rsidR="005718AA" w:rsidRPr="00EA6054" w:rsidRDefault="005718AA" w:rsidP="0033016C">
            <w:pPr>
              <w:cnfStyle w:val="000000100000" w:firstRow="0" w:lastRow="0" w:firstColumn="0" w:lastColumn="0" w:oddVBand="0" w:evenVBand="0" w:oddHBand="1" w:evenHBand="0" w:firstRowFirstColumn="0" w:firstRowLastColumn="0" w:lastRowFirstColumn="0" w:lastRowLastColumn="0"/>
            </w:pPr>
          </w:p>
        </w:tc>
      </w:tr>
      <w:tr w:rsidR="005718AA" w:rsidRPr="00EA6054" w14:paraId="6E8F1C8C" w14:textId="77777777" w:rsidTr="0033016C">
        <w:trPr>
          <w:jc w:val="center"/>
        </w:trPr>
        <w:tc>
          <w:tcPr>
            <w:cnfStyle w:val="001000000000" w:firstRow="0" w:lastRow="0" w:firstColumn="1" w:lastColumn="0" w:oddVBand="0" w:evenVBand="0" w:oddHBand="0" w:evenHBand="0" w:firstRowFirstColumn="0" w:firstRowLastColumn="0" w:lastRowFirstColumn="0" w:lastRowLastColumn="0"/>
            <w:tcW w:w="1390" w:type="dxa"/>
          </w:tcPr>
          <w:p w14:paraId="22D248D5" w14:textId="77777777" w:rsidR="005718AA" w:rsidRPr="006C4B88" w:rsidRDefault="005718AA" w:rsidP="0033016C">
            <w:pPr>
              <w:rPr>
                <w:b w:val="0"/>
              </w:rPr>
            </w:pPr>
            <w:r w:rsidRPr="006C4B88">
              <w:rPr>
                <w:b w:val="0"/>
              </w:rPr>
              <w:t xml:space="preserve">Haynes 1996 </w:t>
            </w:r>
            <w:r w:rsidRPr="006C4B88">
              <w:fldChar w:fldCharType="begin"/>
            </w:r>
            <w:r w:rsidRPr="006C4B88">
              <w:rPr>
                <w:b w:val="0"/>
              </w:rPr>
              <w:instrText xml:space="preserve"> ADDIN ZOTERO_ITEM CSL_CITATION {"citationID":"a53mq58dv","properties":{"formattedCitation":"(8)","plainCitation":"(8)"},"citationItems":[{"id":984,"uris":["http://zotero.org/users/40955/items/AUM7UAUW"],"uri":["http://zotero.org/users/40955/items/AUM7UAUW"],"itemData":{"id":984,"type":"article-journal","title":"Toward an understanding of the correlates of protective immunity to HIV infection","container-title":"Science (New York, N.Y.)","page":"324-328","volume":"271","issue":"5247","source":"PubMed","abstract":"Considerable progress has been made recently in understanding the genetic, immunologic and virologic factors in human immunodeficiency virus (HIV)-infected individuals who either rapidly progress or do not progress to acquired immunodeficiency syndrome (AIDS). In addition, detection of HIV-specific immune responses in HIV-negative individuals who have been exposed to the virus multiple times suggests that natural immune responses to HIV may be protective in rare individuals. Understanding the correlates of protective immunity to HIV infection is critical to efforts to develop preventive HIV vaccines as well as to determine the feasibility of treating HIV infection by boosting immunity to HIV.","ISSN":"0036-8075","note":"PMID: 8553066","journalAbbreviation":"Science","language":"eng","author":[{"family":"Haynes","given":"B. F."},{"family":"Pantaleo","given":"G."},{"family":"Fauci","given":"A. S."}],"issued":{"date-parts":[["1996",1,19]]},"PMID":"8553066"}}],"schema":"https://github.com/citation-style-language/schema/raw/master/csl-citation.json"} </w:instrText>
            </w:r>
            <w:r w:rsidRPr="006C4B88">
              <w:fldChar w:fldCharType="separate"/>
            </w:r>
            <w:r w:rsidRPr="006C4B88">
              <w:rPr>
                <w:b w:val="0"/>
              </w:rPr>
              <w:t>(8)</w:t>
            </w:r>
            <w:r w:rsidRPr="006C4B88">
              <w:fldChar w:fldCharType="end"/>
            </w:r>
          </w:p>
        </w:tc>
        <w:tc>
          <w:tcPr>
            <w:tcW w:w="1118" w:type="dxa"/>
          </w:tcPr>
          <w:p w14:paraId="7840D53D" w14:textId="77777777" w:rsidR="005718AA" w:rsidRPr="00EA6054" w:rsidRDefault="005718AA" w:rsidP="0033016C">
            <w:pPr>
              <w:cnfStyle w:val="000000000000" w:firstRow="0" w:lastRow="0" w:firstColumn="0" w:lastColumn="0" w:oddVBand="0" w:evenVBand="0" w:oddHBand="0" w:evenHBand="0" w:firstRowFirstColumn="0" w:firstRowLastColumn="0" w:lastRowFirstColumn="0" w:lastRowLastColumn="0"/>
            </w:pPr>
            <w:r w:rsidRPr="00EA6054">
              <w:t>Jeanette</w:t>
            </w:r>
          </w:p>
        </w:tc>
        <w:tc>
          <w:tcPr>
            <w:tcW w:w="2691" w:type="dxa"/>
          </w:tcPr>
          <w:p w14:paraId="6A417866" w14:textId="77777777" w:rsidR="005718AA" w:rsidRPr="00EA6054" w:rsidRDefault="005718AA" w:rsidP="0033016C">
            <w:pPr>
              <w:cnfStyle w:val="000000000000" w:firstRow="0" w:lastRow="0" w:firstColumn="0" w:lastColumn="0" w:oddVBand="0" w:evenVBand="0" w:oddHBand="0" w:evenHBand="0" w:firstRowFirstColumn="0" w:firstRowLastColumn="0" w:lastRowFirstColumn="0" w:lastRowLastColumn="0"/>
            </w:pPr>
            <w:r w:rsidRPr="00EA6054">
              <w:t xml:space="preserve">10% get AIDS in 2-3 yrs (rapid), 5-10% are nonprogressors; the rest have median time to AIDS of 10 years. Cum inc of AIDS at 20 yrs is 83-90%. </w:t>
            </w:r>
          </w:p>
        </w:tc>
        <w:tc>
          <w:tcPr>
            <w:tcW w:w="6440" w:type="dxa"/>
          </w:tcPr>
          <w:p w14:paraId="6CB4C8FA" w14:textId="77777777" w:rsidR="005718AA" w:rsidRPr="00EA6054" w:rsidRDefault="005718AA" w:rsidP="0033016C">
            <w:pPr>
              <w:cnfStyle w:val="000000000000" w:firstRow="0" w:lastRow="0" w:firstColumn="0" w:lastColumn="0" w:oddVBand="0" w:evenVBand="0" w:oddHBand="0" w:evenHBand="0" w:firstRowFirstColumn="0" w:firstRowLastColumn="0" w:lastRowFirstColumn="0" w:lastRowLastColumn="0"/>
            </w:pPr>
          </w:p>
        </w:tc>
      </w:tr>
    </w:tbl>
    <w:p w14:paraId="1F61217F" w14:textId="77777777" w:rsidR="00905D4B" w:rsidRDefault="00905D4B" w:rsidP="00D84435"/>
    <w:p w14:paraId="619B7E6B" w14:textId="77777777" w:rsidR="00905D4B" w:rsidRDefault="00905D4B" w:rsidP="00D84435"/>
    <w:p w14:paraId="3989C8AE" w14:textId="77777777" w:rsidR="009D739C" w:rsidRDefault="009D739C" w:rsidP="00D84435"/>
    <w:p w14:paraId="75E47F78" w14:textId="77777777" w:rsidR="009D739C" w:rsidRDefault="009D739C" w:rsidP="00D84435">
      <w:pPr>
        <w:sectPr w:rsidR="009D739C" w:rsidSect="00E52231">
          <w:pgSz w:w="15840" w:h="12240" w:orient="landscape"/>
          <w:pgMar w:top="720" w:right="720" w:bottom="720" w:left="720" w:header="720" w:footer="720" w:gutter="0"/>
          <w:cols w:space="720"/>
          <w:docGrid w:linePitch="360"/>
        </w:sectPr>
      </w:pPr>
    </w:p>
    <w:p w14:paraId="5E7419EC" w14:textId="47842484" w:rsidR="009D739C" w:rsidRDefault="0066645F" w:rsidP="009D739C">
      <w:pPr>
        <w:pStyle w:val="Heading1"/>
      </w:pPr>
      <w:r>
        <w:fldChar w:fldCharType="begin"/>
      </w:r>
      <w:r w:rsidR="009D739C">
        <w:instrText xml:space="preserve"> ADDIN ZOTERO_BIBL {"custom":[]} CSL_BIBLIOGRAPHY </w:instrText>
      </w:r>
      <w:r>
        <w:fldChar w:fldCharType="end"/>
      </w:r>
      <w:r w:rsidR="006C4B88">
        <w:t>References</w:t>
      </w:r>
    </w:p>
    <w:p w14:paraId="7639B6B5" w14:textId="77777777" w:rsidR="006C4B88" w:rsidRPr="006C4B88" w:rsidRDefault="009D739C" w:rsidP="006C4B88">
      <w:pPr>
        <w:pStyle w:val="Bibliography"/>
        <w:rPr>
          <w:rFonts w:ascii="Calibri"/>
        </w:rPr>
      </w:pPr>
      <w:r>
        <w:fldChar w:fldCharType="begin"/>
      </w:r>
      <w:r>
        <w:instrText xml:space="preserve"> ADDIN ZOTERO_BIBL {"custom":[]} CSL_BIBLIOGRAPHY </w:instrText>
      </w:r>
      <w:r>
        <w:fldChar w:fldCharType="separate"/>
      </w:r>
      <w:r w:rsidR="006C4B88" w:rsidRPr="006C4B88">
        <w:rPr>
          <w:rFonts w:ascii="Calibri"/>
        </w:rPr>
        <w:t xml:space="preserve">1. </w:t>
      </w:r>
      <w:r w:rsidR="006C4B88" w:rsidRPr="006C4B88">
        <w:rPr>
          <w:rFonts w:ascii="Calibri"/>
        </w:rPr>
        <w:tab/>
        <w:t xml:space="preserve">Rosenberg PS, Goedert JJ, Biggar RJ. Effect of age at seroconversion on the natural AIDS incubation distribution. Multicenter Hemophilia Cohort Study and the International Registry of Seroconverters. AIDS Lond Engl. 1994 Jun;8(6):803–10. </w:t>
      </w:r>
    </w:p>
    <w:p w14:paraId="1F23435A" w14:textId="77777777" w:rsidR="006C4B88" w:rsidRPr="006C4B88" w:rsidRDefault="006C4B88" w:rsidP="006C4B88">
      <w:pPr>
        <w:pStyle w:val="Bibliography"/>
        <w:rPr>
          <w:rFonts w:ascii="Calibri"/>
        </w:rPr>
      </w:pPr>
      <w:r w:rsidRPr="006C4B88">
        <w:rPr>
          <w:rFonts w:ascii="Calibri"/>
        </w:rPr>
        <w:t xml:space="preserve">2. </w:t>
      </w:r>
      <w:r w:rsidRPr="006C4B88">
        <w:rPr>
          <w:rFonts w:ascii="Calibri"/>
        </w:rPr>
        <w:tab/>
        <w:t xml:space="preserve">Eyster ME, Rabkin CS, Hilgartner MW, Aledort LM, Ragni MV, Sprandio J, et al. Human immunodeficiency virus-related conditions in children and adults with hemophilia: rates, relationship to CD4 counts, and predictive value. Blood. 1993 Feb 1;81(3):828–34. </w:t>
      </w:r>
    </w:p>
    <w:p w14:paraId="26DBA871" w14:textId="77777777" w:rsidR="006C4B88" w:rsidRPr="006C4B88" w:rsidRDefault="006C4B88" w:rsidP="006C4B88">
      <w:pPr>
        <w:pStyle w:val="Bibliography"/>
        <w:rPr>
          <w:rFonts w:ascii="Calibri"/>
        </w:rPr>
      </w:pPr>
      <w:r w:rsidRPr="006C4B88">
        <w:rPr>
          <w:rFonts w:ascii="Calibri"/>
        </w:rPr>
        <w:t xml:space="preserve">3. </w:t>
      </w:r>
      <w:r w:rsidRPr="006C4B88">
        <w:rPr>
          <w:rFonts w:ascii="Calibri"/>
        </w:rPr>
        <w:tab/>
        <w:t xml:space="preserve">Lee CA, Phillips A, Elford J, Miller EJ, Bofill M, Griffiths PD, et al. The natural history of human immunodeficiency virus infection in a haemophilic cohort. Br J Haematol. 1989 Oct;73(2):228–34. </w:t>
      </w:r>
    </w:p>
    <w:p w14:paraId="53D9BB3C" w14:textId="77777777" w:rsidR="006C4B88" w:rsidRPr="006C4B88" w:rsidRDefault="006C4B88" w:rsidP="006C4B88">
      <w:pPr>
        <w:pStyle w:val="Bibliography"/>
        <w:rPr>
          <w:rFonts w:ascii="Calibri"/>
        </w:rPr>
      </w:pPr>
      <w:r w:rsidRPr="006C4B88">
        <w:rPr>
          <w:rFonts w:ascii="Calibri"/>
        </w:rPr>
        <w:t xml:space="preserve">4. </w:t>
      </w:r>
      <w:r w:rsidRPr="006C4B88">
        <w:rPr>
          <w:rFonts w:ascii="Calibri"/>
        </w:rPr>
        <w:tab/>
        <w:t xml:space="preserve">Eyster ME, Gail MH, Ballard JO, Al-Mondhiry H, Goedert JJ. Natural history of human immunodeficiency virus infections in hemophiliacs: effects of T-cell subsets, platelet counts, and age. Ann Intern Med. 1987 Jul;107(1):1–6. </w:t>
      </w:r>
    </w:p>
    <w:p w14:paraId="62F0D1E0" w14:textId="77777777" w:rsidR="006C4B88" w:rsidRPr="006C4B88" w:rsidRDefault="006C4B88" w:rsidP="006C4B88">
      <w:pPr>
        <w:pStyle w:val="Bibliography"/>
        <w:rPr>
          <w:rFonts w:ascii="Calibri"/>
        </w:rPr>
      </w:pPr>
      <w:r w:rsidRPr="006C4B88">
        <w:rPr>
          <w:rFonts w:ascii="Calibri"/>
        </w:rPr>
        <w:t xml:space="preserve">5. </w:t>
      </w:r>
      <w:r w:rsidRPr="006C4B88">
        <w:rPr>
          <w:rFonts w:ascii="Calibri"/>
        </w:rPr>
        <w:tab/>
        <w:t xml:space="preserve">Longini IM, Clark WS, Byers RH, Ward JW, Darrow WW, Lemp GF, et al. Statistical analysis of the stages of HIV infection using a Markov model. Stat Med. 1989 Jul;8(7):831–43. </w:t>
      </w:r>
    </w:p>
    <w:p w14:paraId="4BB0597D" w14:textId="77777777" w:rsidR="006C4B88" w:rsidRPr="006C4B88" w:rsidRDefault="006C4B88" w:rsidP="006C4B88">
      <w:pPr>
        <w:pStyle w:val="Bibliography"/>
        <w:rPr>
          <w:rFonts w:ascii="Calibri"/>
        </w:rPr>
      </w:pPr>
      <w:r w:rsidRPr="006C4B88">
        <w:rPr>
          <w:rFonts w:ascii="Calibri"/>
        </w:rPr>
        <w:t xml:space="preserve">6. </w:t>
      </w:r>
      <w:r w:rsidRPr="006C4B88">
        <w:rPr>
          <w:rFonts w:ascii="Calibri"/>
        </w:rPr>
        <w:tab/>
        <w:t xml:space="preserve">Longini IM, Clark WS, Gardner LI, Brundage JF. The dynamics of CD4+ T-lymphocyte decline in HIV-infected individuals: a Markov modeling approach. J Acquir Immune Defic Syndr. 1991;4(11):1141–7. </w:t>
      </w:r>
    </w:p>
    <w:p w14:paraId="4765E574" w14:textId="77777777" w:rsidR="006C4B88" w:rsidRPr="006C4B88" w:rsidRDefault="006C4B88" w:rsidP="006C4B88">
      <w:pPr>
        <w:pStyle w:val="Bibliography"/>
        <w:rPr>
          <w:rFonts w:ascii="Calibri"/>
        </w:rPr>
      </w:pPr>
      <w:r w:rsidRPr="006C4B88">
        <w:rPr>
          <w:rFonts w:ascii="Calibri"/>
        </w:rPr>
        <w:t xml:space="preserve">7. </w:t>
      </w:r>
      <w:r w:rsidRPr="006C4B88">
        <w:rPr>
          <w:rFonts w:ascii="Calibri"/>
        </w:rPr>
        <w:tab/>
        <w:t xml:space="preserve">Lui KJ, Lawrence DN, Morgan WM, Peterman TA, Haverkos HW, Bregman DJ. A model-based approach for estimating the mean incubation period of transfusion-associated acquired immunodeficiency syndrome. Proc Natl Acad Sci U S A. 1986 May;83(10):3051–5. </w:t>
      </w:r>
    </w:p>
    <w:p w14:paraId="2B207333" w14:textId="77777777" w:rsidR="006C4B88" w:rsidRPr="006C4B88" w:rsidRDefault="006C4B88" w:rsidP="006C4B88">
      <w:pPr>
        <w:pStyle w:val="Bibliography"/>
        <w:rPr>
          <w:rFonts w:ascii="Calibri"/>
        </w:rPr>
      </w:pPr>
      <w:r w:rsidRPr="006C4B88">
        <w:rPr>
          <w:rFonts w:ascii="Calibri"/>
        </w:rPr>
        <w:t xml:space="preserve">8. </w:t>
      </w:r>
      <w:r w:rsidRPr="006C4B88">
        <w:rPr>
          <w:rFonts w:ascii="Calibri"/>
        </w:rPr>
        <w:tab/>
        <w:t xml:space="preserve">Haynes BF, Pantaleo G, Fauci AS. Toward an understanding of the correlates of protective immunity to HIV infection. Science. 1996 Jan 19;271(5247):324–8. </w:t>
      </w:r>
    </w:p>
    <w:p w14:paraId="44AAE994" w14:textId="6BF4DED7" w:rsidR="006C4B88" w:rsidRDefault="009D739C" w:rsidP="006C4B88">
      <w:pPr>
        <w:pStyle w:val="Heading1"/>
      </w:pPr>
      <w:r>
        <w:fldChar w:fldCharType="end"/>
      </w:r>
      <w:r w:rsidR="00CF7CD2">
        <w:fldChar w:fldCharType="begin"/>
      </w:r>
      <w:r w:rsidR="00CF7CD2">
        <w:instrText xml:space="preserve"> ADDIN ZOTERO_BIBL {"custom":[]} CSL_BIBLIOGRAPHY </w:instrText>
      </w:r>
      <w:r w:rsidR="00CF7CD2">
        <w:fldChar w:fldCharType="end"/>
      </w:r>
      <w:r w:rsidR="006C4B88">
        <w:t>Reference Details</w:t>
      </w:r>
    </w:p>
    <w:p w14:paraId="5D5A75E4" w14:textId="2D296540" w:rsidR="006C4B88" w:rsidRDefault="006C4B88" w:rsidP="006C4B88">
      <w:pPr>
        <w:pStyle w:val="Heading2"/>
      </w:pPr>
      <w:r>
        <w:t>1) Rosenberg 1994</w:t>
      </w:r>
    </w:p>
    <w:p w14:paraId="6A8BFC37" w14:textId="77777777" w:rsidR="006C4B88" w:rsidRDefault="006C4B88" w:rsidP="006C4B88">
      <w:pPr>
        <w:pStyle w:val="ListParagraph"/>
        <w:numPr>
          <w:ilvl w:val="0"/>
          <w:numId w:val="4"/>
        </w:numPr>
      </w:pPr>
      <w:r>
        <w:t>Seroconversion determined by LNT to 1</w:t>
      </w:r>
      <w:r w:rsidRPr="00B95611">
        <w:rPr>
          <w:vertAlign w:val="superscript"/>
        </w:rPr>
        <w:t>st</w:t>
      </w:r>
      <w:r>
        <w:t xml:space="preserve"> positive for MSM and ? for hemophiliacs (pointed to another reference). Analyzed time to AIDS with Cox model with quadratic term or cubic splines</w:t>
      </w:r>
    </w:p>
    <w:p w14:paraId="1757B282" w14:textId="77777777" w:rsidR="006C4B88" w:rsidRDefault="006C4B88" w:rsidP="006C4B88">
      <w:pPr>
        <w:pStyle w:val="ListParagraph"/>
        <w:numPr>
          <w:ilvl w:val="0"/>
          <w:numId w:val="4"/>
        </w:numPr>
      </w:pPr>
      <w:r>
        <w:t>The focus of this paper is on age, not time from infection to AIDS, so most of the results are reported by age not by time since infection</w:t>
      </w:r>
    </w:p>
    <w:p w14:paraId="1A67E79E" w14:textId="77777777" w:rsidR="006C4B88" w:rsidRPr="00623417" w:rsidRDefault="006C4B88" w:rsidP="006C4B88">
      <w:pPr>
        <w:pStyle w:val="ListParagraph"/>
        <w:numPr>
          <w:ilvl w:val="0"/>
          <w:numId w:val="4"/>
        </w:numPr>
      </w:pPr>
      <w:r>
        <w:t xml:space="preserve">Could check references </w:t>
      </w:r>
    </w:p>
    <w:p w14:paraId="25E642D9" w14:textId="77777777" w:rsidR="006C4B88" w:rsidRDefault="006C4B88" w:rsidP="006C4B88"/>
    <w:p w14:paraId="33E5FDFF" w14:textId="111849CB" w:rsidR="006C4B88" w:rsidRDefault="006C4B88" w:rsidP="006C4B88">
      <w:pPr>
        <w:pStyle w:val="Heading2"/>
      </w:pPr>
      <w:r>
        <w:t>2) Eyster 1993</w:t>
      </w:r>
    </w:p>
    <w:p w14:paraId="52AED0A2" w14:textId="77777777" w:rsidR="006C4B88" w:rsidRDefault="006C4B88" w:rsidP="006C4B88">
      <w:pPr>
        <w:pStyle w:val="ListParagraph"/>
        <w:numPr>
          <w:ilvl w:val="0"/>
          <w:numId w:val="5"/>
        </w:numPr>
      </w:pPr>
      <w:r>
        <w:t>Could check references 1-13; based on references they say median time to AIDS is 9 yrs</w:t>
      </w:r>
    </w:p>
    <w:p w14:paraId="1786CBBE" w14:textId="77777777" w:rsidR="006C4B88" w:rsidRDefault="006C4B88" w:rsidP="006C4B88">
      <w:pPr>
        <w:pStyle w:val="ListParagraph"/>
        <w:numPr>
          <w:ilvl w:val="0"/>
          <w:numId w:val="5"/>
        </w:numPr>
      </w:pPr>
      <w:r>
        <w:t xml:space="preserve">Subjects were enrolled from 1982-1990 and data were censored Aug 9 1990; in 1987-1990, &lt;1/3 received treatment </w:t>
      </w:r>
    </w:p>
    <w:p w14:paraId="2942F94A" w14:textId="6E4F0907" w:rsidR="006C4B88" w:rsidRPr="0081246B" w:rsidRDefault="006C4B88" w:rsidP="006C4B88">
      <w:pPr>
        <w:jc w:val="center"/>
      </w:pPr>
      <w:r>
        <w:rPr>
          <w:noProof/>
        </w:rPr>
        <w:drawing>
          <wp:inline distT="0" distB="0" distL="0" distR="0" wp14:anchorId="691A36C5" wp14:editId="2DB40CB1">
            <wp:extent cx="3047932" cy="3301384"/>
            <wp:effectExtent l="0" t="0" r="635"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47932" cy="3301384"/>
                    </a:xfrm>
                    <a:prstGeom prst="rect">
                      <a:avLst/>
                    </a:prstGeom>
                    <a:noFill/>
                    <a:ln>
                      <a:noFill/>
                    </a:ln>
                  </pic:spPr>
                </pic:pic>
              </a:graphicData>
            </a:graphic>
          </wp:inline>
        </w:drawing>
      </w:r>
    </w:p>
    <w:p w14:paraId="6BD3B9CD" w14:textId="77777777" w:rsidR="006C4B88" w:rsidRDefault="006C4B88" w:rsidP="006C4B88"/>
    <w:p w14:paraId="348BCB22" w14:textId="0676F2DB" w:rsidR="006C4B88" w:rsidRDefault="006C4B88" w:rsidP="006C4B88">
      <w:pPr>
        <w:pStyle w:val="Heading2"/>
      </w:pPr>
      <w:r>
        <w:t>3) Lee 1989</w:t>
      </w:r>
    </w:p>
    <w:p w14:paraId="200B1622" w14:textId="5B766F92" w:rsidR="006C4B88" w:rsidRDefault="006C4B88" w:rsidP="006C4B88">
      <w:pPr>
        <w:pStyle w:val="ListParagraph"/>
        <w:numPr>
          <w:ilvl w:val="0"/>
          <w:numId w:val="7"/>
        </w:numPr>
      </w:pPr>
      <w:r>
        <w:t>References et al 1989 as 8-yr cuminc of 37% in MSM and Goedert et al 1988 8-yr cuminc of 29% in hemophiliacs</w:t>
      </w:r>
    </w:p>
    <w:p w14:paraId="71FCB349" w14:textId="645CD91C" w:rsidR="006C4B88" w:rsidRDefault="006C4B88" w:rsidP="006C4B88">
      <w:pPr>
        <w:pStyle w:val="ListParagraph"/>
        <w:numPr>
          <w:ilvl w:val="0"/>
          <w:numId w:val="7"/>
        </w:numPr>
      </w:pPr>
      <w:r>
        <w:t>Also references a couple papers, Giesecke 1988 and Medley 1987, where "more sophisticated techniques" were used to estimate precise time of seroconversion</w:t>
      </w:r>
    </w:p>
    <w:p w14:paraId="1F0FCF30" w14:textId="653947B6" w:rsidR="006C4B88" w:rsidRDefault="006C4B88" w:rsidP="006C4B88">
      <w:r>
        <w:rPr>
          <w:noProof/>
        </w:rPr>
        <w:drawing>
          <wp:inline distT="0" distB="0" distL="0" distR="0" wp14:anchorId="5435AC83" wp14:editId="1C35CB14">
            <wp:extent cx="6849110" cy="2214245"/>
            <wp:effectExtent l="0" t="0" r="8890" b="0"/>
            <wp:docPr id="1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49110" cy="2214245"/>
                    </a:xfrm>
                    <a:prstGeom prst="rect">
                      <a:avLst/>
                    </a:prstGeom>
                    <a:noFill/>
                    <a:ln>
                      <a:noFill/>
                    </a:ln>
                  </pic:spPr>
                </pic:pic>
              </a:graphicData>
            </a:graphic>
          </wp:inline>
        </w:drawing>
      </w:r>
    </w:p>
    <w:p w14:paraId="1C4F6E70" w14:textId="31B9A6FF" w:rsidR="006C4B88" w:rsidRDefault="00535F84" w:rsidP="006C4B88">
      <w:pPr>
        <w:pStyle w:val="Heading2"/>
      </w:pPr>
      <w:r>
        <w:t>4) Eyster 1987</w:t>
      </w:r>
    </w:p>
    <w:p w14:paraId="4CB81BD4" w14:textId="77777777" w:rsidR="006C4B88" w:rsidRDefault="006C4B88" w:rsidP="006C4B88">
      <w:pPr>
        <w:pStyle w:val="ListParagraph"/>
        <w:numPr>
          <w:ilvl w:val="0"/>
          <w:numId w:val="6"/>
        </w:numPr>
      </w:pPr>
      <w:r>
        <w:t>It's a very small population - only 10 AIDS events</w:t>
      </w:r>
    </w:p>
    <w:p w14:paraId="6431C469" w14:textId="77777777" w:rsidR="006C4B88" w:rsidRPr="006C4B88" w:rsidRDefault="006C4B88" w:rsidP="006C4B88"/>
    <w:p w14:paraId="2E4C7EFA" w14:textId="1F89A918" w:rsidR="006C4B88" w:rsidRDefault="006C4B88" w:rsidP="006C4B88">
      <w:pPr>
        <w:jc w:val="center"/>
      </w:pPr>
      <w:r>
        <w:rPr>
          <w:noProof/>
        </w:rPr>
        <w:drawing>
          <wp:inline distT="0" distB="0" distL="0" distR="0" wp14:anchorId="7F28B71C" wp14:editId="052D6178">
            <wp:extent cx="5365746" cy="3706863"/>
            <wp:effectExtent l="0" t="0" r="0" b="1905"/>
            <wp:docPr id="1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65746" cy="3706863"/>
                    </a:xfrm>
                    <a:prstGeom prst="rect">
                      <a:avLst/>
                    </a:prstGeom>
                    <a:noFill/>
                    <a:ln>
                      <a:noFill/>
                    </a:ln>
                  </pic:spPr>
                </pic:pic>
              </a:graphicData>
            </a:graphic>
          </wp:inline>
        </w:drawing>
      </w:r>
    </w:p>
    <w:p w14:paraId="4881ED27" w14:textId="665C4515" w:rsidR="006C4B88" w:rsidRDefault="006C4B88" w:rsidP="006C4B88">
      <w:pPr>
        <w:pStyle w:val="Heading2"/>
      </w:pPr>
      <w:r>
        <w:t>5) Longini 1989</w:t>
      </w:r>
    </w:p>
    <w:p w14:paraId="716D862A" w14:textId="77777777" w:rsidR="006C4B88" w:rsidRDefault="006C4B88" w:rsidP="006C4B88">
      <w:pPr>
        <w:pStyle w:val="ListParagraph"/>
        <w:numPr>
          <w:ilvl w:val="0"/>
          <w:numId w:val="6"/>
        </w:numPr>
      </w:pPr>
      <w:r>
        <w:t>They use a Markov model to "efficiently and naturally" handle censoring…</w:t>
      </w:r>
    </w:p>
    <w:p w14:paraId="11C0F63E" w14:textId="77777777" w:rsidR="006C4B88" w:rsidRDefault="006C4B88" w:rsidP="006C4B88">
      <w:pPr>
        <w:pStyle w:val="ListParagraph"/>
        <w:numPr>
          <w:ilvl w:val="0"/>
          <w:numId w:val="6"/>
        </w:numPr>
      </w:pPr>
      <w:r>
        <w:t xml:space="preserve">They call out a reference of mean incubation being 4.5 (Medley, Lui) as being subject to length-biased sampling and they are skeptical of the correction. Their Markov approach also uses constant hazard within each stage, as opposed to a (Weibull) increasing hazard over the whole disease course. </w:t>
      </w:r>
    </w:p>
    <w:p w14:paraId="32B35B1A" w14:textId="77777777" w:rsidR="006C4B88" w:rsidRDefault="006C4B88" w:rsidP="006C4B88">
      <w:pPr>
        <w:pStyle w:val="ListParagraph"/>
        <w:numPr>
          <w:ilvl w:val="1"/>
          <w:numId w:val="6"/>
        </w:numPr>
      </w:pPr>
      <w:r>
        <w:t>This sample was selected based on infection status, not development of AIDS, so not length-biased.</w:t>
      </w:r>
    </w:p>
    <w:p w14:paraId="3B73D918" w14:textId="0B1E0F4A" w:rsidR="006C4B88" w:rsidRDefault="006C4B88" w:rsidP="006C4B88">
      <w:pPr>
        <w:pStyle w:val="ListParagraph"/>
        <w:numPr>
          <w:ilvl w:val="0"/>
          <w:numId w:val="6"/>
        </w:numPr>
      </w:pPr>
      <w:r>
        <w:t>They cite some other refs in the discussion with different results, e.g. Hessol gets 5-yr cum inc of 15% not 27% and they say it's due to differences in the cohorts…</w:t>
      </w:r>
    </w:p>
    <w:p w14:paraId="7CD32EE3" w14:textId="2FE902B4" w:rsidR="006C4B88" w:rsidRDefault="006C4B88" w:rsidP="006C4B88">
      <w:pPr>
        <w:pStyle w:val="Heading2"/>
      </w:pPr>
      <w:r>
        <w:t>6) Longini 1991</w:t>
      </w:r>
    </w:p>
    <w:p w14:paraId="4CBAA8C2" w14:textId="21F576D3" w:rsidR="006C4B88" w:rsidRDefault="00CF7CD2" w:rsidP="00CF7CD2">
      <w:pPr>
        <w:jc w:val="center"/>
      </w:pPr>
      <w:r>
        <w:rPr>
          <w:noProof/>
        </w:rPr>
        <w:drawing>
          <wp:inline distT="0" distB="0" distL="0" distR="0" wp14:anchorId="414BF693" wp14:editId="20DE265C">
            <wp:extent cx="5644094" cy="3177908"/>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44094" cy="3177908"/>
                    </a:xfrm>
                    <a:prstGeom prst="rect">
                      <a:avLst/>
                    </a:prstGeom>
                    <a:noFill/>
                    <a:ln>
                      <a:noFill/>
                    </a:ln>
                  </pic:spPr>
                </pic:pic>
              </a:graphicData>
            </a:graphic>
          </wp:inline>
        </w:drawing>
      </w:r>
    </w:p>
    <w:p w14:paraId="19198045" w14:textId="3831E509" w:rsidR="006C4B88" w:rsidRDefault="006C4B88" w:rsidP="006C4B88">
      <w:pPr>
        <w:pStyle w:val="Heading2"/>
      </w:pPr>
      <w:r>
        <w:t>7) Lui 1986</w:t>
      </w:r>
    </w:p>
    <w:p w14:paraId="3B11E2AD" w14:textId="5D734EC7" w:rsidR="006C4B88" w:rsidRDefault="00484AF4" w:rsidP="00484AF4">
      <w:pPr>
        <w:pStyle w:val="ListParagraph"/>
        <w:numPr>
          <w:ilvl w:val="0"/>
          <w:numId w:val="9"/>
        </w:numPr>
      </w:pPr>
      <w:r>
        <w:t xml:space="preserve">They define the incubation period as coming from an a probability distribution. Then they do a ML fit to the data to determine the distribution’s parameters. They start with Weibull and do some sensitivity analyses with other distributions. </w:t>
      </w:r>
    </w:p>
    <w:p w14:paraId="6D2C4A1B" w14:textId="170A4AE0" w:rsidR="006C4B88" w:rsidRDefault="006C4B88" w:rsidP="006C4B88">
      <w:pPr>
        <w:pStyle w:val="Heading2"/>
      </w:pPr>
      <w:r>
        <w:t>8) Haynes 1996</w:t>
      </w:r>
    </w:p>
    <w:p w14:paraId="5723E4B8" w14:textId="77777777" w:rsidR="006C4B88" w:rsidRPr="006C4B88" w:rsidRDefault="006C4B88" w:rsidP="006C4B88"/>
    <w:p w14:paraId="640E9262" w14:textId="74592996" w:rsidR="00E52231" w:rsidRDefault="00E52231" w:rsidP="009D739C"/>
    <w:p w14:paraId="3E596E30" w14:textId="74CB50DA" w:rsidR="0081246B" w:rsidRDefault="0081246B" w:rsidP="00E52231">
      <w:pPr>
        <w:pStyle w:val="Heading1"/>
      </w:pPr>
      <w:r>
        <w:t>Other References to Check</w:t>
      </w:r>
    </w:p>
    <w:p w14:paraId="6784395E" w14:textId="00D9B3FC" w:rsidR="00F4625C" w:rsidRPr="00F4625C" w:rsidRDefault="00F4625C" w:rsidP="00F4625C">
      <w:r>
        <w:t>Feinberg 1996 (</w:t>
      </w:r>
      <w:r w:rsidRPr="00F4625C">
        <w:t>http://www.ph.ucla.edu/EPI/faculty/detels/ChangeHist_HIVdisease_Lancet.pdf</w:t>
      </w:r>
      <w:r>
        <w:t>) references an Enger paper that I have requested to be scanned, placing mean time to AIDS at 10-11 yrs. Then it says this: “</w:t>
      </w:r>
      <w:r w:rsidRPr="00F4625C">
        <w:t>However, some individuals (≈20%) manifest full-blown AIDS within 5 years of infection, whereas others (10 years) symptomless HIV-1 infection without significant decline in CD4 counts. Only about 2% or less of HIV</w:t>
      </w:r>
      <w:r>
        <w:t>-</w:t>
      </w:r>
      <w:r w:rsidRPr="00F4625C">
        <w:t>infected persons seem to be able to contain viral replication to extremely low levels and maintain stable CD4 counts within the normal range for lengthy periods (&gt;12–15 years)</w:t>
      </w:r>
      <w:r>
        <w:t>” and references “</w:t>
      </w:r>
      <w:r w:rsidRPr="00F4625C">
        <w:t xml:space="preserve">Toward an Understanding of the Correlates of Protective Immunity to HIV </w:t>
      </w:r>
      <w:r w:rsidRPr="00535F84">
        <w:t>Infection” (Haynes 1996, Science</w:t>
      </w:r>
      <w:r w:rsidR="00535F84" w:rsidRPr="00535F84">
        <w:t>)</w:t>
      </w:r>
      <w:r w:rsidR="00BA6936">
        <w:rPr>
          <w:b/>
        </w:rPr>
        <w:t xml:space="preserve"> </w:t>
      </w:r>
    </w:p>
    <w:p w14:paraId="07E4EFAC" w14:textId="411D1A7D" w:rsidR="0081246B" w:rsidRDefault="0081246B" w:rsidP="0081246B">
      <w:r>
        <w:t xml:space="preserve">From Eyster 1993: </w:t>
      </w:r>
    </w:p>
    <w:p w14:paraId="0A03583E" w14:textId="77777777" w:rsidR="00DB57C1" w:rsidRDefault="00DB57C1" w:rsidP="00D84435"/>
    <w:p w14:paraId="27298293" w14:textId="20F0B4A6" w:rsidR="00D941B5" w:rsidRDefault="00D941B5"/>
    <w:p w14:paraId="71E3784D" w14:textId="77777777" w:rsidR="008E059B" w:rsidRPr="008E059B" w:rsidRDefault="008E059B" w:rsidP="008E059B"/>
    <w:p w14:paraId="73E88A93" w14:textId="21960564" w:rsidR="00D84435" w:rsidRDefault="009C47D8" w:rsidP="00D84435">
      <w:pPr>
        <w:rPr>
          <w:noProof/>
        </w:rPr>
      </w:pPr>
      <w:r>
        <w:rPr>
          <w:noProof/>
        </w:rPr>
        <w:drawing>
          <wp:inline distT="0" distB="0" distL="0" distR="0" wp14:anchorId="533D5968" wp14:editId="53BD768D">
            <wp:extent cx="3591120" cy="513868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91120" cy="5138687"/>
                    </a:xfrm>
                    <a:prstGeom prst="rect">
                      <a:avLst/>
                    </a:prstGeom>
                    <a:noFill/>
                    <a:ln>
                      <a:noFill/>
                    </a:ln>
                  </pic:spPr>
                </pic:pic>
              </a:graphicData>
            </a:graphic>
          </wp:inline>
        </w:drawing>
      </w:r>
      <w:r w:rsidRPr="009C47D8">
        <w:rPr>
          <w:noProof/>
        </w:rPr>
        <w:t xml:space="preserve"> </w:t>
      </w:r>
      <w:r>
        <w:rPr>
          <w:noProof/>
        </w:rPr>
        <w:drawing>
          <wp:inline distT="0" distB="0" distL="0" distR="0" wp14:anchorId="64D711A2" wp14:editId="29CC66F1">
            <wp:extent cx="3657600" cy="3266440"/>
            <wp:effectExtent l="0" t="0" r="0" b="101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57600" cy="3266440"/>
                    </a:xfrm>
                    <a:prstGeom prst="rect">
                      <a:avLst/>
                    </a:prstGeom>
                    <a:noFill/>
                    <a:ln>
                      <a:noFill/>
                    </a:ln>
                  </pic:spPr>
                </pic:pic>
              </a:graphicData>
            </a:graphic>
          </wp:inline>
        </w:drawing>
      </w:r>
    </w:p>
    <w:p w14:paraId="1CE87A9D" w14:textId="77777777" w:rsidR="009C47D8" w:rsidRDefault="009C47D8" w:rsidP="00D84435">
      <w:pPr>
        <w:rPr>
          <w:noProof/>
        </w:rPr>
      </w:pPr>
    </w:p>
    <w:p w14:paraId="31DE5681" w14:textId="77777777" w:rsidR="009C47D8" w:rsidRPr="0081246B" w:rsidRDefault="009C47D8" w:rsidP="009C47D8"/>
    <w:p w14:paraId="39A96CDA" w14:textId="77777777" w:rsidR="009C47D8" w:rsidRDefault="009C47D8" w:rsidP="009C47D8">
      <w:pPr>
        <w:pStyle w:val="Heading1"/>
      </w:pPr>
      <w:r>
        <w:t>Natural History Estimates</w:t>
      </w:r>
    </w:p>
    <w:p w14:paraId="1DB48851" w14:textId="77777777" w:rsidR="009C47D8" w:rsidRPr="00D84435" w:rsidRDefault="009C47D8" w:rsidP="00D84435"/>
    <w:sectPr w:rsidR="009C47D8" w:rsidRPr="00D84435" w:rsidSect="009A6B5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E44106"/>
    <w:multiLevelType w:val="hybridMultilevel"/>
    <w:tmpl w:val="2D92C1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CA52935"/>
    <w:multiLevelType w:val="hybridMultilevel"/>
    <w:tmpl w:val="17FC9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A847EB"/>
    <w:multiLevelType w:val="hybridMultilevel"/>
    <w:tmpl w:val="86165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9C8080A"/>
    <w:multiLevelType w:val="hybridMultilevel"/>
    <w:tmpl w:val="1BACD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FD36C63"/>
    <w:multiLevelType w:val="hybridMultilevel"/>
    <w:tmpl w:val="CC6021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26055D9"/>
    <w:multiLevelType w:val="hybridMultilevel"/>
    <w:tmpl w:val="7A42D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9FF2E3A"/>
    <w:multiLevelType w:val="hybridMultilevel"/>
    <w:tmpl w:val="59A0EA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0E34E67"/>
    <w:multiLevelType w:val="hybridMultilevel"/>
    <w:tmpl w:val="B31494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0B76336"/>
    <w:multiLevelType w:val="hybridMultilevel"/>
    <w:tmpl w:val="7EF4F6DC"/>
    <w:lvl w:ilvl="0" w:tplc="F03E3B04">
      <w:start w:val="1"/>
      <w:numFmt w:val="bullet"/>
      <w:lvlText w:val="-"/>
      <w:lvlJc w:val="left"/>
      <w:pPr>
        <w:ind w:left="720" w:hanging="360"/>
      </w:pPr>
      <w:rPr>
        <w:rFonts w:ascii="Calibri" w:eastAsiaTheme="majorEastAsia" w:hAnsi="Calibri" w:cstheme="maj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7"/>
  </w:num>
  <w:num w:numId="4">
    <w:abstractNumId w:val="1"/>
  </w:num>
  <w:num w:numId="5">
    <w:abstractNumId w:val="2"/>
  </w:num>
  <w:num w:numId="6">
    <w:abstractNumId w:val="6"/>
  </w:num>
  <w:num w:numId="7">
    <w:abstractNumId w:val="5"/>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2DC0"/>
    <w:rsid w:val="00085BF2"/>
    <w:rsid w:val="000B1924"/>
    <w:rsid w:val="000E20F1"/>
    <w:rsid w:val="000E3E87"/>
    <w:rsid w:val="000F57E5"/>
    <w:rsid w:val="00102121"/>
    <w:rsid w:val="00102CBF"/>
    <w:rsid w:val="00155135"/>
    <w:rsid w:val="001740E0"/>
    <w:rsid w:val="001873CF"/>
    <w:rsid w:val="00195A56"/>
    <w:rsid w:val="00242F3C"/>
    <w:rsid w:val="00256A9A"/>
    <w:rsid w:val="0026390C"/>
    <w:rsid w:val="002A757F"/>
    <w:rsid w:val="002B5BFF"/>
    <w:rsid w:val="002D4435"/>
    <w:rsid w:val="002F5DEC"/>
    <w:rsid w:val="00312996"/>
    <w:rsid w:val="0033016C"/>
    <w:rsid w:val="00330A83"/>
    <w:rsid w:val="00342A30"/>
    <w:rsid w:val="00342B1D"/>
    <w:rsid w:val="003864D8"/>
    <w:rsid w:val="00390DBD"/>
    <w:rsid w:val="003A4528"/>
    <w:rsid w:val="003B282C"/>
    <w:rsid w:val="003D15E1"/>
    <w:rsid w:val="00410946"/>
    <w:rsid w:val="00441509"/>
    <w:rsid w:val="00477369"/>
    <w:rsid w:val="00484AF4"/>
    <w:rsid w:val="004E0010"/>
    <w:rsid w:val="004E097D"/>
    <w:rsid w:val="00535F84"/>
    <w:rsid w:val="005718AA"/>
    <w:rsid w:val="005906CC"/>
    <w:rsid w:val="005C3C4F"/>
    <w:rsid w:val="005D42D4"/>
    <w:rsid w:val="005E28AD"/>
    <w:rsid w:val="00623417"/>
    <w:rsid w:val="0066645F"/>
    <w:rsid w:val="00694DD4"/>
    <w:rsid w:val="00696EAA"/>
    <w:rsid w:val="006C22AE"/>
    <w:rsid w:val="006C4B88"/>
    <w:rsid w:val="006C6D49"/>
    <w:rsid w:val="006D6F72"/>
    <w:rsid w:val="006F2997"/>
    <w:rsid w:val="007A5FE7"/>
    <w:rsid w:val="007F2A26"/>
    <w:rsid w:val="0081246B"/>
    <w:rsid w:val="00890D24"/>
    <w:rsid w:val="008C1010"/>
    <w:rsid w:val="008C2D02"/>
    <w:rsid w:val="008D6DD0"/>
    <w:rsid w:val="008E059B"/>
    <w:rsid w:val="008E1372"/>
    <w:rsid w:val="00905D4B"/>
    <w:rsid w:val="00912558"/>
    <w:rsid w:val="009128FA"/>
    <w:rsid w:val="00931287"/>
    <w:rsid w:val="009570B6"/>
    <w:rsid w:val="00987025"/>
    <w:rsid w:val="009A6B53"/>
    <w:rsid w:val="009A6E42"/>
    <w:rsid w:val="009C47D8"/>
    <w:rsid w:val="009D739C"/>
    <w:rsid w:val="00A7397E"/>
    <w:rsid w:val="00A81939"/>
    <w:rsid w:val="00A8346D"/>
    <w:rsid w:val="00AC7086"/>
    <w:rsid w:val="00B822BF"/>
    <w:rsid w:val="00B95611"/>
    <w:rsid w:val="00B96ACB"/>
    <w:rsid w:val="00BA6936"/>
    <w:rsid w:val="00BC5F79"/>
    <w:rsid w:val="00BE066A"/>
    <w:rsid w:val="00BE73C0"/>
    <w:rsid w:val="00BF7C09"/>
    <w:rsid w:val="00C02DC0"/>
    <w:rsid w:val="00C05072"/>
    <w:rsid w:val="00C16305"/>
    <w:rsid w:val="00C277A6"/>
    <w:rsid w:val="00C67249"/>
    <w:rsid w:val="00C72EF5"/>
    <w:rsid w:val="00C75A15"/>
    <w:rsid w:val="00C8357D"/>
    <w:rsid w:val="00CA3105"/>
    <w:rsid w:val="00CA6C6C"/>
    <w:rsid w:val="00CB18DB"/>
    <w:rsid w:val="00CC0B26"/>
    <w:rsid w:val="00CC2F03"/>
    <w:rsid w:val="00CF7CD2"/>
    <w:rsid w:val="00D06960"/>
    <w:rsid w:val="00D228B8"/>
    <w:rsid w:val="00D26DCA"/>
    <w:rsid w:val="00D821DF"/>
    <w:rsid w:val="00D84435"/>
    <w:rsid w:val="00D941B5"/>
    <w:rsid w:val="00DA08B0"/>
    <w:rsid w:val="00DA2DE6"/>
    <w:rsid w:val="00DB57C1"/>
    <w:rsid w:val="00E00365"/>
    <w:rsid w:val="00E10F46"/>
    <w:rsid w:val="00E15776"/>
    <w:rsid w:val="00E52231"/>
    <w:rsid w:val="00E76D09"/>
    <w:rsid w:val="00E80A55"/>
    <w:rsid w:val="00EC0452"/>
    <w:rsid w:val="00EF1C2C"/>
    <w:rsid w:val="00EF6895"/>
    <w:rsid w:val="00F24F89"/>
    <w:rsid w:val="00F45FB9"/>
    <w:rsid w:val="00F4625C"/>
    <w:rsid w:val="00F516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D332A1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4435"/>
  </w:style>
  <w:style w:type="paragraph" w:styleId="Heading1">
    <w:name w:val="heading 1"/>
    <w:basedOn w:val="Normal"/>
    <w:next w:val="Normal"/>
    <w:link w:val="Heading1Char"/>
    <w:uiPriority w:val="9"/>
    <w:qFormat/>
    <w:rsid w:val="00D84435"/>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D84435"/>
    <w:pPr>
      <w:spacing w:before="200" w:after="0" w:line="271" w:lineRule="auto"/>
      <w:outlineLvl w:val="1"/>
    </w:pPr>
    <w:rPr>
      <w:smallCaps/>
      <w:sz w:val="28"/>
      <w:szCs w:val="28"/>
    </w:rPr>
  </w:style>
  <w:style w:type="paragraph" w:styleId="Heading3">
    <w:name w:val="heading 3"/>
    <w:basedOn w:val="Normal"/>
    <w:next w:val="Normal"/>
    <w:link w:val="Heading3Char"/>
    <w:uiPriority w:val="9"/>
    <w:unhideWhenUsed/>
    <w:qFormat/>
    <w:rsid w:val="00D84435"/>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D84435"/>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D84435"/>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D84435"/>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D84435"/>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D84435"/>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D84435"/>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4435"/>
    <w:rPr>
      <w:smallCaps/>
      <w:spacing w:val="5"/>
      <w:sz w:val="36"/>
      <w:szCs w:val="36"/>
    </w:rPr>
  </w:style>
  <w:style w:type="character" w:customStyle="1" w:styleId="Heading2Char">
    <w:name w:val="Heading 2 Char"/>
    <w:basedOn w:val="DefaultParagraphFont"/>
    <w:link w:val="Heading2"/>
    <w:uiPriority w:val="9"/>
    <w:rsid w:val="00D84435"/>
    <w:rPr>
      <w:smallCaps/>
      <w:sz w:val="28"/>
      <w:szCs w:val="28"/>
    </w:rPr>
  </w:style>
  <w:style w:type="character" w:customStyle="1" w:styleId="Heading3Char">
    <w:name w:val="Heading 3 Char"/>
    <w:basedOn w:val="DefaultParagraphFont"/>
    <w:link w:val="Heading3"/>
    <w:uiPriority w:val="9"/>
    <w:rsid w:val="00D84435"/>
    <w:rPr>
      <w:i/>
      <w:iCs/>
      <w:smallCaps/>
      <w:spacing w:val="5"/>
      <w:sz w:val="26"/>
      <w:szCs w:val="26"/>
    </w:rPr>
  </w:style>
  <w:style w:type="character" w:customStyle="1" w:styleId="Heading4Char">
    <w:name w:val="Heading 4 Char"/>
    <w:basedOn w:val="DefaultParagraphFont"/>
    <w:link w:val="Heading4"/>
    <w:uiPriority w:val="9"/>
    <w:semiHidden/>
    <w:rsid w:val="00D84435"/>
    <w:rPr>
      <w:b/>
      <w:bCs/>
      <w:spacing w:val="5"/>
      <w:sz w:val="24"/>
      <w:szCs w:val="24"/>
    </w:rPr>
  </w:style>
  <w:style w:type="character" w:customStyle="1" w:styleId="Heading5Char">
    <w:name w:val="Heading 5 Char"/>
    <w:basedOn w:val="DefaultParagraphFont"/>
    <w:link w:val="Heading5"/>
    <w:uiPriority w:val="9"/>
    <w:semiHidden/>
    <w:rsid w:val="00D84435"/>
    <w:rPr>
      <w:i/>
      <w:iCs/>
      <w:sz w:val="24"/>
      <w:szCs w:val="24"/>
    </w:rPr>
  </w:style>
  <w:style w:type="character" w:customStyle="1" w:styleId="Heading6Char">
    <w:name w:val="Heading 6 Char"/>
    <w:basedOn w:val="DefaultParagraphFont"/>
    <w:link w:val="Heading6"/>
    <w:uiPriority w:val="9"/>
    <w:semiHidden/>
    <w:rsid w:val="00D84435"/>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D84435"/>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D84435"/>
    <w:rPr>
      <w:b/>
      <w:bCs/>
      <w:color w:val="7F7F7F" w:themeColor="text1" w:themeTint="80"/>
      <w:sz w:val="20"/>
      <w:szCs w:val="20"/>
    </w:rPr>
  </w:style>
  <w:style w:type="character" w:customStyle="1" w:styleId="Heading9Char">
    <w:name w:val="Heading 9 Char"/>
    <w:basedOn w:val="DefaultParagraphFont"/>
    <w:link w:val="Heading9"/>
    <w:uiPriority w:val="9"/>
    <w:semiHidden/>
    <w:rsid w:val="00D84435"/>
    <w:rPr>
      <w:b/>
      <w:bCs/>
      <w:i/>
      <w:iCs/>
      <w:color w:val="7F7F7F" w:themeColor="text1" w:themeTint="80"/>
      <w:sz w:val="18"/>
      <w:szCs w:val="18"/>
    </w:rPr>
  </w:style>
  <w:style w:type="paragraph" w:styleId="Caption">
    <w:name w:val="caption"/>
    <w:basedOn w:val="Normal"/>
    <w:next w:val="Normal"/>
    <w:uiPriority w:val="35"/>
    <w:unhideWhenUsed/>
    <w:rsid w:val="00D84435"/>
    <w:pPr>
      <w:spacing w:line="240" w:lineRule="auto"/>
    </w:pPr>
    <w:rPr>
      <w:rFonts w:eastAsiaTheme="minorEastAsia"/>
      <w:b/>
      <w:bCs/>
      <w:smallCaps/>
      <w:color w:val="1F497D" w:themeColor="text2"/>
      <w:spacing w:val="6"/>
      <w:szCs w:val="18"/>
      <w:lang w:bidi="hi-IN"/>
    </w:rPr>
  </w:style>
  <w:style w:type="paragraph" w:styleId="Title">
    <w:name w:val="Title"/>
    <w:basedOn w:val="Normal"/>
    <w:next w:val="Normal"/>
    <w:link w:val="TitleChar"/>
    <w:uiPriority w:val="10"/>
    <w:qFormat/>
    <w:rsid w:val="00D84435"/>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D84435"/>
    <w:rPr>
      <w:smallCaps/>
      <w:sz w:val="52"/>
      <w:szCs w:val="52"/>
    </w:rPr>
  </w:style>
  <w:style w:type="paragraph" w:styleId="Subtitle">
    <w:name w:val="Subtitle"/>
    <w:basedOn w:val="Normal"/>
    <w:next w:val="Normal"/>
    <w:link w:val="SubtitleChar"/>
    <w:uiPriority w:val="11"/>
    <w:qFormat/>
    <w:rsid w:val="00D84435"/>
    <w:rPr>
      <w:i/>
      <w:iCs/>
      <w:smallCaps/>
      <w:spacing w:val="10"/>
      <w:sz w:val="28"/>
      <w:szCs w:val="28"/>
    </w:rPr>
  </w:style>
  <w:style w:type="character" w:customStyle="1" w:styleId="SubtitleChar">
    <w:name w:val="Subtitle Char"/>
    <w:basedOn w:val="DefaultParagraphFont"/>
    <w:link w:val="Subtitle"/>
    <w:uiPriority w:val="11"/>
    <w:rsid w:val="00D84435"/>
    <w:rPr>
      <w:i/>
      <w:iCs/>
      <w:smallCaps/>
      <w:spacing w:val="10"/>
      <w:sz w:val="28"/>
      <w:szCs w:val="28"/>
    </w:rPr>
  </w:style>
  <w:style w:type="character" w:styleId="Strong">
    <w:name w:val="Strong"/>
    <w:uiPriority w:val="22"/>
    <w:qFormat/>
    <w:rsid w:val="00D84435"/>
    <w:rPr>
      <w:b/>
      <w:bCs/>
    </w:rPr>
  </w:style>
  <w:style w:type="character" w:styleId="Emphasis">
    <w:name w:val="Emphasis"/>
    <w:uiPriority w:val="20"/>
    <w:qFormat/>
    <w:rsid w:val="00D84435"/>
    <w:rPr>
      <w:b/>
      <w:bCs/>
      <w:i/>
      <w:iCs/>
      <w:spacing w:val="10"/>
    </w:rPr>
  </w:style>
  <w:style w:type="paragraph" w:styleId="NoSpacing">
    <w:name w:val="No Spacing"/>
    <w:basedOn w:val="Normal"/>
    <w:link w:val="NoSpacingChar"/>
    <w:uiPriority w:val="1"/>
    <w:qFormat/>
    <w:rsid w:val="00D84435"/>
    <w:pPr>
      <w:spacing w:after="0" w:line="240" w:lineRule="auto"/>
    </w:pPr>
  </w:style>
  <w:style w:type="character" w:customStyle="1" w:styleId="NoSpacingChar">
    <w:name w:val="No Spacing Char"/>
    <w:basedOn w:val="DefaultParagraphFont"/>
    <w:link w:val="NoSpacing"/>
    <w:uiPriority w:val="1"/>
    <w:rsid w:val="00D84435"/>
  </w:style>
  <w:style w:type="paragraph" w:styleId="ListParagraph">
    <w:name w:val="List Paragraph"/>
    <w:basedOn w:val="Normal"/>
    <w:uiPriority w:val="34"/>
    <w:qFormat/>
    <w:rsid w:val="00D84435"/>
    <w:pPr>
      <w:ind w:left="720"/>
      <w:contextualSpacing/>
    </w:pPr>
  </w:style>
  <w:style w:type="paragraph" w:styleId="Quote">
    <w:name w:val="Quote"/>
    <w:basedOn w:val="Normal"/>
    <w:next w:val="Normal"/>
    <w:link w:val="QuoteChar"/>
    <w:uiPriority w:val="29"/>
    <w:qFormat/>
    <w:rsid w:val="00D84435"/>
    <w:rPr>
      <w:i/>
      <w:iCs/>
    </w:rPr>
  </w:style>
  <w:style w:type="character" w:customStyle="1" w:styleId="QuoteChar">
    <w:name w:val="Quote Char"/>
    <w:basedOn w:val="DefaultParagraphFont"/>
    <w:link w:val="Quote"/>
    <w:uiPriority w:val="29"/>
    <w:rsid w:val="00D84435"/>
    <w:rPr>
      <w:i/>
      <w:iCs/>
    </w:rPr>
  </w:style>
  <w:style w:type="paragraph" w:styleId="IntenseQuote">
    <w:name w:val="Intense Quote"/>
    <w:basedOn w:val="Normal"/>
    <w:next w:val="Normal"/>
    <w:link w:val="IntenseQuoteChar"/>
    <w:uiPriority w:val="30"/>
    <w:qFormat/>
    <w:rsid w:val="00D84435"/>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D84435"/>
    <w:rPr>
      <w:i/>
      <w:iCs/>
    </w:rPr>
  </w:style>
  <w:style w:type="character" w:styleId="SubtleEmphasis">
    <w:name w:val="Subtle Emphasis"/>
    <w:uiPriority w:val="19"/>
    <w:qFormat/>
    <w:rsid w:val="00D84435"/>
    <w:rPr>
      <w:i/>
      <w:iCs/>
    </w:rPr>
  </w:style>
  <w:style w:type="character" w:styleId="IntenseEmphasis">
    <w:name w:val="Intense Emphasis"/>
    <w:uiPriority w:val="21"/>
    <w:qFormat/>
    <w:rsid w:val="00D84435"/>
    <w:rPr>
      <w:b/>
      <w:bCs/>
      <w:i/>
      <w:iCs/>
    </w:rPr>
  </w:style>
  <w:style w:type="character" w:styleId="SubtleReference">
    <w:name w:val="Subtle Reference"/>
    <w:basedOn w:val="DefaultParagraphFont"/>
    <w:uiPriority w:val="31"/>
    <w:qFormat/>
    <w:rsid w:val="00D84435"/>
    <w:rPr>
      <w:smallCaps/>
    </w:rPr>
  </w:style>
  <w:style w:type="character" w:styleId="IntenseReference">
    <w:name w:val="Intense Reference"/>
    <w:uiPriority w:val="32"/>
    <w:qFormat/>
    <w:rsid w:val="00D84435"/>
    <w:rPr>
      <w:b/>
      <w:bCs/>
      <w:smallCaps/>
    </w:rPr>
  </w:style>
  <w:style w:type="character" w:styleId="BookTitle">
    <w:name w:val="Book Title"/>
    <w:basedOn w:val="DefaultParagraphFont"/>
    <w:uiPriority w:val="33"/>
    <w:qFormat/>
    <w:rsid w:val="00D84435"/>
    <w:rPr>
      <w:i/>
      <w:iCs/>
      <w:smallCaps/>
      <w:spacing w:val="5"/>
    </w:rPr>
  </w:style>
  <w:style w:type="paragraph" w:styleId="TOCHeading">
    <w:name w:val="TOC Heading"/>
    <w:basedOn w:val="Heading1"/>
    <w:next w:val="Normal"/>
    <w:uiPriority w:val="39"/>
    <w:semiHidden/>
    <w:unhideWhenUsed/>
    <w:qFormat/>
    <w:rsid w:val="00D84435"/>
    <w:pPr>
      <w:outlineLvl w:val="9"/>
    </w:pPr>
    <w:rPr>
      <w:lang w:bidi="en-US"/>
    </w:rPr>
  </w:style>
  <w:style w:type="paragraph" w:customStyle="1" w:styleId="PersonalName">
    <w:name w:val="Personal Name"/>
    <w:basedOn w:val="Title"/>
    <w:rsid w:val="00D84435"/>
    <w:rPr>
      <w:b/>
      <w:caps/>
      <w:color w:val="000000"/>
      <w:sz w:val="28"/>
      <w:szCs w:val="28"/>
    </w:rPr>
  </w:style>
  <w:style w:type="table" w:styleId="TableGrid">
    <w:name w:val="Table Grid"/>
    <w:basedOn w:val="TableNormal"/>
    <w:uiPriority w:val="59"/>
    <w:rsid w:val="00D8443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D84435"/>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alloonText">
    <w:name w:val="Balloon Text"/>
    <w:basedOn w:val="Normal"/>
    <w:link w:val="BalloonTextChar"/>
    <w:uiPriority w:val="99"/>
    <w:semiHidden/>
    <w:unhideWhenUsed/>
    <w:rsid w:val="00DB57C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B57C1"/>
    <w:rPr>
      <w:rFonts w:ascii="Lucida Grande" w:hAnsi="Lucida Grande" w:cs="Lucida Grande"/>
      <w:sz w:val="18"/>
      <w:szCs w:val="18"/>
    </w:rPr>
  </w:style>
  <w:style w:type="paragraph" w:styleId="DocumentMap">
    <w:name w:val="Document Map"/>
    <w:basedOn w:val="Normal"/>
    <w:link w:val="DocumentMapChar"/>
    <w:uiPriority w:val="99"/>
    <w:semiHidden/>
    <w:unhideWhenUsed/>
    <w:rsid w:val="0026390C"/>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26390C"/>
    <w:rPr>
      <w:rFonts w:ascii="Lucida Grande" w:hAnsi="Lucida Grande" w:cs="Lucida Grande"/>
      <w:sz w:val="24"/>
      <w:szCs w:val="24"/>
    </w:rPr>
  </w:style>
  <w:style w:type="paragraph" w:styleId="Bibliography">
    <w:name w:val="Bibliography"/>
    <w:basedOn w:val="Normal"/>
    <w:next w:val="Normal"/>
    <w:uiPriority w:val="37"/>
    <w:unhideWhenUsed/>
    <w:rsid w:val="00CA6C6C"/>
    <w:pPr>
      <w:tabs>
        <w:tab w:val="left" w:pos="380"/>
      </w:tabs>
      <w:spacing w:after="240" w:line="240" w:lineRule="auto"/>
      <w:ind w:left="384" w:hanging="384"/>
    </w:pPr>
  </w:style>
  <w:style w:type="character" w:styleId="Hyperlink">
    <w:name w:val="Hyperlink"/>
    <w:basedOn w:val="DefaultParagraphFont"/>
    <w:uiPriority w:val="99"/>
    <w:unhideWhenUsed/>
    <w:rsid w:val="00B822BF"/>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4435"/>
  </w:style>
  <w:style w:type="paragraph" w:styleId="Heading1">
    <w:name w:val="heading 1"/>
    <w:basedOn w:val="Normal"/>
    <w:next w:val="Normal"/>
    <w:link w:val="Heading1Char"/>
    <w:uiPriority w:val="9"/>
    <w:qFormat/>
    <w:rsid w:val="00D84435"/>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D84435"/>
    <w:pPr>
      <w:spacing w:before="200" w:after="0" w:line="271" w:lineRule="auto"/>
      <w:outlineLvl w:val="1"/>
    </w:pPr>
    <w:rPr>
      <w:smallCaps/>
      <w:sz w:val="28"/>
      <w:szCs w:val="28"/>
    </w:rPr>
  </w:style>
  <w:style w:type="paragraph" w:styleId="Heading3">
    <w:name w:val="heading 3"/>
    <w:basedOn w:val="Normal"/>
    <w:next w:val="Normal"/>
    <w:link w:val="Heading3Char"/>
    <w:uiPriority w:val="9"/>
    <w:unhideWhenUsed/>
    <w:qFormat/>
    <w:rsid w:val="00D84435"/>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D84435"/>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D84435"/>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D84435"/>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D84435"/>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D84435"/>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D84435"/>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4435"/>
    <w:rPr>
      <w:smallCaps/>
      <w:spacing w:val="5"/>
      <w:sz w:val="36"/>
      <w:szCs w:val="36"/>
    </w:rPr>
  </w:style>
  <w:style w:type="character" w:customStyle="1" w:styleId="Heading2Char">
    <w:name w:val="Heading 2 Char"/>
    <w:basedOn w:val="DefaultParagraphFont"/>
    <w:link w:val="Heading2"/>
    <w:uiPriority w:val="9"/>
    <w:rsid w:val="00D84435"/>
    <w:rPr>
      <w:smallCaps/>
      <w:sz w:val="28"/>
      <w:szCs w:val="28"/>
    </w:rPr>
  </w:style>
  <w:style w:type="character" w:customStyle="1" w:styleId="Heading3Char">
    <w:name w:val="Heading 3 Char"/>
    <w:basedOn w:val="DefaultParagraphFont"/>
    <w:link w:val="Heading3"/>
    <w:uiPriority w:val="9"/>
    <w:rsid w:val="00D84435"/>
    <w:rPr>
      <w:i/>
      <w:iCs/>
      <w:smallCaps/>
      <w:spacing w:val="5"/>
      <w:sz w:val="26"/>
      <w:szCs w:val="26"/>
    </w:rPr>
  </w:style>
  <w:style w:type="character" w:customStyle="1" w:styleId="Heading4Char">
    <w:name w:val="Heading 4 Char"/>
    <w:basedOn w:val="DefaultParagraphFont"/>
    <w:link w:val="Heading4"/>
    <w:uiPriority w:val="9"/>
    <w:semiHidden/>
    <w:rsid w:val="00D84435"/>
    <w:rPr>
      <w:b/>
      <w:bCs/>
      <w:spacing w:val="5"/>
      <w:sz w:val="24"/>
      <w:szCs w:val="24"/>
    </w:rPr>
  </w:style>
  <w:style w:type="character" w:customStyle="1" w:styleId="Heading5Char">
    <w:name w:val="Heading 5 Char"/>
    <w:basedOn w:val="DefaultParagraphFont"/>
    <w:link w:val="Heading5"/>
    <w:uiPriority w:val="9"/>
    <w:semiHidden/>
    <w:rsid w:val="00D84435"/>
    <w:rPr>
      <w:i/>
      <w:iCs/>
      <w:sz w:val="24"/>
      <w:szCs w:val="24"/>
    </w:rPr>
  </w:style>
  <w:style w:type="character" w:customStyle="1" w:styleId="Heading6Char">
    <w:name w:val="Heading 6 Char"/>
    <w:basedOn w:val="DefaultParagraphFont"/>
    <w:link w:val="Heading6"/>
    <w:uiPriority w:val="9"/>
    <w:semiHidden/>
    <w:rsid w:val="00D84435"/>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D84435"/>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D84435"/>
    <w:rPr>
      <w:b/>
      <w:bCs/>
      <w:color w:val="7F7F7F" w:themeColor="text1" w:themeTint="80"/>
      <w:sz w:val="20"/>
      <w:szCs w:val="20"/>
    </w:rPr>
  </w:style>
  <w:style w:type="character" w:customStyle="1" w:styleId="Heading9Char">
    <w:name w:val="Heading 9 Char"/>
    <w:basedOn w:val="DefaultParagraphFont"/>
    <w:link w:val="Heading9"/>
    <w:uiPriority w:val="9"/>
    <w:semiHidden/>
    <w:rsid w:val="00D84435"/>
    <w:rPr>
      <w:b/>
      <w:bCs/>
      <w:i/>
      <w:iCs/>
      <w:color w:val="7F7F7F" w:themeColor="text1" w:themeTint="80"/>
      <w:sz w:val="18"/>
      <w:szCs w:val="18"/>
    </w:rPr>
  </w:style>
  <w:style w:type="paragraph" w:styleId="Caption">
    <w:name w:val="caption"/>
    <w:basedOn w:val="Normal"/>
    <w:next w:val="Normal"/>
    <w:uiPriority w:val="35"/>
    <w:unhideWhenUsed/>
    <w:rsid w:val="00D84435"/>
    <w:pPr>
      <w:spacing w:line="240" w:lineRule="auto"/>
    </w:pPr>
    <w:rPr>
      <w:rFonts w:eastAsiaTheme="minorEastAsia"/>
      <w:b/>
      <w:bCs/>
      <w:smallCaps/>
      <w:color w:val="1F497D" w:themeColor="text2"/>
      <w:spacing w:val="6"/>
      <w:szCs w:val="18"/>
      <w:lang w:bidi="hi-IN"/>
    </w:rPr>
  </w:style>
  <w:style w:type="paragraph" w:styleId="Title">
    <w:name w:val="Title"/>
    <w:basedOn w:val="Normal"/>
    <w:next w:val="Normal"/>
    <w:link w:val="TitleChar"/>
    <w:uiPriority w:val="10"/>
    <w:qFormat/>
    <w:rsid w:val="00D84435"/>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D84435"/>
    <w:rPr>
      <w:smallCaps/>
      <w:sz w:val="52"/>
      <w:szCs w:val="52"/>
    </w:rPr>
  </w:style>
  <w:style w:type="paragraph" w:styleId="Subtitle">
    <w:name w:val="Subtitle"/>
    <w:basedOn w:val="Normal"/>
    <w:next w:val="Normal"/>
    <w:link w:val="SubtitleChar"/>
    <w:uiPriority w:val="11"/>
    <w:qFormat/>
    <w:rsid w:val="00D84435"/>
    <w:rPr>
      <w:i/>
      <w:iCs/>
      <w:smallCaps/>
      <w:spacing w:val="10"/>
      <w:sz w:val="28"/>
      <w:szCs w:val="28"/>
    </w:rPr>
  </w:style>
  <w:style w:type="character" w:customStyle="1" w:styleId="SubtitleChar">
    <w:name w:val="Subtitle Char"/>
    <w:basedOn w:val="DefaultParagraphFont"/>
    <w:link w:val="Subtitle"/>
    <w:uiPriority w:val="11"/>
    <w:rsid w:val="00D84435"/>
    <w:rPr>
      <w:i/>
      <w:iCs/>
      <w:smallCaps/>
      <w:spacing w:val="10"/>
      <w:sz w:val="28"/>
      <w:szCs w:val="28"/>
    </w:rPr>
  </w:style>
  <w:style w:type="character" w:styleId="Strong">
    <w:name w:val="Strong"/>
    <w:uiPriority w:val="22"/>
    <w:qFormat/>
    <w:rsid w:val="00D84435"/>
    <w:rPr>
      <w:b/>
      <w:bCs/>
    </w:rPr>
  </w:style>
  <w:style w:type="character" w:styleId="Emphasis">
    <w:name w:val="Emphasis"/>
    <w:uiPriority w:val="20"/>
    <w:qFormat/>
    <w:rsid w:val="00D84435"/>
    <w:rPr>
      <w:b/>
      <w:bCs/>
      <w:i/>
      <w:iCs/>
      <w:spacing w:val="10"/>
    </w:rPr>
  </w:style>
  <w:style w:type="paragraph" w:styleId="NoSpacing">
    <w:name w:val="No Spacing"/>
    <w:basedOn w:val="Normal"/>
    <w:link w:val="NoSpacingChar"/>
    <w:uiPriority w:val="1"/>
    <w:qFormat/>
    <w:rsid w:val="00D84435"/>
    <w:pPr>
      <w:spacing w:after="0" w:line="240" w:lineRule="auto"/>
    </w:pPr>
  </w:style>
  <w:style w:type="character" w:customStyle="1" w:styleId="NoSpacingChar">
    <w:name w:val="No Spacing Char"/>
    <w:basedOn w:val="DefaultParagraphFont"/>
    <w:link w:val="NoSpacing"/>
    <w:uiPriority w:val="1"/>
    <w:rsid w:val="00D84435"/>
  </w:style>
  <w:style w:type="paragraph" w:styleId="ListParagraph">
    <w:name w:val="List Paragraph"/>
    <w:basedOn w:val="Normal"/>
    <w:uiPriority w:val="34"/>
    <w:qFormat/>
    <w:rsid w:val="00D84435"/>
    <w:pPr>
      <w:ind w:left="720"/>
      <w:contextualSpacing/>
    </w:pPr>
  </w:style>
  <w:style w:type="paragraph" w:styleId="Quote">
    <w:name w:val="Quote"/>
    <w:basedOn w:val="Normal"/>
    <w:next w:val="Normal"/>
    <w:link w:val="QuoteChar"/>
    <w:uiPriority w:val="29"/>
    <w:qFormat/>
    <w:rsid w:val="00D84435"/>
    <w:rPr>
      <w:i/>
      <w:iCs/>
    </w:rPr>
  </w:style>
  <w:style w:type="character" w:customStyle="1" w:styleId="QuoteChar">
    <w:name w:val="Quote Char"/>
    <w:basedOn w:val="DefaultParagraphFont"/>
    <w:link w:val="Quote"/>
    <w:uiPriority w:val="29"/>
    <w:rsid w:val="00D84435"/>
    <w:rPr>
      <w:i/>
      <w:iCs/>
    </w:rPr>
  </w:style>
  <w:style w:type="paragraph" w:styleId="IntenseQuote">
    <w:name w:val="Intense Quote"/>
    <w:basedOn w:val="Normal"/>
    <w:next w:val="Normal"/>
    <w:link w:val="IntenseQuoteChar"/>
    <w:uiPriority w:val="30"/>
    <w:qFormat/>
    <w:rsid w:val="00D84435"/>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D84435"/>
    <w:rPr>
      <w:i/>
      <w:iCs/>
    </w:rPr>
  </w:style>
  <w:style w:type="character" w:styleId="SubtleEmphasis">
    <w:name w:val="Subtle Emphasis"/>
    <w:uiPriority w:val="19"/>
    <w:qFormat/>
    <w:rsid w:val="00D84435"/>
    <w:rPr>
      <w:i/>
      <w:iCs/>
    </w:rPr>
  </w:style>
  <w:style w:type="character" w:styleId="IntenseEmphasis">
    <w:name w:val="Intense Emphasis"/>
    <w:uiPriority w:val="21"/>
    <w:qFormat/>
    <w:rsid w:val="00D84435"/>
    <w:rPr>
      <w:b/>
      <w:bCs/>
      <w:i/>
      <w:iCs/>
    </w:rPr>
  </w:style>
  <w:style w:type="character" w:styleId="SubtleReference">
    <w:name w:val="Subtle Reference"/>
    <w:basedOn w:val="DefaultParagraphFont"/>
    <w:uiPriority w:val="31"/>
    <w:qFormat/>
    <w:rsid w:val="00D84435"/>
    <w:rPr>
      <w:smallCaps/>
    </w:rPr>
  </w:style>
  <w:style w:type="character" w:styleId="IntenseReference">
    <w:name w:val="Intense Reference"/>
    <w:uiPriority w:val="32"/>
    <w:qFormat/>
    <w:rsid w:val="00D84435"/>
    <w:rPr>
      <w:b/>
      <w:bCs/>
      <w:smallCaps/>
    </w:rPr>
  </w:style>
  <w:style w:type="character" w:styleId="BookTitle">
    <w:name w:val="Book Title"/>
    <w:basedOn w:val="DefaultParagraphFont"/>
    <w:uiPriority w:val="33"/>
    <w:qFormat/>
    <w:rsid w:val="00D84435"/>
    <w:rPr>
      <w:i/>
      <w:iCs/>
      <w:smallCaps/>
      <w:spacing w:val="5"/>
    </w:rPr>
  </w:style>
  <w:style w:type="paragraph" w:styleId="TOCHeading">
    <w:name w:val="TOC Heading"/>
    <w:basedOn w:val="Heading1"/>
    <w:next w:val="Normal"/>
    <w:uiPriority w:val="39"/>
    <w:semiHidden/>
    <w:unhideWhenUsed/>
    <w:qFormat/>
    <w:rsid w:val="00D84435"/>
    <w:pPr>
      <w:outlineLvl w:val="9"/>
    </w:pPr>
    <w:rPr>
      <w:lang w:bidi="en-US"/>
    </w:rPr>
  </w:style>
  <w:style w:type="paragraph" w:customStyle="1" w:styleId="PersonalName">
    <w:name w:val="Personal Name"/>
    <w:basedOn w:val="Title"/>
    <w:rsid w:val="00D84435"/>
    <w:rPr>
      <w:b/>
      <w:caps/>
      <w:color w:val="000000"/>
      <w:sz w:val="28"/>
      <w:szCs w:val="28"/>
    </w:rPr>
  </w:style>
  <w:style w:type="table" w:styleId="TableGrid">
    <w:name w:val="Table Grid"/>
    <w:basedOn w:val="TableNormal"/>
    <w:uiPriority w:val="59"/>
    <w:rsid w:val="00D8443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D84435"/>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alloonText">
    <w:name w:val="Balloon Text"/>
    <w:basedOn w:val="Normal"/>
    <w:link w:val="BalloonTextChar"/>
    <w:uiPriority w:val="99"/>
    <w:semiHidden/>
    <w:unhideWhenUsed/>
    <w:rsid w:val="00DB57C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B57C1"/>
    <w:rPr>
      <w:rFonts w:ascii="Lucida Grande" w:hAnsi="Lucida Grande" w:cs="Lucida Grande"/>
      <w:sz w:val="18"/>
      <w:szCs w:val="18"/>
    </w:rPr>
  </w:style>
  <w:style w:type="paragraph" w:styleId="DocumentMap">
    <w:name w:val="Document Map"/>
    <w:basedOn w:val="Normal"/>
    <w:link w:val="DocumentMapChar"/>
    <w:uiPriority w:val="99"/>
    <w:semiHidden/>
    <w:unhideWhenUsed/>
    <w:rsid w:val="0026390C"/>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26390C"/>
    <w:rPr>
      <w:rFonts w:ascii="Lucida Grande" w:hAnsi="Lucida Grande" w:cs="Lucida Grande"/>
      <w:sz w:val="24"/>
      <w:szCs w:val="24"/>
    </w:rPr>
  </w:style>
  <w:style w:type="paragraph" w:styleId="Bibliography">
    <w:name w:val="Bibliography"/>
    <w:basedOn w:val="Normal"/>
    <w:next w:val="Normal"/>
    <w:uiPriority w:val="37"/>
    <w:unhideWhenUsed/>
    <w:rsid w:val="00CA6C6C"/>
    <w:pPr>
      <w:tabs>
        <w:tab w:val="left" w:pos="380"/>
      </w:tabs>
      <w:spacing w:after="240" w:line="240" w:lineRule="auto"/>
      <w:ind w:left="384" w:hanging="384"/>
    </w:pPr>
  </w:style>
  <w:style w:type="character" w:styleId="Hyperlink">
    <w:name w:val="Hyperlink"/>
    <w:basedOn w:val="DefaultParagraphFont"/>
    <w:uiPriority w:val="99"/>
    <w:unhideWhenUsed/>
    <w:rsid w:val="00B822B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703269">
      <w:bodyDiv w:val="1"/>
      <w:marLeft w:val="0"/>
      <w:marRight w:val="0"/>
      <w:marTop w:val="0"/>
      <w:marBottom w:val="0"/>
      <w:divBdr>
        <w:top w:val="none" w:sz="0" w:space="0" w:color="auto"/>
        <w:left w:val="none" w:sz="0" w:space="0" w:color="auto"/>
        <w:bottom w:val="none" w:sz="0" w:space="0" w:color="auto"/>
        <w:right w:val="none" w:sz="0" w:space="0" w:color="auto"/>
      </w:divBdr>
    </w:div>
    <w:div w:id="327562826">
      <w:bodyDiv w:val="1"/>
      <w:marLeft w:val="0"/>
      <w:marRight w:val="0"/>
      <w:marTop w:val="0"/>
      <w:marBottom w:val="0"/>
      <w:divBdr>
        <w:top w:val="none" w:sz="0" w:space="0" w:color="auto"/>
        <w:left w:val="none" w:sz="0" w:space="0" w:color="auto"/>
        <w:bottom w:val="none" w:sz="0" w:space="0" w:color="auto"/>
        <w:right w:val="none" w:sz="0" w:space="0" w:color="auto"/>
      </w:divBdr>
      <w:divsChild>
        <w:div w:id="1176266810">
          <w:marLeft w:val="0"/>
          <w:marRight w:val="0"/>
          <w:marTop w:val="0"/>
          <w:marBottom w:val="0"/>
          <w:divBdr>
            <w:top w:val="none" w:sz="0" w:space="0" w:color="auto"/>
            <w:left w:val="none" w:sz="0" w:space="0" w:color="auto"/>
            <w:bottom w:val="none" w:sz="0" w:space="0" w:color="auto"/>
            <w:right w:val="none" w:sz="0" w:space="0" w:color="auto"/>
          </w:divBdr>
          <w:divsChild>
            <w:div w:id="1483892471">
              <w:marLeft w:val="0"/>
              <w:marRight w:val="0"/>
              <w:marTop w:val="0"/>
              <w:marBottom w:val="0"/>
              <w:divBdr>
                <w:top w:val="none" w:sz="0" w:space="0" w:color="auto"/>
                <w:left w:val="none" w:sz="0" w:space="0" w:color="auto"/>
                <w:bottom w:val="none" w:sz="0" w:space="0" w:color="auto"/>
                <w:right w:val="none" w:sz="0" w:space="0" w:color="auto"/>
              </w:divBdr>
              <w:divsChild>
                <w:div w:id="400255025">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507209077">
      <w:bodyDiv w:val="1"/>
      <w:marLeft w:val="0"/>
      <w:marRight w:val="0"/>
      <w:marTop w:val="0"/>
      <w:marBottom w:val="0"/>
      <w:divBdr>
        <w:top w:val="none" w:sz="0" w:space="0" w:color="auto"/>
        <w:left w:val="none" w:sz="0" w:space="0" w:color="auto"/>
        <w:bottom w:val="none" w:sz="0" w:space="0" w:color="auto"/>
        <w:right w:val="none" w:sz="0" w:space="0" w:color="auto"/>
      </w:divBdr>
      <w:divsChild>
        <w:div w:id="1944800852">
          <w:marLeft w:val="0"/>
          <w:marRight w:val="0"/>
          <w:marTop w:val="0"/>
          <w:marBottom w:val="0"/>
          <w:divBdr>
            <w:top w:val="none" w:sz="0" w:space="0" w:color="auto"/>
            <w:left w:val="none" w:sz="0" w:space="0" w:color="auto"/>
            <w:bottom w:val="none" w:sz="0" w:space="0" w:color="auto"/>
            <w:right w:val="none" w:sz="0" w:space="0" w:color="auto"/>
          </w:divBdr>
          <w:divsChild>
            <w:div w:id="605230535">
              <w:marLeft w:val="0"/>
              <w:marRight w:val="0"/>
              <w:marTop w:val="0"/>
              <w:marBottom w:val="0"/>
              <w:divBdr>
                <w:top w:val="none" w:sz="0" w:space="0" w:color="auto"/>
                <w:left w:val="none" w:sz="0" w:space="0" w:color="auto"/>
                <w:bottom w:val="none" w:sz="0" w:space="0" w:color="auto"/>
                <w:right w:val="none" w:sz="0" w:space="0" w:color="auto"/>
              </w:divBdr>
              <w:divsChild>
                <w:div w:id="1843933645">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513227747">
      <w:bodyDiv w:val="1"/>
      <w:marLeft w:val="0"/>
      <w:marRight w:val="0"/>
      <w:marTop w:val="0"/>
      <w:marBottom w:val="0"/>
      <w:divBdr>
        <w:top w:val="none" w:sz="0" w:space="0" w:color="auto"/>
        <w:left w:val="none" w:sz="0" w:space="0" w:color="auto"/>
        <w:bottom w:val="none" w:sz="0" w:space="0" w:color="auto"/>
        <w:right w:val="none" w:sz="0" w:space="0" w:color="auto"/>
      </w:divBdr>
      <w:divsChild>
        <w:div w:id="1708529139">
          <w:marLeft w:val="0"/>
          <w:marRight w:val="0"/>
          <w:marTop w:val="0"/>
          <w:marBottom w:val="0"/>
          <w:divBdr>
            <w:top w:val="none" w:sz="0" w:space="0" w:color="auto"/>
            <w:left w:val="none" w:sz="0" w:space="0" w:color="auto"/>
            <w:bottom w:val="none" w:sz="0" w:space="0" w:color="auto"/>
            <w:right w:val="none" w:sz="0" w:space="0" w:color="auto"/>
          </w:divBdr>
          <w:divsChild>
            <w:div w:id="1931743115">
              <w:marLeft w:val="0"/>
              <w:marRight w:val="0"/>
              <w:marTop w:val="0"/>
              <w:marBottom w:val="0"/>
              <w:divBdr>
                <w:top w:val="none" w:sz="0" w:space="0" w:color="auto"/>
                <w:left w:val="none" w:sz="0" w:space="0" w:color="auto"/>
                <w:bottom w:val="none" w:sz="0" w:space="0" w:color="auto"/>
                <w:right w:val="none" w:sz="0" w:space="0" w:color="auto"/>
              </w:divBdr>
              <w:divsChild>
                <w:div w:id="214692138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163742144">
      <w:bodyDiv w:val="1"/>
      <w:marLeft w:val="0"/>
      <w:marRight w:val="0"/>
      <w:marTop w:val="0"/>
      <w:marBottom w:val="0"/>
      <w:divBdr>
        <w:top w:val="none" w:sz="0" w:space="0" w:color="auto"/>
        <w:left w:val="none" w:sz="0" w:space="0" w:color="auto"/>
        <w:bottom w:val="none" w:sz="0" w:space="0" w:color="auto"/>
        <w:right w:val="none" w:sz="0" w:space="0" w:color="auto"/>
      </w:divBdr>
      <w:divsChild>
        <w:div w:id="1847862650">
          <w:marLeft w:val="0"/>
          <w:marRight w:val="0"/>
          <w:marTop w:val="0"/>
          <w:marBottom w:val="0"/>
          <w:divBdr>
            <w:top w:val="none" w:sz="0" w:space="0" w:color="auto"/>
            <w:left w:val="none" w:sz="0" w:space="0" w:color="auto"/>
            <w:bottom w:val="none" w:sz="0" w:space="0" w:color="auto"/>
            <w:right w:val="none" w:sz="0" w:space="0" w:color="auto"/>
          </w:divBdr>
          <w:divsChild>
            <w:div w:id="674186678">
              <w:marLeft w:val="0"/>
              <w:marRight w:val="0"/>
              <w:marTop w:val="0"/>
              <w:marBottom w:val="0"/>
              <w:divBdr>
                <w:top w:val="none" w:sz="0" w:space="0" w:color="auto"/>
                <w:left w:val="none" w:sz="0" w:space="0" w:color="auto"/>
                <w:bottom w:val="none" w:sz="0" w:space="0" w:color="auto"/>
                <w:right w:val="none" w:sz="0" w:space="0" w:color="auto"/>
              </w:divBdr>
              <w:divsChild>
                <w:div w:id="1957330383">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260289340">
      <w:bodyDiv w:val="1"/>
      <w:marLeft w:val="0"/>
      <w:marRight w:val="0"/>
      <w:marTop w:val="0"/>
      <w:marBottom w:val="0"/>
      <w:divBdr>
        <w:top w:val="none" w:sz="0" w:space="0" w:color="auto"/>
        <w:left w:val="none" w:sz="0" w:space="0" w:color="auto"/>
        <w:bottom w:val="none" w:sz="0" w:space="0" w:color="auto"/>
        <w:right w:val="none" w:sz="0" w:space="0" w:color="auto"/>
      </w:divBdr>
    </w:div>
    <w:div w:id="1369257881">
      <w:bodyDiv w:val="1"/>
      <w:marLeft w:val="0"/>
      <w:marRight w:val="0"/>
      <w:marTop w:val="0"/>
      <w:marBottom w:val="0"/>
      <w:divBdr>
        <w:top w:val="none" w:sz="0" w:space="0" w:color="auto"/>
        <w:left w:val="none" w:sz="0" w:space="0" w:color="auto"/>
        <w:bottom w:val="none" w:sz="0" w:space="0" w:color="auto"/>
        <w:right w:val="none" w:sz="0" w:space="0" w:color="auto"/>
      </w:divBdr>
      <w:divsChild>
        <w:div w:id="848105659">
          <w:marLeft w:val="0"/>
          <w:marRight w:val="0"/>
          <w:marTop w:val="0"/>
          <w:marBottom w:val="0"/>
          <w:divBdr>
            <w:top w:val="none" w:sz="0" w:space="0" w:color="auto"/>
            <w:left w:val="none" w:sz="0" w:space="0" w:color="auto"/>
            <w:bottom w:val="none" w:sz="0" w:space="0" w:color="auto"/>
            <w:right w:val="none" w:sz="0" w:space="0" w:color="auto"/>
          </w:divBdr>
          <w:divsChild>
            <w:div w:id="2026588613">
              <w:marLeft w:val="0"/>
              <w:marRight w:val="0"/>
              <w:marTop w:val="0"/>
              <w:marBottom w:val="0"/>
              <w:divBdr>
                <w:top w:val="none" w:sz="0" w:space="0" w:color="auto"/>
                <w:left w:val="none" w:sz="0" w:space="0" w:color="auto"/>
                <w:bottom w:val="none" w:sz="0" w:space="0" w:color="auto"/>
                <w:right w:val="none" w:sz="0" w:space="0" w:color="auto"/>
              </w:divBdr>
              <w:divsChild>
                <w:div w:id="1642928543">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393845784">
      <w:bodyDiv w:val="1"/>
      <w:marLeft w:val="0"/>
      <w:marRight w:val="0"/>
      <w:marTop w:val="0"/>
      <w:marBottom w:val="0"/>
      <w:divBdr>
        <w:top w:val="none" w:sz="0" w:space="0" w:color="auto"/>
        <w:left w:val="none" w:sz="0" w:space="0" w:color="auto"/>
        <w:bottom w:val="none" w:sz="0" w:space="0" w:color="auto"/>
        <w:right w:val="none" w:sz="0" w:space="0" w:color="auto"/>
      </w:divBdr>
      <w:divsChild>
        <w:div w:id="36666452">
          <w:marLeft w:val="0"/>
          <w:marRight w:val="0"/>
          <w:marTop w:val="0"/>
          <w:marBottom w:val="0"/>
          <w:divBdr>
            <w:top w:val="none" w:sz="0" w:space="0" w:color="auto"/>
            <w:left w:val="none" w:sz="0" w:space="0" w:color="auto"/>
            <w:bottom w:val="none" w:sz="0" w:space="0" w:color="auto"/>
            <w:right w:val="none" w:sz="0" w:space="0" w:color="auto"/>
          </w:divBdr>
          <w:divsChild>
            <w:div w:id="1576278201">
              <w:marLeft w:val="0"/>
              <w:marRight w:val="0"/>
              <w:marTop w:val="0"/>
              <w:marBottom w:val="0"/>
              <w:divBdr>
                <w:top w:val="none" w:sz="0" w:space="0" w:color="auto"/>
                <w:left w:val="none" w:sz="0" w:space="0" w:color="auto"/>
                <w:bottom w:val="none" w:sz="0" w:space="0" w:color="auto"/>
                <w:right w:val="none" w:sz="0" w:space="0" w:color="auto"/>
              </w:divBdr>
              <w:divsChild>
                <w:div w:id="2784210">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490632547">
      <w:bodyDiv w:val="1"/>
      <w:marLeft w:val="0"/>
      <w:marRight w:val="0"/>
      <w:marTop w:val="0"/>
      <w:marBottom w:val="0"/>
      <w:divBdr>
        <w:top w:val="none" w:sz="0" w:space="0" w:color="auto"/>
        <w:left w:val="none" w:sz="0" w:space="0" w:color="auto"/>
        <w:bottom w:val="none" w:sz="0" w:space="0" w:color="auto"/>
        <w:right w:val="none" w:sz="0" w:space="0" w:color="auto"/>
      </w:divBdr>
    </w:div>
    <w:div w:id="1540817548">
      <w:bodyDiv w:val="1"/>
      <w:marLeft w:val="0"/>
      <w:marRight w:val="0"/>
      <w:marTop w:val="0"/>
      <w:marBottom w:val="0"/>
      <w:divBdr>
        <w:top w:val="none" w:sz="0" w:space="0" w:color="auto"/>
        <w:left w:val="none" w:sz="0" w:space="0" w:color="auto"/>
        <w:bottom w:val="none" w:sz="0" w:space="0" w:color="auto"/>
        <w:right w:val="none" w:sz="0" w:space="0" w:color="auto"/>
      </w:divBdr>
      <w:divsChild>
        <w:div w:id="333076141">
          <w:marLeft w:val="0"/>
          <w:marRight w:val="0"/>
          <w:marTop w:val="0"/>
          <w:marBottom w:val="0"/>
          <w:divBdr>
            <w:top w:val="none" w:sz="0" w:space="0" w:color="auto"/>
            <w:left w:val="none" w:sz="0" w:space="0" w:color="auto"/>
            <w:bottom w:val="none" w:sz="0" w:space="0" w:color="auto"/>
            <w:right w:val="none" w:sz="0" w:space="0" w:color="auto"/>
          </w:divBdr>
          <w:divsChild>
            <w:div w:id="1674915567">
              <w:marLeft w:val="0"/>
              <w:marRight w:val="0"/>
              <w:marTop w:val="0"/>
              <w:marBottom w:val="0"/>
              <w:divBdr>
                <w:top w:val="none" w:sz="0" w:space="0" w:color="auto"/>
                <w:left w:val="none" w:sz="0" w:space="0" w:color="auto"/>
                <w:bottom w:val="none" w:sz="0" w:space="0" w:color="auto"/>
                <w:right w:val="none" w:sz="0" w:space="0" w:color="auto"/>
              </w:divBdr>
              <w:divsChild>
                <w:div w:id="106097939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636570527">
      <w:bodyDiv w:val="1"/>
      <w:marLeft w:val="0"/>
      <w:marRight w:val="0"/>
      <w:marTop w:val="0"/>
      <w:marBottom w:val="0"/>
      <w:divBdr>
        <w:top w:val="none" w:sz="0" w:space="0" w:color="auto"/>
        <w:left w:val="none" w:sz="0" w:space="0" w:color="auto"/>
        <w:bottom w:val="none" w:sz="0" w:space="0" w:color="auto"/>
        <w:right w:val="none" w:sz="0" w:space="0" w:color="auto"/>
      </w:divBdr>
      <w:divsChild>
        <w:div w:id="1417626851">
          <w:marLeft w:val="0"/>
          <w:marRight w:val="0"/>
          <w:marTop w:val="0"/>
          <w:marBottom w:val="0"/>
          <w:divBdr>
            <w:top w:val="none" w:sz="0" w:space="0" w:color="auto"/>
            <w:left w:val="none" w:sz="0" w:space="0" w:color="auto"/>
            <w:bottom w:val="none" w:sz="0" w:space="0" w:color="auto"/>
            <w:right w:val="none" w:sz="0" w:space="0" w:color="auto"/>
          </w:divBdr>
          <w:divsChild>
            <w:div w:id="658656931">
              <w:marLeft w:val="0"/>
              <w:marRight w:val="0"/>
              <w:marTop w:val="0"/>
              <w:marBottom w:val="0"/>
              <w:divBdr>
                <w:top w:val="none" w:sz="0" w:space="0" w:color="auto"/>
                <w:left w:val="none" w:sz="0" w:space="0" w:color="auto"/>
                <w:bottom w:val="none" w:sz="0" w:space="0" w:color="auto"/>
                <w:right w:val="none" w:sz="0" w:space="0" w:color="auto"/>
              </w:divBdr>
              <w:divsChild>
                <w:div w:id="163941285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644777607">
      <w:bodyDiv w:val="1"/>
      <w:marLeft w:val="0"/>
      <w:marRight w:val="0"/>
      <w:marTop w:val="0"/>
      <w:marBottom w:val="0"/>
      <w:divBdr>
        <w:top w:val="none" w:sz="0" w:space="0" w:color="auto"/>
        <w:left w:val="none" w:sz="0" w:space="0" w:color="auto"/>
        <w:bottom w:val="none" w:sz="0" w:space="0" w:color="auto"/>
        <w:right w:val="none" w:sz="0" w:space="0" w:color="auto"/>
      </w:divBdr>
      <w:divsChild>
        <w:div w:id="592861513">
          <w:marLeft w:val="0"/>
          <w:marRight w:val="0"/>
          <w:marTop w:val="0"/>
          <w:marBottom w:val="0"/>
          <w:divBdr>
            <w:top w:val="none" w:sz="0" w:space="0" w:color="auto"/>
            <w:left w:val="none" w:sz="0" w:space="0" w:color="auto"/>
            <w:bottom w:val="none" w:sz="0" w:space="0" w:color="auto"/>
            <w:right w:val="none" w:sz="0" w:space="0" w:color="auto"/>
          </w:divBdr>
          <w:divsChild>
            <w:div w:id="1327787473">
              <w:marLeft w:val="0"/>
              <w:marRight w:val="0"/>
              <w:marTop w:val="0"/>
              <w:marBottom w:val="0"/>
              <w:divBdr>
                <w:top w:val="none" w:sz="0" w:space="0" w:color="auto"/>
                <w:left w:val="none" w:sz="0" w:space="0" w:color="auto"/>
                <w:bottom w:val="none" w:sz="0" w:space="0" w:color="auto"/>
                <w:right w:val="none" w:sz="0" w:space="0" w:color="auto"/>
              </w:divBdr>
              <w:divsChild>
                <w:div w:id="513691605">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663123868">
      <w:bodyDiv w:val="1"/>
      <w:marLeft w:val="0"/>
      <w:marRight w:val="0"/>
      <w:marTop w:val="0"/>
      <w:marBottom w:val="0"/>
      <w:divBdr>
        <w:top w:val="none" w:sz="0" w:space="0" w:color="auto"/>
        <w:left w:val="none" w:sz="0" w:space="0" w:color="auto"/>
        <w:bottom w:val="none" w:sz="0" w:space="0" w:color="auto"/>
        <w:right w:val="none" w:sz="0" w:space="0" w:color="auto"/>
      </w:divBdr>
      <w:divsChild>
        <w:div w:id="875892316">
          <w:marLeft w:val="0"/>
          <w:marRight w:val="0"/>
          <w:marTop w:val="0"/>
          <w:marBottom w:val="0"/>
          <w:divBdr>
            <w:top w:val="none" w:sz="0" w:space="0" w:color="auto"/>
            <w:left w:val="none" w:sz="0" w:space="0" w:color="auto"/>
            <w:bottom w:val="none" w:sz="0" w:space="0" w:color="auto"/>
            <w:right w:val="none" w:sz="0" w:space="0" w:color="auto"/>
          </w:divBdr>
          <w:divsChild>
            <w:div w:id="529298588">
              <w:marLeft w:val="0"/>
              <w:marRight w:val="0"/>
              <w:marTop w:val="0"/>
              <w:marBottom w:val="0"/>
              <w:divBdr>
                <w:top w:val="none" w:sz="0" w:space="0" w:color="auto"/>
                <w:left w:val="none" w:sz="0" w:space="0" w:color="auto"/>
                <w:bottom w:val="none" w:sz="0" w:space="0" w:color="auto"/>
                <w:right w:val="none" w:sz="0" w:space="0" w:color="auto"/>
              </w:divBdr>
              <w:divsChild>
                <w:div w:id="1990474216">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680698330">
      <w:bodyDiv w:val="1"/>
      <w:marLeft w:val="0"/>
      <w:marRight w:val="0"/>
      <w:marTop w:val="0"/>
      <w:marBottom w:val="0"/>
      <w:divBdr>
        <w:top w:val="none" w:sz="0" w:space="0" w:color="auto"/>
        <w:left w:val="none" w:sz="0" w:space="0" w:color="auto"/>
        <w:bottom w:val="none" w:sz="0" w:space="0" w:color="auto"/>
        <w:right w:val="none" w:sz="0" w:space="0" w:color="auto"/>
      </w:divBdr>
      <w:divsChild>
        <w:div w:id="1325745036">
          <w:marLeft w:val="0"/>
          <w:marRight w:val="0"/>
          <w:marTop w:val="0"/>
          <w:marBottom w:val="0"/>
          <w:divBdr>
            <w:top w:val="none" w:sz="0" w:space="0" w:color="auto"/>
            <w:left w:val="none" w:sz="0" w:space="0" w:color="auto"/>
            <w:bottom w:val="none" w:sz="0" w:space="0" w:color="auto"/>
            <w:right w:val="none" w:sz="0" w:space="0" w:color="auto"/>
          </w:divBdr>
          <w:divsChild>
            <w:div w:id="310250806">
              <w:marLeft w:val="0"/>
              <w:marRight w:val="0"/>
              <w:marTop w:val="0"/>
              <w:marBottom w:val="0"/>
              <w:divBdr>
                <w:top w:val="none" w:sz="0" w:space="0" w:color="auto"/>
                <w:left w:val="none" w:sz="0" w:space="0" w:color="auto"/>
                <w:bottom w:val="none" w:sz="0" w:space="0" w:color="auto"/>
                <w:right w:val="none" w:sz="0" w:space="0" w:color="auto"/>
              </w:divBdr>
              <w:divsChild>
                <w:div w:id="56040672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714650117">
      <w:bodyDiv w:val="1"/>
      <w:marLeft w:val="0"/>
      <w:marRight w:val="0"/>
      <w:marTop w:val="0"/>
      <w:marBottom w:val="0"/>
      <w:divBdr>
        <w:top w:val="none" w:sz="0" w:space="0" w:color="auto"/>
        <w:left w:val="none" w:sz="0" w:space="0" w:color="auto"/>
        <w:bottom w:val="none" w:sz="0" w:space="0" w:color="auto"/>
        <w:right w:val="none" w:sz="0" w:space="0" w:color="auto"/>
      </w:divBdr>
      <w:divsChild>
        <w:div w:id="1176188711">
          <w:marLeft w:val="0"/>
          <w:marRight w:val="0"/>
          <w:marTop w:val="0"/>
          <w:marBottom w:val="0"/>
          <w:divBdr>
            <w:top w:val="none" w:sz="0" w:space="0" w:color="auto"/>
            <w:left w:val="none" w:sz="0" w:space="0" w:color="auto"/>
            <w:bottom w:val="none" w:sz="0" w:space="0" w:color="auto"/>
            <w:right w:val="none" w:sz="0" w:space="0" w:color="auto"/>
          </w:divBdr>
          <w:divsChild>
            <w:div w:id="343174303">
              <w:marLeft w:val="0"/>
              <w:marRight w:val="0"/>
              <w:marTop w:val="0"/>
              <w:marBottom w:val="0"/>
              <w:divBdr>
                <w:top w:val="none" w:sz="0" w:space="0" w:color="auto"/>
                <w:left w:val="none" w:sz="0" w:space="0" w:color="auto"/>
                <w:bottom w:val="none" w:sz="0" w:space="0" w:color="auto"/>
                <w:right w:val="none" w:sz="0" w:space="0" w:color="auto"/>
              </w:divBdr>
              <w:divsChild>
                <w:div w:id="61683780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802380886">
      <w:bodyDiv w:val="1"/>
      <w:marLeft w:val="0"/>
      <w:marRight w:val="0"/>
      <w:marTop w:val="0"/>
      <w:marBottom w:val="0"/>
      <w:divBdr>
        <w:top w:val="none" w:sz="0" w:space="0" w:color="auto"/>
        <w:left w:val="none" w:sz="0" w:space="0" w:color="auto"/>
        <w:bottom w:val="none" w:sz="0" w:space="0" w:color="auto"/>
        <w:right w:val="none" w:sz="0" w:space="0" w:color="auto"/>
      </w:divBdr>
      <w:divsChild>
        <w:div w:id="1909224182">
          <w:marLeft w:val="0"/>
          <w:marRight w:val="0"/>
          <w:marTop w:val="0"/>
          <w:marBottom w:val="0"/>
          <w:divBdr>
            <w:top w:val="none" w:sz="0" w:space="0" w:color="auto"/>
            <w:left w:val="none" w:sz="0" w:space="0" w:color="auto"/>
            <w:bottom w:val="none" w:sz="0" w:space="0" w:color="auto"/>
            <w:right w:val="none" w:sz="0" w:space="0" w:color="auto"/>
          </w:divBdr>
          <w:divsChild>
            <w:div w:id="185944125">
              <w:marLeft w:val="0"/>
              <w:marRight w:val="0"/>
              <w:marTop w:val="0"/>
              <w:marBottom w:val="0"/>
              <w:divBdr>
                <w:top w:val="none" w:sz="0" w:space="0" w:color="auto"/>
                <w:left w:val="none" w:sz="0" w:space="0" w:color="auto"/>
                <w:bottom w:val="none" w:sz="0" w:space="0" w:color="auto"/>
                <w:right w:val="none" w:sz="0" w:space="0" w:color="auto"/>
              </w:divBdr>
              <w:divsChild>
                <w:div w:id="645403146">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815833085">
      <w:bodyDiv w:val="1"/>
      <w:marLeft w:val="0"/>
      <w:marRight w:val="0"/>
      <w:marTop w:val="0"/>
      <w:marBottom w:val="0"/>
      <w:divBdr>
        <w:top w:val="none" w:sz="0" w:space="0" w:color="auto"/>
        <w:left w:val="none" w:sz="0" w:space="0" w:color="auto"/>
        <w:bottom w:val="none" w:sz="0" w:space="0" w:color="auto"/>
        <w:right w:val="none" w:sz="0" w:space="0" w:color="auto"/>
      </w:divBdr>
    </w:div>
    <w:div w:id="1923098671">
      <w:bodyDiv w:val="1"/>
      <w:marLeft w:val="0"/>
      <w:marRight w:val="0"/>
      <w:marTop w:val="0"/>
      <w:marBottom w:val="0"/>
      <w:divBdr>
        <w:top w:val="none" w:sz="0" w:space="0" w:color="auto"/>
        <w:left w:val="none" w:sz="0" w:space="0" w:color="auto"/>
        <w:bottom w:val="none" w:sz="0" w:space="0" w:color="auto"/>
        <w:right w:val="none" w:sz="0" w:space="0" w:color="auto"/>
      </w:divBdr>
      <w:divsChild>
        <w:div w:id="1611549898">
          <w:marLeft w:val="0"/>
          <w:marRight w:val="0"/>
          <w:marTop w:val="0"/>
          <w:marBottom w:val="0"/>
          <w:divBdr>
            <w:top w:val="none" w:sz="0" w:space="0" w:color="auto"/>
            <w:left w:val="none" w:sz="0" w:space="0" w:color="auto"/>
            <w:bottom w:val="none" w:sz="0" w:space="0" w:color="auto"/>
            <w:right w:val="none" w:sz="0" w:space="0" w:color="auto"/>
          </w:divBdr>
          <w:divsChild>
            <w:div w:id="1949312325">
              <w:marLeft w:val="0"/>
              <w:marRight w:val="0"/>
              <w:marTop w:val="0"/>
              <w:marBottom w:val="0"/>
              <w:divBdr>
                <w:top w:val="none" w:sz="0" w:space="0" w:color="auto"/>
                <w:left w:val="none" w:sz="0" w:space="0" w:color="auto"/>
                <w:bottom w:val="none" w:sz="0" w:space="0" w:color="auto"/>
                <w:right w:val="none" w:sz="0" w:space="0" w:color="auto"/>
              </w:divBdr>
              <w:divsChild>
                <w:div w:id="1097672573">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06328758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91C8E8-0B52-7441-8379-3038188860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10</Pages>
  <Words>7040</Words>
  <Characters>40130</Characters>
  <Application>Microsoft Macintosh Word</Application>
  <DocSecurity>0</DocSecurity>
  <Lines>334</Lines>
  <Paragraphs>94</Paragraphs>
  <ScaleCrop>false</ScaleCrop>
  <Company/>
  <LinksUpToDate>false</LinksUpToDate>
  <CharactersWithSpaces>47076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Jeanette</dc:creator>
  <cp:keywords/>
  <dc:description/>
  <cp:lastModifiedBy>Jeanette</cp:lastModifiedBy>
  <cp:revision>55</cp:revision>
  <cp:lastPrinted>2016-01-22T19:08:00Z</cp:lastPrinted>
  <dcterms:created xsi:type="dcterms:W3CDTF">2016-02-07T23:12:00Z</dcterms:created>
  <dcterms:modified xsi:type="dcterms:W3CDTF">2016-02-26T00:02:00Z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zotero-version="4.0.28.8"&gt;&lt;session id="c5ZxJVDr"/&gt;&lt;style id="http://www.zotero.org/styles/vancouver" locale="en-US" hasBibliography="1" bibliographyStyleHasBeenSet="1"/&gt;&lt;prefs&gt;&lt;pref name="fieldType" value="Field"/&gt;&lt;pref name="storeR</vt:lpwstr>
  </property>
  <property fmtid="{D5CDD505-2E9C-101B-9397-08002B2CF9AE}" pid="3" name="ZOTERO_PREF_2">
    <vt:lpwstr>eferences" value="true"/&gt;&lt;pref name="automaticJournalAbbreviations" value="true"/&gt;&lt;pref name="noteType" value=""/&gt;&lt;/prefs&gt;&lt;/data&gt;</vt:lpwstr>
  </property>
</Properties>
</file>