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F1B9F" w14:textId="68521B6C" w:rsidR="000B70AD" w:rsidRPr="000B70AD" w:rsidRDefault="004E0010" w:rsidP="000B70AD">
      <w:pPr>
        <w:pStyle w:val="Title"/>
      </w:pPr>
      <w:r>
        <w:t>Natural History of HIV/AIDS</w:t>
      </w:r>
    </w:p>
    <w:p w14:paraId="2C87F6C5" w14:textId="7712B250" w:rsidR="00663E95" w:rsidRDefault="00663E95" w:rsidP="00D84435">
      <w:pPr>
        <w:pStyle w:val="Heading1"/>
        <w:rPr>
          <w:b/>
        </w:rPr>
      </w:pPr>
      <w:r>
        <w:rPr>
          <w:b/>
        </w:rPr>
        <w:t>Major untreated cohorts</w:t>
      </w:r>
    </w:p>
    <w:p w14:paraId="21FD5F28" w14:textId="5A382593" w:rsidR="00A1627D" w:rsidRPr="00A1627D" w:rsidRDefault="00A1627D" w:rsidP="00A1627D">
      <w:r>
        <w:t xml:space="preserve">See </w:t>
      </w:r>
      <w:hyperlink r:id="rId7" w:history="1">
        <w:r w:rsidRPr="007B1A7D">
          <w:rPr>
            <w:rStyle w:val="Hyperlink"/>
          </w:rPr>
          <w:t>https://www.ncbi.nlm.nih.gov/pubmed?linkname=pubmed_pubmed&amp;from_uid=2669471</w:t>
        </w:r>
      </w:hyperlink>
      <w:r>
        <w:t xml:space="preserve"> - “similar articles” for the Munoz 1989 article</w:t>
      </w:r>
    </w:p>
    <w:tbl>
      <w:tblPr>
        <w:tblStyle w:val="LightShading"/>
        <w:tblW w:w="10908" w:type="dxa"/>
        <w:tblLook w:val="04A0" w:firstRow="1" w:lastRow="0" w:firstColumn="1" w:lastColumn="0" w:noHBand="0" w:noVBand="1"/>
      </w:tblPr>
      <w:tblGrid>
        <w:gridCol w:w="2132"/>
        <w:gridCol w:w="829"/>
        <w:gridCol w:w="1206"/>
        <w:gridCol w:w="2691"/>
        <w:gridCol w:w="4050"/>
      </w:tblGrid>
      <w:tr w:rsidR="00663E95" w14:paraId="67CC67BC" w14:textId="77777777" w:rsidTr="00C67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EA95C21" w14:textId="7F43376F" w:rsidR="00663E95" w:rsidRDefault="00663E95" w:rsidP="00663E95">
            <w:r>
              <w:t>Name (References)</w:t>
            </w:r>
          </w:p>
        </w:tc>
        <w:tc>
          <w:tcPr>
            <w:tcW w:w="829" w:type="dxa"/>
          </w:tcPr>
          <w:p w14:paraId="7240490F" w14:textId="0F9DB1D7" w:rsidR="00663E95" w:rsidRDefault="00663E95" w:rsidP="00663E95">
            <w:pPr>
              <w:cnfStyle w:val="100000000000" w:firstRow="1" w:lastRow="0" w:firstColumn="0" w:lastColumn="0" w:oddVBand="0" w:evenVBand="0" w:oddHBand="0" w:evenHBand="0" w:firstRowFirstColumn="0" w:firstRowLastColumn="0" w:lastRowFirstColumn="0" w:lastRowLastColumn="0"/>
            </w:pPr>
            <w:r>
              <w:t>N</w:t>
            </w:r>
          </w:p>
        </w:tc>
        <w:tc>
          <w:tcPr>
            <w:tcW w:w="1206" w:type="dxa"/>
          </w:tcPr>
          <w:p w14:paraId="273FB405" w14:textId="6FAE83BF" w:rsidR="00663E95" w:rsidRDefault="00A1627D" w:rsidP="008C7ED4">
            <w:pPr>
              <w:cnfStyle w:val="100000000000" w:firstRow="1" w:lastRow="0" w:firstColumn="0" w:lastColumn="0" w:oddVBand="0" w:evenVBand="0" w:oddHBand="0" w:evenHBand="0" w:firstRowFirstColumn="0" w:firstRowLastColumn="0" w:lastRowFirstColumn="0" w:lastRowLastColumn="0"/>
            </w:pPr>
            <w:r>
              <w:t>Years/FU</w:t>
            </w:r>
          </w:p>
        </w:tc>
        <w:tc>
          <w:tcPr>
            <w:tcW w:w="2691" w:type="dxa"/>
          </w:tcPr>
          <w:p w14:paraId="51E9E920" w14:textId="677377BC" w:rsidR="00A1627D" w:rsidRDefault="00663E95" w:rsidP="00A1627D">
            <w:pPr>
              <w:cnfStyle w:val="100000000000" w:firstRow="1" w:lastRow="0" w:firstColumn="0" w:lastColumn="0" w:oddVBand="0" w:evenVBand="0" w:oddHBand="0" w:evenHBand="0" w:firstRowFirstColumn="0" w:firstRowLastColumn="0" w:lastRowFirstColumn="0" w:lastRowLastColumn="0"/>
            </w:pPr>
            <w:proofErr w:type="spellStart"/>
            <w:r>
              <w:t>Seroconversion</w:t>
            </w:r>
            <w:proofErr w:type="spellEnd"/>
            <w:r w:rsidR="00A1627D">
              <w:t xml:space="preserve"> Date</w:t>
            </w:r>
          </w:p>
        </w:tc>
        <w:tc>
          <w:tcPr>
            <w:tcW w:w="4050" w:type="dxa"/>
          </w:tcPr>
          <w:p w14:paraId="15A14B24" w14:textId="6E666064" w:rsidR="00663E95" w:rsidRDefault="00663E95" w:rsidP="00663E95">
            <w:pPr>
              <w:cnfStyle w:val="100000000000" w:firstRow="1" w:lastRow="0" w:firstColumn="0" w:lastColumn="0" w:oddVBand="0" w:evenVBand="0" w:oddHBand="0" w:evenHBand="0" w:firstRowFirstColumn="0" w:firstRowLastColumn="0" w:lastRowFirstColumn="0" w:lastRowLastColumn="0"/>
            </w:pPr>
            <w:r>
              <w:t>Description</w:t>
            </w:r>
          </w:p>
        </w:tc>
      </w:tr>
      <w:tr w:rsidR="008C7ED4" w14:paraId="54331679" w14:textId="77777777" w:rsidTr="00C67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27B49853" w14:textId="50720DCB" w:rsidR="00663E95" w:rsidRPr="008C7ED4" w:rsidRDefault="008C7ED4" w:rsidP="00663E95">
            <w:pPr>
              <w:rPr>
                <w:b w:val="0"/>
              </w:rPr>
            </w:pPr>
            <w:r>
              <w:rPr>
                <w:b w:val="0"/>
              </w:rPr>
              <w:t>MACS</w:t>
            </w:r>
            <w:r w:rsidR="00B96795">
              <w:rPr>
                <w:b w:val="0"/>
              </w:rPr>
              <w:t>: Multicenter AIDS Cohort Study</w:t>
            </w:r>
            <w:r>
              <w:rPr>
                <w:b w:val="0"/>
              </w:rPr>
              <w:t xml:space="preserve"> </w:t>
            </w:r>
            <w:r>
              <w:rPr>
                <w:b w:val="0"/>
              </w:rPr>
              <w:fldChar w:fldCharType="begin"/>
            </w:r>
            <w:r w:rsidR="00A1627D">
              <w:rPr>
                <w:b w:val="0"/>
              </w:rPr>
              <w:instrText xml:space="preserve"> ADDIN ZOTERO_ITEM CSL_CITATION {"citationID":"AENlGUnl","properties":{"formattedCitation":"(1,2)","plainCitation":"(1,2)"},"citationItems":[{"id":1011,"uris":["http://zotero.org/users/40955/items/ENMM6JMU"],"uri":["http://zotero.org/users/40955/items/ENMM6JMU"],"itemData":{"id":1011,"type":"article-journal","title":"Acquired immunodeficiency syndrome (AIDS)-free time after human immunodeficiency virus type 1 (HIV-1) seroconversion in homosexual men. Multicenter AIDS Cohort Study Group","container-title":"American Journal of Epidemiology","page":"530-539","volume":"130","issue":"3","source":"PubMed","abstract":"To estimate the time interval between human immunodeficiency virus type 1 (HIV-1) seroconversion and acquired immunodeficiency syndrome (AIDS) diagnosis in homosexual men, prospective incident cohorts are difficult to obtain and, if assembled, provide few events owing to the long incubation time. Although seroprevalent cohorts are numerous in size and events, the information is limited due to the unknown times since seroconversion. To combine the information provided by 1,628 seroprevalent men (304 AIDS cases) and 233 seroconverters (12 AIDS cases) being followed in a multicenter study since 1984, the postseroconversion changes in hematologic variables occurring in the incident cohort were used to develop a model that allowed for the imputation of the unknown times since seroconversion for the seroprevalent cohort. Nonparametric life table methods incorporating truncation and censoring were applied for the estimation of the probability distribution of the AIDS-free time after seroconversion. The precision of the estimates was evaluated using bootstrap methods. The analysis suggested that AIDS is unlikely (less than 0.5%) in the first year; 78% of seropositive homosexual men remain AIDS-free 60 months after seroconversion; and the AIDS incidence increases for months 12-36 and levels off at 38 per 1,000 person-semesters for months 42-60. The nonparametric estimate of the incidence rate suggests a median AIDS-free time of 11 years, which is longer than previous estimates based on parametric models.","ISSN":"0002-9262","note":"PMID: 2669471","journalAbbreviation":"Am. J. Epidemiol.","language":"eng","author":[{"family":"Muñoz","given":"A."},{"family":"Wang","given":"M. C."},{"family":"Bass","given":"S."},{"family":"Taylor","given":"J. M."},{"family":"Kingsley","given":"L. A."},{"family":"Chmiel","given":"J. S."},{"family":"Polk","given":"B. F."}],"issued":{"date-parts":[["1989",9]]},"PMID":"2669471"}},{"id":1013,"uris":["http://zotero.org/users/40955/items/I74CI4KC"],"uri":["http://zotero.org/users/40955/items/I74CI4KC"],"itemData":{"id":1013,"type":"article-journal","title":"Estimating the distribution of times from HIV seroconversion to AIDS using multiple imputation. Multicentre AIDS Cohort Study","container-title":"Statistics in Medicine","page":"505-514","volume":"9","issue":"5","source":"PubMed","abstract":"Multiple imputation is a model based technique for handling missing data problems. In this application we use the technique to estimate the distribution of times from HIV seroconversion to AIDS diagnosis with data from a cohort study of 4954 homosexual men with 4 years of follow-up. In this example the missing data are the dates of diagnosis with AIDS. The imputation procedure is performed in two stages. In the first stage, we estimate the residual AIDS-free time distribution as a function of covariates measured on the study participants with data provided by the participants who were seropositive at study entry. Specifically, we assume the residual AIDS-free times follow a log-normal regression model that depends on the covariates measured at enrolment on the seropositive participants. In the second stage we impute the date of AIDS diagnosis for the participants who seroconverted during the course of the study and are AIDS-free with use of the log-normal distribution estimated in the first stage and the covariates from each seroconverter's latest visit. The estimated proportions developing AIDS within 4 and within 7 years of seroconversion are 15 and 36 per cent respectively, with associated 95 per cent confidence intervals of (10, 21) and (26, 47) per cent. We discuss the Bayesian foundations of the multiple imputation technique and the statistical and scientific assumptions.","ISSN":"0277-6715","note":"PMID: 2190287","journalAbbreviation":"Stat Med","language":"eng","author":[{"family":"Taylor","given":"J. M."},{"family":"Muñoz","given":"A."},{"family":"Bass","given":"S. M."},{"family":"Saah","given":"A. J."},{"family":"Chmiel","given":"J. S."},{"family":"Kingsley","given":"L. A."}],"issued":{"date-parts":[["1990",5]]},"PMID":"2190287"}}],"schema":"https://github.com/citation-style-language/schema/raw/master/csl-citation.json"} </w:instrText>
            </w:r>
            <w:r>
              <w:rPr>
                <w:b w:val="0"/>
              </w:rPr>
              <w:fldChar w:fldCharType="separate"/>
            </w:r>
            <w:r w:rsidR="00A1627D">
              <w:rPr>
                <w:b w:val="0"/>
                <w:noProof/>
              </w:rPr>
              <w:t>(1,2)</w:t>
            </w:r>
            <w:r>
              <w:rPr>
                <w:b w:val="0"/>
              </w:rPr>
              <w:fldChar w:fldCharType="end"/>
            </w:r>
          </w:p>
        </w:tc>
        <w:tc>
          <w:tcPr>
            <w:tcW w:w="829" w:type="dxa"/>
          </w:tcPr>
          <w:p w14:paraId="564479C0" w14:textId="00360751" w:rsidR="00663E95" w:rsidRDefault="00A1627D" w:rsidP="00663E95">
            <w:pPr>
              <w:cnfStyle w:val="000000100000" w:firstRow="0" w:lastRow="0" w:firstColumn="0" w:lastColumn="0" w:oddVBand="0" w:evenVBand="0" w:oddHBand="1" w:evenHBand="0" w:firstRowFirstColumn="0" w:firstRowLastColumn="0" w:lastRowFirstColumn="0" w:lastRowLastColumn="0"/>
            </w:pPr>
            <w:r>
              <w:t>4954</w:t>
            </w:r>
          </w:p>
        </w:tc>
        <w:tc>
          <w:tcPr>
            <w:tcW w:w="1206" w:type="dxa"/>
          </w:tcPr>
          <w:p w14:paraId="1BFF8D2C" w14:textId="6A9AF065" w:rsidR="00663E95" w:rsidRDefault="00A1627D" w:rsidP="00663E95">
            <w:pPr>
              <w:cnfStyle w:val="000000100000" w:firstRow="0" w:lastRow="0" w:firstColumn="0" w:lastColumn="0" w:oddVBand="0" w:evenVBand="0" w:oddHBand="1" w:evenHBand="0" w:firstRowFirstColumn="0" w:firstRowLastColumn="0" w:lastRowFirstColumn="0" w:lastRowLastColumn="0"/>
            </w:pPr>
            <w:r>
              <w:t>4y (Taylor)</w:t>
            </w:r>
          </w:p>
        </w:tc>
        <w:tc>
          <w:tcPr>
            <w:tcW w:w="2691" w:type="dxa"/>
          </w:tcPr>
          <w:p w14:paraId="35D7A355" w14:textId="77777777" w:rsidR="00663E95" w:rsidRDefault="00663E95" w:rsidP="00663E95">
            <w:pPr>
              <w:cnfStyle w:val="000000100000" w:firstRow="0" w:lastRow="0" w:firstColumn="0" w:lastColumn="0" w:oddVBand="0" w:evenVBand="0" w:oddHBand="1" w:evenHBand="0" w:firstRowFirstColumn="0" w:firstRowLastColumn="0" w:lastRowFirstColumn="0" w:lastRowLastColumn="0"/>
            </w:pPr>
          </w:p>
        </w:tc>
        <w:tc>
          <w:tcPr>
            <w:tcW w:w="4050" w:type="dxa"/>
          </w:tcPr>
          <w:p w14:paraId="2CA1BF42" w14:textId="77777777" w:rsidR="00663E95" w:rsidRDefault="00663E95" w:rsidP="00663E95">
            <w:pPr>
              <w:cnfStyle w:val="000000100000" w:firstRow="0" w:lastRow="0" w:firstColumn="0" w:lastColumn="0" w:oddVBand="0" w:evenVBand="0" w:oddHBand="1" w:evenHBand="0" w:firstRowFirstColumn="0" w:firstRowLastColumn="0" w:lastRowFirstColumn="0" w:lastRowLastColumn="0"/>
            </w:pPr>
          </w:p>
        </w:tc>
      </w:tr>
      <w:tr w:rsidR="00663E95" w14:paraId="2EE3574A" w14:textId="77777777" w:rsidTr="00C6749F">
        <w:tc>
          <w:tcPr>
            <w:cnfStyle w:val="001000000000" w:firstRow="0" w:lastRow="0" w:firstColumn="1" w:lastColumn="0" w:oddVBand="0" w:evenVBand="0" w:oddHBand="0" w:evenHBand="0" w:firstRowFirstColumn="0" w:firstRowLastColumn="0" w:lastRowFirstColumn="0" w:lastRowLastColumn="0"/>
            <w:tcW w:w="2132" w:type="dxa"/>
          </w:tcPr>
          <w:p w14:paraId="46F21572" w14:textId="62498205" w:rsidR="00663E95" w:rsidRPr="00B96795" w:rsidRDefault="00A1627D" w:rsidP="00663E95">
            <w:r w:rsidRPr="00A1627D">
              <w:rPr>
                <w:b w:val="0"/>
              </w:rPr>
              <w:t>CASCADE</w:t>
            </w:r>
            <w:r w:rsidR="00B96795">
              <w:rPr>
                <w:b w:val="0"/>
              </w:rPr>
              <w:t xml:space="preserve">: Concerted Action on </w:t>
            </w:r>
            <w:proofErr w:type="spellStart"/>
            <w:r w:rsidR="00B96795" w:rsidRPr="00B96795">
              <w:rPr>
                <w:b w:val="0"/>
              </w:rPr>
              <w:t>Seroconversion</w:t>
            </w:r>
            <w:proofErr w:type="spellEnd"/>
            <w:r w:rsidR="00B96795" w:rsidRPr="00B96795">
              <w:rPr>
                <w:b w:val="0"/>
              </w:rPr>
              <w:t xml:space="preserve"> to AIDS and Death in Europe</w:t>
            </w:r>
            <w:r w:rsidR="00B96795">
              <w:t xml:space="preserve"> </w:t>
            </w:r>
            <w:r>
              <w:rPr>
                <w:b w:val="0"/>
              </w:rPr>
              <w:fldChar w:fldCharType="begin"/>
            </w:r>
            <w:r w:rsidR="00006BEB">
              <w:rPr>
                <w:b w:val="0"/>
              </w:rPr>
              <w:instrText xml:space="preserve"> ADDIN ZOTERO_ITEM CSL_CITATION {"citationID":"KQhdFZkK","properties":{"formattedCitation":"(3,4)","plainCitation":"(3,4)"},"citationItems":[{"id":1008,"uris":["http://zotero.org/users/40955/items/U4U3VIA2"],"uri":["http://zotero.org/users/40955/items/U4U3VIA2"],"itemData":{"id":1008,"type":"article-journal","title":"Time from human immunodeficiency virus seroconversion to reaching CD4+ cell count thresholds &lt;200, &lt;350, and &lt;500 Cells/mm³: assessment of need following changes in treatment guidelines","container-title":"Clinical Infectious Diseases: An Official Publication of the Infectious Diseases Society of America","page":"817-825","volume":"53","issue":"8","source":"PubMed","abstract":"BACKGROUND: Recent updates of human immunodeficiency virus (HIV) treatment guidelines have raised the CD4+ cell count thresholds for antiretroviral therapy initiation from 350 to 500 cells/mm(3) in the United States and from 200 to 350 cells/mm³ in mid- and low-income countries. Robust data of time from HIV seroconversion to CD4+ cell counts of 200, 350, and 500 cells/mm³ are lacking but are needed to inform health care planners of the likely impact and cost effectiveness of these and possible future changes in CD4+ cell count initiation threshold.\nMETHODS: Using Concerted Action on Seroconversion to AIDS and Death in Europe data from individuals with well-estimated dates of HIV seroconversion, we fitted mixed models on the square root of CD4+ cell counts measured before combined antiretroviral therapy (cART) initiation. Restricting analyses to adults (age &gt;16 years), we predicted time between seroconversion and CD4+ cell count &lt;200, &lt;350, and &lt;500 cells/mm³ as well as CD4+ cell count distribution and proportions reaching these thresholds at 1, 2, and 5 years after seroconversion.\nRESULTS: Median (interquartile range [IQR]) follow-up for the 18495 eligible individuals from seroconversion while cART-free was 3.7 years (1.5, 7). Most of the subjects were male (78%), had a median age at seroconversion of 30 years (IQR, 25-37 years), and were infected through sex between men (55%). Estimated median times (95% confidence interval [CI]) from seroconversion to CD4+ cell count &lt;500, &lt;350, and &lt;200 cells/mm(3) were 1.19 (95% CI, 1.12-1.26), 4.19 (95% CI, 4.09-4.28), and 7.93 (95% CI, 7.76-8.09) years, respectively. Almost half of infected individuals would require treatment within 1 year of seroconversion for guidelines recommending its initiation at 500 cells/mm³, compared with 26% and 9% for guidelines recommending initiation at 350 and 200 cells/mm³, respectively.\nCONCLUSIONS: These data suggest substantial increases in the number of individuals who require treatment and call for early HIV testing.","DOI":"10.1093/cid/cir494","ISSN":"1537-6591","note":"PMID: 21921225","shortTitle":"Time from human immunodeficiency virus seroconversion to reaching CD4+ cell count thresholds &lt;200, &lt;350, and &lt;500 Cells/mm³","journalAbbreviation":"Clin. Infect. Dis.","language":"eng","author":[{"family":"Lodi","given":"Sara"},{"family":"Phillips","given":"Andrew"},{"family":"Touloumi","given":"Giota"},{"family":"Geskus","given":"Ronald"},{"family":"Meyer","given":"Laurence"},{"family":"Thiébaut","given":"Rodolphe"},{"family":"Pantazis","given":"Nikos"},{"family":"Amo","given":"Julia Del"},{"family":"Johnson","given":"Anne M."},{"family":"Babiker","given":"Abdel"},{"family":"Porter","given":"Kholoud"},{"literal":"CASCADE Collaboration in EuroCoord"}],"issued":{"date-parts":[["2011",10]]},"PMID":"21921225"}},{"id":1018,"uris":["http://zotero.org/users/40955/items/CTP6DCFT"],"uri":["http://zotero.org/users/40955/items/CTP6DCFT"],"itemData":{"id":1018,"type":"article-journal","title":"Impact of HIV-1 subtype on CD4 count at HIV seroconversion, rate of decline, and viral load set point in European seroconverter cohorts","container-title":"Clinical Infectious Diseases: An Official Publication of the Infectious Diseases Society of America","page":"888-897","volume":"56","issue":"6","source":"PubMed","abstract":"BACKGROUND: Human immunodeficiency virus type 1 (HIV-1) subtype may influence disease progression. We compared CD4 lymphocyte cell count levels at seroconversion, decline rates and viral load set point in individuals infected with different HIV-1 subtypes.\nMETHODS: We used data from the Concerted Action on SeroConversion to AIDS and Death in Europe (CASCADE) collaboration, restricted to those infected since 1996, aged ≥15 years, and applied mixed effects models for CD4 cell count decline and median regression for viral load set point (mean level 6-24 months from seroconversion).\nRESULTS: The analysis included 3364 seroconverters with known HIV-1 subtypes. Compared with subtype B, CD4 at seroconversion was significantly higher for subtype CRF01 and lower for subtype C. Subsequent CD4 decline was significantly slower for subtypes A and CRF02 and marginally slower for subtype C compared with B. Mean CD4 loss at 2 years of seroconversion for white men exposed through sex between men, aged 30-39 years, having seroconverted since 2006, enrolled within 6 months of seroconversion, and without acute infection was 88, 142, 100, 130, 103, and 167 cells/µL for subtypes A, B, C, CRF01_AE, CRF02_AG, and G, respectively. In adjusted analysis, median viral load set point and time to clinical AIDS/death did not differ significantly by subtype, although all subtypes, except C, tended to have lower levels compared with B.\nCONCLUSIONS: HIV-1 subtype significantly influences seroconversion CD4 cell levels and decline rates but not viral load set point. These findings may be helpful to HIV-positive individuals and their attending physicians in understanding disease progression.","DOI":"10.1093/cid/cis1000","ISSN":"1537-6591","note":"PMID: 23223594","journalAbbreviation":"Clin. Infect. Dis.","language":"eng","author":[{"family":"Touloumi","given":"Giota"},{"family":"Pantazis","given":"Nikos"},{"family":"Pillay","given":"Deenan"},{"family":"Paraskevis","given":"Dimitrios"},{"family":"Chaix","given":"Marie-Laure"},{"family":"Bucher","given":"Heiner C."},{"family":"Kücherer","given":"Claudia"},{"family":"Zangerle","given":"Robert"},{"family":"Kran","given":"Anne-Marte Bakken"},{"family":"Porter","given":"Kholoud"},{"literal":"CASCADE collaboration in EuroCoord"}],"issued":{"date-parts":[["2013",3]]},"PMID":"23223594"}}],"schema":"https://github.com/citation-style-language/schema/raw/master/csl-citation.json"} </w:instrText>
            </w:r>
            <w:r>
              <w:rPr>
                <w:b w:val="0"/>
              </w:rPr>
              <w:fldChar w:fldCharType="separate"/>
            </w:r>
            <w:r w:rsidR="00006BEB">
              <w:rPr>
                <w:b w:val="0"/>
                <w:noProof/>
              </w:rPr>
              <w:t>(3,4)</w:t>
            </w:r>
            <w:r>
              <w:rPr>
                <w:b w:val="0"/>
              </w:rPr>
              <w:fldChar w:fldCharType="end"/>
            </w:r>
          </w:p>
        </w:tc>
        <w:tc>
          <w:tcPr>
            <w:tcW w:w="829" w:type="dxa"/>
          </w:tcPr>
          <w:p w14:paraId="502D890F" w14:textId="7F290E9C" w:rsidR="00663E95" w:rsidRDefault="00A1627D" w:rsidP="00663E95">
            <w:pPr>
              <w:cnfStyle w:val="000000000000" w:firstRow="0" w:lastRow="0" w:firstColumn="0" w:lastColumn="0" w:oddVBand="0" w:evenVBand="0" w:oddHBand="0" w:evenHBand="0" w:firstRowFirstColumn="0" w:firstRowLastColumn="0" w:lastRowFirstColumn="0" w:lastRowLastColumn="0"/>
            </w:pPr>
            <w:r>
              <w:t>21,240</w:t>
            </w:r>
          </w:p>
        </w:tc>
        <w:tc>
          <w:tcPr>
            <w:tcW w:w="1206" w:type="dxa"/>
          </w:tcPr>
          <w:p w14:paraId="7DEFEBB2" w14:textId="77777777" w:rsidR="00663E95" w:rsidRDefault="00663E95" w:rsidP="00663E95">
            <w:pPr>
              <w:cnfStyle w:val="000000000000" w:firstRow="0" w:lastRow="0" w:firstColumn="0" w:lastColumn="0" w:oddVBand="0" w:evenVBand="0" w:oddHBand="0" w:evenHBand="0" w:firstRowFirstColumn="0" w:firstRowLastColumn="0" w:lastRowFirstColumn="0" w:lastRowLastColumn="0"/>
            </w:pPr>
          </w:p>
        </w:tc>
        <w:tc>
          <w:tcPr>
            <w:tcW w:w="2691" w:type="dxa"/>
          </w:tcPr>
          <w:p w14:paraId="78321767" w14:textId="05C19D42" w:rsidR="00663E95" w:rsidRDefault="00A1627D" w:rsidP="00663E95">
            <w:pPr>
              <w:cnfStyle w:val="000000000000" w:firstRow="0" w:lastRow="0" w:firstColumn="0" w:lastColumn="0" w:oddVBand="0" w:evenVBand="0" w:oddHBand="0" w:evenHBand="0" w:firstRowFirstColumn="0" w:firstRowLastColumn="0" w:lastRowFirstColumn="0" w:lastRowLastColumn="0"/>
            </w:pPr>
            <w:r>
              <w:t>Various;</w:t>
            </w:r>
            <w:r w:rsidRPr="00A1627D">
              <w:t xml:space="preserve"> </w:t>
            </w:r>
            <w:r>
              <w:t xml:space="preserve">89% </w:t>
            </w:r>
            <w:r w:rsidRPr="00A1627D">
              <w:t xml:space="preserve">midpoint </w:t>
            </w:r>
            <w:proofErr w:type="spellStart"/>
            <w:r>
              <w:t>btwn</w:t>
            </w:r>
            <w:proofErr w:type="spellEnd"/>
            <w:r>
              <w:t xml:space="preserve"> LNT and dx (max of 3 years); 8% lab evidence</w:t>
            </w:r>
            <w:r w:rsidR="00C6749F">
              <w:t xml:space="preserve">, 2% </w:t>
            </w:r>
            <w:proofErr w:type="spellStart"/>
            <w:r w:rsidR="00C6749F">
              <w:t>seroconversion</w:t>
            </w:r>
            <w:proofErr w:type="spellEnd"/>
            <w:r w:rsidR="00C6749F">
              <w:t xml:space="preserve"> illness, 1% hemophiliac infusion</w:t>
            </w:r>
            <w:r>
              <w:t xml:space="preserve"> </w:t>
            </w:r>
          </w:p>
        </w:tc>
        <w:tc>
          <w:tcPr>
            <w:tcW w:w="4050" w:type="dxa"/>
          </w:tcPr>
          <w:p w14:paraId="34B8C17B" w14:textId="7F1C0203" w:rsidR="00663E95" w:rsidRDefault="00A1627D" w:rsidP="00663E95">
            <w:pPr>
              <w:cnfStyle w:val="000000000000" w:firstRow="0" w:lastRow="0" w:firstColumn="0" w:lastColumn="0" w:oddVBand="0" w:evenVBand="0" w:oddHBand="0" w:evenHBand="0" w:firstRowFirstColumn="0" w:firstRowLastColumn="0" w:lastRowFirstColumn="0" w:lastRowLastColumn="0"/>
            </w:pPr>
            <w:r w:rsidRPr="00A1627D">
              <w:t xml:space="preserve">25 cohorts of persons with well-estimated dates of HIV </w:t>
            </w:r>
            <w:proofErr w:type="spellStart"/>
            <w:r w:rsidRPr="00A1627D">
              <w:t>seroconversion</w:t>
            </w:r>
            <w:proofErr w:type="spellEnd"/>
            <w:r w:rsidRPr="00A1627D">
              <w:t xml:space="preserve"> from Europe, Australia, Canada, and sub-Saharan Africa </w:t>
            </w:r>
          </w:p>
        </w:tc>
      </w:tr>
      <w:tr w:rsidR="00B96795" w14:paraId="244FEA03" w14:textId="77777777" w:rsidTr="00C67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55A7A76B" w14:textId="77F27634" w:rsidR="00B96795" w:rsidRPr="00A1627D" w:rsidRDefault="00B96795" w:rsidP="00663E95">
            <w:pPr>
              <w:rPr>
                <w:b w:val="0"/>
              </w:rPr>
            </w:pPr>
            <w:r>
              <w:rPr>
                <w:b w:val="0"/>
              </w:rPr>
              <w:t xml:space="preserve">ATHENA: AIDS Therapy Evaluation in the Netherlands </w:t>
            </w:r>
            <w:r>
              <w:rPr>
                <w:b w:val="0"/>
              </w:rPr>
              <w:fldChar w:fldCharType="begin"/>
            </w:r>
            <w:r w:rsidR="00006BEB">
              <w:rPr>
                <w:b w:val="0"/>
              </w:rPr>
              <w:instrText xml:space="preserve"> ADDIN ZOTERO_ITEM CSL_CITATION {"citationID":"28iilr8m0q","properties":{"formattedCitation":"(5)","plainCitation":"(5)"},"citationItems":[{"id":1015,"uris":["http://zotero.org/users/40955/items/FVKXQX9W"],"uri":["http://zotero.org/users/40955/items/FVKXQX9W"],"itemData":{"id":1015,"type":"article-journal","title":"CD4+ cell dynamics in untreated HIV-1 infection: overall rates, and effects of age, viral load, sex and calendar time","container-title":"AIDS (London, England)","page":"2435-2446","volume":"29","issue":"18","source":"PubMed","abstract":"BACKGROUND: CD4 cell count is a key measure of HIV disease progression, and the basis of successive international guidelines for treatment initiation. CD4 cell dynamics are used in mathematical and econometric models for evaluating public health need and interventions. Here, we estimate rates of CD4 decline, stratified by relevant covariates, in a form that is clinically transparent and can be directly used in such models.\nMETHODS: We analyse the AIDS Therapy Evaluation in the Netherlands cohort, including individuals with date of seroconversion estimated to be within 1 year and with intensive clinical follow-up prior to treatment initiation. Owing to the fact that CD4 cell counts are intrinsically noisy, we separate the analysis into long-term trends of smoothed CD4 cell counts and an observation model relating actual CD4 measurements to the underlying smoothed counts. We use a monotonic spline smoothing model to describe the decline of smoothed CD4 cell counts through categories CD4 above 500, 350-500, 200-350 and 200 cells/μl or less. We estimate the proportion of individuals starting in each category after seroconversion and the average time spent in each category. We examine individual-level cofactors which influence these parameters.\nRESULTS: Among untreated individuals, the time spent in each compartment was 3.32, 2.70, 5.50 and 5.06 years. Only 76% started in the CD4 cell count above 500 cells/μl compartment after seroconversion. Set-point viral load (SPVL) was an important factor: individuals with at least 5 log10 copies/ml took 5.37 years to reach CD4 cell count less than 200 cells/μl compared with 15.76 years for SPVL less than 4 log10 copies/ml.\nCONCLUSION: Many individuals already have CD4 cell count below 500 cells/μl after seroconversion. SPVL strongly influences the rate of CD4 decline. Treatment guidelines should consider measuring SPVL, whereas mathematical models should incorporate SPVL stratification.","DOI":"10.1097/QAD.0000000000000854","ISSN":"1473-5571","note":"PMID: 26558543\nPMCID: PMC4645962","shortTitle":"CD4+ cell dynamics in untreated HIV-1 infection","journalAbbreviation":"AIDS","language":"eng","author":[{"family":"Cori","given":"Anne"},{"family":"Pickles","given":"Michael"},{"family":"Sighem","given":"Ard","non-dropping-particle":"van"},{"family":"Gras","given":"Luuk"},{"family":"Bezemer","given":"Daniela"},{"family":"Reiss","given":"Peter"},{"family":"Fraser","given":"Christophe"}],"issued":{"date-parts":[["2015",11,28]]},"PMID":"26558543","PMCID":"PMC4645962"}}],"schema":"https://github.com/citation-style-language/schema/raw/master/csl-citation.json"} </w:instrText>
            </w:r>
            <w:r>
              <w:rPr>
                <w:b w:val="0"/>
              </w:rPr>
              <w:fldChar w:fldCharType="separate"/>
            </w:r>
            <w:r w:rsidR="00006BEB">
              <w:rPr>
                <w:b w:val="0"/>
                <w:noProof/>
              </w:rPr>
              <w:t>(5)</w:t>
            </w:r>
            <w:r>
              <w:rPr>
                <w:b w:val="0"/>
              </w:rPr>
              <w:fldChar w:fldCharType="end"/>
            </w:r>
          </w:p>
        </w:tc>
        <w:tc>
          <w:tcPr>
            <w:tcW w:w="829" w:type="dxa"/>
          </w:tcPr>
          <w:p w14:paraId="1BCEA0BF" w14:textId="09BCEE4C" w:rsidR="00B96795" w:rsidRDefault="00676CCE" w:rsidP="003E7029">
            <w:pPr>
              <w:cnfStyle w:val="000000100000" w:firstRow="0" w:lastRow="0" w:firstColumn="0" w:lastColumn="0" w:oddVBand="0" w:evenVBand="0" w:oddHBand="1" w:evenHBand="0" w:firstRowFirstColumn="0" w:firstRowLastColumn="0" w:lastRowFirstColumn="0" w:lastRowLastColumn="0"/>
            </w:pPr>
            <w:r>
              <w:t xml:space="preserve">21,999 </w:t>
            </w:r>
          </w:p>
        </w:tc>
        <w:tc>
          <w:tcPr>
            <w:tcW w:w="1206" w:type="dxa"/>
          </w:tcPr>
          <w:p w14:paraId="60F96FF0" w14:textId="77777777" w:rsidR="00B96795" w:rsidRDefault="00B96795" w:rsidP="00663E95">
            <w:pPr>
              <w:cnfStyle w:val="000000100000" w:firstRow="0" w:lastRow="0" w:firstColumn="0" w:lastColumn="0" w:oddVBand="0" w:evenVBand="0" w:oddHBand="1" w:evenHBand="0" w:firstRowFirstColumn="0" w:firstRowLastColumn="0" w:lastRowFirstColumn="0" w:lastRowLastColumn="0"/>
            </w:pPr>
          </w:p>
        </w:tc>
        <w:tc>
          <w:tcPr>
            <w:tcW w:w="2691" w:type="dxa"/>
          </w:tcPr>
          <w:p w14:paraId="5C483F00" w14:textId="77777777" w:rsidR="00B96795" w:rsidRDefault="00B96795" w:rsidP="00663E95">
            <w:pPr>
              <w:cnfStyle w:val="000000100000" w:firstRow="0" w:lastRow="0" w:firstColumn="0" w:lastColumn="0" w:oddVBand="0" w:evenVBand="0" w:oddHBand="1" w:evenHBand="0" w:firstRowFirstColumn="0" w:firstRowLastColumn="0" w:lastRowFirstColumn="0" w:lastRowLastColumn="0"/>
            </w:pPr>
          </w:p>
        </w:tc>
        <w:tc>
          <w:tcPr>
            <w:tcW w:w="4050" w:type="dxa"/>
          </w:tcPr>
          <w:p w14:paraId="5AA5C3A8" w14:textId="77777777" w:rsidR="00B96795" w:rsidRPr="00A1627D" w:rsidRDefault="00B96795" w:rsidP="00663E95">
            <w:pPr>
              <w:cnfStyle w:val="000000100000" w:firstRow="0" w:lastRow="0" w:firstColumn="0" w:lastColumn="0" w:oddVBand="0" w:evenVBand="0" w:oddHBand="1" w:evenHBand="0" w:firstRowFirstColumn="0" w:firstRowLastColumn="0" w:lastRowFirstColumn="0" w:lastRowLastColumn="0"/>
            </w:pPr>
          </w:p>
        </w:tc>
      </w:tr>
    </w:tbl>
    <w:p w14:paraId="234FA398" w14:textId="77777777" w:rsidR="00663E95" w:rsidRPr="00663E95" w:rsidRDefault="00663E95" w:rsidP="00663E95"/>
    <w:p w14:paraId="5F9E360E" w14:textId="5283E710" w:rsidR="000B70AD" w:rsidRDefault="000B70AD" w:rsidP="00D84435">
      <w:pPr>
        <w:pStyle w:val="Heading1"/>
        <w:rPr>
          <w:b/>
        </w:rPr>
      </w:pPr>
      <w:r>
        <w:rPr>
          <w:b/>
        </w:rPr>
        <w:t>Time to CD4/VL thresholds</w:t>
      </w:r>
    </w:p>
    <w:p w14:paraId="3A26D3A5" w14:textId="7E9238FB" w:rsidR="000B70AD" w:rsidRDefault="000B70AD" w:rsidP="000B70AD">
      <w:pPr>
        <w:pStyle w:val="Heading2"/>
      </w:pPr>
      <w:r>
        <w:t>To Do</w:t>
      </w:r>
    </w:p>
    <w:p w14:paraId="6569F29C" w14:textId="060D8676" w:rsidR="00006BEB" w:rsidRDefault="00006BEB" w:rsidP="00006BEB">
      <w:pPr>
        <w:pStyle w:val="ListParagraph"/>
        <w:numPr>
          <w:ilvl w:val="0"/>
          <w:numId w:val="10"/>
        </w:numPr>
      </w:pPr>
      <w:r>
        <w:t>Summarize the papers in Natural History – CD4/VL?</w:t>
      </w:r>
    </w:p>
    <w:p w14:paraId="2808CC5C" w14:textId="77777777" w:rsidR="00006BEB" w:rsidRPr="00006BEB" w:rsidRDefault="00006BEB" w:rsidP="00006BEB">
      <w:pPr>
        <w:pStyle w:val="ListParagraph"/>
        <w:numPr>
          <w:ilvl w:val="0"/>
          <w:numId w:val="10"/>
        </w:numPr>
      </w:pPr>
    </w:p>
    <w:p w14:paraId="4B038F5A" w14:textId="629F3DD8" w:rsidR="000B70AD" w:rsidRDefault="000B70AD" w:rsidP="000B70AD">
      <w:pPr>
        <w:pStyle w:val="Heading2"/>
      </w:pPr>
      <w:r>
        <w:t>Summary/Suggestions</w:t>
      </w:r>
    </w:p>
    <w:p w14:paraId="051074E9" w14:textId="12E06D2C" w:rsidR="00006BEB" w:rsidRDefault="00006BEB" w:rsidP="00006BEB">
      <w:pPr>
        <w:pStyle w:val="ListParagraph"/>
        <w:numPr>
          <w:ilvl w:val="0"/>
          <w:numId w:val="10"/>
        </w:numPr>
      </w:pPr>
      <w:r>
        <w:t xml:space="preserve">Investigate a simple restriction that is consistent across the major cohort studies and SPVL, e.g., a CD4 count &gt;500 means at least a 50% chance that </w:t>
      </w:r>
      <w:proofErr w:type="spellStart"/>
      <w:r>
        <w:t>seroconversion</w:t>
      </w:r>
      <w:proofErr w:type="spellEnd"/>
      <w:r>
        <w:t xml:space="preserve"> was &lt;= 2 years ago</w:t>
      </w:r>
    </w:p>
    <w:p w14:paraId="3248187E" w14:textId="1A018EC2" w:rsidR="00006BEB" w:rsidRPr="00006BEB" w:rsidRDefault="00006BEB" w:rsidP="00006BEB">
      <w:pPr>
        <w:pStyle w:val="ListParagraph"/>
        <w:numPr>
          <w:ilvl w:val="0"/>
          <w:numId w:val="10"/>
        </w:numPr>
      </w:pPr>
      <w:r>
        <w:t>Ask for repeated measures in order to estimate SPVL better</w:t>
      </w:r>
      <w:bookmarkStart w:id="0" w:name="_GoBack"/>
      <w:bookmarkEnd w:id="0"/>
    </w:p>
    <w:p w14:paraId="538C902D" w14:textId="37811634" w:rsidR="000B70AD" w:rsidRDefault="000B70AD" w:rsidP="000B70AD">
      <w:pPr>
        <w:pStyle w:val="Heading2"/>
      </w:pPr>
      <w:r>
        <w:t>CD4</w:t>
      </w:r>
    </w:p>
    <w:p w14:paraId="29442D0D" w14:textId="6E3D917E" w:rsidR="000B70AD" w:rsidRPr="000B70AD" w:rsidRDefault="000B70AD" w:rsidP="000B70AD">
      <w:pPr>
        <w:pStyle w:val="Heading2"/>
      </w:pPr>
      <w:r>
        <w:t>VL</w:t>
      </w:r>
    </w:p>
    <w:p w14:paraId="30F2F140" w14:textId="731DF71E" w:rsidR="000B70AD" w:rsidRPr="000B70AD" w:rsidRDefault="000B70AD" w:rsidP="00D84435">
      <w:pPr>
        <w:pStyle w:val="Heading1"/>
        <w:rPr>
          <w:b/>
        </w:rPr>
      </w:pPr>
      <w:r w:rsidRPr="000B70AD">
        <w:rPr>
          <w:b/>
        </w:rPr>
        <w:t>Time to AIDS</w:t>
      </w:r>
    </w:p>
    <w:p w14:paraId="2C781D55" w14:textId="357DE77F" w:rsidR="00E52231" w:rsidRDefault="000B70AD" w:rsidP="000B70AD">
      <w:pPr>
        <w:pStyle w:val="Heading2"/>
      </w:pPr>
      <w:r>
        <w:t>To Do</w:t>
      </w:r>
    </w:p>
    <w:p w14:paraId="170A0FB0" w14:textId="0AEA12E7" w:rsidR="00E52231" w:rsidRPr="004E097D" w:rsidRDefault="00E52231" w:rsidP="00E52231">
      <w:pPr>
        <w:pStyle w:val="ListParagraph"/>
        <w:numPr>
          <w:ilvl w:val="0"/>
          <w:numId w:val="3"/>
        </w:numPr>
        <w:rPr>
          <w:strike/>
        </w:rPr>
      </w:pPr>
      <w:r w:rsidRPr="004E097D">
        <w:rPr>
          <w:strike/>
        </w:rPr>
        <w:t>Extract info from abstracts</w:t>
      </w:r>
    </w:p>
    <w:p w14:paraId="799DC7BD" w14:textId="4161342C" w:rsidR="00E52231" w:rsidRPr="008C1010" w:rsidRDefault="00E52231" w:rsidP="00E52231">
      <w:pPr>
        <w:pStyle w:val="ListParagraph"/>
        <w:numPr>
          <w:ilvl w:val="0"/>
          <w:numId w:val="3"/>
        </w:numPr>
        <w:rPr>
          <w:strike/>
        </w:rPr>
      </w:pPr>
      <w:r w:rsidRPr="008C1010">
        <w:rPr>
          <w:strike/>
        </w:rPr>
        <w:t xml:space="preserve">Extract info from </w:t>
      </w:r>
      <w:proofErr w:type="spellStart"/>
      <w:r w:rsidRPr="008C1010">
        <w:rPr>
          <w:strike/>
        </w:rPr>
        <w:t>pdf</w:t>
      </w:r>
      <w:proofErr w:type="spellEnd"/>
    </w:p>
    <w:p w14:paraId="19F8A604" w14:textId="461191DE" w:rsidR="00E52231" w:rsidRDefault="00E52231" w:rsidP="00E52231">
      <w:pPr>
        <w:pStyle w:val="ListParagraph"/>
        <w:numPr>
          <w:ilvl w:val="1"/>
          <w:numId w:val="3"/>
        </w:numPr>
      </w:pPr>
      <w:r>
        <w:t>Flag discussion points</w:t>
      </w:r>
      <w:r w:rsidR="00CB18DB">
        <w:t xml:space="preserve">: Matt was getting that 10% of recent infections are fast </w:t>
      </w:r>
      <w:proofErr w:type="spellStart"/>
      <w:r w:rsidR="00CB18DB">
        <w:t>progressors</w:t>
      </w:r>
      <w:proofErr w:type="spellEnd"/>
      <w:r w:rsidR="00CB18DB">
        <w:t xml:space="preserve">; we also want to know the whole incubation distribution </w:t>
      </w:r>
    </w:p>
    <w:p w14:paraId="2C7F044D" w14:textId="22463517" w:rsidR="002A757F" w:rsidRDefault="002A757F" w:rsidP="00E52231">
      <w:pPr>
        <w:pStyle w:val="ListParagraph"/>
        <w:numPr>
          <w:ilvl w:val="1"/>
          <w:numId w:val="3"/>
        </w:numPr>
      </w:pPr>
      <w:r>
        <w:lastRenderedPageBreak/>
        <w:t xml:space="preserve">How much do the details matter – how they determined </w:t>
      </w:r>
      <w:proofErr w:type="spellStart"/>
      <w:r>
        <w:t>seroconversion</w:t>
      </w:r>
      <w:proofErr w:type="spellEnd"/>
      <w:r>
        <w:t>, how they defined the AIDS endpoint, what the max follow-up time was</w:t>
      </w:r>
      <w:r w:rsidR="00F516FD">
        <w:t>, if there was any treatment, % and N developing AIDS</w:t>
      </w:r>
      <w:r w:rsidR="000B1924">
        <w:t>, selection process (e.g. selected based on developing AIDS?)</w:t>
      </w:r>
    </w:p>
    <w:p w14:paraId="084F77CB" w14:textId="77777777" w:rsidR="00C72EF5" w:rsidRDefault="00E52231" w:rsidP="00D84435">
      <w:pPr>
        <w:pStyle w:val="ListParagraph"/>
        <w:numPr>
          <w:ilvl w:val="0"/>
          <w:numId w:val="3"/>
        </w:numPr>
      </w:pPr>
      <w:r>
        <w:t xml:space="preserve">Graph distributions </w:t>
      </w:r>
      <w:proofErr w:type="spellStart"/>
      <w:r w:rsidR="00CB18DB">
        <w:t>overlayed</w:t>
      </w:r>
      <w:proofErr w:type="spellEnd"/>
      <w:r w:rsidR="00CB18DB">
        <w:t xml:space="preserve"> with data points </w:t>
      </w:r>
      <w:r>
        <w:t xml:space="preserve">and </w:t>
      </w:r>
      <w:r w:rsidR="00CB18DB">
        <w:t>compare</w:t>
      </w:r>
      <w:r>
        <w:t xml:space="preserve"> percentiles</w:t>
      </w:r>
      <w:r w:rsidR="00CB18DB">
        <w:t xml:space="preserve"> from the distributions</w:t>
      </w:r>
    </w:p>
    <w:p w14:paraId="16398E4F" w14:textId="548ECBBE" w:rsidR="00C72EF5" w:rsidRDefault="00C72EF5" w:rsidP="00C72EF5">
      <w:pPr>
        <w:pStyle w:val="ListParagraph"/>
        <w:numPr>
          <w:ilvl w:val="1"/>
          <w:numId w:val="3"/>
        </w:numPr>
      </w:pPr>
      <w:r>
        <w:t>PDF and CDF, since some stats are reported as cumulative incidence</w:t>
      </w:r>
      <w:r w:rsidR="00912558">
        <w:t xml:space="preserve">. But be careful, CI is a crude measure. Were there deaths from other causes? </w:t>
      </w:r>
      <w:r w:rsidR="00CB18DB">
        <w:t xml:space="preserve"> </w:t>
      </w:r>
    </w:p>
    <w:p w14:paraId="3A85504A" w14:textId="1133A202" w:rsidR="00B822BF" w:rsidRPr="00B822BF" w:rsidRDefault="00B822BF" w:rsidP="00B822BF">
      <w:pPr>
        <w:pStyle w:val="ListParagraph"/>
        <w:numPr>
          <w:ilvl w:val="0"/>
          <w:numId w:val="3"/>
        </w:numPr>
        <w:rPr>
          <w:b/>
          <w:color w:val="FF0000"/>
          <w:highlight w:val="yellow"/>
        </w:rPr>
      </w:pPr>
      <w:r w:rsidRPr="00B822BF">
        <w:rPr>
          <w:b/>
          <w:color w:val="FF0000"/>
          <w:highlight w:val="yellow"/>
        </w:rPr>
        <w:t>Papers from Sarah</w:t>
      </w:r>
      <w:r>
        <w:rPr>
          <w:b/>
          <w:color w:val="FF0000"/>
          <w:highlight w:val="yellow"/>
        </w:rPr>
        <w:t xml:space="preserve">   </w:t>
      </w:r>
    </w:p>
    <w:p w14:paraId="04DAEDB0" w14:textId="0911CF47" w:rsidR="00B822BF" w:rsidRDefault="00B822BF" w:rsidP="00B822BF">
      <w:pPr>
        <w:pStyle w:val="ListParagraph"/>
        <w:numPr>
          <w:ilvl w:val="1"/>
          <w:numId w:val="3"/>
        </w:numPr>
        <w:rPr>
          <w:b/>
        </w:rPr>
      </w:pPr>
      <w:r>
        <w:rPr>
          <w:b/>
        </w:rPr>
        <w:t>The specific papers refer to viral load, but they could lead to time-to-AIDS descriptions from these untreated cohorts</w:t>
      </w:r>
    </w:p>
    <w:p w14:paraId="5DDD2CF0" w14:textId="0783822E" w:rsidR="00B822BF" w:rsidRDefault="00B822BF" w:rsidP="00B822BF">
      <w:pPr>
        <w:pStyle w:val="ListParagraph"/>
        <w:numPr>
          <w:ilvl w:val="1"/>
          <w:numId w:val="3"/>
        </w:numPr>
        <w:rPr>
          <w:b/>
        </w:rPr>
      </w:pPr>
      <w:r>
        <w:rPr>
          <w:b/>
        </w:rPr>
        <w:t>Frasier 2007, “</w:t>
      </w:r>
      <w:r w:rsidRPr="00B822BF">
        <w:rPr>
          <w:b/>
        </w:rPr>
        <w:t>Variation in HIV-1 set-point viral load: Epidemiological</w:t>
      </w:r>
      <w:r>
        <w:rPr>
          <w:b/>
        </w:rPr>
        <w:t xml:space="preserve"> </w:t>
      </w:r>
      <w:r w:rsidRPr="00B822BF">
        <w:rPr>
          <w:b/>
        </w:rPr>
        <w:t>analysis and an evolutionary hypothesis</w:t>
      </w:r>
      <w:r>
        <w:rPr>
          <w:b/>
        </w:rPr>
        <w:t>”</w:t>
      </w:r>
    </w:p>
    <w:p w14:paraId="3D431322" w14:textId="77777777" w:rsidR="00B822BF" w:rsidRPr="00B822BF" w:rsidRDefault="00B822BF" w:rsidP="00B822BF">
      <w:pPr>
        <w:pStyle w:val="ListParagraph"/>
        <w:numPr>
          <w:ilvl w:val="1"/>
          <w:numId w:val="3"/>
        </w:numPr>
        <w:rPr>
          <w:b/>
        </w:rPr>
      </w:pPr>
      <w:r>
        <w:rPr>
          <w:b/>
        </w:rPr>
        <w:t xml:space="preserve">Cori and Pickles </w:t>
      </w:r>
      <w:r w:rsidRPr="00B822BF">
        <w:rPr>
          <w:b/>
        </w:rPr>
        <w:fldChar w:fldCharType="begin"/>
      </w:r>
      <w:r w:rsidRPr="00B822BF">
        <w:rPr>
          <w:b/>
        </w:rPr>
        <w:instrText xml:space="preserve"> HYPERLINK "http://www.ncbi.nlm.nih.gov/pubmed/26558543" \t "_blank" </w:instrText>
      </w:r>
      <w:r w:rsidRPr="00B822BF">
        <w:rPr>
          <w:b/>
        </w:rPr>
        <w:fldChar w:fldCharType="separate"/>
      </w:r>
      <w:r w:rsidRPr="00B822BF">
        <w:rPr>
          <w:rStyle w:val="Hyperlink"/>
          <w:b/>
        </w:rPr>
        <w:t>http://www.ncbi.nlm.nih.gov/pubmed/26558543</w:t>
      </w:r>
      <w:r w:rsidRPr="00B822BF">
        <w:rPr>
          <w:b/>
        </w:rPr>
        <w:fldChar w:fldCharType="end"/>
      </w:r>
      <w:r w:rsidRPr="00B822BF">
        <w:rPr>
          <w:b/>
        </w:rPr>
        <w:t> </w:t>
      </w:r>
    </w:p>
    <w:p w14:paraId="5B25DAA7" w14:textId="4D191397" w:rsidR="00B822BF" w:rsidRPr="00B822BF" w:rsidRDefault="00B822BF" w:rsidP="00B822BF">
      <w:pPr>
        <w:pStyle w:val="ListParagraph"/>
        <w:numPr>
          <w:ilvl w:val="1"/>
          <w:numId w:val="3"/>
        </w:numPr>
        <w:rPr>
          <w:b/>
        </w:rPr>
      </w:pPr>
      <w:r>
        <w:rPr>
          <w:b/>
        </w:rPr>
        <w:t>MACS – not sure what the primary time-to-AIDS papers are, from MACS</w:t>
      </w:r>
    </w:p>
    <w:p w14:paraId="434463B7" w14:textId="276601FF" w:rsidR="005718AA" w:rsidRDefault="005718AA" w:rsidP="000B70AD">
      <w:pPr>
        <w:pStyle w:val="Heading2"/>
      </w:pPr>
      <w:r>
        <w:t>Summary</w:t>
      </w:r>
      <w:r w:rsidR="00DA08B0">
        <w:t>/Suggestions</w:t>
      </w:r>
    </w:p>
    <w:p w14:paraId="31B22B43" w14:textId="75A22489" w:rsidR="005718AA" w:rsidRDefault="005718AA" w:rsidP="005718AA">
      <w:pPr>
        <w:pStyle w:val="ListParagraph"/>
        <w:numPr>
          <w:ilvl w:val="0"/>
          <w:numId w:val="8"/>
        </w:numPr>
      </w:pPr>
      <w:r>
        <w:t xml:space="preserve">We are looking for data to inform the entire AIDS incubation distribution as well as the proportion of patients who are naturally “rapid </w:t>
      </w:r>
      <w:proofErr w:type="spellStart"/>
      <w:r>
        <w:t>progressors</w:t>
      </w:r>
      <w:proofErr w:type="spellEnd"/>
      <w:r w:rsidR="00410946">
        <w:t>.</w:t>
      </w:r>
      <w:r>
        <w:t>”</w:t>
      </w:r>
      <w:r w:rsidR="00410946">
        <w:t xml:space="preserve"> I looked into Matt’s references, the CDC’s reference, our reference, and one clinical review paper that I came across. </w:t>
      </w:r>
    </w:p>
    <w:p w14:paraId="1B3283A2" w14:textId="1C454D7C" w:rsidR="005718AA" w:rsidRDefault="005718AA" w:rsidP="005718AA">
      <w:pPr>
        <w:pStyle w:val="ListParagraph"/>
        <w:numPr>
          <w:ilvl w:val="0"/>
          <w:numId w:val="8"/>
        </w:numPr>
      </w:pPr>
      <w:r>
        <w:t xml:space="preserve">Matt’s references are mostly small cohort studies of primarily hemophiliacs. There are hundreds of these out there, all with varying results, and for what we are looking for, there doesn’t seem to be any particular reason to focus on the studies he selected. The Rosenberg paper has the largest cohort and had MSM, not just hemophiliacs. </w:t>
      </w:r>
      <w:r w:rsidR="0033016C">
        <w:t xml:space="preserve">However the focus of the paper is the effect of age on progression, so the results reported are age-specific. </w:t>
      </w:r>
    </w:p>
    <w:p w14:paraId="7BF08C9A" w14:textId="77777777" w:rsidR="005718AA" w:rsidRDefault="005718AA" w:rsidP="005718AA">
      <w:pPr>
        <w:pStyle w:val="ListParagraph"/>
        <w:numPr>
          <w:ilvl w:val="0"/>
          <w:numId w:val="8"/>
        </w:numPr>
      </w:pPr>
      <w:r>
        <w:t xml:space="preserve">The CDC’s reference for the AIDS incubation distribution is a Markov model developed from a large dataset. While I cannot completely vouch for the paper, the approach and data source have a lot more face validity than the small cohort studies. Length bias is an important issue in the hemophiliac cohort studies and this paper specifically calls out the </w:t>
      </w:r>
      <w:proofErr w:type="spellStart"/>
      <w:r>
        <w:t>Lui</w:t>
      </w:r>
      <w:proofErr w:type="spellEnd"/>
      <w:r>
        <w:t xml:space="preserve"> paper that we referenced as an insufficient attempt to use hemophiliac data but correct for length bias.</w:t>
      </w:r>
    </w:p>
    <w:p w14:paraId="564EFD55" w14:textId="7A16E5AF" w:rsidR="005718AA" w:rsidRDefault="005718AA" w:rsidP="005718AA">
      <w:pPr>
        <w:pStyle w:val="ListParagraph"/>
        <w:numPr>
          <w:ilvl w:val="0"/>
          <w:numId w:val="8"/>
        </w:numPr>
      </w:pPr>
      <w:r>
        <w:t xml:space="preserve">The </w:t>
      </w:r>
      <w:proofErr w:type="spellStart"/>
      <w:r>
        <w:t>Lui</w:t>
      </w:r>
      <w:proofErr w:type="spellEnd"/>
      <w:r>
        <w:t xml:space="preserve"> paper that we/Ian referenced </w:t>
      </w:r>
      <w:r w:rsidR="00484AF4">
        <w:t>attempts to correct</w:t>
      </w:r>
      <w:r>
        <w:t xml:space="preserve"> for length bias by </w:t>
      </w:r>
      <w:r w:rsidR="001740E0">
        <w:t xml:space="preserve">assuming that the incubation distribution is </w:t>
      </w:r>
      <w:proofErr w:type="spellStart"/>
      <w:r w:rsidR="001740E0">
        <w:t>Weibully</w:t>
      </w:r>
      <w:proofErr w:type="spellEnd"/>
      <w:r w:rsidR="001740E0">
        <w:t xml:space="preserve">-distributed and then finding the best-fit </w:t>
      </w:r>
      <w:proofErr w:type="spellStart"/>
      <w:r w:rsidR="001740E0">
        <w:t>Weibull</w:t>
      </w:r>
      <w:proofErr w:type="spellEnd"/>
      <w:r w:rsidR="001740E0">
        <w:t xml:space="preserve"> for the data</w:t>
      </w:r>
      <w:r>
        <w:t xml:space="preserve">. It is difficult to compare the resulting distribution with the one from the CDC reference and say with certainty that one is more </w:t>
      </w:r>
      <w:r w:rsidR="001740E0">
        <w:t>correct</w:t>
      </w:r>
      <w:r>
        <w:t>. However, I would be more inclined to go with the CDC reference given that disease progression is believed to be slower in hem</w:t>
      </w:r>
      <w:r w:rsidR="001740E0">
        <w:t xml:space="preserve">ophiliacs </w:t>
      </w:r>
      <w:r w:rsidR="001740E0" w:rsidRPr="00535F84">
        <w:t>(</w:t>
      </w:r>
      <w:r w:rsidR="00535F84">
        <w:t>I read this in one of the articles, forgot which one)</w:t>
      </w:r>
      <w:r w:rsidR="001740E0">
        <w:t xml:space="preserve"> on top of the fact that the </w:t>
      </w:r>
      <w:proofErr w:type="spellStart"/>
      <w:r w:rsidR="001740E0">
        <w:t>Lui</w:t>
      </w:r>
      <w:proofErr w:type="spellEnd"/>
      <w:r w:rsidR="001740E0">
        <w:t xml:space="preserve"> paper uses a small sample and it is sort of hard to believe that the bias correction can overcome the length bias present in the sample.</w:t>
      </w:r>
    </w:p>
    <w:p w14:paraId="2F599CCB" w14:textId="02851BE8" w:rsidR="005718AA" w:rsidRDefault="005718AA" w:rsidP="005718AA">
      <w:pPr>
        <w:pStyle w:val="ListParagraph"/>
        <w:numPr>
          <w:ilvl w:val="0"/>
          <w:numId w:val="8"/>
        </w:numPr>
      </w:pPr>
      <w:r>
        <w:t xml:space="preserve">Regarding rapid </w:t>
      </w:r>
      <w:proofErr w:type="spellStart"/>
      <w:r>
        <w:t>progressors</w:t>
      </w:r>
      <w:proofErr w:type="spellEnd"/>
      <w:r>
        <w:t>, the full KM curves from Matt’s references actually show no progression to AIDS within the first year. This is supported by a clinically-focused Science paper that I found, which discusses the genetic factors associated with the division of AIDS cases into rapid, typical and non-</w:t>
      </w:r>
      <w:proofErr w:type="spellStart"/>
      <w:r>
        <w:t>progressors</w:t>
      </w:r>
      <w:proofErr w:type="spellEnd"/>
      <w:r>
        <w:t xml:space="preserve">. This paper cites 5 references in its definition of rapid </w:t>
      </w:r>
      <w:proofErr w:type="spellStart"/>
      <w:r>
        <w:t>progressors</w:t>
      </w:r>
      <w:proofErr w:type="spellEnd"/>
      <w:r>
        <w:t xml:space="preserve"> as the 10% of cases that will</w:t>
      </w:r>
      <w:r w:rsidR="006C22AE">
        <w:t xml:space="preserve"> progress to AIDS in 2-3 years</w:t>
      </w:r>
      <w:r w:rsidR="00B96ACB">
        <w:t>.</w:t>
      </w:r>
    </w:p>
    <w:p w14:paraId="558EE5EA" w14:textId="541EF4FB" w:rsidR="00B96ACB" w:rsidRDefault="00B96ACB" w:rsidP="00B96ACB">
      <w:pPr>
        <w:pStyle w:val="ListParagraph"/>
        <w:numPr>
          <w:ilvl w:val="0"/>
          <w:numId w:val="8"/>
        </w:numPr>
        <w:sectPr w:rsidR="00B96ACB" w:rsidSect="009A6B53">
          <w:pgSz w:w="12240" w:h="15840"/>
          <w:pgMar w:top="720" w:right="720" w:bottom="720" w:left="720" w:header="720" w:footer="720" w:gutter="0"/>
          <w:cols w:space="720"/>
          <w:docGrid w:linePitch="360"/>
        </w:sectPr>
      </w:pPr>
      <w:r>
        <w:t xml:space="preserve">How much more investigation into this topic do we need? </w:t>
      </w:r>
      <w:r w:rsidR="008C1010">
        <w:t xml:space="preserve">According to the CDC’s </w:t>
      </w:r>
      <w:proofErr w:type="gramStart"/>
      <w:r w:rsidR="008C1010">
        <w:t>gamma(</w:t>
      </w:r>
      <w:proofErr w:type="gramEnd"/>
      <w:r w:rsidR="008C1010">
        <w:t xml:space="preserve">2,4), 10% of cases will progress to AIDS in 2.12 years; only 2.6% within 1 year. If we need more info, I could check the 5 references from the Science paper. </w:t>
      </w:r>
    </w:p>
    <w:p w14:paraId="0E1CB23E" w14:textId="6F4C9B92" w:rsidR="00D84435" w:rsidRDefault="00E52231" w:rsidP="000B70AD">
      <w:pPr>
        <w:pStyle w:val="Heading2"/>
      </w:pPr>
      <w:r>
        <w:t>Summary of References</w:t>
      </w:r>
    </w:p>
    <w:p w14:paraId="7DEEA586" w14:textId="77777777" w:rsidR="00D84435" w:rsidRDefault="00D84435" w:rsidP="00D84435"/>
    <w:tbl>
      <w:tblPr>
        <w:tblStyle w:val="LightShading"/>
        <w:tblW w:w="15250" w:type="dxa"/>
        <w:jc w:val="center"/>
        <w:tblLook w:val="04A0" w:firstRow="1" w:lastRow="0" w:firstColumn="1" w:lastColumn="0" w:noHBand="0" w:noVBand="1"/>
      </w:tblPr>
      <w:tblGrid>
        <w:gridCol w:w="1257"/>
        <w:gridCol w:w="984"/>
        <w:gridCol w:w="1327"/>
        <w:gridCol w:w="1262"/>
        <w:gridCol w:w="2741"/>
        <w:gridCol w:w="1925"/>
        <w:gridCol w:w="1915"/>
        <w:gridCol w:w="1930"/>
        <w:gridCol w:w="1909"/>
      </w:tblGrid>
      <w:tr w:rsidR="00905D4B" w14:paraId="6F45BC72" w14:textId="48967115" w:rsidTr="00905D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47510B98" w14:textId="66DBF339" w:rsidR="00905D4B" w:rsidRDefault="00905D4B" w:rsidP="00D84435">
            <w:r>
              <w:t xml:space="preserve">Paper </w:t>
            </w:r>
          </w:p>
        </w:tc>
        <w:tc>
          <w:tcPr>
            <w:tcW w:w="838" w:type="dxa"/>
          </w:tcPr>
          <w:p w14:paraId="031D11CE" w14:textId="5F0B7774" w:rsidR="00905D4B" w:rsidRDefault="00905D4B" w:rsidP="00D84435">
            <w:pPr>
              <w:cnfStyle w:val="100000000000" w:firstRow="1" w:lastRow="0" w:firstColumn="0" w:lastColumn="0" w:oddVBand="0" w:evenVBand="0" w:oddHBand="0" w:evenHBand="0" w:firstRowFirstColumn="0" w:firstRowLastColumn="0" w:lastRowFirstColumn="0" w:lastRowLastColumn="0"/>
            </w:pPr>
            <w:r>
              <w:t>Source</w:t>
            </w:r>
          </w:p>
        </w:tc>
        <w:tc>
          <w:tcPr>
            <w:tcW w:w="1345" w:type="dxa"/>
          </w:tcPr>
          <w:p w14:paraId="246B68F2" w14:textId="67E319BB" w:rsidR="00905D4B" w:rsidRDefault="00905D4B" w:rsidP="00D84435">
            <w:pPr>
              <w:cnfStyle w:val="100000000000" w:firstRow="1" w:lastRow="0" w:firstColumn="0" w:lastColumn="0" w:oddVBand="0" w:evenVBand="0" w:oddHBand="0" w:evenHBand="0" w:firstRowFirstColumn="0" w:firstRowLastColumn="0" w:lastRowFirstColumn="0" w:lastRowLastColumn="0"/>
            </w:pPr>
            <w:r>
              <w:t>Years (Max Follow-Up)</w:t>
            </w:r>
          </w:p>
        </w:tc>
        <w:tc>
          <w:tcPr>
            <w:tcW w:w="1262" w:type="dxa"/>
          </w:tcPr>
          <w:p w14:paraId="032B7737" w14:textId="2D77EFD7" w:rsidR="00905D4B" w:rsidRDefault="00905D4B" w:rsidP="00D84435">
            <w:pPr>
              <w:cnfStyle w:val="100000000000" w:firstRow="1" w:lastRow="0" w:firstColumn="0" w:lastColumn="0" w:oddVBand="0" w:evenVBand="0" w:oddHBand="0" w:evenHBand="0" w:firstRowFirstColumn="0" w:firstRowLastColumn="0" w:lastRowFirstColumn="0" w:lastRowLastColumn="0"/>
            </w:pPr>
            <w:r>
              <w:t>Study Type</w:t>
            </w:r>
          </w:p>
        </w:tc>
        <w:tc>
          <w:tcPr>
            <w:tcW w:w="2789" w:type="dxa"/>
          </w:tcPr>
          <w:p w14:paraId="0DDDE5CA" w14:textId="70C89076" w:rsidR="00905D4B" w:rsidRDefault="00905D4B" w:rsidP="00A81939">
            <w:pPr>
              <w:cnfStyle w:val="100000000000" w:firstRow="1" w:lastRow="0" w:firstColumn="0" w:lastColumn="0" w:oddVBand="0" w:evenVBand="0" w:oddHBand="0" w:evenHBand="0" w:firstRowFirstColumn="0" w:firstRowLastColumn="0" w:lastRowFirstColumn="0" w:lastRowLastColumn="0"/>
            </w:pPr>
            <w:r>
              <w:t xml:space="preserve">Cohort </w:t>
            </w:r>
            <w:r w:rsidR="00A81939">
              <w:t>Info</w:t>
            </w:r>
          </w:p>
        </w:tc>
        <w:tc>
          <w:tcPr>
            <w:tcW w:w="1939" w:type="dxa"/>
          </w:tcPr>
          <w:p w14:paraId="057D01C3" w14:textId="7BD94BF9" w:rsidR="00905D4B" w:rsidRDefault="00905D4B" w:rsidP="00905D4B">
            <w:pPr>
              <w:cnfStyle w:val="100000000000" w:firstRow="1" w:lastRow="0" w:firstColumn="0" w:lastColumn="0" w:oddVBand="0" w:evenVBand="0" w:oddHBand="0" w:evenHBand="0" w:firstRowFirstColumn="0" w:firstRowLastColumn="0" w:lastRowFirstColumn="0" w:lastRowLastColumn="0"/>
            </w:pPr>
            <w:r>
              <w:t>N (N with AIDS)</w:t>
            </w:r>
          </w:p>
        </w:tc>
        <w:tc>
          <w:tcPr>
            <w:tcW w:w="1939" w:type="dxa"/>
          </w:tcPr>
          <w:p w14:paraId="5B96CD45" w14:textId="77777777" w:rsidR="00905D4B" w:rsidRDefault="00905D4B" w:rsidP="00D84435">
            <w:pPr>
              <w:cnfStyle w:val="100000000000" w:firstRow="1" w:lastRow="0" w:firstColumn="0" w:lastColumn="0" w:oddVBand="0" w:evenVBand="0" w:oddHBand="0" w:evenHBand="0" w:firstRowFirstColumn="0" w:firstRowLastColumn="0" w:lastRowFirstColumn="0" w:lastRowLastColumn="0"/>
            </w:pPr>
            <w:r>
              <w:t xml:space="preserve">Selection </w:t>
            </w:r>
          </w:p>
          <w:p w14:paraId="4BE61741" w14:textId="434DA629" w:rsidR="00905D4B" w:rsidRDefault="00905D4B" w:rsidP="00D84435">
            <w:pPr>
              <w:cnfStyle w:val="100000000000" w:firstRow="1" w:lastRow="0" w:firstColumn="0" w:lastColumn="0" w:oddVBand="0" w:evenVBand="0" w:oddHBand="0" w:evenHBand="0" w:firstRowFirstColumn="0" w:firstRowLastColumn="0" w:lastRowFirstColumn="0" w:lastRowLastColumn="0"/>
            </w:pPr>
            <w:r>
              <w:t>(Length-Biased?)</w:t>
            </w:r>
          </w:p>
        </w:tc>
        <w:tc>
          <w:tcPr>
            <w:tcW w:w="1939" w:type="dxa"/>
          </w:tcPr>
          <w:p w14:paraId="137E7478" w14:textId="77777777" w:rsidR="00905D4B" w:rsidRDefault="00905D4B" w:rsidP="00D84435">
            <w:pPr>
              <w:cnfStyle w:val="100000000000" w:firstRow="1" w:lastRow="0" w:firstColumn="0" w:lastColumn="0" w:oddVBand="0" w:evenVBand="0" w:oddHBand="0" w:evenHBand="0" w:firstRowFirstColumn="0" w:firstRowLastColumn="0" w:lastRowFirstColumn="0" w:lastRowLastColumn="0"/>
            </w:pPr>
            <w:proofErr w:type="spellStart"/>
            <w:r>
              <w:t>Seroconversion</w:t>
            </w:r>
            <w:proofErr w:type="spellEnd"/>
            <w:r w:rsidR="00312996">
              <w:t>/</w:t>
            </w:r>
          </w:p>
          <w:p w14:paraId="261353F0" w14:textId="3CA2C29A" w:rsidR="00312996" w:rsidRDefault="00312996" w:rsidP="00D84435">
            <w:pPr>
              <w:cnfStyle w:val="100000000000" w:firstRow="1" w:lastRow="0" w:firstColumn="0" w:lastColumn="0" w:oddVBand="0" w:evenVBand="0" w:oddHBand="0" w:evenHBand="0" w:firstRowFirstColumn="0" w:firstRowLastColumn="0" w:lastRowFirstColumn="0" w:lastRowLastColumn="0"/>
            </w:pPr>
            <w:r>
              <w:t>Endpoint</w:t>
            </w:r>
          </w:p>
        </w:tc>
        <w:tc>
          <w:tcPr>
            <w:tcW w:w="1939" w:type="dxa"/>
          </w:tcPr>
          <w:p w14:paraId="4E7D1815" w14:textId="32A604CF" w:rsidR="00905D4B" w:rsidRDefault="00905D4B" w:rsidP="00D84435">
            <w:pPr>
              <w:cnfStyle w:val="100000000000" w:firstRow="1" w:lastRow="0" w:firstColumn="0" w:lastColumn="0" w:oddVBand="0" w:evenVBand="0" w:oddHBand="0" w:evenHBand="0" w:firstRowFirstColumn="0" w:firstRowLastColumn="0" w:lastRowFirstColumn="0" w:lastRowLastColumn="0"/>
            </w:pPr>
            <w:r>
              <w:t>Treatment</w:t>
            </w:r>
          </w:p>
        </w:tc>
      </w:tr>
      <w:tr w:rsidR="00905D4B" w14:paraId="6410FA73" w14:textId="3011B539"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615B45BE" w14:textId="2CBD8E54" w:rsidR="00905D4B" w:rsidRPr="00E52231" w:rsidRDefault="00905D4B" w:rsidP="00D84435">
            <w:pPr>
              <w:rPr>
                <w:b w:val="0"/>
              </w:rPr>
            </w:pPr>
            <w:r w:rsidRPr="00E52231">
              <w:rPr>
                <w:b w:val="0"/>
              </w:rPr>
              <w:t>Rosenberg 1994</w:t>
            </w:r>
            <w:r>
              <w:rPr>
                <w:b w:val="0"/>
              </w:rPr>
              <w:t xml:space="preserve"> </w:t>
            </w:r>
            <w:r>
              <w:fldChar w:fldCharType="begin"/>
            </w:r>
            <w:r w:rsidR="00006BEB">
              <w:rPr>
                <w:b w:val="0"/>
              </w:rPr>
              <w:instrText xml:space="preserve"> ADDIN ZOTERO_ITEM CSL_CITATION {"citationID":"1vftmc9cre","properties":{"formattedCitation":"(6)","plainCitation":"(6)"},"citationItems":[{"id":979,"uris":["http://zotero.org/users/40955/items/VD29HNSE"],"uri":["http://zotero.org/users/40955/items/VD29HNSE"],"itemData":{"id":979,"type":"article-journal","title":"Effect of age at seroconversion on the natural AIDS incubation distribution. Multicenter Hemophilia Cohort Study and the International Registry of Seroconverters","container-title":"AIDS (London, England)","page":"803-810","volume":"8","issue":"6","source":"PubMed","abstract":"OBJECTIVE: To estimate the age-specific relative risk of progression from HIV seroconversion to onset of AIDS in hemophiliacs and homosexual men.\nDESIGN: Prospective follow-up data from HIV seroconversion to AIDS was analyzed for hemophiliacs in the Multicenter Hemophilia Cohort Study and for homosexual men in the International Registry of Seroconverters. Follow-up was censored at 1 July 1987 to obtain natural history estimates unaffected by therapies that were widely used after this date. The age-specific relative hazard of progression was estimated using nonparametric proportional hazards models and the baseline hazard function was described using spline models.\nRESULTS: Among the 373 children and adults with hemophilia and the 1020 adult homosexual men, each 10-year increment in age at seroconversion was associated with a 1.6- and 1.4-fold increase in the hazard of progression, respectively. The effect of age was highly significant among hemophiliacs. The magnitude of the effect was consistent in different cohorts of homosexual men, although it was not nominally significant. Furthermore, there was a significant increase (1.9-fold higher) in progression rates among homosexual men above rather than below 35 years of age at seroconversion. After adjusting for age, progression rates among hemophiliacs were significantly slower, possibly because Kaposi's sarcoma was rare. In both groups, the annual hazard rate increased during the first 5 years after seroconversion, but broad confidence limits prevented us from establishing hazard trends beyond this time.\nCONCLUSIONS: Estimates of the aggregate incubation time distribution were substantially shorter in older compared with younger individuals. The increasing risk with age was similar in hemophiliacs and homosexual men, suggesting that age is an endogenous host factor. These findings can be incorporated into newly developed backcalculation models to estimate HIV infection incidence by age group from age-specific AIDS surveillance data.","ISSN":"0269-9370","note":"PMID: 8086140","journalAbbreviation":"AIDS","language":"eng","author":[{"family":"Rosenberg","given":"P. S."},{"family":"Goedert","given":"J. J."},{"family":"Biggar","given":"R. J."}],"issued":{"date-parts":[["1994",6]]},"PMID":"8086140"}}],"schema":"https://github.com/citation-style-language/schema/raw/master/csl-citation.json"} </w:instrText>
            </w:r>
            <w:r>
              <w:fldChar w:fldCharType="separate"/>
            </w:r>
            <w:r w:rsidR="00006BEB">
              <w:rPr>
                <w:b w:val="0"/>
                <w:noProof/>
              </w:rPr>
              <w:t>(6)</w:t>
            </w:r>
            <w:r>
              <w:fldChar w:fldCharType="end"/>
            </w:r>
          </w:p>
        </w:tc>
        <w:tc>
          <w:tcPr>
            <w:tcW w:w="838" w:type="dxa"/>
          </w:tcPr>
          <w:p w14:paraId="0609C7FC" w14:textId="55F28DE8" w:rsidR="00905D4B" w:rsidRDefault="00905D4B" w:rsidP="005906CC">
            <w:pPr>
              <w:cnfStyle w:val="000000100000" w:firstRow="0" w:lastRow="0" w:firstColumn="0" w:lastColumn="0" w:oddVBand="0" w:evenVBand="0" w:oddHBand="1" w:evenHBand="0" w:firstRowFirstColumn="0" w:firstRowLastColumn="0" w:lastRowFirstColumn="0" w:lastRowLastColumn="0"/>
            </w:pPr>
            <w:r>
              <w:t>Matt</w:t>
            </w:r>
          </w:p>
        </w:tc>
        <w:tc>
          <w:tcPr>
            <w:tcW w:w="1345" w:type="dxa"/>
          </w:tcPr>
          <w:p w14:paraId="4063A632" w14:textId="4BA76B43" w:rsidR="00905D4B" w:rsidRDefault="00905D4B" w:rsidP="005906CC">
            <w:pPr>
              <w:cnfStyle w:val="000000100000" w:firstRow="0" w:lastRow="0" w:firstColumn="0" w:lastColumn="0" w:oddVBand="0" w:evenVBand="0" w:oddHBand="1" w:evenHBand="0" w:firstRowFirstColumn="0" w:firstRowLastColumn="0" w:lastRowFirstColumn="0" w:lastRowLastColumn="0"/>
            </w:pPr>
            <w:r>
              <w:t>Pre-1987</w:t>
            </w:r>
          </w:p>
        </w:tc>
        <w:tc>
          <w:tcPr>
            <w:tcW w:w="1262" w:type="dxa"/>
          </w:tcPr>
          <w:p w14:paraId="67F49346" w14:textId="3AE1E784" w:rsidR="00905D4B" w:rsidRDefault="00905D4B" w:rsidP="005906CC">
            <w:pPr>
              <w:cnfStyle w:val="000000100000" w:firstRow="0" w:lastRow="0" w:firstColumn="0" w:lastColumn="0" w:oddVBand="0" w:evenVBand="0" w:oddHBand="1" w:evenHBand="0" w:firstRowFirstColumn="0" w:firstRowLastColumn="0" w:lastRowFirstColumn="0" w:lastRowLastColumn="0"/>
            </w:pPr>
            <w:r>
              <w:t>Prospective cohort</w:t>
            </w:r>
          </w:p>
        </w:tc>
        <w:tc>
          <w:tcPr>
            <w:tcW w:w="2789" w:type="dxa"/>
          </w:tcPr>
          <w:p w14:paraId="7529D465" w14:textId="77777777" w:rsidR="00A81939" w:rsidRDefault="00905D4B" w:rsidP="00A81939">
            <w:pPr>
              <w:cnfStyle w:val="000000100000" w:firstRow="0" w:lastRow="0" w:firstColumn="0" w:lastColumn="0" w:oddVBand="0" w:evenVBand="0" w:oddHBand="1" w:evenHBand="0" w:firstRowFirstColumn="0" w:firstRowLastColumn="0" w:lastRowFirstColumn="0" w:lastRowLastColumn="0"/>
            </w:pPr>
            <w:r>
              <w:t>MHCS = hemophiliacs</w:t>
            </w:r>
            <w:r w:rsidR="00A81939">
              <w:t>;</w:t>
            </w:r>
          </w:p>
          <w:p w14:paraId="69FDB8F0" w14:textId="52E88A36" w:rsidR="00905D4B" w:rsidRDefault="00905D4B" w:rsidP="00A81939">
            <w:pPr>
              <w:cnfStyle w:val="000000100000" w:firstRow="0" w:lastRow="0" w:firstColumn="0" w:lastColumn="0" w:oddVBand="0" w:evenVBand="0" w:oddHBand="1" w:evenHBand="0" w:firstRowFirstColumn="0" w:firstRowLastColumn="0" w:lastRowFirstColumn="0" w:lastRowLastColumn="0"/>
            </w:pPr>
            <w:r>
              <w:t xml:space="preserve">IRS, International Registry of </w:t>
            </w:r>
            <w:proofErr w:type="spellStart"/>
            <w:r>
              <w:t>Seroconverters</w:t>
            </w:r>
            <w:proofErr w:type="spellEnd"/>
            <w:r w:rsidR="00A81939">
              <w:t xml:space="preserve"> = </w:t>
            </w:r>
            <w:r>
              <w:t xml:space="preserve">MSM </w:t>
            </w:r>
          </w:p>
        </w:tc>
        <w:tc>
          <w:tcPr>
            <w:tcW w:w="1939" w:type="dxa"/>
          </w:tcPr>
          <w:p w14:paraId="61AA67DA" w14:textId="77777777" w:rsidR="00A81939" w:rsidRDefault="00A81939" w:rsidP="00A8346D">
            <w:pPr>
              <w:cnfStyle w:val="000000100000" w:firstRow="0" w:lastRow="0" w:firstColumn="0" w:lastColumn="0" w:oddVBand="0" w:evenVBand="0" w:oddHBand="1" w:evenHBand="0" w:firstRowFirstColumn="0" w:firstRowLastColumn="0" w:lastRowFirstColumn="0" w:lastRowLastColumn="0"/>
            </w:pPr>
            <w:r>
              <w:t xml:space="preserve">373 </w:t>
            </w:r>
            <w:proofErr w:type="spellStart"/>
            <w:r>
              <w:t>hemo</w:t>
            </w:r>
            <w:proofErr w:type="spellEnd"/>
            <w:r>
              <w:t xml:space="preserve">; </w:t>
            </w:r>
          </w:p>
          <w:p w14:paraId="0B7D8BBF" w14:textId="615EFCB2" w:rsidR="00905D4B" w:rsidRDefault="00A81939" w:rsidP="00A8346D">
            <w:pPr>
              <w:cnfStyle w:val="000000100000" w:firstRow="0" w:lastRow="0" w:firstColumn="0" w:lastColumn="0" w:oddVBand="0" w:evenVBand="0" w:oddHBand="1" w:evenHBand="0" w:firstRowFirstColumn="0" w:firstRowLastColumn="0" w:lastRowFirstColumn="0" w:lastRowLastColumn="0"/>
            </w:pPr>
            <w:r>
              <w:t>1020 MSM</w:t>
            </w:r>
          </w:p>
        </w:tc>
        <w:tc>
          <w:tcPr>
            <w:tcW w:w="1939" w:type="dxa"/>
          </w:tcPr>
          <w:p w14:paraId="21D57226" w14:textId="6B684570" w:rsidR="00905D4B" w:rsidRPr="00E52231" w:rsidRDefault="00905D4B" w:rsidP="00A8346D">
            <w:pPr>
              <w:cnfStyle w:val="000000100000" w:firstRow="0" w:lastRow="0" w:firstColumn="0" w:lastColumn="0" w:oddVBand="0" w:evenVBand="0" w:oddHBand="1" w:evenHBand="0" w:firstRowFirstColumn="0" w:firstRowLastColumn="0" w:lastRowFirstColumn="0" w:lastRowLastColumn="0"/>
            </w:pPr>
          </w:p>
        </w:tc>
        <w:tc>
          <w:tcPr>
            <w:tcW w:w="1939" w:type="dxa"/>
          </w:tcPr>
          <w:p w14:paraId="5112186A" w14:textId="61ED65D3" w:rsidR="00905D4B" w:rsidRDefault="00905D4B" w:rsidP="00A8346D">
            <w:pPr>
              <w:cnfStyle w:val="000000100000" w:firstRow="0" w:lastRow="0" w:firstColumn="0" w:lastColumn="0" w:oddVBand="0" w:evenVBand="0" w:oddHBand="1" w:evenHBand="0" w:firstRowFirstColumn="0" w:firstRowLastColumn="0" w:lastRowFirstColumn="0" w:lastRowLastColumn="0"/>
            </w:pPr>
          </w:p>
        </w:tc>
        <w:tc>
          <w:tcPr>
            <w:tcW w:w="1939" w:type="dxa"/>
          </w:tcPr>
          <w:p w14:paraId="32620C26" w14:textId="1F322620" w:rsidR="00905D4B" w:rsidRDefault="00905D4B" w:rsidP="00A8346D">
            <w:pPr>
              <w:cnfStyle w:val="000000100000" w:firstRow="0" w:lastRow="0" w:firstColumn="0" w:lastColumn="0" w:oddVBand="0" w:evenVBand="0" w:oddHBand="1" w:evenHBand="0" w:firstRowFirstColumn="0" w:firstRowLastColumn="0" w:lastRowFirstColumn="0" w:lastRowLastColumn="0"/>
            </w:pPr>
          </w:p>
        </w:tc>
      </w:tr>
      <w:tr w:rsidR="00905D4B" w14:paraId="164D40FB" w14:textId="7678C95F"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F1D59C1" w14:textId="2630F760" w:rsidR="00905D4B" w:rsidRPr="00E52231" w:rsidRDefault="00905D4B" w:rsidP="00D84435">
            <w:pPr>
              <w:rPr>
                <w:b w:val="0"/>
              </w:rPr>
            </w:pPr>
            <w:proofErr w:type="spellStart"/>
            <w:r>
              <w:rPr>
                <w:b w:val="0"/>
              </w:rPr>
              <w:t>Eyster</w:t>
            </w:r>
            <w:proofErr w:type="spellEnd"/>
            <w:r>
              <w:rPr>
                <w:b w:val="0"/>
              </w:rPr>
              <w:t xml:space="preserve"> 1993 </w:t>
            </w:r>
            <w:r>
              <w:fldChar w:fldCharType="begin"/>
            </w:r>
            <w:r w:rsidR="00006BEB">
              <w:rPr>
                <w:b w:val="0"/>
              </w:rPr>
              <w:instrText xml:space="preserve"> ADDIN ZOTERO_ITEM CSL_CITATION {"citationID":"6bllh5ohj","properties":{"formattedCitation":"(7)","plainCitation":"(7)"},"citationItems":[{"id":976,"uris":["http://zotero.org/users/40955/items/ETZ2KN6N"],"uri":["http://zotero.org/users/40955/items/ETZ2KN6N"],"itemData":{"id":976,"type":"article-journal","title":"Human immunodeficiency virus-related conditions in children and adults with hemophilia: rates, relationship to CD4 counts, and predictive value","container-title":"Blood","page":"828-834","volume":"81","issue":"3","source":"PubMed","abstract":"To further elucidate the natural history of human immunodeficiency virus (HIV) infection, we studied intermediate HIV-related conditions occurring before acquired immunodeficiency syndrome (AIDS) in a prospectively observed multicenter cohort of 738 HIV-infected persons with hemophilia. We analyzed the frequency in adults and children of common HIV-related conditions and the relative risk of AIDS after occurrence of these conditions, controlling for age at seroconversion and the percentage of CD4+ lymphocytes. Thrombocytopenia was the most frequently observed condition with cumulative incidences of 43% +/- 7% in adults and 27% +/- 6% in children and adolescents by 10 years after seroconversion. Oral candidiasis, fever, weight loss, and non-AIDS pneumonia were two to four times more common in adults than children, whereas herpes zoster risk was similar in the two age groups. HIV-related conditions were infrequent during the first 4 years of infection, particularly in children. With the exception of thrombocytopenia, mean CD4 counts were less than 350 cells/microL at the onset of the conditions. The relative hazard of AIDS after oral candidiasis was 18 in children and 3.8 in adults. Relative hazard in adults was also increased after persistent fever (10), weight loss (3.2), and non-AIDS pneumonia (2.2). Herpes zoster and thrombocytopenia were not significantly associated with AIDS in either age group. We conclude that intermediate HIV-related conditions occur more frequently in adults than in children with hemophilia. Persistent fever is the strongest predictor of AIDS in adults, whereas oral candidiasis is the strongest predictor in children. These findings should facilitate the design and conduct of clinical trials as well as the management of HIV-infected children and adults.","ISSN":"0006-4971","note":"PMID: 8427974","shortTitle":"Human immunodeficiency virus-related conditions in children and adults with hemophilia","journalAbbreviation":"Blood","language":"eng","author":[{"family":"Eyster","given":"M. E."},{"family":"Rabkin","given":"C. S."},{"family":"Hilgartner","given":"M. W."},{"family":"Aledort","given":"L. M."},{"family":"Ragni","given":"M. V."},{"family":"Sprandio","given":"J."},{"family":"White","given":"G. C."},{"family":"Eichinger","given":"S."},{"family":"Moerloose","given":"P.","non-dropping-particle":"de"},{"family":"Andes","given":"W. A."}],"issued":{"date-parts":[["1993",2,1]]},"PMID":"8427974"}}],"schema":"https://github.com/citation-style-language/schema/raw/master/csl-citation.json"} </w:instrText>
            </w:r>
            <w:r>
              <w:fldChar w:fldCharType="separate"/>
            </w:r>
            <w:r w:rsidR="00006BEB">
              <w:rPr>
                <w:b w:val="0"/>
                <w:noProof/>
              </w:rPr>
              <w:t>(7)</w:t>
            </w:r>
            <w:r>
              <w:fldChar w:fldCharType="end"/>
            </w:r>
          </w:p>
        </w:tc>
        <w:tc>
          <w:tcPr>
            <w:tcW w:w="838" w:type="dxa"/>
          </w:tcPr>
          <w:p w14:paraId="6903B199" w14:textId="76028BE5" w:rsidR="00905D4B" w:rsidRPr="00E52231" w:rsidRDefault="00905D4B" w:rsidP="00DB57C1">
            <w:pPr>
              <w:cnfStyle w:val="000000000000" w:firstRow="0" w:lastRow="0" w:firstColumn="0" w:lastColumn="0" w:oddVBand="0" w:evenVBand="0" w:oddHBand="0" w:evenHBand="0" w:firstRowFirstColumn="0" w:firstRowLastColumn="0" w:lastRowFirstColumn="0" w:lastRowLastColumn="0"/>
            </w:pPr>
            <w:r>
              <w:t>Matt</w:t>
            </w:r>
          </w:p>
        </w:tc>
        <w:tc>
          <w:tcPr>
            <w:tcW w:w="1345" w:type="dxa"/>
          </w:tcPr>
          <w:p w14:paraId="6D07CBAB" w14:textId="084F4100" w:rsidR="00905D4B" w:rsidRPr="00E52231" w:rsidRDefault="00905D4B" w:rsidP="0081246B">
            <w:pPr>
              <w:cnfStyle w:val="000000000000" w:firstRow="0" w:lastRow="0" w:firstColumn="0" w:lastColumn="0" w:oddVBand="0" w:evenVBand="0" w:oddHBand="0" w:evenHBand="0" w:firstRowFirstColumn="0" w:firstRowLastColumn="0" w:lastRowFirstColumn="0" w:lastRowLastColumn="0"/>
            </w:pPr>
            <w:r>
              <w:t xml:space="preserve">1982-1990 </w:t>
            </w:r>
          </w:p>
        </w:tc>
        <w:tc>
          <w:tcPr>
            <w:tcW w:w="1262" w:type="dxa"/>
          </w:tcPr>
          <w:p w14:paraId="4A657C8F" w14:textId="077B9749" w:rsidR="00905D4B" w:rsidRPr="00E52231" w:rsidRDefault="00905D4B" w:rsidP="00DB57C1">
            <w:pPr>
              <w:cnfStyle w:val="000000000000" w:firstRow="0" w:lastRow="0" w:firstColumn="0" w:lastColumn="0" w:oddVBand="0" w:evenVBand="0" w:oddHBand="0" w:evenHBand="0" w:firstRowFirstColumn="0" w:firstRowLastColumn="0" w:lastRowFirstColumn="0" w:lastRowLastColumn="0"/>
            </w:pPr>
            <w:r>
              <w:t>Prospective cohort</w:t>
            </w:r>
          </w:p>
        </w:tc>
        <w:tc>
          <w:tcPr>
            <w:tcW w:w="2789" w:type="dxa"/>
          </w:tcPr>
          <w:p w14:paraId="0F35DCAE" w14:textId="13780DF6" w:rsidR="00905D4B" w:rsidRPr="00E52231" w:rsidRDefault="00905D4B" w:rsidP="00A81939">
            <w:pPr>
              <w:cnfStyle w:val="000000000000" w:firstRow="0" w:lastRow="0" w:firstColumn="0" w:lastColumn="0" w:oddVBand="0" w:evenVBand="0" w:oddHBand="0" w:evenHBand="0" w:firstRowFirstColumn="0" w:firstRowLastColumn="0" w:lastRowFirstColumn="0" w:lastRowLastColumn="0"/>
            </w:pPr>
            <w:r>
              <w:t xml:space="preserve">Hemophiliacs </w:t>
            </w:r>
          </w:p>
        </w:tc>
        <w:tc>
          <w:tcPr>
            <w:tcW w:w="1939" w:type="dxa"/>
          </w:tcPr>
          <w:p w14:paraId="05ECB8B1" w14:textId="50F32C48" w:rsidR="00905D4B" w:rsidRDefault="00A81939" w:rsidP="00D84435">
            <w:pPr>
              <w:cnfStyle w:val="000000000000" w:firstRow="0" w:lastRow="0" w:firstColumn="0" w:lastColumn="0" w:oddVBand="0" w:evenVBand="0" w:oddHBand="0" w:evenHBand="0" w:firstRowFirstColumn="0" w:firstRowLastColumn="0" w:lastRowFirstColumn="0" w:lastRowLastColumn="0"/>
            </w:pPr>
            <w:r>
              <w:t xml:space="preserve">323 </w:t>
            </w:r>
          </w:p>
        </w:tc>
        <w:tc>
          <w:tcPr>
            <w:tcW w:w="1939" w:type="dxa"/>
          </w:tcPr>
          <w:p w14:paraId="0F4732C4" w14:textId="38AE3690" w:rsidR="00905D4B" w:rsidRPr="00E52231" w:rsidRDefault="00905D4B" w:rsidP="00D84435">
            <w:pPr>
              <w:cnfStyle w:val="000000000000" w:firstRow="0" w:lastRow="0" w:firstColumn="0" w:lastColumn="0" w:oddVBand="0" w:evenVBand="0" w:oddHBand="0" w:evenHBand="0" w:firstRowFirstColumn="0" w:firstRowLastColumn="0" w:lastRowFirstColumn="0" w:lastRowLastColumn="0"/>
            </w:pPr>
          </w:p>
        </w:tc>
        <w:tc>
          <w:tcPr>
            <w:tcW w:w="1939" w:type="dxa"/>
          </w:tcPr>
          <w:p w14:paraId="224E384B" w14:textId="28D97019" w:rsidR="00905D4B" w:rsidRDefault="00905D4B" w:rsidP="00D84435">
            <w:pPr>
              <w:cnfStyle w:val="000000000000" w:firstRow="0" w:lastRow="0" w:firstColumn="0" w:lastColumn="0" w:oddVBand="0" w:evenVBand="0" w:oddHBand="0" w:evenHBand="0" w:firstRowFirstColumn="0" w:firstRowLastColumn="0" w:lastRowFirstColumn="0" w:lastRowLastColumn="0"/>
            </w:pPr>
          </w:p>
        </w:tc>
        <w:tc>
          <w:tcPr>
            <w:tcW w:w="1939" w:type="dxa"/>
          </w:tcPr>
          <w:p w14:paraId="12D22ADD" w14:textId="1A3CC836" w:rsidR="00905D4B" w:rsidRDefault="00905D4B" w:rsidP="00D84435">
            <w:pPr>
              <w:cnfStyle w:val="000000000000" w:firstRow="0" w:lastRow="0" w:firstColumn="0" w:lastColumn="0" w:oddVBand="0" w:evenVBand="0" w:oddHBand="0" w:evenHBand="0" w:firstRowFirstColumn="0" w:firstRowLastColumn="0" w:lastRowFirstColumn="0" w:lastRowLastColumn="0"/>
            </w:pPr>
          </w:p>
        </w:tc>
      </w:tr>
      <w:tr w:rsidR="00905D4B" w14:paraId="0C1C2EBA" w14:textId="23C322C0"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39178E05" w14:textId="77777777" w:rsidR="00905D4B" w:rsidRDefault="00905D4B" w:rsidP="00D84435">
            <w:pPr>
              <w:rPr>
                <w:b w:val="0"/>
              </w:rPr>
            </w:pPr>
            <w:r>
              <w:rPr>
                <w:b w:val="0"/>
              </w:rPr>
              <w:t xml:space="preserve">Lee </w:t>
            </w:r>
          </w:p>
          <w:p w14:paraId="7A64FA1F" w14:textId="38266F9A" w:rsidR="00905D4B" w:rsidRPr="00E52231" w:rsidRDefault="00905D4B" w:rsidP="00D84435">
            <w:pPr>
              <w:rPr>
                <w:b w:val="0"/>
              </w:rPr>
            </w:pPr>
            <w:r>
              <w:rPr>
                <w:b w:val="0"/>
              </w:rPr>
              <w:t xml:space="preserve">1989 </w:t>
            </w:r>
            <w:r>
              <w:fldChar w:fldCharType="begin"/>
            </w:r>
            <w:r w:rsidR="00006BEB">
              <w:rPr>
                <w:b w:val="0"/>
              </w:rPr>
              <w:instrText xml:space="preserve"> ADDIN ZOTERO_ITEM CSL_CITATION {"citationID":"kapr4jvgr","properties":{"formattedCitation":"(8)","plainCitation":"(8)"},"citationItems":[{"id":974,"uris":["http://zotero.org/users/40955/items/26UQAQ2K"],"uri":["http://zotero.org/users/40955/items/26UQAQ2K"],"itemData":{"id":974,"type":"article-journal","title":"The natural history of human immunodeficiency virus infection in a haemophilic cohort","container-title":"British Journal of Haematology","page":"228-234","volume":"73","issue":"2","source":"PubMed","abstract":"112 haemophilic patients infected with HIV were followed up with clinical and laboratory assessment between 1 December 1979 and 30 November 1988. Sixty-six (59%) of the patients developed HIV-related clinical symptoms and 22 (20%) developed AIDS. Twenty (18%) of the patients developed p24 antigenaemia. Amongst the 59 patients whose date of seroconversion could be estimated the calculated 8-year cumulative incidence of AIDS was 40% (symptoms 73%). For the whole cohort of 112 patients, the median slope of linear regression of the absolute T4 lymphocyte count was steeper for those with AIDS (-0.113 x 10(9)/l per year) than for those without AIDS (-0.054 x 10(9)/l per year) (P less than 0.02). While 15 cases of AIDS developed during 58 patient-years of follow up after falling below a T4 lymphocyte count of 0.2 x 10(9)/l, only two cases occurred during 450 patient-years before reaching this count. Thus the decline of the T4 lymphocyte count to 0.2 x 10(9)/l may be an appropriate additional end-point for the assessment of new treatments for asymptomatic patients infected with HIV.","ISSN":"0007-1048","note":"PMID: 2573389","journalAbbreviation":"Br. J. Haematol.","language":"eng","author":[{"family":"Lee","given":"C. A."},{"family":"Phillips","given":"A."},{"family":"Elford","given":"J."},{"family":"Miller","given":"E. J."},{"family":"Bofill","given":"M."},{"family":"Griffiths","given":"P. D."},{"family":"Kernoff","given":"P. B."}],"issued":{"date-parts":[["1989",10]]},"PMID":"2573389"}}],"schema":"https://github.com/citation-style-language/schema/raw/master/csl-citation.json"} </w:instrText>
            </w:r>
            <w:r>
              <w:fldChar w:fldCharType="separate"/>
            </w:r>
            <w:r w:rsidR="00006BEB">
              <w:rPr>
                <w:b w:val="0"/>
                <w:noProof/>
              </w:rPr>
              <w:t>(8)</w:t>
            </w:r>
            <w:r>
              <w:fldChar w:fldCharType="end"/>
            </w:r>
          </w:p>
        </w:tc>
        <w:tc>
          <w:tcPr>
            <w:tcW w:w="838" w:type="dxa"/>
          </w:tcPr>
          <w:p w14:paraId="0691DE5F" w14:textId="52233EE1"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Matt</w:t>
            </w:r>
          </w:p>
        </w:tc>
        <w:tc>
          <w:tcPr>
            <w:tcW w:w="1345" w:type="dxa"/>
          </w:tcPr>
          <w:p w14:paraId="008C16C5" w14:textId="5CA0A5D5"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1979-1988</w:t>
            </w:r>
            <w:r w:rsidR="00BE73C0">
              <w:t xml:space="preserve"> (9 years)</w:t>
            </w:r>
          </w:p>
        </w:tc>
        <w:tc>
          <w:tcPr>
            <w:tcW w:w="1262" w:type="dxa"/>
          </w:tcPr>
          <w:p w14:paraId="6929699E" w14:textId="5047C9EF"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Prospective cohort</w:t>
            </w:r>
          </w:p>
        </w:tc>
        <w:tc>
          <w:tcPr>
            <w:tcW w:w="2789" w:type="dxa"/>
          </w:tcPr>
          <w:p w14:paraId="12345D2A" w14:textId="60FE105C" w:rsidR="00905D4B" w:rsidRPr="00E52231" w:rsidRDefault="00905D4B" w:rsidP="00A81939">
            <w:pPr>
              <w:cnfStyle w:val="000000100000" w:firstRow="0" w:lastRow="0" w:firstColumn="0" w:lastColumn="0" w:oddVBand="0" w:evenVBand="0" w:oddHBand="1" w:evenHBand="0" w:firstRowFirstColumn="0" w:firstRowLastColumn="0" w:lastRowFirstColumn="0" w:lastRowLastColumn="0"/>
            </w:pPr>
            <w:r>
              <w:t xml:space="preserve">Hemophiliacs </w:t>
            </w:r>
            <w:r w:rsidR="00312996">
              <w:t>(UK)</w:t>
            </w:r>
          </w:p>
        </w:tc>
        <w:tc>
          <w:tcPr>
            <w:tcW w:w="1939" w:type="dxa"/>
          </w:tcPr>
          <w:p w14:paraId="1877966B" w14:textId="77777777" w:rsidR="00312996" w:rsidRDefault="00312996" w:rsidP="00312996">
            <w:pPr>
              <w:cnfStyle w:val="000000100000" w:firstRow="0" w:lastRow="0" w:firstColumn="0" w:lastColumn="0" w:oddVBand="0" w:evenVBand="0" w:oddHBand="1" w:evenHBand="0" w:firstRowFirstColumn="0" w:firstRowLastColumn="0" w:lastRowFirstColumn="0" w:lastRowLastColumn="0"/>
            </w:pPr>
            <w:r>
              <w:t xml:space="preserve">112 total; </w:t>
            </w:r>
          </w:p>
          <w:p w14:paraId="2B79FFAA" w14:textId="3ED24C55" w:rsidR="00312996" w:rsidRDefault="00312996" w:rsidP="00312996">
            <w:pPr>
              <w:cnfStyle w:val="000000100000" w:firstRow="0" w:lastRow="0" w:firstColumn="0" w:lastColumn="0" w:oddVBand="0" w:evenVBand="0" w:oddHBand="1" w:evenHBand="0" w:firstRowFirstColumn="0" w:firstRowLastColumn="0" w:lastRowFirstColumn="0" w:lastRowLastColumn="0"/>
            </w:pPr>
            <w:r>
              <w:t xml:space="preserve">59 w/ date of </w:t>
            </w:r>
            <w:proofErr w:type="spellStart"/>
            <w:r>
              <w:t>seroconversion</w:t>
            </w:r>
            <w:proofErr w:type="spellEnd"/>
            <w:r>
              <w:t xml:space="preserve"> </w:t>
            </w:r>
          </w:p>
          <w:p w14:paraId="0021539D" w14:textId="0251D57C" w:rsidR="00905D4B" w:rsidRDefault="00312996" w:rsidP="00312996">
            <w:pPr>
              <w:cnfStyle w:val="000000100000" w:firstRow="0" w:lastRow="0" w:firstColumn="0" w:lastColumn="0" w:oddVBand="0" w:evenVBand="0" w:oddHBand="1" w:evenHBand="0" w:firstRowFirstColumn="0" w:firstRowLastColumn="0" w:lastRowFirstColumn="0" w:lastRowLastColumn="0"/>
            </w:pPr>
            <w:r>
              <w:t>(22 with AIDS)</w:t>
            </w:r>
          </w:p>
        </w:tc>
        <w:tc>
          <w:tcPr>
            <w:tcW w:w="1939" w:type="dxa"/>
          </w:tcPr>
          <w:p w14:paraId="38E038FF" w14:textId="5B85D3FB" w:rsidR="00905D4B" w:rsidRPr="00E52231" w:rsidRDefault="00312996" w:rsidP="00D84435">
            <w:pPr>
              <w:cnfStyle w:val="000000100000" w:firstRow="0" w:lastRow="0" w:firstColumn="0" w:lastColumn="0" w:oddVBand="0" w:evenVBand="0" w:oddHBand="1" w:evenHBand="0" w:firstRowFirstColumn="0" w:firstRowLastColumn="0" w:lastRowFirstColumn="0" w:lastRowLastColumn="0"/>
            </w:pPr>
            <w:r>
              <w:t>Anti-HIV positive</w:t>
            </w:r>
          </w:p>
        </w:tc>
        <w:tc>
          <w:tcPr>
            <w:tcW w:w="1939" w:type="dxa"/>
          </w:tcPr>
          <w:p w14:paraId="78594613" w14:textId="0A06AA43" w:rsidR="00905D4B" w:rsidRDefault="00312996" w:rsidP="00D84435">
            <w:pPr>
              <w:cnfStyle w:val="000000100000" w:firstRow="0" w:lastRow="0" w:firstColumn="0" w:lastColumn="0" w:oddVBand="0" w:evenVBand="0" w:oddHBand="1" w:evenHBand="0" w:firstRowFirstColumn="0" w:firstRowLastColumn="0" w:lastRowFirstColumn="0" w:lastRowLastColumn="0"/>
            </w:pPr>
            <w:r>
              <w:t xml:space="preserve">Median </w:t>
            </w:r>
            <w:proofErr w:type="spellStart"/>
            <w:r>
              <w:t>btwn</w:t>
            </w:r>
            <w:proofErr w:type="spellEnd"/>
            <w:r>
              <w:t xml:space="preserve"> LNT and 1</w:t>
            </w:r>
            <w:r w:rsidRPr="00312996">
              <w:rPr>
                <w:vertAlign w:val="superscript"/>
              </w:rPr>
              <w:t>st</w:t>
            </w:r>
            <w:r>
              <w:t xml:space="preserve"> </w:t>
            </w:r>
            <w:proofErr w:type="spellStart"/>
            <w:r>
              <w:t>pos</w:t>
            </w:r>
            <w:proofErr w:type="spellEnd"/>
            <w:r>
              <w:t xml:space="preserve">, 16-25 </w:t>
            </w:r>
            <w:proofErr w:type="spellStart"/>
            <w:r>
              <w:t>mos</w:t>
            </w:r>
            <w:proofErr w:type="spellEnd"/>
          </w:p>
        </w:tc>
        <w:tc>
          <w:tcPr>
            <w:tcW w:w="1939" w:type="dxa"/>
          </w:tcPr>
          <w:p w14:paraId="1018D7A6" w14:textId="24C731F8" w:rsidR="00905D4B" w:rsidRDefault="00312996" w:rsidP="00D84435">
            <w:pPr>
              <w:cnfStyle w:val="000000100000" w:firstRow="0" w:lastRow="0" w:firstColumn="0" w:lastColumn="0" w:oddVBand="0" w:evenVBand="0" w:oddHBand="1" w:evenHBand="0" w:firstRowFirstColumn="0" w:firstRowLastColumn="0" w:lastRowFirstColumn="0" w:lastRowLastColumn="0"/>
            </w:pPr>
            <w:r>
              <w:t>20 treated starting in 1987</w:t>
            </w:r>
          </w:p>
        </w:tc>
      </w:tr>
      <w:tr w:rsidR="00905D4B" w14:paraId="1755332D" w14:textId="2415C21D"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3039485F" w14:textId="355EED8E" w:rsidR="00905D4B" w:rsidRPr="00E52231" w:rsidRDefault="00905D4B" w:rsidP="00D84435">
            <w:pPr>
              <w:rPr>
                <w:b w:val="0"/>
              </w:rPr>
            </w:pPr>
            <w:proofErr w:type="spellStart"/>
            <w:r>
              <w:rPr>
                <w:b w:val="0"/>
              </w:rPr>
              <w:t>Eyster</w:t>
            </w:r>
            <w:proofErr w:type="spellEnd"/>
            <w:r>
              <w:rPr>
                <w:b w:val="0"/>
              </w:rPr>
              <w:t xml:space="preserve"> 1987 </w:t>
            </w:r>
            <w:r>
              <w:fldChar w:fldCharType="begin"/>
            </w:r>
            <w:r w:rsidR="00006BEB">
              <w:rPr>
                <w:b w:val="0"/>
              </w:rPr>
              <w:instrText xml:space="preserve"> ADDIN ZOTERO_ITEM CSL_CITATION {"citationID":"1dlf68hs58","properties":{"formattedCitation":"(9)","plainCitation":"(9)"},"citationItems":[{"id":971,"uris":["http://zotero.org/users/40955/items/D9ZCHIE4"],"uri":["http://zotero.org/users/40955/items/D9ZCHIE4"],"itemData":{"id":971,"type":"article-journal","title":"Natural history of human immunodeficiency virus infections in hemophiliacs: effects of T-cell subsets, platelet counts, and age","container-title":"Annals of Internal Medicine","page":"1-6","volume":"107","issue":"1","source":"PubMed","abstract":"Serial T-cell subsets and platelet counts were determined in a cohort of 84 hemophiliacs in whom time of seroconversion for human immunodeficiency virus (HIV) antibody could be ascertained. An abrupt decrease in the number of T-helper (T4) cells was seen in 9 patients 12 to 24 months before the acquired immunodeficiency syndrome (AIDS) was diagnosed (p = 0.0007 compared with those who did not develop AIDS). Thrombocytopenia also was associated with an increased risk for AIDS (p = 0.02), as was older age at the time of seroconversion (p = 0.03). Ten patients developed AIDS at 24 to 95 months after seroconversion, for a cumulative incidence (+/- SE) of 18.0% +/- 7.1% at 6 years. Hemophiliacs who had T4 cell counts of less than 200 cells/microL had a 50% +/- 16% cumulative incidence of AIDS within 2 years, indicating that decreasing or very low T4 cell counts have predictive value for the development of AIDS. Furthermore, the data suggest that thrombocytopenia and older age may be markers for a cofactor that increases the risk for AIDS in hemophiliacs.","ISSN":"0003-4819","note":"PMID: 3496028","shortTitle":"Natural history of human immunodeficiency virus infections in hemophiliacs","journalAbbreviation":"Ann. Intern. Med.","language":"eng","author":[{"family":"Eyster","given":"M. E."},{"family":"Gail","given":"M. H."},{"family":"Ballard","given":"J. O."},{"family":"Al-Mondhiry","given":"H."},{"family":"Goedert","given":"J. J."}],"issued":{"date-parts":[["1987",7]]},"PMID":"3496028"}}],"schema":"https://github.com/citation-style-language/schema/raw/master/csl-citation.json"} </w:instrText>
            </w:r>
            <w:r>
              <w:fldChar w:fldCharType="separate"/>
            </w:r>
            <w:r w:rsidR="00006BEB">
              <w:rPr>
                <w:b w:val="0"/>
                <w:noProof/>
              </w:rPr>
              <w:t>(9)</w:t>
            </w:r>
            <w:r>
              <w:fldChar w:fldCharType="end"/>
            </w:r>
          </w:p>
        </w:tc>
        <w:tc>
          <w:tcPr>
            <w:tcW w:w="838" w:type="dxa"/>
          </w:tcPr>
          <w:p w14:paraId="6EC05E22" w14:textId="620FF73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r>
              <w:t>Matt</w:t>
            </w:r>
          </w:p>
        </w:tc>
        <w:tc>
          <w:tcPr>
            <w:tcW w:w="1345" w:type="dxa"/>
          </w:tcPr>
          <w:p w14:paraId="006A25F1" w14:textId="7777777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1262" w:type="dxa"/>
          </w:tcPr>
          <w:p w14:paraId="64442E95" w14:textId="19522BE1"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2789" w:type="dxa"/>
          </w:tcPr>
          <w:p w14:paraId="1B21769B" w14:textId="5EDA0B32" w:rsidR="00905D4B" w:rsidRPr="00E52231" w:rsidRDefault="00A81939" w:rsidP="00987025">
            <w:pPr>
              <w:cnfStyle w:val="000000000000" w:firstRow="0" w:lastRow="0" w:firstColumn="0" w:lastColumn="0" w:oddVBand="0" w:evenVBand="0" w:oddHBand="0" w:evenHBand="0" w:firstRowFirstColumn="0" w:firstRowLastColumn="0" w:lastRowFirstColumn="0" w:lastRowLastColumn="0"/>
            </w:pPr>
            <w:r>
              <w:t xml:space="preserve">Hemophiliacs </w:t>
            </w:r>
          </w:p>
        </w:tc>
        <w:tc>
          <w:tcPr>
            <w:tcW w:w="1939" w:type="dxa"/>
          </w:tcPr>
          <w:p w14:paraId="770F2A83" w14:textId="7FBC5AFF" w:rsidR="00905D4B" w:rsidRDefault="00A81939" w:rsidP="00987025">
            <w:pPr>
              <w:cnfStyle w:val="000000000000" w:firstRow="0" w:lastRow="0" w:firstColumn="0" w:lastColumn="0" w:oddVBand="0" w:evenVBand="0" w:oddHBand="0" w:evenHBand="0" w:firstRowFirstColumn="0" w:firstRowLastColumn="0" w:lastRowFirstColumn="0" w:lastRowLastColumn="0"/>
            </w:pPr>
            <w:r>
              <w:t>84</w:t>
            </w:r>
          </w:p>
        </w:tc>
        <w:tc>
          <w:tcPr>
            <w:tcW w:w="1939" w:type="dxa"/>
          </w:tcPr>
          <w:p w14:paraId="59370A47" w14:textId="661E6B5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1939" w:type="dxa"/>
          </w:tcPr>
          <w:p w14:paraId="67173349" w14:textId="06CF9F49" w:rsidR="00905D4B" w:rsidRDefault="00905D4B" w:rsidP="00987025">
            <w:pPr>
              <w:cnfStyle w:val="000000000000" w:firstRow="0" w:lastRow="0" w:firstColumn="0" w:lastColumn="0" w:oddVBand="0" w:evenVBand="0" w:oddHBand="0" w:evenHBand="0" w:firstRowFirstColumn="0" w:firstRowLastColumn="0" w:lastRowFirstColumn="0" w:lastRowLastColumn="0"/>
            </w:pPr>
          </w:p>
        </w:tc>
        <w:tc>
          <w:tcPr>
            <w:tcW w:w="1939" w:type="dxa"/>
          </w:tcPr>
          <w:p w14:paraId="71C49EF6" w14:textId="6186AE0A" w:rsidR="00905D4B" w:rsidRDefault="00905D4B" w:rsidP="00987025">
            <w:pPr>
              <w:cnfStyle w:val="000000000000" w:firstRow="0" w:lastRow="0" w:firstColumn="0" w:lastColumn="0" w:oddVBand="0" w:evenVBand="0" w:oddHBand="0" w:evenHBand="0" w:firstRowFirstColumn="0" w:firstRowLastColumn="0" w:lastRowFirstColumn="0" w:lastRowLastColumn="0"/>
            </w:pPr>
          </w:p>
        </w:tc>
      </w:tr>
      <w:tr w:rsidR="00905D4B" w14:paraId="133FEF42" w14:textId="1F1327B3"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3A990AF5" w14:textId="0B26CDD4" w:rsidR="00905D4B" w:rsidRPr="00E52231" w:rsidRDefault="00905D4B" w:rsidP="00D84435">
            <w:pPr>
              <w:rPr>
                <w:b w:val="0"/>
              </w:rPr>
            </w:pPr>
            <w:proofErr w:type="spellStart"/>
            <w:r>
              <w:rPr>
                <w:b w:val="0"/>
              </w:rPr>
              <w:t>Longini</w:t>
            </w:r>
            <w:proofErr w:type="spellEnd"/>
            <w:r>
              <w:rPr>
                <w:b w:val="0"/>
              </w:rPr>
              <w:t xml:space="preserve"> 1989 </w:t>
            </w:r>
            <w:r>
              <w:fldChar w:fldCharType="begin"/>
            </w:r>
            <w:r w:rsidR="00006BEB">
              <w:rPr>
                <w:b w:val="0"/>
              </w:rPr>
              <w:instrText xml:space="preserve"> ADDIN ZOTERO_ITEM CSL_CITATION {"citationID":"n16e0e4dv","properties":{"formattedCitation":"(10)","plainCitation":"(10)"},"citationItems":[{"id":968,"uris":["http://zotero.org/users/40955/items/ETARSN5V"],"uri":["http://zotero.org/users/40955/items/ETARSN5V"],"itemData":{"id":968,"type":"article-journal","title":"Statistical analysis of the stages of HIV infection using a Markov model","container-title":"Statistics in Medicine","page":"831-843","volume":"8","issue":"7","source":"PubMed","abstract":"We use a staged Markov model to estimate the distribution and mean length of the incubation period for acquired immunodeficiency syndrome (AIDS) from a cohort of 603 human immunodeficiency virus (HIV) infected individuals who have been followed through various stages of infection. The model partitions the infected period into four progressive stages: (1) infected but antibody-negative; (2) antibody-positive but asymptomatic; (3) pre-AIDS symptoms and/or abnormal haematologic indicator; and (4) clinical AIDS. We also model a fifth stage: death due to AIDS. The estimated mean (median) waiting times in each stage of infection are stage 1, 2.2 (1.5) months; stage 2, 52.6 (36.5) months; stage 3, 62.9 (43.6) months; and stage 4, 23.6(16.3) months. We estimate the mean AIDS incubation period (from infection to development of clinical AIDS) as 9.8 years with a 95 per cent confidence interval of [8.4, 11.2] years. The paper also considers the estimated density function of the AIDS incubation period and the estimated survival functions for individuals in each stage of infection. This work represents one of the most complete statistical descriptions to date of the natural history of HIV infection.","ISSN":"0277-6715","note":"PMID: 2772443","journalAbbreviation":"Stat Med","language":"eng","author":[{"family":"Longini","given":"I. M."},{"family":"Clark","given":"W. S."},{"family":"Byers","given":"R. H."},{"family":"Ward","given":"J. W."},{"family":"Darrow","given":"W. W."},{"family":"Lemp","given":"G. F."},{"family":"Hethcote","given":"H. W."}],"issued":{"date-parts":[["1989",7]]},"PMID":"2772443"}}],"schema":"https://github.com/citation-style-language/schema/raw/master/csl-citation.json"} </w:instrText>
            </w:r>
            <w:r>
              <w:fldChar w:fldCharType="separate"/>
            </w:r>
            <w:r w:rsidR="00006BEB">
              <w:rPr>
                <w:b w:val="0"/>
                <w:noProof/>
              </w:rPr>
              <w:t>(10)</w:t>
            </w:r>
            <w:r>
              <w:fldChar w:fldCharType="end"/>
            </w:r>
          </w:p>
        </w:tc>
        <w:tc>
          <w:tcPr>
            <w:tcW w:w="838" w:type="dxa"/>
          </w:tcPr>
          <w:p w14:paraId="388D0F2F" w14:textId="554C67A9"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CDC paper</w:t>
            </w:r>
          </w:p>
        </w:tc>
        <w:tc>
          <w:tcPr>
            <w:tcW w:w="1345" w:type="dxa"/>
          </w:tcPr>
          <w:p w14:paraId="082874C2" w14:textId="5768CD01"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proofErr w:type="gramStart"/>
            <w:r>
              <w:t>pre</w:t>
            </w:r>
            <w:proofErr w:type="gramEnd"/>
            <w:r>
              <w:t>-1987</w:t>
            </w:r>
          </w:p>
        </w:tc>
        <w:tc>
          <w:tcPr>
            <w:tcW w:w="1262" w:type="dxa"/>
          </w:tcPr>
          <w:p w14:paraId="11E8E9F9" w14:textId="5B81F4CA"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Markov model</w:t>
            </w:r>
          </w:p>
        </w:tc>
        <w:tc>
          <w:tcPr>
            <w:tcW w:w="2789" w:type="dxa"/>
          </w:tcPr>
          <w:p w14:paraId="5C027F10" w14:textId="22C385A5" w:rsidR="00905D4B" w:rsidRPr="00E52231" w:rsidRDefault="00905D4B" w:rsidP="00A81939">
            <w:pPr>
              <w:cnfStyle w:val="000000100000" w:firstRow="0" w:lastRow="0" w:firstColumn="0" w:lastColumn="0" w:oddVBand="0" w:evenVBand="0" w:oddHBand="1" w:evenHBand="0" w:firstRowFirstColumn="0" w:firstRowLastColumn="0" w:lastRowFirstColumn="0" w:lastRowLastColumn="0"/>
            </w:pPr>
            <w:r>
              <w:t xml:space="preserve">San Francisco MSM, plus some transfusion-infected and a few hemophiliacs </w:t>
            </w:r>
          </w:p>
        </w:tc>
        <w:tc>
          <w:tcPr>
            <w:tcW w:w="1939" w:type="dxa"/>
          </w:tcPr>
          <w:p w14:paraId="51CF114B" w14:textId="6DEC714D" w:rsidR="00905D4B" w:rsidRDefault="00A81939" w:rsidP="00D84435">
            <w:pPr>
              <w:cnfStyle w:val="000000100000" w:firstRow="0" w:lastRow="0" w:firstColumn="0" w:lastColumn="0" w:oddVBand="0" w:evenVBand="0" w:oddHBand="1" w:evenHBand="0" w:firstRowFirstColumn="0" w:firstRowLastColumn="0" w:lastRowFirstColumn="0" w:lastRowLastColumn="0"/>
            </w:pPr>
            <w:r>
              <w:t>603</w:t>
            </w:r>
          </w:p>
        </w:tc>
        <w:tc>
          <w:tcPr>
            <w:tcW w:w="1939" w:type="dxa"/>
          </w:tcPr>
          <w:p w14:paraId="4AA0CB15" w14:textId="2CB3A258"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p>
        </w:tc>
        <w:tc>
          <w:tcPr>
            <w:tcW w:w="1939" w:type="dxa"/>
          </w:tcPr>
          <w:p w14:paraId="1CBB0404" w14:textId="44F2ABBF" w:rsidR="00905D4B" w:rsidRDefault="00905D4B" w:rsidP="00D84435">
            <w:pPr>
              <w:cnfStyle w:val="000000100000" w:firstRow="0" w:lastRow="0" w:firstColumn="0" w:lastColumn="0" w:oddVBand="0" w:evenVBand="0" w:oddHBand="1" w:evenHBand="0" w:firstRowFirstColumn="0" w:firstRowLastColumn="0" w:lastRowFirstColumn="0" w:lastRowLastColumn="0"/>
            </w:pPr>
          </w:p>
        </w:tc>
        <w:tc>
          <w:tcPr>
            <w:tcW w:w="1939" w:type="dxa"/>
          </w:tcPr>
          <w:p w14:paraId="3CE6B9E5" w14:textId="3808CECF" w:rsidR="00905D4B" w:rsidRDefault="00905D4B" w:rsidP="00D84435">
            <w:pPr>
              <w:cnfStyle w:val="000000100000" w:firstRow="0" w:lastRow="0" w:firstColumn="0" w:lastColumn="0" w:oddVBand="0" w:evenVBand="0" w:oddHBand="1" w:evenHBand="0" w:firstRowFirstColumn="0" w:firstRowLastColumn="0" w:lastRowFirstColumn="0" w:lastRowLastColumn="0"/>
            </w:pPr>
          </w:p>
        </w:tc>
      </w:tr>
      <w:tr w:rsidR="00905D4B" w14:paraId="6970C5E9" w14:textId="7A76650C"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1449EAC" w14:textId="73D4B9FD" w:rsidR="00905D4B" w:rsidRPr="00E52231" w:rsidRDefault="00905D4B" w:rsidP="00C75A15">
            <w:pPr>
              <w:rPr>
                <w:b w:val="0"/>
              </w:rPr>
            </w:pPr>
            <w:proofErr w:type="spellStart"/>
            <w:r>
              <w:rPr>
                <w:b w:val="0"/>
              </w:rPr>
              <w:t>Longini</w:t>
            </w:r>
            <w:proofErr w:type="spellEnd"/>
            <w:r>
              <w:rPr>
                <w:b w:val="0"/>
              </w:rPr>
              <w:t xml:space="preserve"> 1991 </w:t>
            </w:r>
            <w:r>
              <w:fldChar w:fldCharType="begin"/>
            </w:r>
            <w:r w:rsidR="00006BEB">
              <w:rPr>
                <w:b w:val="0"/>
              </w:rPr>
              <w:instrText xml:space="preserve"> ADDIN ZOTERO_ITEM CSL_CITATION {"citationID":"1i73ipme7j","properties":{"formattedCitation":"(11)","plainCitation":"(11)"},"citationItems":[{"id":965,"uris":["http://zotero.org/users/40955/items/9WFPEM23"],"uri":["http://zotero.org/users/40955/items/9WFPEM23"],"itemData":{"id":965,"type":"article-journal","title":"The dynamics of CD4+ T-lymphocyte decline in HIV-infected individuals: a Markov modeling approach","container-title":"Journal of Acquired Immune Deficiency Syndromes","page":"1141-1147","volume":"4","issue":"11","source":"PubMed","abstract":"We modeled the decline of CD4+ T-lymphocytes (T4 cells) in HIV-infected individuals with a continuous-time Markov process. The model partitions the HIV infection period into six progressive T4-cell count intervals (states), followed by a seventh state: a definitive HIV-infection end point, i.e., AIDS diagnosis or Walter Reed stage 6 (opportunistic infections). The Markov model was used to estimate the state-specific progression rates from data as functions of important progression cofactors. We applied the model to data on 1,796 HIV-positive individuals in the U.S. Army. The estimated mean waiting time from seroconversion to when the T4-cell count persistently drops below 500/mm3, but is greater than 349/mm3, is 4.1 years, and the waiting time to a T4-cell count of less than 200/mm3 is estimated at 8.0 years. The estimated rate of T4-cell decline was higher for HIV-infected individuals with initially high numbers of T4 cells, but the estimated rate of decline remains relatively uniform when the T4-cell count dropped persistently below 500/mm3. The opportunistic infection incubation period, i.e., the time from seroconversion to opportunistic infection diagnosis, is estimated at 9.6 years. Age is found to be an important cofactor. The estimated mean opportunistic infection incubation periods are 11.1, 10.0, and 8.9 years for the youngest (less than or equal to 25 years old), the middle (26-30 years old), and the oldest (greater than 30 years old) age groups, respectively.(ABSTRACT TRUNCATED AT 250 WORDS)","ISSN":"0894-9255","note":"PMID: 1684387","shortTitle":"The dynamics of CD4+ T-lymphocyte decline in HIV-infected individuals","journalAbbreviation":"J. Acquir. Immune Defic. Syndr.","language":"eng","author":[{"family":"Longini","given":"I. M."},{"family":"Clark","given":"W. S."},{"family":"Gardner","given":"L. I."},{"family":"Brundage","given":"J. F."}],"issued":{"date-parts":[["1991"]]},"PMID":"1684387"}}],"schema":"https://github.com/citation-style-language/schema/raw/master/csl-citation.json"} </w:instrText>
            </w:r>
            <w:r>
              <w:fldChar w:fldCharType="separate"/>
            </w:r>
            <w:r w:rsidR="00006BEB">
              <w:rPr>
                <w:b w:val="0"/>
                <w:noProof/>
              </w:rPr>
              <w:t>(11)</w:t>
            </w:r>
            <w:r>
              <w:fldChar w:fldCharType="end"/>
            </w:r>
          </w:p>
        </w:tc>
        <w:tc>
          <w:tcPr>
            <w:tcW w:w="838" w:type="dxa"/>
          </w:tcPr>
          <w:p w14:paraId="70880F3D"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r>
              <w:t>CDC paper</w:t>
            </w:r>
          </w:p>
        </w:tc>
        <w:tc>
          <w:tcPr>
            <w:tcW w:w="1345" w:type="dxa"/>
          </w:tcPr>
          <w:p w14:paraId="2EBD8096"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p>
        </w:tc>
        <w:tc>
          <w:tcPr>
            <w:tcW w:w="1262" w:type="dxa"/>
          </w:tcPr>
          <w:p w14:paraId="36FAC3D9"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r>
              <w:t>Markov model</w:t>
            </w:r>
          </w:p>
        </w:tc>
        <w:tc>
          <w:tcPr>
            <w:tcW w:w="2789" w:type="dxa"/>
          </w:tcPr>
          <w:p w14:paraId="4D382F01" w14:textId="673B8DA9" w:rsidR="00905D4B" w:rsidRPr="00E52231" w:rsidRDefault="00905D4B" w:rsidP="00A81939">
            <w:pPr>
              <w:cnfStyle w:val="000000000000" w:firstRow="0" w:lastRow="0" w:firstColumn="0" w:lastColumn="0" w:oddVBand="0" w:evenVBand="0" w:oddHBand="0" w:evenHBand="0" w:firstRowFirstColumn="0" w:firstRowLastColumn="0" w:lastRowFirstColumn="0" w:lastRowLastColumn="0"/>
            </w:pPr>
            <w:r>
              <w:t xml:space="preserve">US Army cohort </w:t>
            </w:r>
          </w:p>
        </w:tc>
        <w:tc>
          <w:tcPr>
            <w:tcW w:w="1939" w:type="dxa"/>
          </w:tcPr>
          <w:p w14:paraId="4FC37885" w14:textId="41EAC95B" w:rsidR="00905D4B" w:rsidRDefault="00A81939" w:rsidP="00C75A15">
            <w:pPr>
              <w:cnfStyle w:val="000000000000" w:firstRow="0" w:lastRow="0" w:firstColumn="0" w:lastColumn="0" w:oddVBand="0" w:evenVBand="0" w:oddHBand="0" w:evenHBand="0" w:firstRowFirstColumn="0" w:firstRowLastColumn="0" w:lastRowFirstColumn="0" w:lastRowLastColumn="0"/>
            </w:pPr>
            <w:r>
              <w:t>1796</w:t>
            </w:r>
          </w:p>
        </w:tc>
        <w:tc>
          <w:tcPr>
            <w:tcW w:w="1939" w:type="dxa"/>
          </w:tcPr>
          <w:p w14:paraId="7F7004AA" w14:textId="71A8D01B"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p>
        </w:tc>
        <w:tc>
          <w:tcPr>
            <w:tcW w:w="1939" w:type="dxa"/>
          </w:tcPr>
          <w:p w14:paraId="0531289C" w14:textId="62A1BBA7" w:rsidR="00905D4B" w:rsidRDefault="00905D4B" w:rsidP="00C75A15">
            <w:pPr>
              <w:cnfStyle w:val="000000000000" w:firstRow="0" w:lastRow="0" w:firstColumn="0" w:lastColumn="0" w:oddVBand="0" w:evenVBand="0" w:oddHBand="0" w:evenHBand="0" w:firstRowFirstColumn="0" w:firstRowLastColumn="0" w:lastRowFirstColumn="0" w:lastRowLastColumn="0"/>
            </w:pPr>
          </w:p>
        </w:tc>
        <w:tc>
          <w:tcPr>
            <w:tcW w:w="1939" w:type="dxa"/>
          </w:tcPr>
          <w:p w14:paraId="2B0F7BEA" w14:textId="06D73DCA" w:rsidR="00905D4B" w:rsidRDefault="008C2D02" w:rsidP="00C75A15">
            <w:pPr>
              <w:cnfStyle w:val="000000000000" w:firstRow="0" w:lastRow="0" w:firstColumn="0" w:lastColumn="0" w:oddVBand="0" w:evenVBand="0" w:oddHBand="0" w:evenHBand="0" w:firstRowFirstColumn="0" w:firstRowLastColumn="0" w:lastRowFirstColumn="0" w:lastRowLastColumn="0"/>
            </w:pPr>
            <w:r>
              <w:t>Unknown</w:t>
            </w:r>
          </w:p>
        </w:tc>
      </w:tr>
      <w:tr w:rsidR="006C4B88" w14:paraId="606B6AE0"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7CF509F0" w14:textId="77777777" w:rsidR="006C4B88" w:rsidRDefault="006C4B88" w:rsidP="0033016C">
            <w:pPr>
              <w:rPr>
                <w:b w:val="0"/>
              </w:rPr>
            </w:pPr>
            <w:proofErr w:type="spellStart"/>
            <w:r>
              <w:rPr>
                <w:b w:val="0"/>
              </w:rPr>
              <w:t>Lui</w:t>
            </w:r>
            <w:proofErr w:type="spellEnd"/>
            <w:r>
              <w:rPr>
                <w:b w:val="0"/>
              </w:rPr>
              <w:t xml:space="preserve"> </w:t>
            </w:r>
          </w:p>
          <w:p w14:paraId="5F8B40BC" w14:textId="7D6F99E3" w:rsidR="006C4B88" w:rsidRPr="00E52231" w:rsidRDefault="006C4B88" w:rsidP="0033016C">
            <w:pPr>
              <w:rPr>
                <w:b w:val="0"/>
              </w:rPr>
            </w:pPr>
            <w:r>
              <w:rPr>
                <w:b w:val="0"/>
              </w:rPr>
              <w:t xml:space="preserve">1986 </w:t>
            </w:r>
            <w:r>
              <w:fldChar w:fldCharType="begin"/>
            </w:r>
            <w:r w:rsidR="00006BEB">
              <w:rPr>
                <w:b w:val="0"/>
              </w:rPr>
              <w:instrText xml:space="preserve"> ADDIN ZOTERO_ITEM CSL_CITATION {"citationID":"2qdq49bdug","properties":{"formattedCitation":"(12)","plainCitation":"(12)"},"citationItems":[{"id":861,"uris":["http://zotero.org/users/40955/items/5TNA3R3R"],"uri":["http://zotero.org/users/40955/items/5TNA3R3R"],"itemData":{"id":861,"type":"article-journal","title":"A model-based approach for estimating the mean incubation period of transfusion-associated acquired immunodeficiency syndrome","container-title":"Proceedings of the National Academy of Sciences of the United States of America","page":"3051-3055","volume":"83","issue":"10","source":"PubMed","abstract":"The incubation period, representing the interval between the date of exposure and the date of diagnosis, can be firmly ascertained in transfusion-associated cases of acquired immunodeficiency syndrome (AIDS). However, because the observation period of all transfusion-infected persons may be short compared with the average incubation period for AIDS, many cases with long incubation periods have not yet been diagnosed. Thus, the simple average of 2.6 years tends to underestimate the true mean. To correct for this underestimation bias, we assumed that the underlying distribution of the incubation periods is a member of a broad class of probability densities. Then, by maximum likelihood techniques, the mean incubation period for transfusion-associated AIDS was estimated to be 4.5 years, with the 90% confidence interval ranging from 2.6 to 14.2 years. The long incubation period has important consequences for infected individuals and implications for public health intervention and prevention policy.","ISSN":"0027-8424","note":"PMID: 3458163\nPMCID: PMC323449","journalAbbreviation":"Proc. Natl. Acad. Sci. U.S.A.","language":"eng","author":[{"family":"Lui","given":"K. J."},{"family":"Lawrence","given":"D. N."},{"family":"Morgan","given":"W. M."},{"family":"Peterman","given":"T. A."},{"family":"Haverkos","given":"H. W."},{"family":"Bregman","given":"D. J."}],"issued":{"date-parts":[["1986",5]]},"PMID":"3458163","PMCID":"PMC323449"}}],"schema":"https://github.com/citation-style-language/schema/raw/master/csl-citation.json"} </w:instrText>
            </w:r>
            <w:r>
              <w:fldChar w:fldCharType="separate"/>
            </w:r>
            <w:r w:rsidR="00006BEB">
              <w:rPr>
                <w:b w:val="0"/>
                <w:noProof/>
              </w:rPr>
              <w:t>(12)</w:t>
            </w:r>
            <w:r>
              <w:fldChar w:fldCharType="end"/>
            </w:r>
          </w:p>
        </w:tc>
        <w:tc>
          <w:tcPr>
            <w:tcW w:w="838" w:type="dxa"/>
          </w:tcPr>
          <w:p w14:paraId="7C3F5292"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Ian</w:t>
            </w:r>
          </w:p>
        </w:tc>
        <w:tc>
          <w:tcPr>
            <w:tcW w:w="1345" w:type="dxa"/>
          </w:tcPr>
          <w:p w14:paraId="244FA8EC" w14:textId="2407F145" w:rsidR="006C4B88" w:rsidRPr="00E52231" w:rsidRDefault="003864D8" w:rsidP="0033016C">
            <w:pPr>
              <w:cnfStyle w:val="000000100000" w:firstRow="0" w:lastRow="0" w:firstColumn="0" w:lastColumn="0" w:oddVBand="0" w:evenVBand="0" w:oddHBand="1" w:evenHBand="0" w:firstRowFirstColumn="0" w:firstRowLastColumn="0" w:lastRowFirstColumn="0" w:lastRowLastColumn="0"/>
            </w:pPr>
            <w:r>
              <w:t xml:space="preserve">1978-1984 (5.4 </w:t>
            </w:r>
            <w:proofErr w:type="spellStart"/>
            <w:r>
              <w:t>yrs</w:t>
            </w:r>
            <w:proofErr w:type="spellEnd"/>
            <w:r>
              <w:t>)</w:t>
            </w:r>
          </w:p>
        </w:tc>
        <w:tc>
          <w:tcPr>
            <w:tcW w:w="1262" w:type="dxa"/>
          </w:tcPr>
          <w:p w14:paraId="1F101F35"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MLE correction to length-biased prospective cohort</w:t>
            </w:r>
          </w:p>
        </w:tc>
        <w:tc>
          <w:tcPr>
            <w:tcW w:w="2789" w:type="dxa"/>
          </w:tcPr>
          <w:p w14:paraId="4889F3F1"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 xml:space="preserve">Transfusion-associated cases </w:t>
            </w:r>
          </w:p>
        </w:tc>
        <w:tc>
          <w:tcPr>
            <w:tcW w:w="1939" w:type="dxa"/>
          </w:tcPr>
          <w:p w14:paraId="6F604D86" w14:textId="34D62AD8" w:rsidR="006C4B88" w:rsidRDefault="003864D8" w:rsidP="0033016C">
            <w:pPr>
              <w:cnfStyle w:val="000000100000" w:firstRow="0" w:lastRow="0" w:firstColumn="0" w:lastColumn="0" w:oddVBand="0" w:evenVBand="0" w:oddHBand="1" w:evenHBand="0" w:firstRowFirstColumn="0" w:firstRowLastColumn="0" w:lastRowFirstColumn="0" w:lastRowLastColumn="0"/>
            </w:pPr>
            <w:r>
              <w:t>83 (76 with AIDS)</w:t>
            </w:r>
          </w:p>
        </w:tc>
        <w:tc>
          <w:tcPr>
            <w:tcW w:w="1939" w:type="dxa"/>
          </w:tcPr>
          <w:p w14:paraId="5C8AF9E0" w14:textId="08CFB660" w:rsidR="006C4B88" w:rsidRPr="00E52231" w:rsidRDefault="00890D24" w:rsidP="0033016C">
            <w:pPr>
              <w:cnfStyle w:val="000000100000" w:firstRow="0" w:lastRow="0" w:firstColumn="0" w:lastColumn="0" w:oddVBand="0" w:evenVBand="0" w:oddHBand="1" w:evenHBand="0" w:firstRowFirstColumn="0" w:firstRowLastColumn="0" w:lastRowFirstColumn="0" w:lastRowLastColumn="0"/>
            </w:pPr>
            <w:r>
              <w:t>Transfusion-associated AIDS by 1984 (Yes)</w:t>
            </w:r>
          </w:p>
        </w:tc>
        <w:tc>
          <w:tcPr>
            <w:tcW w:w="1939" w:type="dxa"/>
          </w:tcPr>
          <w:p w14:paraId="5AA0EB4D" w14:textId="27C20621" w:rsidR="006C4B88" w:rsidRDefault="003864D8" w:rsidP="0033016C">
            <w:pPr>
              <w:cnfStyle w:val="000000100000" w:firstRow="0" w:lastRow="0" w:firstColumn="0" w:lastColumn="0" w:oddVBand="0" w:evenVBand="0" w:oddHBand="1" w:evenHBand="0" w:firstRowFirstColumn="0" w:firstRowLastColumn="0" w:lastRowFirstColumn="0" w:lastRowLastColumn="0"/>
            </w:pPr>
            <w:r>
              <w:t>Date of transfusion, or assumption for the 6 cases with unknown date</w:t>
            </w:r>
          </w:p>
        </w:tc>
        <w:tc>
          <w:tcPr>
            <w:tcW w:w="1939" w:type="dxa"/>
          </w:tcPr>
          <w:p w14:paraId="6A6FDC83" w14:textId="608C9EFE" w:rsidR="006C4B88" w:rsidRDefault="00102CBF" w:rsidP="0033016C">
            <w:pPr>
              <w:cnfStyle w:val="000000100000" w:firstRow="0" w:lastRow="0" w:firstColumn="0" w:lastColumn="0" w:oddVBand="0" w:evenVBand="0" w:oddHBand="1" w:evenHBand="0" w:firstRowFirstColumn="0" w:firstRowLastColumn="0" w:lastRowFirstColumn="0" w:lastRowLastColumn="0"/>
            </w:pPr>
            <w:r>
              <w:t>None</w:t>
            </w:r>
          </w:p>
        </w:tc>
      </w:tr>
      <w:tr w:rsidR="00905D4B" w14:paraId="4EAB267E" w14:textId="0C1191E8"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6CA83B5" w14:textId="2CAC183E" w:rsidR="00905D4B" w:rsidRPr="00E52231" w:rsidRDefault="006C4B88" w:rsidP="00D84435">
            <w:pPr>
              <w:rPr>
                <w:b w:val="0"/>
              </w:rPr>
            </w:pPr>
            <w:r>
              <w:rPr>
                <w:b w:val="0"/>
              </w:rPr>
              <w:t xml:space="preserve">Haynes 1996 </w:t>
            </w:r>
          </w:p>
        </w:tc>
        <w:tc>
          <w:tcPr>
            <w:tcW w:w="838" w:type="dxa"/>
          </w:tcPr>
          <w:p w14:paraId="2099E33E" w14:textId="3447B4A1" w:rsidR="00905D4B" w:rsidRPr="00E52231" w:rsidRDefault="006C4B88" w:rsidP="00D84435">
            <w:pPr>
              <w:cnfStyle w:val="000000000000" w:firstRow="0" w:lastRow="0" w:firstColumn="0" w:lastColumn="0" w:oddVBand="0" w:evenVBand="0" w:oddHBand="0" w:evenHBand="0" w:firstRowFirstColumn="0" w:firstRowLastColumn="0" w:lastRowFirstColumn="0" w:lastRowLastColumn="0"/>
            </w:pPr>
            <w:r>
              <w:t>Jeanette</w:t>
            </w:r>
          </w:p>
        </w:tc>
        <w:tc>
          <w:tcPr>
            <w:tcW w:w="1345" w:type="dxa"/>
          </w:tcPr>
          <w:p w14:paraId="7BD54968" w14:textId="77777777" w:rsidR="00905D4B" w:rsidRPr="00E52231" w:rsidRDefault="00905D4B" w:rsidP="00D84435">
            <w:pPr>
              <w:cnfStyle w:val="000000000000" w:firstRow="0" w:lastRow="0" w:firstColumn="0" w:lastColumn="0" w:oddVBand="0" w:evenVBand="0" w:oddHBand="0" w:evenHBand="0" w:firstRowFirstColumn="0" w:firstRowLastColumn="0" w:lastRowFirstColumn="0" w:lastRowLastColumn="0"/>
            </w:pPr>
          </w:p>
        </w:tc>
        <w:tc>
          <w:tcPr>
            <w:tcW w:w="1262" w:type="dxa"/>
          </w:tcPr>
          <w:p w14:paraId="479FBD3B" w14:textId="660C9A0A" w:rsidR="00905D4B" w:rsidRPr="00E52231" w:rsidRDefault="006C4B88" w:rsidP="00D84435">
            <w:pPr>
              <w:cnfStyle w:val="000000000000" w:firstRow="0" w:lastRow="0" w:firstColumn="0" w:lastColumn="0" w:oddVBand="0" w:evenVBand="0" w:oddHBand="0" w:evenHBand="0" w:firstRowFirstColumn="0" w:firstRowLastColumn="0" w:lastRowFirstColumn="0" w:lastRowLastColumn="0"/>
            </w:pPr>
            <w:r>
              <w:t>Clinical review</w:t>
            </w:r>
          </w:p>
        </w:tc>
        <w:tc>
          <w:tcPr>
            <w:tcW w:w="2789" w:type="dxa"/>
          </w:tcPr>
          <w:p w14:paraId="0D37CA83" w14:textId="68919F8B" w:rsidR="00905D4B" w:rsidRPr="00E52231" w:rsidRDefault="006C4B88" w:rsidP="009128FA">
            <w:pPr>
              <w:cnfStyle w:val="000000000000" w:firstRow="0" w:lastRow="0" w:firstColumn="0" w:lastColumn="0" w:oddVBand="0" w:evenVBand="0" w:oddHBand="0" w:evenHBand="0" w:firstRowFirstColumn="0" w:firstRowLastColumn="0" w:lastRowFirstColumn="0" w:lastRowLastColumn="0"/>
            </w:pPr>
            <w:r>
              <w:t>? Would have to dig into the 5 references</w:t>
            </w:r>
          </w:p>
        </w:tc>
        <w:tc>
          <w:tcPr>
            <w:tcW w:w="1939" w:type="dxa"/>
          </w:tcPr>
          <w:p w14:paraId="49E82548" w14:textId="2F5601CF" w:rsidR="00905D4B"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06972B1C" w14:textId="69933723" w:rsidR="00905D4B" w:rsidRPr="00E52231"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08BC0A2E" w14:textId="06363B72" w:rsidR="00905D4B"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19173937" w14:textId="744495DD" w:rsidR="00905D4B" w:rsidRDefault="00905D4B" w:rsidP="009128FA">
            <w:pPr>
              <w:cnfStyle w:val="000000000000" w:firstRow="0" w:lastRow="0" w:firstColumn="0" w:lastColumn="0" w:oddVBand="0" w:evenVBand="0" w:oddHBand="0" w:evenHBand="0" w:firstRowFirstColumn="0" w:firstRowLastColumn="0" w:lastRowFirstColumn="0" w:lastRowLastColumn="0"/>
            </w:pPr>
          </w:p>
        </w:tc>
      </w:tr>
    </w:tbl>
    <w:p w14:paraId="6AB24846" w14:textId="77777777" w:rsidR="00E52231" w:rsidRDefault="00E52231" w:rsidP="00D84435"/>
    <w:p w14:paraId="6EB13592" w14:textId="6C4EB790" w:rsidR="00905D4B" w:rsidRDefault="00905D4B">
      <w:r>
        <w:br w:type="page"/>
      </w:r>
    </w:p>
    <w:p w14:paraId="22E4F285" w14:textId="77777777" w:rsidR="00905D4B" w:rsidRDefault="00905D4B" w:rsidP="00D84435"/>
    <w:tbl>
      <w:tblPr>
        <w:tblStyle w:val="LightShading"/>
        <w:tblW w:w="11639" w:type="dxa"/>
        <w:jc w:val="center"/>
        <w:tblLook w:val="04A0" w:firstRow="1" w:lastRow="0" w:firstColumn="1" w:lastColumn="0" w:noHBand="0" w:noVBand="1"/>
      </w:tblPr>
      <w:tblGrid>
        <w:gridCol w:w="1390"/>
        <w:gridCol w:w="1118"/>
        <w:gridCol w:w="2691"/>
        <w:gridCol w:w="6440"/>
      </w:tblGrid>
      <w:tr w:rsidR="005718AA" w:rsidRPr="00EA6054" w14:paraId="6C75F008" w14:textId="77777777" w:rsidTr="003301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3C2900D2" w14:textId="77777777" w:rsidR="005718AA" w:rsidRPr="00EA6054" w:rsidRDefault="005718AA" w:rsidP="0033016C">
            <w:r w:rsidRPr="00EA6054">
              <w:t xml:space="preserve">Paper </w:t>
            </w:r>
          </w:p>
        </w:tc>
        <w:tc>
          <w:tcPr>
            <w:tcW w:w="1118" w:type="dxa"/>
          </w:tcPr>
          <w:p w14:paraId="0C1146F8"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Source</w:t>
            </w:r>
          </w:p>
        </w:tc>
        <w:tc>
          <w:tcPr>
            <w:tcW w:w="2691" w:type="dxa"/>
          </w:tcPr>
          <w:p w14:paraId="0DDC40EF"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AIDS Incubation Findings</w:t>
            </w:r>
          </w:p>
        </w:tc>
        <w:tc>
          <w:tcPr>
            <w:tcW w:w="6440" w:type="dxa"/>
          </w:tcPr>
          <w:p w14:paraId="55B3C413"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Other Findings</w:t>
            </w:r>
          </w:p>
        </w:tc>
      </w:tr>
      <w:tr w:rsidR="005718AA" w:rsidRPr="00EA6054" w14:paraId="073B23B6"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038648AA" w14:textId="33C6B34F" w:rsidR="005718AA" w:rsidRPr="006C4B88" w:rsidRDefault="005718AA" w:rsidP="0033016C">
            <w:pPr>
              <w:rPr>
                <w:b w:val="0"/>
              </w:rPr>
            </w:pPr>
            <w:r w:rsidRPr="006C4B88">
              <w:rPr>
                <w:b w:val="0"/>
              </w:rPr>
              <w:t xml:space="preserve">Rosenberg 1994 </w:t>
            </w:r>
            <w:r w:rsidRPr="006C4B88">
              <w:fldChar w:fldCharType="begin"/>
            </w:r>
            <w:r w:rsidR="00006BEB">
              <w:rPr>
                <w:b w:val="0"/>
              </w:rPr>
              <w:instrText xml:space="preserve"> ADDIN ZOTERO_ITEM CSL_CITATION {"citationID":"QyRBJKnH","properties":{"formattedCitation":"(6)","plainCitation":"(6)"},"citationItems":[{"id":979,"uris":["http://zotero.org/users/40955/items/VD29HNSE"],"uri":["http://zotero.org/users/40955/items/VD29HNSE"],"itemData":{"id":979,"type":"article-journal","title":"Effect of age at seroconversion on the natural AIDS incubation distribution. Multicenter Hemophilia Cohort Study and the International Registry of Seroconverters","container-title":"AIDS (London, England)","page":"803-810","volume":"8","issue":"6","source":"PubMed","abstract":"OBJECTIVE: To estimate the age-specific relative risk of progression from HIV seroconversion to onset of AIDS in hemophiliacs and homosexual men.\nDESIGN: Prospective follow-up data from HIV seroconversion to AIDS was analyzed for hemophiliacs in the Multicenter Hemophilia Cohort Study and for homosexual men in the International Registry of Seroconverters. Follow-up was censored at 1 July 1987 to obtain natural history estimates unaffected by therapies that were widely used after this date. The age-specific relative hazard of progression was estimated using nonparametric proportional hazards models and the baseline hazard function was described using spline models.\nRESULTS: Among the 373 children and adults with hemophilia and the 1020 adult homosexual men, each 10-year increment in age at seroconversion was associated with a 1.6- and 1.4-fold increase in the hazard of progression, respectively. The effect of age was highly significant among hemophiliacs. The magnitude of the effect was consistent in different cohorts of homosexual men, although it was not nominally significant. Furthermore, there was a significant increase (1.9-fold higher) in progression rates among homosexual men above rather than below 35 years of age at seroconversion. After adjusting for age, progression rates among hemophiliacs were significantly slower, possibly because Kaposi's sarcoma was rare. In both groups, the annual hazard rate increased during the first 5 years after seroconversion, but broad confidence limits prevented us from establishing hazard trends beyond this time.\nCONCLUSIONS: Estimates of the aggregate incubation time distribution were substantially shorter in older compared with younger individuals. The increasing risk with age was similar in hemophiliacs and homosexual men, suggesting that age is an endogenous host factor. These findings can be incorporated into newly developed backcalculation models to estimate HIV infection incidence by age group from age-specific AIDS surveillance data.","ISSN":"0269-9370","note":"PMID: 8086140","journalAbbreviation":"AIDS","language":"eng","author":[{"family":"Rosenberg","given":"P. S."},{"family":"Goedert","given":"J. J."},{"family":"Biggar","given":"R. J."}],"issued":{"date-parts":[["1994",6]]},"PMID":"8086140"}}],"schema":"https://github.com/citation-style-language/schema/raw/master/csl-citation.json"} </w:instrText>
            </w:r>
            <w:r w:rsidRPr="006C4B88">
              <w:fldChar w:fldCharType="separate"/>
            </w:r>
            <w:r w:rsidR="00006BEB">
              <w:rPr>
                <w:b w:val="0"/>
              </w:rPr>
              <w:t>(6)</w:t>
            </w:r>
            <w:r w:rsidRPr="006C4B88">
              <w:fldChar w:fldCharType="end"/>
            </w:r>
          </w:p>
        </w:tc>
        <w:tc>
          <w:tcPr>
            <w:tcW w:w="1118" w:type="dxa"/>
          </w:tcPr>
          <w:p w14:paraId="519E48A5"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Matt</w:t>
            </w:r>
          </w:p>
        </w:tc>
        <w:tc>
          <w:tcPr>
            <w:tcW w:w="2691" w:type="dxa"/>
          </w:tcPr>
          <w:p w14:paraId="4055C63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 xml:space="preserve">Median time to AIDS for aged 20 </w:t>
            </w:r>
            <w:proofErr w:type="spellStart"/>
            <w:r w:rsidRPr="00EA6054">
              <w:t>seroconverter</w:t>
            </w:r>
            <w:proofErr w:type="spellEnd"/>
            <w:r w:rsidRPr="00EA6054">
              <w:t xml:space="preserve"> 10.4, 12.0 or 14.4 </w:t>
            </w:r>
            <w:proofErr w:type="spellStart"/>
            <w:r w:rsidRPr="00EA6054">
              <w:t>yrs</w:t>
            </w:r>
            <w:proofErr w:type="spellEnd"/>
            <w:r w:rsidRPr="00EA6054">
              <w:t xml:space="preserve"> depending on the baseline hazard</w:t>
            </w:r>
          </w:p>
        </w:tc>
        <w:tc>
          <w:tcPr>
            <w:tcW w:w="6440" w:type="dxa"/>
          </w:tcPr>
          <w:p w14:paraId="35A1475A"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 xml:space="preserve">Faster progression rates at older ages at </w:t>
            </w:r>
            <w:proofErr w:type="spellStart"/>
            <w:r w:rsidRPr="00EA6054">
              <w:t>seroconversion</w:t>
            </w:r>
            <w:proofErr w:type="spellEnd"/>
            <w:r w:rsidRPr="00EA6054">
              <w:t>; after adjusting for age, MSM progress to AIDS twice as fast as hemophiliacs</w:t>
            </w:r>
          </w:p>
        </w:tc>
      </w:tr>
      <w:tr w:rsidR="005718AA" w:rsidRPr="00EA6054" w14:paraId="46E0A96C"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02D5B2B2" w14:textId="66417B7C" w:rsidR="005718AA" w:rsidRPr="006C4B88" w:rsidRDefault="005718AA" w:rsidP="0033016C">
            <w:pPr>
              <w:rPr>
                <w:b w:val="0"/>
              </w:rPr>
            </w:pPr>
            <w:proofErr w:type="spellStart"/>
            <w:r w:rsidRPr="006C4B88">
              <w:rPr>
                <w:b w:val="0"/>
              </w:rPr>
              <w:t>Eyster</w:t>
            </w:r>
            <w:proofErr w:type="spellEnd"/>
            <w:r w:rsidRPr="006C4B88">
              <w:rPr>
                <w:b w:val="0"/>
              </w:rPr>
              <w:t xml:space="preserve"> 1993 </w:t>
            </w:r>
            <w:r w:rsidRPr="006C4B88">
              <w:fldChar w:fldCharType="begin"/>
            </w:r>
            <w:r w:rsidR="00006BEB">
              <w:rPr>
                <w:b w:val="0"/>
              </w:rPr>
              <w:instrText xml:space="preserve"> ADDIN ZOTERO_ITEM CSL_CITATION {"citationID":"Ad8nHLwS","properties":{"formattedCitation":"(7)","plainCitation":"(7)"},"citationItems":[{"id":976,"uris":["http://zotero.org/users/40955/items/ETZ2KN6N"],"uri":["http://zotero.org/users/40955/items/ETZ2KN6N"],"itemData":{"id":976,"type":"article-journal","title":"Human immunodeficiency virus-related conditions in children and adults with hemophilia: rates, relationship to CD4 counts, and predictive value","container-title":"Blood","page":"828-834","volume":"81","issue":"3","source":"PubMed","abstract":"To further elucidate the natural history of human immunodeficiency virus (HIV) infection, we studied intermediate HIV-related conditions occurring before acquired immunodeficiency syndrome (AIDS) in a prospectively observed multicenter cohort of 738 HIV-infected persons with hemophilia. We analyzed the frequency in adults and children of common HIV-related conditions and the relative risk of AIDS after occurrence of these conditions, controlling for age at seroconversion and the percentage of CD4+ lymphocytes. Thrombocytopenia was the most frequently observed condition with cumulative incidences of 43% +/- 7% in adults and 27% +/- 6% in children and adolescents by 10 years after seroconversion. Oral candidiasis, fever, weight loss, and non-AIDS pneumonia were two to four times more common in adults than children, whereas herpes zoster risk was similar in the two age groups. HIV-related conditions were infrequent during the first 4 years of infection, particularly in children. With the exception of thrombocytopenia, mean CD4 counts were less than 350 cells/microL at the onset of the conditions. The relative hazard of AIDS after oral candidiasis was 18 in children and 3.8 in adults. Relative hazard in adults was also increased after persistent fever (10), weight loss (3.2), and non-AIDS pneumonia (2.2). Herpes zoster and thrombocytopenia were not significantly associated with AIDS in either age group. We conclude that intermediate HIV-related conditions occur more frequently in adults than in children with hemophilia. Persistent fever is the strongest predictor of AIDS in adults, whereas oral candidiasis is the strongest predictor in children. These findings should facilitate the design and conduct of clinical trials as well as the management of HIV-infected children and adults.","ISSN":"0006-4971","note":"PMID: 8427974","shortTitle":"Human immunodeficiency virus-related conditions in children and adults with hemophilia","journalAbbreviation":"Blood","language":"eng","author":[{"family":"Eyster","given":"M. E."},{"family":"Rabkin","given":"C. S."},{"family":"Hilgartner","given":"M. W."},{"family":"Aledort","given":"L. M."},{"family":"Ragni","given":"M. V."},{"family":"Sprandio","given":"J."},{"family":"White","given":"G. C."},{"family":"Eichinger","given":"S."},{"family":"Moerloose","given":"P.","non-dropping-particle":"de"},{"family":"Andes","given":"W. A."}],"issued":{"date-parts":[["1993",2,1]]},"PMID":"8427974"}}],"schema":"https://github.com/citation-style-language/schema/raw/master/csl-citation.json"} </w:instrText>
            </w:r>
            <w:r w:rsidRPr="006C4B88">
              <w:fldChar w:fldCharType="separate"/>
            </w:r>
            <w:r w:rsidR="00006BEB">
              <w:rPr>
                <w:b w:val="0"/>
              </w:rPr>
              <w:t>(7)</w:t>
            </w:r>
            <w:r w:rsidRPr="006C4B88">
              <w:fldChar w:fldCharType="end"/>
            </w:r>
          </w:p>
        </w:tc>
        <w:tc>
          <w:tcPr>
            <w:tcW w:w="1118" w:type="dxa"/>
          </w:tcPr>
          <w:p w14:paraId="5B350545"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Matt</w:t>
            </w:r>
          </w:p>
        </w:tc>
        <w:tc>
          <w:tcPr>
            <w:tcW w:w="2691" w:type="dxa"/>
          </w:tcPr>
          <w:p w14:paraId="1C180129"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Cum </w:t>
            </w:r>
            <w:proofErr w:type="spellStart"/>
            <w:r w:rsidRPr="00EA6054">
              <w:t>inc</w:t>
            </w:r>
            <w:proofErr w:type="spellEnd"/>
            <w:r w:rsidRPr="00EA6054">
              <w:t xml:space="preserve"> of AIDS at 10 </w:t>
            </w:r>
            <w:proofErr w:type="spellStart"/>
            <w:r w:rsidRPr="00EA6054">
              <w:t>yrs</w:t>
            </w:r>
            <w:proofErr w:type="spellEnd"/>
            <w:r w:rsidRPr="00EA6054">
              <w:t xml:space="preserve"> was 20% for &lt;18 and 34 % for 18+</w:t>
            </w:r>
          </w:p>
        </w:tc>
        <w:tc>
          <w:tcPr>
            <w:tcW w:w="6440" w:type="dxa"/>
          </w:tcPr>
          <w:p w14:paraId="5FF14B3F"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Intermediate HIV-related conditions occur more in adults and different conditions predict progression to AIDS in adults (persistent fever) </w:t>
            </w:r>
            <w:proofErr w:type="spellStart"/>
            <w:r w:rsidRPr="00EA6054">
              <w:t>vs</w:t>
            </w:r>
            <w:proofErr w:type="spellEnd"/>
            <w:r w:rsidRPr="00EA6054">
              <w:t xml:space="preserve"> children (oral candidiasis)</w:t>
            </w:r>
          </w:p>
        </w:tc>
      </w:tr>
      <w:tr w:rsidR="005718AA" w:rsidRPr="00EA6054" w14:paraId="2C931CBF"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33D05F8A" w14:textId="77777777" w:rsidR="005718AA" w:rsidRPr="006C4B88" w:rsidRDefault="005718AA" w:rsidP="0033016C">
            <w:pPr>
              <w:rPr>
                <w:b w:val="0"/>
              </w:rPr>
            </w:pPr>
            <w:r w:rsidRPr="006C4B88">
              <w:rPr>
                <w:b w:val="0"/>
              </w:rPr>
              <w:t xml:space="preserve">Lee </w:t>
            </w:r>
          </w:p>
          <w:p w14:paraId="5BEDF9A9" w14:textId="557FD539" w:rsidR="005718AA" w:rsidRPr="006C4B88" w:rsidRDefault="005718AA" w:rsidP="0033016C">
            <w:pPr>
              <w:rPr>
                <w:b w:val="0"/>
              </w:rPr>
            </w:pPr>
            <w:r w:rsidRPr="006C4B88">
              <w:rPr>
                <w:b w:val="0"/>
              </w:rPr>
              <w:t xml:space="preserve">1989 </w:t>
            </w:r>
            <w:r w:rsidRPr="006C4B88">
              <w:fldChar w:fldCharType="begin"/>
            </w:r>
            <w:r w:rsidR="00006BEB">
              <w:rPr>
                <w:b w:val="0"/>
              </w:rPr>
              <w:instrText xml:space="preserve"> ADDIN ZOTERO_ITEM CSL_CITATION {"citationID":"C0zW67m5","properties":{"formattedCitation":"(8)","plainCitation":"(8)"},"citationItems":[{"id":974,"uris":["http://zotero.org/users/40955/items/26UQAQ2K"],"uri":["http://zotero.org/users/40955/items/26UQAQ2K"],"itemData":{"id":974,"type":"article-journal","title":"The natural history of human immunodeficiency virus infection in a haemophilic cohort","container-title":"British Journal of Haematology","page":"228-234","volume":"73","issue":"2","source":"PubMed","abstract":"112 haemophilic patients infected with HIV were followed up with clinical and laboratory assessment between 1 December 1979 and 30 November 1988. Sixty-six (59%) of the patients developed HIV-related clinical symptoms and 22 (20%) developed AIDS. Twenty (18%) of the patients developed p24 antigenaemia. Amongst the 59 patients whose date of seroconversion could be estimated the calculated 8-year cumulative incidence of AIDS was 40% (symptoms 73%). For the whole cohort of 112 patients, the median slope of linear regression of the absolute T4 lymphocyte count was steeper for those with AIDS (-0.113 x 10(9)/l per year) than for those without AIDS (-0.054 x 10(9)/l per year) (P less than 0.02). While 15 cases of AIDS developed during 58 patient-years of follow up after falling below a T4 lymphocyte count of 0.2 x 10(9)/l, only two cases occurred during 450 patient-years before reaching this count. Thus the decline of the T4 lymphocyte count to 0.2 x 10(9)/l may be an appropriate additional end-point for the assessment of new treatments for asymptomatic patients infected with HIV.","ISSN":"0007-1048","note":"PMID: 2573389","journalAbbreviation":"Br. J. Haematol.","language":"eng","author":[{"family":"Lee","given":"C. A."},{"family":"Phillips","given":"A."},{"family":"Elford","given":"J."},{"family":"Miller","given":"E. J."},{"family":"Bofill","given":"M."},{"family":"Griffiths","given":"P. D."},{"family":"Kernoff","given":"P. B."}],"issued":{"date-parts":[["1989",10]]},"PMID":"2573389"}}],"schema":"https://github.com/citation-style-language/schema/raw/master/csl-citation.json"} </w:instrText>
            </w:r>
            <w:r w:rsidRPr="006C4B88">
              <w:fldChar w:fldCharType="separate"/>
            </w:r>
            <w:r w:rsidR="00006BEB">
              <w:rPr>
                <w:b w:val="0"/>
              </w:rPr>
              <w:t>(8)</w:t>
            </w:r>
            <w:r w:rsidRPr="006C4B88">
              <w:fldChar w:fldCharType="end"/>
            </w:r>
          </w:p>
        </w:tc>
        <w:tc>
          <w:tcPr>
            <w:tcW w:w="1118" w:type="dxa"/>
          </w:tcPr>
          <w:p w14:paraId="538FC201"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Matt</w:t>
            </w:r>
          </w:p>
        </w:tc>
        <w:tc>
          <w:tcPr>
            <w:tcW w:w="2691" w:type="dxa"/>
          </w:tcPr>
          <w:p w14:paraId="4D1272A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 xml:space="preserve">KM cum </w:t>
            </w:r>
            <w:proofErr w:type="spellStart"/>
            <w:r w:rsidRPr="00EA6054">
              <w:t>inc</w:t>
            </w:r>
            <w:proofErr w:type="spellEnd"/>
            <w:r w:rsidRPr="00EA6054">
              <w:t xml:space="preserve"> of AIDS at 8 </w:t>
            </w:r>
            <w:proofErr w:type="spellStart"/>
            <w:r w:rsidRPr="00EA6054">
              <w:t>yrs</w:t>
            </w:r>
            <w:proofErr w:type="spellEnd"/>
            <w:r w:rsidRPr="00EA6054">
              <w:t xml:space="preserve"> = 40%; of HIV symptoms = 73%</w:t>
            </w:r>
          </w:p>
        </w:tc>
        <w:tc>
          <w:tcPr>
            <w:tcW w:w="6440" w:type="dxa"/>
          </w:tcPr>
          <w:p w14:paraId="57C49BA0"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Decline in T-4 lymphocyte count predictive of AIDS</w:t>
            </w:r>
          </w:p>
        </w:tc>
      </w:tr>
      <w:tr w:rsidR="005718AA" w:rsidRPr="00EA6054" w14:paraId="30FB0670"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22C29A23" w14:textId="2243C2A6" w:rsidR="005718AA" w:rsidRPr="006C4B88" w:rsidRDefault="005718AA" w:rsidP="0033016C">
            <w:pPr>
              <w:rPr>
                <w:b w:val="0"/>
              </w:rPr>
            </w:pPr>
            <w:proofErr w:type="spellStart"/>
            <w:r w:rsidRPr="006C4B88">
              <w:rPr>
                <w:b w:val="0"/>
              </w:rPr>
              <w:t>Eyster</w:t>
            </w:r>
            <w:proofErr w:type="spellEnd"/>
            <w:r w:rsidRPr="006C4B88">
              <w:rPr>
                <w:b w:val="0"/>
              </w:rPr>
              <w:t xml:space="preserve"> 1987 </w:t>
            </w:r>
            <w:r w:rsidRPr="006C4B88">
              <w:fldChar w:fldCharType="begin"/>
            </w:r>
            <w:r w:rsidR="00006BEB">
              <w:rPr>
                <w:b w:val="0"/>
              </w:rPr>
              <w:instrText xml:space="preserve"> ADDIN ZOTERO_ITEM CSL_CITATION {"citationID":"Z1XISWJV","properties":{"formattedCitation":"(9)","plainCitation":"(9)"},"citationItems":[{"id":971,"uris":["http://zotero.org/users/40955/items/D9ZCHIE4"],"uri":["http://zotero.org/users/40955/items/D9ZCHIE4"],"itemData":{"id":971,"type":"article-journal","title":"Natural history of human immunodeficiency virus infections in hemophiliacs: effects of T-cell subsets, platelet counts, and age","container-title":"Annals of Internal Medicine","page":"1-6","volume":"107","issue":"1","source":"PubMed","abstract":"Serial T-cell subsets and platelet counts were determined in a cohort of 84 hemophiliacs in whom time of seroconversion for human immunodeficiency virus (HIV) antibody could be ascertained. An abrupt decrease in the number of T-helper (T4) cells was seen in 9 patients 12 to 24 months before the acquired immunodeficiency syndrome (AIDS) was diagnosed (p = 0.0007 compared with those who did not develop AIDS). Thrombocytopenia also was associated with an increased risk for AIDS (p = 0.02), as was older age at the time of seroconversion (p = 0.03). Ten patients developed AIDS at 24 to 95 months after seroconversion, for a cumulative incidence (+/- SE) of 18.0% +/- 7.1% at 6 years. Hemophiliacs who had T4 cell counts of less than 200 cells/microL had a 50% +/- 16% cumulative incidence of AIDS within 2 years, indicating that decreasing or very low T4 cell counts have predictive value for the development of AIDS. Furthermore, the data suggest that thrombocytopenia and older age may be markers for a cofactor that increases the risk for AIDS in hemophiliacs.","ISSN":"0003-4819","note":"PMID: 3496028","shortTitle":"Natural history of human immunodeficiency virus infections in hemophiliacs","journalAbbreviation":"Ann. Intern. Med.","language":"eng","author":[{"family":"Eyster","given":"M. E."},{"family":"Gail","given":"M. H."},{"family":"Ballard","given":"J. O."},{"family":"Al-Mondhiry","given":"H."},{"family":"Goedert","given":"J. J."}],"issued":{"date-parts":[["1987",7]]},"PMID":"3496028"}}],"schema":"https://github.com/citation-style-language/schema/raw/master/csl-citation.json"} </w:instrText>
            </w:r>
            <w:r w:rsidRPr="006C4B88">
              <w:fldChar w:fldCharType="separate"/>
            </w:r>
            <w:r w:rsidR="00006BEB">
              <w:rPr>
                <w:b w:val="0"/>
              </w:rPr>
              <w:t>(9)</w:t>
            </w:r>
            <w:r w:rsidRPr="006C4B88">
              <w:fldChar w:fldCharType="end"/>
            </w:r>
          </w:p>
        </w:tc>
        <w:tc>
          <w:tcPr>
            <w:tcW w:w="1118" w:type="dxa"/>
          </w:tcPr>
          <w:p w14:paraId="1EA006E2"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Matt</w:t>
            </w:r>
          </w:p>
        </w:tc>
        <w:tc>
          <w:tcPr>
            <w:tcW w:w="2691" w:type="dxa"/>
          </w:tcPr>
          <w:p w14:paraId="7C34E197"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Cum </w:t>
            </w:r>
            <w:proofErr w:type="spellStart"/>
            <w:r w:rsidRPr="00EA6054">
              <w:t>inc</w:t>
            </w:r>
            <w:proofErr w:type="spellEnd"/>
            <w:r w:rsidRPr="00EA6054">
              <w:t xml:space="preserve"> of AIDS at 6 </w:t>
            </w:r>
            <w:proofErr w:type="spellStart"/>
            <w:r w:rsidRPr="00EA6054">
              <w:t>yrs</w:t>
            </w:r>
            <w:proofErr w:type="spellEnd"/>
            <w:r w:rsidRPr="00EA6054">
              <w:t xml:space="preserve"> = 18%</w:t>
            </w:r>
          </w:p>
        </w:tc>
        <w:tc>
          <w:tcPr>
            <w:tcW w:w="6440" w:type="dxa"/>
          </w:tcPr>
          <w:p w14:paraId="13BF67BA"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p>
        </w:tc>
      </w:tr>
      <w:tr w:rsidR="005718AA" w:rsidRPr="00EA6054" w14:paraId="6D2F3BA2"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2932D58C" w14:textId="7256D6CF" w:rsidR="005718AA" w:rsidRPr="006C4B88" w:rsidRDefault="005718AA" w:rsidP="0033016C">
            <w:pPr>
              <w:rPr>
                <w:b w:val="0"/>
              </w:rPr>
            </w:pPr>
            <w:proofErr w:type="spellStart"/>
            <w:r w:rsidRPr="006C4B88">
              <w:rPr>
                <w:b w:val="0"/>
              </w:rPr>
              <w:t>Longini</w:t>
            </w:r>
            <w:proofErr w:type="spellEnd"/>
            <w:r w:rsidRPr="006C4B88">
              <w:rPr>
                <w:b w:val="0"/>
              </w:rPr>
              <w:t xml:space="preserve"> 1989 </w:t>
            </w:r>
            <w:r w:rsidRPr="006C4B88">
              <w:fldChar w:fldCharType="begin"/>
            </w:r>
            <w:r w:rsidR="00006BEB">
              <w:rPr>
                <w:b w:val="0"/>
              </w:rPr>
              <w:instrText xml:space="preserve"> ADDIN ZOTERO_ITEM CSL_CITATION {"citationID":"rt5lA7eP","properties":{"formattedCitation":"(10)","plainCitation":"(10)"},"citationItems":[{"id":968,"uris":["http://zotero.org/users/40955/items/ETARSN5V"],"uri":["http://zotero.org/users/40955/items/ETARSN5V"],"itemData":{"id":968,"type":"article-journal","title":"Statistical analysis of the stages of HIV infection using a Markov model","container-title":"Statistics in Medicine","page":"831-843","volume":"8","issue":"7","source":"PubMed","abstract":"We use a staged Markov model to estimate the distribution and mean length of the incubation period for acquired immunodeficiency syndrome (AIDS) from a cohort of 603 human immunodeficiency virus (HIV) infected individuals who have been followed through various stages of infection. The model partitions the infected period into four progressive stages: (1) infected but antibody-negative; (2) antibody-positive but asymptomatic; (3) pre-AIDS symptoms and/or abnormal haematologic indicator; and (4) clinical AIDS. We also model a fifth stage: death due to AIDS. The estimated mean (median) waiting times in each stage of infection are stage 1, 2.2 (1.5) months; stage 2, 52.6 (36.5) months; stage 3, 62.9 (43.6) months; and stage 4, 23.6(16.3) months. We estimate the mean AIDS incubation period (from infection to development of clinical AIDS) as 9.8 years with a 95 per cent confidence interval of [8.4, 11.2] years. The paper also considers the estimated density function of the AIDS incubation period and the estimated survival functions for individuals in each stage of infection. This work represents one of the most complete statistical descriptions to date of the natural history of HIV infection.","ISSN":"0277-6715","note":"PMID: 2772443","journalAbbreviation":"Stat Med","language":"eng","author":[{"family":"Longini","given":"I. M."},{"family":"Clark","given":"W. S."},{"family":"Byers","given":"R. H."},{"family":"Ward","given":"J. W."},{"family":"Darrow","given":"W. W."},{"family":"Lemp","given":"G. F."},{"family":"Hethcote","given":"H. W."}],"issued":{"date-parts":[["1989",7]]},"PMID":"2772443"}}],"schema":"https://github.com/citation-style-language/schema/raw/master/csl-citation.json"} </w:instrText>
            </w:r>
            <w:r w:rsidRPr="006C4B88">
              <w:fldChar w:fldCharType="separate"/>
            </w:r>
            <w:r w:rsidR="00006BEB">
              <w:rPr>
                <w:b w:val="0"/>
              </w:rPr>
              <w:t>(10)</w:t>
            </w:r>
            <w:r w:rsidRPr="006C4B88">
              <w:fldChar w:fldCharType="end"/>
            </w:r>
          </w:p>
        </w:tc>
        <w:tc>
          <w:tcPr>
            <w:tcW w:w="1118" w:type="dxa"/>
          </w:tcPr>
          <w:p w14:paraId="1E37340D"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CDC paper</w:t>
            </w:r>
          </w:p>
        </w:tc>
        <w:tc>
          <w:tcPr>
            <w:tcW w:w="2691" w:type="dxa"/>
          </w:tcPr>
          <w:p w14:paraId="46D4A88B"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 xml:space="preserve">Mean time to AIDS = 9.8 </w:t>
            </w:r>
            <w:proofErr w:type="spellStart"/>
            <w:r w:rsidRPr="00EA6054">
              <w:t>yrs</w:t>
            </w:r>
            <w:proofErr w:type="spellEnd"/>
            <w:r w:rsidRPr="00EA6054">
              <w:t xml:space="preserve"> (8.4,11.2). Cum </w:t>
            </w:r>
            <w:proofErr w:type="spellStart"/>
            <w:r w:rsidRPr="00EA6054">
              <w:t>inc</w:t>
            </w:r>
            <w:proofErr w:type="spellEnd"/>
            <w:r w:rsidRPr="00EA6054">
              <w:t xml:space="preserve"> of AIDS at 5 </w:t>
            </w:r>
            <w:proofErr w:type="spellStart"/>
            <w:r w:rsidRPr="00EA6054">
              <w:t>yrs</w:t>
            </w:r>
            <w:proofErr w:type="spellEnd"/>
            <w:r w:rsidRPr="00EA6054">
              <w:t xml:space="preserve"> = 27%</w:t>
            </w:r>
          </w:p>
        </w:tc>
        <w:tc>
          <w:tcPr>
            <w:tcW w:w="6440" w:type="dxa"/>
          </w:tcPr>
          <w:p w14:paraId="6752C3D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5 disease states: infected antibody -, infected antibody +, pre-AIDS symptoms, clinical AIDS, death due to AIDS. They model the hazard of AIDS as monotonically increasing</w:t>
            </w:r>
          </w:p>
        </w:tc>
      </w:tr>
      <w:tr w:rsidR="005718AA" w:rsidRPr="00EA6054" w14:paraId="479E22B9"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480FA8B7" w14:textId="0AD2DCA7" w:rsidR="005718AA" w:rsidRPr="006C4B88" w:rsidRDefault="005718AA" w:rsidP="0033016C">
            <w:pPr>
              <w:rPr>
                <w:b w:val="0"/>
              </w:rPr>
            </w:pPr>
            <w:proofErr w:type="spellStart"/>
            <w:r w:rsidRPr="006C4B88">
              <w:rPr>
                <w:b w:val="0"/>
              </w:rPr>
              <w:t>Longini</w:t>
            </w:r>
            <w:proofErr w:type="spellEnd"/>
            <w:r w:rsidRPr="006C4B88">
              <w:rPr>
                <w:b w:val="0"/>
              </w:rPr>
              <w:t xml:space="preserve"> 1991 </w:t>
            </w:r>
            <w:r w:rsidRPr="006C4B88">
              <w:fldChar w:fldCharType="begin"/>
            </w:r>
            <w:r w:rsidR="00006BEB">
              <w:rPr>
                <w:b w:val="0"/>
              </w:rPr>
              <w:instrText xml:space="preserve"> ADDIN ZOTERO_ITEM CSL_CITATION {"citationID":"gQTh8kkt","properties":{"formattedCitation":"(11)","plainCitation":"(11)"},"citationItems":[{"id":965,"uris":["http://zotero.org/users/40955/items/9WFPEM23"],"uri":["http://zotero.org/users/40955/items/9WFPEM23"],"itemData":{"id":965,"type":"article-journal","title":"The dynamics of CD4+ T-lymphocyte decline in HIV-infected individuals: a Markov modeling approach","container-title":"Journal of Acquired Immune Deficiency Syndromes","page":"1141-1147","volume":"4","issue":"11","source":"PubMed","abstract":"We modeled the decline of CD4+ T-lymphocytes (T4 cells) in HIV-infected individuals with a continuous-time Markov process. The model partitions the HIV infection period into six progressive T4-cell count intervals (states), followed by a seventh state: a definitive HIV-infection end point, i.e., AIDS diagnosis or Walter Reed stage 6 (opportunistic infections). The Markov model was used to estimate the state-specific progression rates from data as functions of important progression cofactors. We applied the model to data on 1,796 HIV-positive individuals in the U.S. Army. The estimated mean waiting time from seroconversion to when the T4-cell count persistently drops below 500/mm3, but is greater than 349/mm3, is 4.1 years, and the waiting time to a T4-cell count of less than 200/mm3 is estimated at 8.0 years. The estimated rate of T4-cell decline was higher for HIV-infected individuals with initially high numbers of T4 cells, but the estimated rate of decline remains relatively uniform when the T4-cell count dropped persistently below 500/mm3. The opportunistic infection incubation period, i.e., the time from seroconversion to opportunistic infection diagnosis, is estimated at 9.6 years. Age is found to be an important cofactor. The estimated mean opportunistic infection incubation periods are 11.1, 10.0, and 8.9 years for the youngest (less than or equal to 25 years old), the middle (26-30 years old), and the oldest (greater than 30 years old) age groups, respectively.(ABSTRACT TRUNCATED AT 250 WORDS)","ISSN":"0894-9255","note":"PMID: 1684387","shortTitle":"The dynamics of CD4+ T-lymphocyte decline in HIV-infected individuals","journalAbbreviation":"J. Acquir. Immune Defic. Syndr.","language":"eng","author":[{"family":"Longini","given":"I. M."},{"family":"Clark","given":"W. S."},{"family":"Gardner","given":"L. I."},{"family":"Brundage","given":"J. F."}],"issued":{"date-parts":[["1991"]]},"PMID":"1684387"}}],"schema":"https://github.com/citation-style-language/schema/raw/master/csl-citation.json"} </w:instrText>
            </w:r>
            <w:r w:rsidRPr="006C4B88">
              <w:fldChar w:fldCharType="separate"/>
            </w:r>
            <w:r w:rsidR="00006BEB">
              <w:rPr>
                <w:b w:val="0"/>
              </w:rPr>
              <w:t>(11)</w:t>
            </w:r>
            <w:r w:rsidRPr="006C4B88">
              <w:fldChar w:fldCharType="end"/>
            </w:r>
          </w:p>
        </w:tc>
        <w:tc>
          <w:tcPr>
            <w:tcW w:w="1118" w:type="dxa"/>
          </w:tcPr>
          <w:p w14:paraId="1BC85FDB"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CDC paper</w:t>
            </w:r>
          </w:p>
        </w:tc>
        <w:tc>
          <w:tcPr>
            <w:tcW w:w="2691" w:type="dxa"/>
          </w:tcPr>
          <w:p w14:paraId="71121332"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Mean time to symptomatic diagnosis = 9.6 </w:t>
            </w:r>
            <w:proofErr w:type="spellStart"/>
            <w:r w:rsidRPr="00EA6054">
              <w:t>yrs</w:t>
            </w:r>
            <w:proofErr w:type="spellEnd"/>
          </w:p>
        </w:tc>
        <w:tc>
          <w:tcPr>
            <w:tcW w:w="6440" w:type="dxa"/>
          </w:tcPr>
          <w:p w14:paraId="5D775FAC"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7 disease states</w:t>
            </w:r>
          </w:p>
        </w:tc>
      </w:tr>
      <w:tr w:rsidR="005718AA" w:rsidRPr="00EA6054" w14:paraId="4C70EA1D"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18A6F9DD" w14:textId="77777777" w:rsidR="005718AA" w:rsidRPr="006C4B88" w:rsidRDefault="005718AA" w:rsidP="0033016C">
            <w:pPr>
              <w:rPr>
                <w:b w:val="0"/>
              </w:rPr>
            </w:pPr>
            <w:proofErr w:type="spellStart"/>
            <w:r w:rsidRPr="006C4B88">
              <w:rPr>
                <w:b w:val="0"/>
              </w:rPr>
              <w:t>Lui</w:t>
            </w:r>
            <w:proofErr w:type="spellEnd"/>
            <w:r w:rsidRPr="006C4B88">
              <w:rPr>
                <w:b w:val="0"/>
              </w:rPr>
              <w:t xml:space="preserve"> </w:t>
            </w:r>
          </w:p>
          <w:p w14:paraId="58CC40EA" w14:textId="5E0ED03C" w:rsidR="005718AA" w:rsidRPr="006C4B88" w:rsidRDefault="005718AA" w:rsidP="0033016C">
            <w:pPr>
              <w:rPr>
                <w:b w:val="0"/>
              </w:rPr>
            </w:pPr>
            <w:r w:rsidRPr="006C4B88">
              <w:rPr>
                <w:b w:val="0"/>
              </w:rPr>
              <w:t xml:space="preserve">1986 </w:t>
            </w:r>
            <w:r w:rsidRPr="006C4B88">
              <w:fldChar w:fldCharType="begin"/>
            </w:r>
            <w:r w:rsidR="00006BEB">
              <w:rPr>
                <w:b w:val="0"/>
              </w:rPr>
              <w:instrText xml:space="preserve"> ADDIN ZOTERO_ITEM CSL_CITATION {"citationID":"qNFf6czj","properties":{"formattedCitation":"(12)","plainCitation":"(12)"},"citationItems":[{"id":861,"uris":["http://zotero.org/users/40955/items/5TNA3R3R"],"uri":["http://zotero.org/users/40955/items/5TNA3R3R"],"itemData":{"id":861,"type":"article-journal","title":"A model-based approach for estimating the mean incubation period of transfusion-associated acquired immunodeficiency syndrome","container-title":"Proceedings of the National Academy of Sciences of the United States of America","page":"3051-3055","volume":"83","issue":"10","source":"PubMed","abstract":"The incubation period, representing the interval between the date of exposure and the date of diagnosis, can be firmly ascertained in transfusion-associated cases of acquired immunodeficiency syndrome (AIDS). However, because the observation period of all transfusion-infected persons may be short compared with the average incubation period for AIDS, many cases with long incubation periods have not yet been diagnosed. Thus, the simple average of 2.6 years tends to underestimate the true mean. To correct for this underestimation bias, we assumed that the underlying distribution of the incubation periods is a member of a broad class of probability densities. Then, by maximum likelihood techniques, the mean incubation period for transfusion-associated AIDS was estimated to be 4.5 years, with the 90% confidence interval ranging from 2.6 to 14.2 years. The long incubation period has important consequences for infected individuals and implications for public health intervention and prevention policy.","ISSN":"0027-8424","note":"PMID: 3458163\nPMCID: PMC323449","journalAbbreviation":"Proc. Natl. Acad. Sci. U.S.A.","language":"eng","author":[{"family":"Lui","given":"K. J."},{"family":"Lawrence","given":"D. N."},{"family":"Morgan","given":"W. M."},{"family":"Peterman","given":"T. A."},{"family":"Haverkos","given":"H. W."},{"family":"Bregman","given":"D. J."}],"issued":{"date-parts":[["1986",5]]},"PMID":"3458163","PMCID":"PMC323449"}}],"schema":"https://github.com/citation-style-language/schema/raw/master/csl-citation.json"} </w:instrText>
            </w:r>
            <w:r w:rsidRPr="006C4B88">
              <w:fldChar w:fldCharType="separate"/>
            </w:r>
            <w:r w:rsidR="00006BEB">
              <w:rPr>
                <w:b w:val="0"/>
              </w:rPr>
              <w:t>(12)</w:t>
            </w:r>
            <w:r w:rsidRPr="006C4B88">
              <w:fldChar w:fldCharType="end"/>
            </w:r>
          </w:p>
        </w:tc>
        <w:tc>
          <w:tcPr>
            <w:tcW w:w="1118" w:type="dxa"/>
          </w:tcPr>
          <w:p w14:paraId="2EE3429A"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Ian</w:t>
            </w:r>
          </w:p>
        </w:tc>
        <w:tc>
          <w:tcPr>
            <w:tcW w:w="2691" w:type="dxa"/>
          </w:tcPr>
          <w:p w14:paraId="5F7ECF8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 xml:space="preserve">Mean time to AIDS = 4.5 </w:t>
            </w:r>
            <w:proofErr w:type="spellStart"/>
            <w:r w:rsidRPr="00EA6054">
              <w:t>yrs</w:t>
            </w:r>
            <w:proofErr w:type="spellEnd"/>
            <w:r w:rsidRPr="00EA6054">
              <w:t xml:space="preserve"> (2.6, 14.2)</w:t>
            </w:r>
          </w:p>
        </w:tc>
        <w:tc>
          <w:tcPr>
            <w:tcW w:w="6440" w:type="dxa"/>
          </w:tcPr>
          <w:p w14:paraId="1EEB8598"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p>
        </w:tc>
      </w:tr>
      <w:tr w:rsidR="005718AA" w:rsidRPr="00EA6054" w14:paraId="6E8F1C8C"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22D248D5" w14:textId="7E9E0BBD" w:rsidR="005718AA" w:rsidRPr="006C4B88" w:rsidRDefault="005718AA" w:rsidP="0033016C">
            <w:pPr>
              <w:rPr>
                <w:b w:val="0"/>
              </w:rPr>
            </w:pPr>
            <w:r w:rsidRPr="006C4B88">
              <w:rPr>
                <w:b w:val="0"/>
              </w:rPr>
              <w:t xml:space="preserve">Haynes 1996 </w:t>
            </w:r>
            <w:r w:rsidRPr="006C4B88">
              <w:fldChar w:fldCharType="begin"/>
            </w:r>
            <w:r w:rsidR="00006BEB">
              <w:rPr>
                <w:b w:val="0"/>
              </w:rPr>
              <w:instrText xml:space="preserve"> ADDIN ZOTERO_ITEM CSL_CITATION {"citationID":"a53mq58dv","properties":{"formattedCitation":"(13)","plainCitation":"(13)"},"citationItems":[{"id":984,"uris":["http://zotero.org/users/40955/items/AUM7UAUW"],"uri":["http://zotero.org/users/40955/items/AUM7UAUW"],"itemData":{"id":984,"type":"article-journal","title":"Toward an understanding of the correlates of protective immunity to HIV infection","container-title":"Science (New York, N.Y.)","page":"324-328","volume":"271","issue":"5247","source":"PubMed","abstract":"Considerable progress has been made recently in understanding the genetic, immunologic and virologic factors in human immunodeficiency virus (HIV)-infected individuals who either rapidly progress or do not progress to acquired immunodeficiency syndrome (AIDS). In addition, detection of HIV-specific immune responses in HIV-negative individuals who have been exposed to the virus multiple times suggests that natural immune responses to HIV may be protective in rare individuals. Understanding the correlates of protective immunity to HIV infection is critical to efforts to develop preventive HIV vaccines as well as to determine the feasibility of treating HIV infection by boosting immunity to HIV.","ISSN":"0036-8075","note":"PMID: 8553066","journalAbbreviation":"Science","language":"eng","author":[{"family":"Haynes","given":"B. F."},{"family":"Pantaleo","given":"G."},{"family":"Fauci","given":"A. S."}],"issued":{"date-parts":[["1996",1,19]]},"PMID":"8553066"}}],"schema":"https://github.com/citation-style-language/schema/raw/master/csl-citation.json"} </w:instrText>
            </w:r>
            <w:r w:rsidRPr="006C4B88">
              <w:fldChar w:fldCharType="separate"/>
            </w:r>
            <w:r w:rsidR="00006BEB">
              <w:rPr>
                <w:b w:val="0"/>
              </w:rPr>
              <w:t>(13)</w:t>
            </w:r>
            <w:r w:rsidRPr="006C4B88">
              <w:fldChar w:fldCharType="end"/>
            </w:r>
          </w:p>
        </w:tc>
        <w:tc>
          <w:tcPr>
            <w:tcW w:w="1118" w:type="dxa"/>
          </w:tcPr>
          <w:p w14:paraId="7840D53D"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Jeanette</w:t>
            </w:r>
          </w:p>
        </w:tc>
        <w:tc>
          <w:tcPr>
            <w:tcW w:w="2691" w:type="dxa"/>
          </w:tcPr>
          <w:p w14:paraId="6A417866"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10% get AIDS in 2-3 </w:t>
            </w:r>
            <w:proofErr w:type="spellStart"/>
            <w:r w:rsidRPr="00EA6054">
              <w:t>yrs</w:t>
            </w:r>
            <w:proofErr w:type="spellEnd"/>
            <w:r w:rsidRPr="00EA6054">
              <w:t xml:space="preserve"> (rapid), 5-10% are </w:t>
            </w:r>
            <w:proofErr w:type="spellStart"/>
            <w:r w:rsidRPr="00EA6054">
              <w:t>nonprogressors</w:t>
            </w:r>
            <w:proofErr w:type="spellEnd"/>
            <w:r w:rsidRPr="00EA6054">
              <w:t xml:space="preserve">; the rest have median time to AIDS of 10 years. Cum </w:t>
            </w:r>
            <w:proofErr w:type="spellStart"/>
            <w:r w:rsidRPr="00EA6054">
              <w:t>inc</w:t>
            </w:r>
            <w:proofErr w:type="spellEnd"/>
            <w:r w:rsidRPr="00EA6054">
              <w:t xml:space="preserve"> of AIDS at 20 </w:t>
            </w:r>
            <w:proofErr w:type="spellStart"/>
            <w:r w:rsidRPr="00EA6054">
              <w:t>yrs</w:t>
            </w:r>
            <w:proofErr w:type="spellEnd"/>
            <w:r w:rsidRPr="00EA6054">
              <w:t xml:space="preserve"> is 83-90%. </w:t>
            </w:r>
          </w:p>
        </w:tc>
        <w:tc>
          <w:tcPr>
            <w:tcW w:w="6440" w:type="dxa"/>
          </w:tcPr>
          <w:p w14:paraId="6CB4C8FA"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p>
        </w:tc>
      </w:tr>
    </w:tbl>
    <w:p w14:paraId="1F61217F" w14:textId="77777777" w:rsidR="00905D4B" w:rsidRDefault="00905D4B" w:rsidP="00D84435"/>
    <w:p w14:paraId="619B7E6B" w14:textId="77777777" w:rsidR="00905D4B" w:rsidRDefault="00905D4B" w:rsidP="00D84435"/>
    <w:p w14:paraId="3989C8AE" w14:textId="77777777" w:rsidR="009D739C" w:rsidRDefault="009D739C" w:rsidP="00D84435"/>
    <w:p w14:paraId="75E47F78" w14:textId="77777777" w:rsidR="009D739C" w:rsidRDefault="009D739C" w:rsidP="00D84435">
      <w:pPr>
        <w:sectPr w:rsidR="009D739C" w:rsidSect="00E52231">
          <w:pgSz w:w="15840" w:h="12240" w:orient="landscape"/>
          <w:pgMar w:top="720" w:right="720" w:bottom="720" w:left="720" w:header="720" w:footer="720" w:gutter="0"/>
          <w:cols w:space="720"/>
          <w:docGrid w:linePitch="360"/>
        </w:sectPr>
      </w:pPr>
    </w:p>
    <w:p w14:paraId="5E7419EC" w14:textId="63D34240" w:rsidR="009D739C" w:rsidRDefault="006C4B88" w:rsidP="008C7ED4">
      <w:pPr>
        <w:pStyle w:val="Heading1"/>
      </w:pPr>
      <w:r>
        <w:t>References</w:t>
      </w:r>
    </w:p>
    <w:p w14:paraId="65B25E81" w14:textId="77777777" w:rsidR="00006BEB" w:rsidRPr="00006BEB" w:rsidRDefault="009D739C" w:rsidP="00006BEB">
      <w:pPr>
        <w:pStyle w:val="Bibliography"/>
        <w:rPr>
          <w:rFonts w:ascii="Calibri"/>
        </w:rPr>
      </w:pPr>
      <w:r>
        <w:fldChar w:fldCharType="begin"/>
      </w:r>
      <w:r w:rsidR="008C7ED4">
        <w:instrText xml:space="preserve"> ADDIN ZOTERO_BIBL {"custom":[]} CSL_BIBLIOGRAPHY </w:instrText>
      </w:r>
      <w:r>
        <w:fldChar w:fldCharType="separate"/>
      </w:r>
      <w:r w:rsidR="00006BEB" w:rsidRPr="00006BEB">
        <w:rPr>
          <w:rFonts w:ascii="Calibri"/>
        </w:rPr>
        <w:t xml:space="preserve">1. </w:t>
      </w:r>
      <w:r w:rsidR="00006BEB" w:rsidRPr="00006BEB">
        <w:rPr>
          <w:rFonts w:ascii="Calibri"/>
        </w:rPr>
        <w:tab/>
        <w:t xml:space="preserve">Muñoz A, Wang MC, Bass S, Taylor JM, Kingsley LA, </w:t>
      </w:r>
      <w:proofErr w:type="spellStart"/>
      <w:r w:rsidR="00006BEB" w:rsidRPr="00006BEB">
        <w:rPr>
          <w:rFonts w:ascii="Calibri"/>
        </w:rPr>
        <w:t>Chmiel</w:t>
      </w:r>
      <w:proofErr w:type="spellEnd"/>
      <w:r w:rsidR="00006BEB" w:rsidRPr="00006BEB">
        <w:rPr>
          <w:rFonts w:ascii="Calibri"/>
        </w:rPr>
        <w:t xml:space="preserve"> JS, et al. Acquired immunodeficiency syndrome (AIDS)-free time after human immunodeficiency virus type 1 (HIV-1) </w:t>
      </w:r>
      <w:proofErr w:type="spellStart"/>
      <w:r w:rsidR="00006BEB" w:rsidRPr="00006BEB">
        <w:rPr>
          <w:rFonts w:ascii="Calibri"/>
        </w:rPr>
        <w:t>seroconversion</w:t>
      </w:r>
      <w:proofErr w:type="spellEnd"/>
      <w:r w:rsidR="00006BEB" w:rsidRPr="00006BEB">
        <w:rPr>
          <w:rFonts w:ascii="Calibri"/>
        </w:rPr>
        <w:t xml:space="preserve"> in homosexual men. Multicenter AIDS Cohort Study Group. Am J </w:t>
      </w:r>
      <w:proofErr w:type="spellStart"/>
      <w:proofErr w:type="gramStart"/>
      <w:r w:rsidR="00006BEB" w:rsidRPr="00006BEB">
        <w:rPr>
          <w:rFonts w:ascii="Calibri"/>
        </w:rPr>
        <w:t>Epidemiol</w:t>
      </w:r>
      <w:proofErr w:type="spellEnd"/>
      <w:r w:rsidR="00006BEB" w:rsidRPr="00006BEB">
        <w:rPr>
          <w:rFonts w:ascii="Calibri"/>
        </w:rPr>
        <w:t>.</w:t>
      </w:r>
      <w:proofErr w:type="gramEnd"/>
      <w:r w:rsidR="00006BEB" w:rsidRPr="00006BEB">
        <w:rPr>
          <w:rFonts w:ascii="Calibri"/>
        </w:rPr>
        <w:t xml:space="preserve"> 1989 Sep</w:t>
      </w:r>
      <w:proofErr w:type="gramStart"/>
      <w:r w:rsidR="00006BEB" w:rsidRPr="00006BEB">
        <w:rPr>
          <w:rFonts w:ascii="Calibri"/>
        </w:rPr>
        <w:t>;130</w:t>
      </w:r>
      <w:proofErr w:type="gramEnd"/>
      <w:r w:rsidR="00006BEB" w:rsidRPr="00006BEB">
        <w:rPr>
          <w:rFonts w:ascii="Calibri"/>
        </w:rPr>
        <w:t xml:space="preserve">(3):530–9. </w:t>
      </w:r>
    </w:p>
    <w:p w14:paraId="06E05AC6" w14:textId="77777777" w:rsidR="00006BEB" w:rsidRPr="00006BEB" w:rsidRDefault="00006BEB" w:rsidP="00006BEB">
      <w:pPr>
        <w:pStyle w:val="Bibliography"/>
        <w:rPr>
          <w:rFonts w:ascii="Calibri"/>
        </w:rPr>
      </w:pPr>
      <w:r w:rsidRPr="00006BEB">
        <w:rPr>
          <w:rFonts w:ascii="Calibri"/>
        </w:rPr>
        <w:t xml:space="preserve">2. </w:t>
      </w:r>
      <w:r w:rsidRPr="00006BEB">
        <w:rPr>
          <w:rFonts w:ascii="Calibri"/>
        </w:rPr>
        <w:tab/>
        <w:t xml:space="preserve">Taylor JM, Muñoz A, Bass SM, </w:t>
      </w:r>
      <w:proofErr w:type="spellStart"/>
      <w:r w:rsidRPr="00006BEB">
        <w:rPr>
          <w:rFonts w:ascii="Calibri"/>
        </w:rPr>
        <w:t>Saah</w:t>
      </w:r>
      <w:proofErr w:type="spellEnd"/>
      <w:r w:rsidRPr="00006BEB">
        <w:rPr>
          <w:rFonts w:ascii="Calibri"/>
        </w:rPr>
        <w:t xml:space="preserve"> AJ, </w:t>
      </w:r>
      <w:proofErr w:type="spellStart"/>
      <w:r w:rsidRPr="00006BEB">
        <w:rPr>
          <w:rFonts w:ascii="Calibri"/>
        </w:rPr>
        <w:t>Chmiel</w:t>
      </w:r>
      <w:proofErr w:type="spellEnd"/>
      <w:r w:rsidRPr="00006BEB">
        <w:rPr>
          <w:rFonts w:ascii="Calibri"/>
        </w:rPr>
        <w:t xml:space="preserve"> JS, Kingsley LA. Estimating the distribution of times from HIV </w:t>
      </w:r>
      <w:proofErr w:type="spellStart"/>
      <w:r w:rsidRPr="00006BEB">
        <w:rPr>
          <w:rFonts w:ascii="Calibri"/>
        </w:rPr>
        <w:t>seroconversion</w:t>
      </w:r>
      <w:proofErr w:type="spellEnd"/>
      <w:r w:rsidRPr="00006BEB">
        <w:rPr>
          <w:rFonts w:ascii="Calibri"/>
        </w:rPr>
        <w:t xml:space="preserve"> to AIDS using multiple </w:t>
      </w:r>
      <w:proofErr w:type="gramStart"/>
      <w:r w:rsidRPr="00006BEB">
        <w:rPr>
          <w:rFonts w:ascii="Calibri"/>
        </w:rPr>
        <w:t>imputation</w:t>
      </w:r>
      <w:proofErr w:type="gramEnd"/>
      <w:r w:rsidRPr="00006BEB">
        <w:rPr>
          <w:rFonts w:ascii="Calibri"/>
        </w:rPr>
        <w:t xml:space="preserve">. </w:t>
      </w:r>
      <w:proofErr w:type="spellStart"/>
      <w:proofErr w:type="gramStart"/>
      <w:r w:rsidRPr="00006BEB">
        <w:rPr>
          <w:rFonts w:ascii="Calibri"/>
        </w:rPr>
        <w:t>Multicentre</w:t>
      </w:r>
      <w:proofErr w:type="spellEnd"/>
      <w:r w:rsidRPr="00006BEB">
        <w:rPr>
          <w:rFonts w:ascii="Calibri"/>
        </w:rPr>
        <w:t xml:space="preserve"> AIDS Cohort Study.</w:t>
      </w:r>
      <w:proofErr w:type="gramEnd"/>
      <w:r w:rsidRPr="00006BEB">
        <w:rPr>
          <w:rFonts w:ascii="Calibri"/>
        </w:rPr>
        <w:t xml:space="preserve"> Stat Med. 1990 May</w:t>
      </w:r>
      <w:proofErr w:type="gramStart"/>
      <w:r w:rsidRPr="00006BEB">
        <w:rPr>
          <w:rFonts w:ascii="Calibri"/>
        </w:rPr>
        <w:t>;9</w:t>
      </w:r>
      <w:proofErr w:type="gramEnd"/>
      <w:r w:rsidRPr="00006BEB">
        <w:rPr>
          <w:rFonts w:ascii="Calibri"/>
        </w:rPr>
        <w:t xml:space="preserve">(5):505–14. </w:t>
      </w:r>
    </w:p>
    <w:p w14:paraId="68072496" w14:textId="77777777" w:rsidR="00006BEB" w:rsidRPr="00006BEB" w:rsidRDefault="00006BEB" w:rsidP="00006BEB">
      <w:pPr>
        <w:pStyle w:val="Bibliography"/>
        <w:rPr>
          <w:rFonts w:ascii="Calibri"/>
        </w:rPr>
      </w:pPr>
      <w:r w:rsidRPr="00006BEB">
        <w:rPr>
          <w:rFonts w:ascii="Calibri"/>
        </w:rPr>
        <w:t xml:space="preserve">3. </w:t>
      </w:r>
      <w:r w:rsidRPr="00006BEB">
        <w:rPr>
          <w:rFonts w:ascii="Calibri"/>
        </w:rPr>
        <w:tab/>
        <w:t xml:space="preserve">Lodi S, Phillips A, </w:t>
      </w:r>
      <w:proofErr w:type="spellStart"/>
      <w:r w:rsidRPr="00006BEB">
        <w:rPr>
          <w:rFonts w:ascii="Calibri"/>
        </w:rPr>
        <w:t>Touloumi</w:t>
      </w:r>
      <w:proofErr w:type="spellEnd"/>
      <w:r w:rsidRPr="00006BEB">
        <w:rPr>
          <w:rFonts w:ascii="Calibri"/>
        </w:rPr>
        <w:t xml:space="preserve"> G, </w:t>
      </w:r>
      <w:proofErr w:type="spellStart"/>
      <w:r w:rsidRPr="00006BEB">
        <w:rPr>
          <w:rFonts w:ascii="Calibri"/>
        </w:rPr>
        <w:t>Geskus</w:t>
      </w:r>
      <w:proofErr w:type="spellEnd"/>
      <w:r w:rsidRPr="00006BEB">
        <w:rPr>
          <w:rFonts w:ascii="Calibri"/>
        </w:rPr>
        <w:t xml:space="preserve"> R, Meyer L, </w:t>
      </w:r>
      <w:proofErr w:type="spellStart"/>
      <w:r w:rsidRPr="00006BEB">
        <w:rPr>
          <w:rFonts w:ascii="Calibri"/>
        </w:rPr>
        <w:t>Thiébaut</w:t>
      </w:r>
      <w:proofErr w:type="spellEnd"/>
      <w:r w:rsidRPr="00006BEB">
        <w:rPr>
          <w:rFonts w:ascii="Calibri"/>
        </w:rPr>
        <w:t xml:space="preserve"> R, et al. Time from human immunodeficiency virus </w:t>
      </w:r>
      <w:proofErr w:type="spellStart"/>
      <w:r w:rsidRPr="00006BEB">
        <w:rPr>
          <w:rFonts w:ascii="Calibri"/>
        </w:rPr>
        <w:t>seroconversion</w:t>
      </w:r>
      <w:proofErr w:type="spellEnd"/>
      <w:r w:rsidRPr="00006BEB">
        <w:rPr>
          <w:rFonts w:ascii="Calibri"/>
        </w:rPr>
        <w:t xml:space="preserve"> to reaching CD4+ cell count thresholds &lt;200, &lt;350, and &lt;500 Cells/mm</w:t>
      </w:r>
      <w:r w:rsidRPr="00006BEB">
        <w:rPr>
          <w:rFonts w:ascii="Calibri"/>
          <w:vertAlign w:val="superscript"/>
        </w:rPr>
        <w:t>3</w:t>
      </w:r>
      <w:r w:rsidRPr="00006BEB">
        <w:rPr>
          <w:rFonts w:ascii="Calibri"/>
        </w:rPr>
        <w:t xml:space="preserve">: assessment of need following changes in treatment guidelines. </w:t>
      </w:r>
      <w:proofErr w:type="spellStart"/>
      <w:r w:rsidRPr="00006BEB">
        <w:rPr>
          <w:rFonts w:ascii="Calibri"/>
        </w:rPr>
        <w:t>Clin</w:t>
      </w:r>
      <w:proofErr w:type="spellEnd"/>
      <w:r w:rsidRPr="00006BEB">
        <w:rPr>
          <w:rFonts w:ascii="Calibri"/>
        </w:rPr>
        <w:t xml:space="preserve"> Infect Dis Off </w:t>
      </w:r>
      <w:proofErr w:type="spellStart"/>
      <w:r w:rsidRPr="00006BEB">
        <w:rPr>
          <w:rFonts w:ascii="Calibri"/>
        </w:rPr>
        <w:t>Publ</w:t>
      </w:r>
      <w:proofErr w:type="spellEnd"/>
      <w:r w:rsidRPr="00006BEB">
        <w:rPr>
          <w:rFonts w:ascii="Calibri"/>
        </w:rPr>
        <w:t xml:space="preserve"> Infect Dis </w:t>
      </w:r>
      <w:proofErr w:type="spellStart"/>
      <w:r w:rsidRPr="00006BEB">
        <w:rPr>
          <w:rFonts w:ascii="Calibri"/>
        </w:rPr>
        <w:t>Soc</w:t>
      </w:r>
      <w:proofErr w:type="spellEnd"/>
      <w:r w:rsidRPr="00006BEB">
        <w:rPr>
          <w:rFonts w:ascii="Calibri"/>
        </w:rPr>
        <w:t xml:space="preserve"> Am. 2011 Oct</w:t>
      </w:r>
      <w:proofErr w:type="gramStart"/>
      <w:r w:rsidRPr="00006BEB">
        <w:rPr>
          <w:rFonts w:ascii="Calibri"/>
        </w:rPr>
        <w:t>;53</w:t>
      </w:r>
      <w:proofErr w:type="gramEnd"/>
      <w:r w:rsidRPr="00006BEB">
        <w:rPr>
          <w:rFonts w:ascii="Calibri"/>
        </w:rPr>
        <w:t xml:space="preserve">(8):817–25. </w:t>
      </w:r>
    </w:p>
    <w:p w14:paraId="75137358" w14:textId="77777777" w:rsidR="00006BEB" w:rsidRPr="00006BEB" w:rsidRDefault="00006BEB" w:rsidP="00006BEB">
      <w:pPr>
        <w:pStyle w:val="Bibliography"/>
        <w:rPr>
          <w:rFonts w:ascii="Calibri"/>
        </w:rPr>
      </w:pPr>
      <w:r w:rsidRPr="00006BEB">
        <w:rPr>
          <w:rFonts w:ascii="Calibri"/>
        </w:rPr>
        <w:t xml:space="preserve">4. </w:t>
      </w:r>
      <w:r w:rsidRPr="00006BEB">
        <w:rPr>
          <w:rFonts w:ascii="Calibri"/>
        </w:rPr>
        <w:tab/>
      </w:r>
      <w:proofErr w:type="spellStart"/>
      <w:r w:rsidRPr="00006BEB">
        <w:rPr>
          <w:rFonts w:ascii="Calibri"/>
        </w:rPr>
        <w:t>Touloumi</w:t>
      </w:r>
      <w:proofErr w:type="spellEnd"/>
      <w:r w:rsidRPr="00006BEB">
        <w:rPr>
          <w:rFonts w:ascii="Calibri"/>
        </w:rPr>
        <w:t xml:space="preserve"> G, </w:t>
      </w:r>
      <w:proofErr w:type="spellStart"/>
      <w:r w:rsidRPr="00006BEB">
        <w:rPr>
          <w:rFonts w:ascii="Calibri"/>
        </w:rPr>
        <w:t>Pantazis</w:t>
      </w:r>
      <w:proofErr w:type="spellEnd"/>
      <w:r w:rsidRPr="00006BEB">
        <w:rPr>
          <w:rFonts w:ascii="Calibri"/>
        </w:rPr>
        <w:t xml:space="preserve"> N, </w:t>
      </w:r>
      <w:proofErr w:type="spellStart"/>
      <w:r w:rsidRPr="00006BEB">
        <w:rPr>
          <w:rFonts w:ascii="Calibri"/>
        </w:rPr>
        <w:t>Pillay</w:t>
      </w:r>
      <w:proofErr w:type="spellEnd"/>
      <w:r w:rsidRPr="00006BEB">
        <w:rPr>
          <w:rFonts w:ascii="Calibri"/>
        </w:rPr>
        <w:t xml:space="preserve"> D, </w:t>
      </w:r>
      <w:proofErr w:type="spellStart"/>
      <w:r w:rsidRPr="00006BEB">
        <w:rPr>
          <w:rFonts w:ascii="Calibri"/>
        </w:rPr>
        <w:t>Paraskevis</w:t>
      </w:r>
      <w:proofErr w:type="spellEnd"/>
      <w:r w:rsidRPr="00006BEB">
        <w:rPr>
          <w:rFonts w:ascii="Calibri"/>
        </w:rPr>
        <w:t xml:space="preserve"> D, </w:t>
      </w:r>
      <w:proofErr w:type="spellStart"/>
      <w:r w:rsidRPr="00006BEB">
        <w:rPr>
          <w:rFonts w:ascii="Calibri"/>
        </w:rPr>
        <w:t>Chaix</w:t>
      </w:r>
      <w:proofErr w:type="spellEnd"/>
      <w:r w:rsidRPr="00006BEB">
        <w:rPr>
          <w:rFonts w:ascii="Calibri"/>
        </w:rPr>
        <w:t xml:space="preserve"> M-L, Bucher HC, et al. Impact of HIV-1 subtype on CD4 count at HIV </w:t>
      </w:r>
      <w:proofErr w:type="spellStart"/>
      <w:r w:rsidRPr="00006BEB">
        <w:rPr>
          <w:rFonts w:ascii="Calibri"/>
        </w:rPr>
        <w:t>seroconversion</w:t>
      </w:r>
      <w:proofErr w:type="spellEnd"/>
      <w:r w:rsidRPr="00006BEB">
        <w:rPr>
          <w:rFonts w:ascii="Calibri"/>
        </w:rPr>
        <w:t xml:space="preserve">, rate of decline, and viral load set point in European </w:t>
      </w:r>
      <w:proofErr w:type="spellStart"/>
      <w:r w:rsidRPr="00006BEB">
        <w:rPr>
          <w:rFonts w:ascii="Calibri"/>
        </w:rPr>
        <w:t>seroconverter</w:t>
      </w:r>
      <w:proofErr w:type="spellEnd"/>
      <w:r w:rsidRPr="00006BEB">
        <w:rPr>
          <w:rFonts w:ascii="Calibri"/>
        </w:rPr>
        <w:t xml:space="preserve"> cohorts. </w:t>
      </w:r>
      <w:proofErr w:type="spellStart"/>
      <w:r w:rsidRPr="00006BEB">
        <w:rPr>
          <w:rFonts w:ascii="Calibri"/>
        </w:rPr>
        <w:t>Clin</w:t>
      </w:r>
      <w:proofErr w:type="spellEnd"/>
      <w:r w:rsidRPr="00006BEB">
        <w:rPr>
          <w:rFonts w:ascii="Calibri"/>
        </w:rPr>
        <w:t xml:space="preserve"> Infect Dis Off </w:t>
      </w:r>
      <w:proofErr w:type="spellStart"/>
      <w:r w:rsidRPr="00006BEB">
        <w:rPr>
          <w:rFonts w:ascii="Calibri"/>
        </w:rPr>
        <w:t>Publ</w:t>
      </w:r>
      <w:proofErr w:type="spellEnd"/>
      <w:r w:rsidRPr="00006BEB">
        <w:rPr>
          <w:rFonts w:ascii="Calibri"/>
        </w:rPr>
        <w:t xml:space="preserve"> Infect Dis </w:t>
      </w:r>
      <w:proofErr w:type="spellStart"/>
      <w:r w:rsidRPr="00006BEB">
        <w:rPr>
          <w:rFonts w:ascii="Calibri"/>
        </w:rPr>
        <w:t>Soc</w:t>
      </w:r>
      <w:proofErr w:type="spellEnd"/>
      <w:r w:rsidRPr="00006BEB">
        <w:rPr>
          <w:rFonts w:ascii="Calibri"/>
        </w:rPr>
        <w:t xml:space="preserve"> Am. 2013 Mar</w:t>
      </w:r>
      <w:proofErr w:type="gramStart"/>
      <w:r w:rsidRPr="00006BEB">
        <w:rPr>
          <w:rFonts w:ascii="Calibri"/>
        </w:rPr>
        <w:t>;56</w:t>
      </w:r>
      <w:proofErr w:type="gramEnd"/>
      <w:r w:rsidRPr="00006BEB">
        <w:rPr>
          <w:rFonts w:ascii="Calibri"/>
        </w:rPr>
        <w:t xml:space="preserve">(6):888–97. </w:t>
      </w:r>
    </w:p>
    <w:p w14:paraId="063CE38B" w14:textId="77777777" w:rsidR="00006BEB" w:rsidRPr="00006BEB" w:rsidRDefault="00006BEB" w:rsidP="00006BEB">
      <w:pPr>
        <w:pStyle w:val="Bibliography"/>
        <w:rPr>
          <w:rFonts w:ascii="Calibri"/>
        </w:rPr>
      </w:pPr>
      <w:r w:rsidRPr="00006BEB">
        <w:rPr>
          <w:rFonts w:ascii="Calibri"/>
        </w:rPr>
        <w:t xml:space="preserve">5. </w:t>
      </w:r>
      <w:r w:rsidRPr="00006BEB">
        <w:rPr>
          <w:rFonts w:ascii="Calibri"/>
        </w:rPr>
        <w:tab/>
        <w:t xml:space="preserve">Cori A, Pickles M, van </w:t>
      </w:r>
      <w:proofErr w:type="spellStart"/>
      <w:r w:rsidRPr="00006BEB">
        <w:rPr>
          <w:rFonts w:ascii="Calibri"/>
        </w:rPr>
        <w:t>Sighem</w:t>
      </w:r>
      <w:proofErr w:type="spellEnd"/>
      <w:r w:rsidRPr="00006BEB">
        <w:rPr>
          <w:rFonts w:ascii="Calibri"/>
        </w:rPr>
        <w:t xml:space="preserve"> A, Gras L, </w:t>
      </w:r>
      <w:proofErr w:type="spellStart"/>
      <w:r w:rsidRPr="00006BEB">
        <w:rPr>
          <w:rFonts w:ascii="Calibri"/>
        </w:rPr>
        <w:t>Bezemer</w:t>
      </w:r>
      <w:proofErr w:type="spellEnd"/>
      <w:r w:rsidRPr="00006BEB">
        <w:rPr>
          <w:rFonts w:ascii="Calibri"/>
        </w:rPr>
        <w:t xml:space="preserve"> D, Reiss P, et al. CD4+ cell dynamics in untreated HIV-1 infection: overall rates, and effects of age, viral load, sex and calendar time. AIDS </w:t>
      </w:r>
      <w:proofErr w:type="spellStart"/>
      <w:r w:rsidRPr="00006BEB">
        <w:rPr>
          <w:rFonts w:ascii="Calibri"/>
        </w:rPr>
        <w:t>Lond</w:t>
      </w:r>
      <w:proofErr w:type="spellEnd"/>
      <w:r w:rsidRPr="00006BEB">
        <w:rPr>
          <w:rFonts w:ascii="Calibri"/>
        </w:rPr>
        <w:t xml:space="preserve"> Engl. 2015 Nov 28</w:t>
      </w:r>
      <w:proofErr w:type="gramStart"/>
      <w:r w:rsidRPr="00006BEB">
        <w:rPr>
          <w:rFonts w:ascii="Calibri"/>
        </w:rPr>
        <w:t>;29</w:t>
      </w:r>
      <w:proofErr w:type="gramEnd"/>
      <w:r w:rsidRPr="00006BEB">
        <w:rPr>
          <w:rFonts w:ascii="Calibri"/>
        </w:rPr>
        <w:t xml:space="preserve">(18):2435–46. </w:t>
      </w:r>
    </w:p>
    <w:p w14:paraId="68F2069D" w14:textId="77777777" w:rsidR="00006BEB" w:rsidRPr="00006BEB" w:rsidRDefault="00006BEB" w:rsidP="00006BEB">
      <w:pPr>
        <w:pStyle w:val="Bibliography"/>
        <w:rPr>
          <w:rFonts w:ascii="Calibri"/>
        </w:rPr>
      </w:pPr>
      <w:r w:rsidRPr="00006BEB">
        <w:rPr>
          <w:rFonts w:ascii="Calibri"/>
        </w:rPr>
        <w:t xml:space="preserve">6. </w:t>
      </w:r>
      <w:r w:rsidRPr="00006BEB">
        <w:rPr>
          <w:rFonts w:ascii="Calibri"/>
        </w:rPr>
        <w:tab/>
        <w:t xml:space="preserve">Rosenberg PS, </w:t>
      </w:r>
      <w:proofErr w:type="spellStart"/>
      <w:r w:rsidRPr="00006BEB">
        <w:rPr>
          <w:rFonts w:ascii="Calibri"/>
        </w:rPr>
        <w:t>Goedert</w:t>
      </w:r>
      <w:proofErr w:type="spellEnd"/>
      <w:r w:rsidRPr="00006BEB">
        <w:rPr>
          <w:rFonts w:ascii="Calibri"/>
        </w:rPr>
        <w:t xml:space="preserve"> JJ, </w:t>
      </w:r>
      <w:proofErr w:type="spellStart"/>
      <w:r w:rsidRPr="00006BEB">
        <w:rPr>
          <w:rFonts w:ascii="Calibri"/>
        </w:rPr>
        <w:t>Biggar</w:t>
      </w:r>
      <w:proofErr w:type="spellEnd"/>
      <w:r w:rsidRPr="00006BEB">
        <w:rPr>
          <w:rFonts w:ascii="Calibri"/>
        </w:rPr>
        <w:t xml:space="preserve"> RJ. </w:t>
      </w:r>
      <w:proofErr w:type="gramStart"/>
      <w:r w:rsidRPr="00006BEB">
        <w:rPr>
          <w:rFonts w:ascii="Calibri"/>
        </w:rPr>
        <w:t xml:space="preserve">Effect of age at </w:t>
      </w:r>
      <w:proofErr w:type="spellStart"/>
      <w:r w:rsidRPr="00006BEB">
        <w:rPr>
          <w:rFonts w:ascii="Calibri"/>
        </w:rPr>
        <w:t>seroconversion</w:t>
      </w:r>
      <w:proofErr w:type="spellEnd"/>
      <w:r w:rsidRPr="00006BEB">
        <w:rPr>
          <w:rFonts w:ascii="Calibri"/>
        </w:rPr>
        <w:t xml:space="preserve"> on the natural AIDS incubation distribution.</w:t>
      </w:r>
      <w:proofErr w:type="gramEnd"/>
      <w:r w:rsidRPr="00006BEB">
        <w:rPr>
          <w:rFonts w:ascii="Calibri"/>
        </w:rPr>
        <w:t xml:space="preserve"> Multicenter Hemophilia Cohort Study and the International Registry of </w:t>
      </w:r>
      <w:proofErr w:type="spellStart"/>
      <w:r w:rsidRPr="00006BEB">
        <w:rPr>
          <w:rFonts w:ascii="Calibri"/>
        </w:rPr>
        <w:t>Seroconverters</w:t>
      </w:r>
      <w:proofErr w:type="spellEnd"/>
      <w:r w:rsidRPr="00006BEB">
        <w:rPr>
          <w:rFonts w:ascii="Calibri"/>
        </w:rPr>
        <w:t xml:space="preserve">. AIDS </w:t>
      </w:r>
      <w:proofErr w:type="spellStart"/>
      <w:r w:rsidRPr="00006BEB">
        <w:rPr>
          <w:rFonts w:ascii="Calibri"/>
        </w:rPr>
        <w:t>Lond</w:t>
      </w:r>
      <w:proofErr w:type="spellEnd"/>
      <w:r w:rsidRPr="00006BEB">
        <w:rPr>
          <w:rFonts w:ascii="Calibri"/>
        </w:rPr>
        <w:t xml:space="preserve"> Engl. 1994 Jun;8(6)</w:t>
      </w:r>
      <w:proofErr w:type="gramStart"/>
      <w:r w:rsidRPr="00006BEB">
        <w:rPr>
          <w:rFonts w:ascii="Calibri"/>
        </w:rPr>
        <w:t>:803</w:t>
      </w:r>
      <w:proofErr w:type="gramEnd"/>
      <w:r w:rsidRPr="00006BEB">
        <w:rPr>
          <w:rFonts w:ascii="Calibri"/>
        </w:rPr>
        <w:t xml:space="preserve">–10. </w:t>
      </w:r>
    </w:p>
    <w:p w14:paraId="27F49AF0" w14:textId="77777777" w:rsidR="00006BEB" w:rsidRPr="00006BEB" w:rsidRDefault="00006BEB" w:rsidP="00006BEB">
      <w:pPr>
        <w:pStyle w:val="Bibliography"/>
        <w:rPr>
          <w:rFonts w:ascii="Calibri"/>
        </w:rPr>
      </w:pPr>
      <w:r w:rsidRPr="00006BEB">
        <w:rPr>
          <w:rFonts w:ascii="Calibri"/>
        </w:rPr>
        <w:t xml:space="preserve">7. </w:t>
      </w:r>
      <w:r w:rsidRPr="00006BEB">
        <w:rPr>
          <w:rFonts w:ascii="Calibri"/>
        </w:rPr>
        <w:tab/>
      </w:r>
      <w:proofErr w:type="spellStart"/>
      <w:r w:rsidRPr="00006BEB">
        <w:rPr>
          <w:rFonts w:ascii="Calibri"/>
        </w:rPr>
        <w:t>Eyster</w:t>
      </w:r>
      <w:proofErr w:type="spellEnd"/>
      <w:r w:rsidRPr="00006BEB">
        <w:rPr>
          <w:rFonts w:ascii="Calibri"/>
        </w:rPr>
        <w:t xml:space="preserve"> ME, </w:t>
      </w:r>
      <w:proofErr w:type="spellStart"/>
      <w:r w:rsidRPr="00006BEB">
        <w:rPr>
          <w:rFonts w:ascii="Calibri"/>
        </w:rPr>
        <w:t>Rabkin</w:t>
      </w:r>
      <w:proofErr w:type="spellEnd"/>
      <w:r w:rsidRPr="00006BEB">
        <w:rPr>
          <w:rFonts w:ascii="Calibri"/>
        </w:rPr>
        <w:t xml:space="preserve"> CS, </w:t>
      </w:r>
      <w:proofErr w:type="spellStart"/>
      <w:r w:rsidRPr="00006BEB">
        <w:rPr>
          <w:rFonts w:ascii="Calibri"/>
        </w:rPr>
        <w:t>Hilgartner</w:t>
      </w:r>
      <w:proofErr w:type="spellEnd"/>
      <w:r w:rsidRPr="00006BEB">
        <w:rPr>
          <w:rFonts w:ascii="Calibri"/>
        </w:rPr>
        <w:t xml:space="preserve"> MW, </w:t>
      </w:r>
      <w:proofErr w:type="spellStart"/>
      <w:r w:rsidRPr="00006BEB">
        <w:rPr>
          <w:rFonts w:ascii="Calibri"/>
        </w:rPr>
        <w:t>Aledort</w:t>
      </w:r>
      <w:proofErr w:type="spellEnd"/>
      <w:r w:rsidRPr="00006BEB">
        <w:rPr>
          <w:rFonts w:ascii="Calibri"/>
        </w:rPr>
        <w:t xml:space="preserve"> LM, </w:t>
      </w:r>
      <w:proofErr w:type="spellStart"/>
      <w:r w:rsidRPr="00006BEB">
        <w:rPr>
          <w:rFonts w:ascii="Calibri"/>
        </w:rPr>
        <w:t>Ragni</w:t>
      </w:r>
      <w:proofErr w:type="spellEnd"/>
      <w:r w:rsidRPr="00006BEB">
        <w:rPr>
          <w:rFonts w:ascii="Calibri"/>
        </w:rPr>
        <w:t xml:space="preserve"> MV, </w:t>
      </w:r>
      <w:proofErr w:type="spellStart"/>
      <w:r w:rsidRPr="00006BEB">
        <w:rPr>
          <w:rFonts w:ascii="Calibri"/>
        </w:rPr>
        <w:t>Sprandio</w:t>
      </w:r>
      <w:proofErr w:type="spellEnd"/>
      <w:r w:rsidRPr="00006BEB">
        <w:rPr>
          <w:rFonts w:ascii="Calibri"/>
        </w:rPr>
        <w:t xml:space="preserve"> J, et al. Human immunodeficiency virus-related conditions in children and adults with hemophilia: rates, relationship to CD4 counts, and predictive value. Blood. 1993 Feb 1</w:t>
      </w:r>
      <w:proofErr w:type="gramStart"/>
      <w:r w:rsidRPr="00006BEB">
        <w:rPr>
          <w:rFonts w:ascii="Calibri"/>
        </w:rPr>
        <w:t>;81</w:t>
      </w:r>
      <w:proofErr w:type="gramEnd"/>
      <w:r w:rsidRPr="00006BEB">
        <w:rPr>
          <w:rFonts w:ascii="Calibri"/>
        </w:rPr>
        <w:t xml:space="preserve">(3):828–34. </w:t>
      </w:r>
    </w:p>
    <w:p w14:paraId="6DE8C439" w14:textId="77777777" w:rsidR="00006BEB" w:rsidRPr="00006BEB" w:rsidRDefault="00006BEB" w:rsidP="00006BEB">
      <w:pPr>
        <w:pStyle w:val="Bibliography"/>
        <w:rPr>
          <w:rFonts w:ascii="Calibri"/>
        </w:rPr>
      </w:pPr>
      <w:r w:rsidRPr="00006BEB">
        <w:rPr>
          <w:rFonts w:ascii="Calibri"/>
        </w:rPr>
        <w:t xml:space="preserve">8. </w:t>
      </w:r>
      <w:r w:rsidRPr="00006BEB">
        <w:rPr>
          <w:rFonts w:ascii="Calibri"/>
        </w:rPr>
        <w:tab/>
        <w:t xml:space="preserve">Lee CA, Phillips A, </w:t>
      </w:r>
      <w:proofErr w:type="spellStart"/>
      <w:r w:rsidRPr="00006BEB">
        <w:rPr>
          <w:rFonts w:ascii="Calibri"/>
        </w:rPr>
        <w:t>Elford</w:t>
      </w:r>
      <w:proofErr w:type="spellEnd"/>
      <w:r w:rsidRPr="00006BEB">
        <w:rPr>
          <w:rFonts w:ascii="Calibri"/>
        </w:rPr>
        <w:t xml:space="preserve"> J, Miller EJ, </w:t>
      </w:r>
      <w:proofErr w:type="spellStart"/>
      <w:r w:rsidRPr="00006BEB">
        <w:rPr>
          <w:rFonts w:ascii="Calibri"/>
        </w:rPr>
        <w:t>Bofill</w:t>
      </w:r>
      <w:proofErr w:type="spellEnd"/>
      <w:r w:rsidRPr="00006BEB">
        <w:rPr>
          <w:rFonts w:ascii="Calibri"/>
        </w:rPr>
        <w:t xml:space="preserve"> M, Griffiths PD, et al. </w:t>
      </w:r>
      <w:proofErr w:type="gramStart"/>
      <w:r w:rsidRPr="00006BEB">
        <w:rPr>
          <w:rFonts w:ascii="Calibri"/>
        </w:rPr>
        <w:t xml:space="preserve">The natural history of human immunodeficiency virus infection in a </w:t>
      </w:r>
      <w:proofErr w:type="spellStart"/>
      <w:r w:rsidRPr="00006BEB">
        <w:rPr>
          <w:rFonts w:ascii="Calibri"/>
        </w:rPr>
        <w:t>haemophilic</w:t>
      </w:r>
      <w:proofErr w:type="spellEnd"/>
      <w:r w:rsidRPr="00006BEB">
        <w:rPr>
          <w:rFonts w:ascii="Calibri"/>
        </w:rPr>
        <w:t xml:space="preserve"> cohort.</w:t>
      </w:r>
      <w:proofErr w:type="gramEnd"/>
      <w:r w:rsidRPr="00006BEB">
        <w:rPr>
          <w:rFonts w:ascii="Calibri"/>
        </w:rPr>
        <w:t xml:space="preserve"> </w:t>
      </w:r>
      <w:proofErr w:type="gramStart"/>
      <w:r w:rsidRPr="00006BEB">
        <w:rPr>
          <w:rFonts w:ascii="Calibri"/>
        </w:rPr>
        <w:t xml:space="preserve">Br J </w:t>
      </w:r>
      <w:proofErr w:type="spellStart"/>
      <w:r w:rsidRPr="00006BEB">
        <w:rPr>
          <w:rFonts w:ascii="Calibri"/>
        </w:rPr>
        <w:t>Haematol</w:t>
      </w:r>
      <w:proofErr w:type="spellEnd"/>
      <w:r w:rsidRPr="00006BEB">
        <w:rPr>
          <w:rFonts w:ascii="Calibri"/>
        </w:rPr>
        <w:t>.</w:t>
      </w:r>
      <w:proofErr w:type="gramEnd"/>
      <w:r w:rsidRPr="00006BEB">
        <w:rPr>
          <w:rFonts w:ascii="Calibri"/>
        </w:rPr>
        <w:t xml:space="preserve"> 1989 Oct</w:t>
      </w:r>
      <w:proofErr w:type="gramStart"/>
      <w:r w:rsidRPr="00006BEB">
        <w:rPr>
          <w:rFonts w:ascii="Calibri"/>
        </w:rPr>
        <w:t>;73</w:t>
      </w:r>
      <w:proofErr w:type="gramEnd"/>
      <w:r w:rsidRPr="00006BEB">
        <w:rPr>
          <w:rFonts w:ascii="Calibri"/>
        </w:rPr>
        <w:t xml:space="preserve">(2):228–34. </w:t>
      </w:r>
    </w:p>
    <w:p w14:paraId="15BCB326" w14:textId="77777777" w:rsidR="00006BEB" w:rsidRPr="00006BEB" w:rsidRDefault="00006BEB" w:rsidP="00006BEB">
      <w:pPr>
        <w:pStyle w:val="Bibliography"/>
        <w:rPr>
          <w:rFonts w:ascii="Calibri"/>
        </w:rPr>
      </w:pPr>
      <w:r w:rsidRPr="00006BEB">
        <w:rPr>
          <w:rFonts w:ascii="Calibri"/>
        </w:rPr>
        <w:t xml:space="preserve">9. </w:t>
      </w:r>
      <w:r w:rsidRPr="00006BEB">
        <w:rPr>
          <w:rFonts w:ascii="Calibri"/>
        </w:rPr>
        <w:tab/>
      </w:r>
      <w:proofErr w:type="spellStart"/>
      <w:r w:rsidRPr="00006BEB">
        <w:rPr>
          <w:rFonts w:ascii="Calibri"/>
        </w:rPr>
        <w:t>Eyster</w:t>
      </w:r>
      <w:proofErr w:type="spellEnd"/>
      <w:r w:rsidRPr="00006BEB">
        <w:rPr>
          <w:rFonts w:ascii="Calibri"/>
        </w:rPr>
        <w:t xml:space="preserve"> ME, Gail MH, Ballard JO, Al-</w:t>
      </w:r>
      <w:proofErr w:type="spellStart"/>
      <w:r w:rsidRPr="00006BEB">
        <w:rPr>
          <w:rFonts w:ascii="Calibri"/>
        </w:rPr>
        <w:t>Mondhiry</w:t>
      </w:r>
      <w:proofErr w:type="spellEnd"/>
      <w:r w:rsidRPr="00006BEB">
        <w:rPr>
          <w:rFonts w:ascii="Calibri"/>
        </w:rPr>
        <w:t xml:space="preserve"> H, </w:t>
      </w:r>
      <w:proofErr w:type="spellStart"/>
      <w:r w:rsidRPr="00006BEB">
        <w:rPr>
          <w:rFonts w:ascii="Calibri"/>
        </w:rPr>
        <w:t>Goedert</w:t>
      </w:r>
      <w:proofErr w:type="spellEnd"/>
      <w:r w:rsidRPr="00006BEB">
        <w:rPr>
          <w:rFonts w:ascii="Calibri"/>
        </w:rPr>
        <w:t xml:space="preserve"> JJ. Natural history of human immunodeficiency virus infections in hemophiliacs: effects of T-cell subsets, platelet counts, and age. Ann Intern Med. 1987 Jul</w:t>
      </w:r>
      <w:proofErr w:type="gramStart"/>
      <w:r w:rsidRPr="00006BEB">
        <w:rPr>
          <w:rFonts w:ascii="Calibri"/>
        </w:rPr>
        <w:t>;107</w:t>
      </w:r>
      <w:proofErr w:type="gramEnd"/>
      <w:r w:rsidRPr="00006BEB">
        <w:rPr>
          <w:rFonts w:ascii="Calibri"/>
        </w:rPr>
        <w:t xml:space="preserve">(1):1–6. </w:t>
      </w:r>
    </w:p>
    <w:p w14:paraId="033176C6" w14:textId="77777777" w:rsidR="00006BEB" w:rsidRPr="00006BEB" w:rsidRDefault="00006BEB" w:rsidP="00006BEB">
      <w:pPr>
        <w:pStyle w:val="Bibliography"/>
        <w:rPr>
          <w:rFonts w:ascii="Calibri"/>
        </w:rPr>
      </w:pPr>
      <w:r w:rsidRPr="00006BEB">
        <w:rPr>
          <w:rFonts w:ascii="Calibri"/>
        </w:rPr>
        <w:t xml:space="preserve">10. </w:t>
      </w:r>
      <w:r w:rsidRPr="00006BEB">
        <w:rPr>
          <w:rFonts w:ascii="Calibri"/>
        </w:rPr>
        <w:tab/>
      </w:r>
      <w:proofErr w:type="spellStart"/>
      <w:r w:rsidRPr="00006BEB">
        <w:rPr>
          <w:rFonts w:ascii="Calibri"/>
        </w:rPr>
        <w:t>Longini</w:t>
      </w:r>
      <w:proofErr w:type="spellEnd"/>
      <w:r w:rsidRPr="00006BEB">
        <w:rPr>
          <w:rFonts w:ascii="Calibri"/>
        </w:rPr>
        <w:t xml:space="preserve"> IM, Clark WS, Byers RH, Ward JW, Darrow WW, </w:t>
      </w:r>
      <w:proofErr w:type="spellStart"/>
      <w:r w:rsidRPr="00006BEB">
        <w:rPr>
          <w:rFonts w:ascii="Calibri"/>
        </w:rPr>
        <w:t>Lemp</w:t>
      </w:r>
      <w:proofErr w:type="spellEnd"/>
      <w:r w:rsidRPr="00006BEB">
        <w:rPr>
          <w:rFonts w:ascii="Calibri"/>
        </w:rPr>
        <w:t xml:space="preserve"> GF, et al. Statistical analysis of the stages of HIV infection using a Markov model. Stat Med. 1989 Jul;8(7)</w:t>
      </w:r>
      <w:proofErr w:type="gramStart"/>
      <w:r w:rsidRPr="00006BEB">
        <w:rPr>
          <w:rFonts w:ascii="Calibri"/>
        </w:rPr>
        <w:t>:831</w:t>
      </w:r>
      <w:proofErr w:type="gramEnd"/>
      <w:r w:rsidRPr="00006BEB">
        <w:rPr>
          <w:rFonts w:ascii="Calibri"/>
        </w:rPr>
        <w:t xml:space="preserve">–43. </w:t>
      </w:r>
    </w:p>
    <w:p w14:paraId="1BA645BA" w14:textId="77777777" w:rsidR="00006BEB" w:rsidRPr="00006BEB" w:rsidRDefault="00006BEB" w:rsidP="00006BEB">
      <w:pPr>
        <w:pStyle w:val="Bibliography"/>
        <w:rPr>
          <w:rFonts w:ascii="Calibri"/>
        </w:rPr>
      </w:pPr>
      <w:r w:rsidRPr="00006BEB">
        <w:rPr>
          <w:rFonts w:ascii="Calibri"/>
        </w:rPr>
        <w:t xml:space="preserve">11. </w:t>
      </w:r>
      <w:r w:rsidRPr="00006BEB">
        <w:rPr>
          <w:rFonts w:ascii="Calibri"/>
        </w:rPr>
        <w:tab/>
      </w:r>
      <w:proofErr w:type="spellStart"/>
      <w:r w:rsidRPr="00006BEB">
        <w:rPr>
          <w:rFonts w:ascii="Calibri"/>
        </w:rPr>
        <w:t>Longini</w:t>
      </w:r>
      <w:proofErr w:type="spellEnd"/>
      <w:r w:rsidRPr="00006BEB">
        <w:rPr>
          <w:rFonts w:ascii="Calibri"/>
        </w:rPr>
        <w:t xml:space="preserve"> IM, Clark WS, Gardner LI, </w:t>
      </w:r>
      <w:proofErr w:type="spellStart"/>
      <w:r w:rsidRPr="00006BEB">
        <w:rPr>
          <w:rFonts w:ascii="Calibri"/>
        </w:rPr>
        <w:t>Brundage</w:t>
      </w:r>
      <w:proofErr w:type="spellEnd"/>
      <w:r w:rsidRPr="00006BEB">
        <w:rPr>
          <w:rFonts w:ascii="Calibri"/>
        </w:rPr>
        <w:t xml:space="preserve"> JF. The dynamics of CD4+ T-lymphocyte decline in HIV-infected individuals: a Markov modeling approach. </w:t>
      </w:r>
      <w:proofErr w:type="gramStart"/>
      <w:r w:rsidRPr="00006BEB">
        <w:rPr>
          <w:rFonts w:ascii="Calibri"/>
        </w:rPr>
        <w:t xml:space="preserve">J </w:t>
      </w:r>
      <w:proofErr w:type="spellStart"/>
      <w:r w:rsidRPr="00006BEB">
        <w:rPr>
          <w:rFonts w:ascii="Calibri"/>
        </w:rPr>
        <w:t>Acquir</w:t>
      </w:r>
      <w:proofErr w:type="spellEnd"/>
      <w:r w:rsidRPr="00006BEB">
        <w:rPr>
          <w:rFonts w:ascii="Calibri"/>
        </w:rPr>
        <w:t xml:space="preserve"> Immune </w:t>
      </w:r>
      <w:proofErr w:type="spellStart"/>
      <w:r w:rsidRPr="00006BEB">
        <w:rPr>
          <w:rFonts w:ascii="Calibri"/>
        </w:rPr>
        <w:t>Defic</w:t>
      </w:r>
      <w:proofErr w:type="spellEnd"/>
      <w:r w:rsidRPr="00006BEB">
        <w:rPr>
          <w:rFonts w:ascii="Calibri"/>
        </w:rPr>
        <w:t xml:space="preserve"> </w:t>
      </w:r>
      <w:proofErr w:type="spellStart"/>
      <w:r w:rsidRPr="00006BEB">
        <w:rPr>
          <w:rFonts w:ascii="Calibri"/>
        </w:rPr>
        <w:t>Syndr</w:t>
      </w:r>
      <w:proofErr w:type="spellEnd"/>
      <w:r w:rsidRPr="00006BEB">
        <w:rPr>
          <w:rFonts w:ascii="Calibri"/>
        </w:rPr>
        <w:t>.</w:t>
      </w:r>
      <w:proofErr w:type="gramEnd"/>
      <w:r w:rsidRPr="00006BEB">
        <w:rPr>
          <w:rFonts w:ascii="Calibri"/>
        </w:rPr>
        <w:t xml:space="preserve"> 1991</w:t>
      </w:r>
      <w:proofErr w:type="gramStart"/>
      <w:r w:rsidRPr="00006BEB">
        <w:rPr>
          <w:rFonts w:ascii="Calibri"/>
        </w:rPr>
        <w:t>;4</w:t>
      </w:r>
      <w:proofErr w:type="gramEnd"/>
      <w:r w:rsidRPr="00006BEB">
        <w:rPr>
          <w:rFonts w:ascii="Calibri"/>
        </w:rPr>
        <w:t xml:space="preserve">(11):1141–7. </w:t>
      </w:r>
    </w:p>
    <w:p w14:paraId="54CDA219" w14:textId="77777777" w:rsidR="00006BEB" w:rsidRPr="00006BEB" w:rsidRDefault="00006BEB" w:rsidP="00006BEB">
      <w:pPr>
        <w:pStyle w:val="Bibliography"/>
        <w:rPr>
          <w:rFonts w:ascii="Calibri"/>
        </w:rPr>
      </w:pPr>
      <w:r w:rsidRPr="00006BEB">
        <w:rPr>
          <w:rFonts w:ascii="Calibri"/>
        </w:rPr>
        <w:t xml:space="preserve">12. </w:t>
      </w:r>
      <w:r w:rsidRPr="00006BEB">
        <w:rPr>
          <w:rFonts w:ascii="Calibri"/>
        </w:rPr>
        <w:tab/>
      </w:r>
      <w:proofErr w:type="spellStart"/>
      <w:r w:rsidRPr="00006BEB">
        <w:rPr>
          <w:rFonts w:ascii="Calibri"/>
        </w:rPr>
        <w:t>Lui</w:t>
      </w:r>
      <w:proofErr w:type="spellEnd"/>
      <w:r w:rsidRPr="00006BEB">
        <w:rPr>
          <w:rFonts w:ascii="Calibri"/>
        </w:rPr>
        <w:t xml:space="preserve"> KJ, Lawrence DN, Morgan WM, Peterman TA, </w:t>
      </w:r>
      <w:proofErr w:type="spellStart"/>
      <w:r w:rsidRPr="00006BEB">
        <w:rPr>
          <w:rFonts w:ascii="Calibri"/>
        </w:rPr>
        <w:t>Haverkos</w:t>
      </w:r>
      <w:proofErr w:type="spellEnd"/>
      <w:r w:rsidRPr="00006BEB">
        <w:rPr>
          <w:rFonts w:ascii="Calibri"/>
        </w:rPr>
        <w:t xml:space="preserve"> HW, </w:t>
      </w:r>
      <w:proofErr w:type="spellStart"/>
      <w:r w:rsidRPr="00006BEB">
        <w:rPr>
          <w:rFonts w:ascii="Calibri"/>
        </w:rPr>
        <w:t>Bregman</w:t>
      </w:r>
      <w:proofErr w:type="spellEnd"/>
      <w:r w:rsidRPr="00006BEB">
        <w:rPr>
          <w:rFonts w:ascii="Calibri"/>
        </w:rPr>
        <w:t xml:space="preserve"> DJ. A model-based approach for estimating the mean incubation period of transfusion-associated acquired immunodeficiency syndrome. </w:t>
      </w:r>
      <w:proofErr w:type="spellStart"/>
      <w:r w:rsidRPr="00006BEB">
        <w:rPr>
          <w:rFonts w:ascii="Calibri"/>
        </w:rPr>
        <w:t>Proc</w:t>
      </w:r>
      <w:proofErr w:type="spellEnd"/>
      <w:r w:rsidRPr="00006BEB">
        <w:rPr>
          <w:rFonts w:ascii="Calibri"/>
        </w:rPr>
        <w:t xml:space="preserve"> </w:t>
      </w:r>
      <w:proofErr w:type="spellStart"/>
      <w:r w:rsidRPr="00006BEB">
        <w:rPr>
          <w:rFonts w:ascii="Calibri"/>
        </w:rPr>
        <w:t>Natl</w:t>
      </w:r>
      <w:proofErr w:type="spellEnd"/>
      <w:r w:rsidRPr="00006BEB">
        <w:rPr>
          <w:rFonts w:ascii="Calibri"/>
        </w:rPr>
        <w:t xml:space="preserve"> </w:t>
      </w:r>
      <w:proofErr w:type="spellStart"/>
      <w:r w:rsidRPr="00006BEB">
        <w:rPr>
          <w:rFonts w:ascii="Calibri"/>
        </w:rPr>
        <w:t>Acad</w:t>
      </w:r>
      <w:proofErr w:type="spellEnd"/>
      <w:r w:rsidRPr="00006BEB">
        <w:rPr>
          <w:rFonts w:ascii="Calibri"/>
        </w:rPr>
        <w:t xml:space="preserve"> </w:t>
      </w:r>
      <w:proofErr w:type="spellStart"/>
      <w:r w:rsidRPr="00006BEB">
        <w:rPr>
          <w:rFonts w:ascii="Calibri"/>
        </w:rPr>
        <w:t>Sci</w:t>
      </w:r>
      <w:proofErr w:type="spellEnd"/>
      <w:r w:rsidRPr="00006BEB">
        <w:rPr>
          <w:rFonts w:ascii="Calibri"/>
        </w:rPr>
        <w:t xml:space="preserve"> U S A. 1986 May</w:t>
      </w:r>
      <w:proofErr w:type="gramStart"/>
      <w:r w:rsidRPr="00006BEB">
        <w:rPr>
          <w:rFonts w:ascii="Calibri"/>
        </w:rPr>
        <w:t>;83</w:t>
      </w:r>
      <w:proofErr w:type="gramEnd"/>
      <w:r w:rsidRPr="00006BEB">
        <w:rPr>
          <w:rFonts w:ascii="Calibri"/>
        </w:rPr>
        <w:t xml:space="preserve">(10):3051–5. </w:t>
      </w:r>
    </w:p>
    <w:p w14:paraId="6FD08C65" w14:textId="77777777" w:rsidR="00006BEB" w:rsidRPr="00006BEB" w:rsidRDefault="00006BEB" w:rsidP="00006BEB">
      <w:pPr>
        <w:pStyle w:val="Bibliography"/>
        <w:rPr>
          <w:rFonts w:ascii="Calibri"/>
        </w:rPr>
      </w:pPr>
      <w:r w:rsidRPr="00006BEB">
        <w:rPr>
          <w:rFonts w:ascii="Calibri"/>
        </w:rPr>
        <w:t xml:space="preserve">13. </w:t>
      </w:r>
      <w:r w:rsidRPr="00006BEB">
        <w:rPr>
          <w:rFonts w:ascii="Calibri"/>
        </w:rPr>
        <w:tab/>
        <w:t xml:space="preserve">Haynes BF, </w:t>
      </w:r>
      <w:proofErr w:type="spellStart"/>
      <w:r w:rsidRPr="00006BEB">
        <w:rPr>
          <w:rFonts w:ascii="Calibri"/>
        </w:rPr>
        <w:t>Pantaleo</w:t>
      </w:r>
      <w:proofErr w:type="spellEnd"/>
      <w:r w:rsidRPr="00006BEB">
        <w:rPr>
          <w:rFonts w:ascii="Calibri"/>
        </w:rPr>
        <w:t xml:space="preserve"> G, </w:t>
      </w:r>
      <w:proofErr w:type="spellStart"/>
      <w:r w:rsidRPr="00006BEB">
        <w:rPr>
          <w:rFonts w:ascii="Calibri"/>
        </w:rPr>
        <w:t>Fauci</w:t>
      </w:r>
      <w:proofErr w:type="spellEnd"/>
      <w:r w:rsidRPr="00006BEB">
        <w:rPr>
          <w:rFonts w:ascii="Calibri"/>
        </w:rPr>
        <w:t xml:space="preserve"> AS. </w:t>
      </w:r>
      <w:proofErr w:type="gramStart"/>
      <w:r w:rsidRPr="00006BEB">
        <w:rPr>
          <w:rFonts w:ascii="Calibri"/>
        </w:rPr>
        <w:t>Toward an understanding of the correlates of protective immunity to HIV infection.</w:t>
      </w:r>
      <w:proofErr w:type="gramEnd"/>
      <w:r w:rsidRPr="00006BEB">
        <w:rPr>
          <w:rFonts w:ascii="Calibri"/>
        </w:rPr>
        <w:t xml:space="preserve"> Science. 1996 Jan 19</w:t>
      </w:r>
      <w:proofErr w:type="gramStart"/>
      <w:r w:rsidRPr="00006BEB">
        <w:rPr>
          <w:rFonts w:ascii="Calibri"/>
        </w:rPr>
        <w:t>;271</w:t>
      </w:r>
      <w:proofErr w:type="gramEnd"/>
      <w:r w:rsidRPr="00006BEB">
        <w:rPr>
          <w:rFonts w:ascii="Calibri"/>
        </w:rPr>
        <w:t xml:space="preserve">(5247):324–8. </w:t>
      </w:r>
    </w:p>
    <w:p w14:paraId="44AAE994" w14:textId="10355CE1" w:rsidR="006C4B88" w:rsidRDefault="009D739C" w:rsidP="00AA05D5">
      <w:pPr>
        <w:pStyle w:val="Heading2"/>
      </w:pPr>
      <w:r>
        <w:fldChar w:fldCharType="end"/>
      </w:r>
      <w:r w:rsidR="006C4B88">
        <w:t>Reference Details</w:t>
      </w:r>
    </w:p>
    <w:p w14:paraId="5D5A75E4" w14:textId="2D296540" w:rsidR="006C4B88" w:rsidRDefault="006C4B88" w:rsidP="00AA05D5">
      <w:pPr>
        <w:pStyle w:val="Heading3"/>
      </w:pPr>
      <w:r>
        <w:t>1) Rosenberg 1994</w:t>
      </w:r>
    </w:p>
    <w:p w14:paraId="6A8BFC37" w14:textId="77777777" w:rsidR="006C4B88" w:rsidRDefault="006C4B88" w:rsidP="006C4B88">
      <w:pPr>
        <w:pStyle w:val="ListParagraph"/>
        <w:numPr>
          <w:ilvl w:val="0"/>
          <w:numId w:val="4"/>
        </w:numPr>
      </w:pPr>
      <w:proofErr w:type="spellStart"/>
      <w:r>
        <w:t>Seroconversion</w:t>
      </w:r>
      <w:proofErr w:type="spellEnd"/>
      <w:r>
        <w:t xml:space="preserve"> determined by LNT to 1</w:t>
      </w:r>
      <w:r w:rsidRPr="00B95611">
        <w:rPr>
          <w:vertAlign w:val="superscript"/>
        </w:rPr>
        <w:t>st</w:t>
      </w:r>
      <w:r>
        <w:t xml:space="preserve"> positive for MSM </w:t>
      </w:r>
      <w:proofErr w:type="gramStart"/>
      <w:r>
        <w:t>and ?</w:t>
      </w:r>
      <w:proofErr w:type="gramEnd"/>
      <w:r>
        <w:t xml:space="preserve"> </w:t>
      </w:r>
      <w:proofErr w:type="gramStart"/>
      <w:r>
        <w:t>for</w:t>
      </w:r>
      <w:proofErr w:type="gramEnd"/>
      <w:r>
        <w:t xml:space="preserve"> hemophiliacs (pointed to another reference). Analyzed time to AIDS with Cox model with quadratic term or cubic splines</w:t>
      </w:r>
    </w:p>
    <w:p w14:paraId="1757B282" w14:textId="77777777" w:rsidR="006C4B88" w:rsidRDefault="006C4B88" w:rsidP="006C4B88">
      <w:pPr>
        <w:pStyle w:val="ListParagraph"/>
        <w:numPr>
          <w:ilvl w:val="0"/>
          <w:numId w:val="4"/>
        </w:numPr>
      </w:pPr>
      <w:r>
        <w:t>The focus of this paper is on age, not time from infection to AIDS, so most of the results are reported by age not by time since infection</w:t>
      </w:r>
    </w:p>
    <w:p w14:paraId="1A67E79E" w14:textId="77777777" w:rsidR="006C4B88" w:rsidRPr="00623417" w:rsidRDefault="006C4B88" w:rsidP="006C4B88">
      <w:pPr>
        <w:pStyle w:val="ListParagraph"/>
        <w:numPr>
          <w:ilvl w:val="0"/>
          <w:numId w:val="4"/>
        </w:numPr>
      </w:pPr>
      <w:r>
        <w:t xml:space="preserve">Could check references </w:t>
      </w:r>
    </w:p>
    <w:p w14:paraId="25E642D9" w14:textId="77777777" w:rsidR="006C4B88" w:rsidRDefault="006C4B88" w:rsidP="006C4B88"/>
    <w:p w14:paraId="33E5FDFF" w14:textId="111849CB" w:rsidR="006C4B88" w:rsidRDefault="006C4B88" w:rsidP="00AA05D5">
      <w:pPr>
        <w:pStyle w:val="Heading3"/>
      </w:pPr>
      <w:r>
        <w:t xml:space="preserve">2) </w:t>
      </w:r>
      <w:proofErr w:type="spellStart"/>
      <w:r>
        <w:t>Eyster</w:t>
      </w:r>
      <w:proofErr w:type="spellEnd"/>
      <w:r>
        <w:t xml:space="preserve"> 1993</w:t>
      </w:r>
    </w:p>
    <w:p w14:paraId="52AED0A2" w14:textId="77777777" w:rsidR="006C4B88" w:rsidRDefault="006C4B88" w:rsidP="006C4B88">
      <w:pPr>
        <w:pStyle w:val="ListParagraph"/>
        <w:numPr>
          <w:ilvl w:val="0"/>
          <w:numId w:val="5"/>
        </w:numPr>
      </w:pPr>
      <w:r>
        <w:t xml:space="preserve">Could check references 1-13; based on references they say median time to AIDS is 9 </w:t>
      </w:r>
      <w:proofErr w:type="spellStart"/>
      <w:r>
        <w:t>yrs</w:t>
      </w:r>
      <w:proofErr w:type="spellEnd"/>
    </w:p>
    <w:p w14:paraId="1786CBBE" w14:textId="77777777" w:rsidR="006C4B88" w:rsidRDefault="006C4B88" w:rsidP="006C4B88">
      <w:pPr>
        <w:pStyle w:val="ListParagraph"/>
        <w:numPr>
          <w:ilvl w:val="0"/>
          <w:numId w:val="5"/>
        </w:numPr>
      </w:pPr>
      <w:r>
        <w:t xml:space="preserve">Subjects were enrolled from 1982-1990 and data were censored Aug 9 1990; in 1987-1990, &lt;1/3 received treatment </w:t>
      </w:r>
    </w:p>
    <w:p w14:paraId="2942F94A" w14:textId="6E4F0907" w:rsidR="006C4B88" w:rsidRPr="0081246B" w:rsidRDefault="006C4B88" w:rsidP="006C4B88">
      <w:pPr>
        <w:jc w:val="center"/>
      </w:pPr>
      <w:r>
        <w:rPr>
          <w:noProof/>
        </w:rPr>
        <w:drawing>
          <wp:inline distT="0" distB="0" distL="0" distR="0" wp14:anchorId="691A36C5" wp14:editId="2DB40CB1">
            <wp:extent cx="3047932" cy="330138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932" cy="3301384"/>
                    </a:xfrm>
                    <a:prstGeom prst="rect">
                      <a:avLst/>
                    </a:prstGeom>
                    <a:noFill/>
                    <a:ln>
                      <a:noFill/>
                    </a:ln>
                  </pic:spPr>
                </pic:pic>
              </a:graphicData>
            </a:graphic>
          </wp:inline>
        </w:drawing>
      </w:r>
    </w:p>
    <w:p w14:paraId="6BD3B9CD" w14:textId="77777777" w:rsidR="006C4B88" w:rsidRDefault="006C4B88" w:rsidP="006C4B88"/>
    <w:p w14:paraId="348BCB22" w14:textId="0676F2DB" w:rsidR="006C4B88" w:rsidRDefault="006C4B88" w:rsidP="00AA05D5">
      <w:pPr>
        <w:pStyle w:val="Heading3"/>
      </w:pPr>
      <w:r>
        <w:t>3) Lee 1989</w:t>
      </w:r>
    </w:p>
    <w:p w14:paraId="200B1622" w14:textId="5B766F92" w:rsidR="006C4B88" w:rsidRDefault="006C4B88" w:rsidP="006C4B88">
      <w:pPr>
        <w:pStyle w:val="ListParagraph"/>
        <w:numPr>
          <w:ilvl w:val="0"/>
          <w:numId w:val="7"/>
        </w:numPr>
      </w:pPr>
      <w:r>
        <w:t xml:space="preserve">References et al 1989 as 8-yr </w:t>
      </w:r>
      <w:proofErr w:type="spellStart"/>
      <w:r>
        <w:t>cuminc</w:t>
      </w:r>
      <w:proofErr w:type="spellEnd"/>
      <w:r>
        <w:t xml:space="preserve"> of 37% in MSM and </w:t>
      </w:r>
      <w:proofErr w:type="spellStart"/>
      <w:r>
        <w:t>Goedert</w:t>
      </w:r>
      <w:proofErr w:type="spellEnd"/>
      <w:r>
        <w:t xml:space="preserve"> et al 1988 8-yr </w:t>
      </w:r>
      <w:proofErr w:type="spellStart"/>
      <w:r>
        <w:t>cuminc</w:t>
      </w:r>
      <w:proofErr w:type="spellEnd"/>
      <w:r>
        <w:t xml:space="preserve"> of 29% in hemophiliacs</w:t>
      </w:r>
    </w:p>
    <w:p w14:paraId="71FCB349" w14:textId="645CD91C" w:rsidR="006C4B88" w:rsidRDefault="006C4B88" w:rsidP="006C4B88">
      <w:pPr>
        <w:pStyle w:val="ListParagraph"/>
        <w:numPr>
          <w:ilvl w:val="0"/>
          <w:numId w:val="7"/>
        </w:numPr>
      </w:pPr>
      <w:r>
        <w:t xml:space="preserve">Also references a couple papers, </w:t>
      </w:r>
      <w:proofErr w:type="spellStart"/>
      <w:r>
        <w:t>Giesecke</w:t>
      </w:r>
      <w:proofErr w:type="spellEnd"/>
      <w:r>
        <w:t xml:space="preserve"> 1988 and Medley 1987, where "more sophisticated techniques" were used to estimate precise time of </w:t>
      </w:r>
      <w:proofErr w:type="spellStart"/>
      <w:r>
        <w:t>seroconversion</w:t>
      </w:r>
      <w:proofErr w:type="spellEnd"/>
    </w:p>
    <w:p w14:paraId="1F0FCF30" w14:textId="653947B6" w:rsidR="006C4B88" w:rsidRDefault="006C4B88" w:rsidP="006C4B88">
      <w:r>
        <w:rPr>
          <w:noProof/>
        </w:rPr>
        <w:drawing>
          <wp:inline distT="0" distB="0" distL="0" distR="0" wp14:anchorId="5435AC83" wp14:editId="1C35CB14">
            <wp:extent cx="6849110" cy="2214245"/>
            <wp:effectExtent l="0" t="0" r="889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9110" cy="2214245"/>
                    </a:xfrm>
                    <a:prstGeom prst="rect">
                      <a:avLst/>
                    </a:prstGeom>
                    <a:noFill/>
                    <a:ln>
                      <a:noFill/>
                    </a:ln>
                  </pic:spPr>
                </pic:pic>
              </a:graphicData>
            </a:graphic>
          </wp:inline>
        </w:drawing>
      </w:r>
    </w:p>
    <w:p w14:paraId="1C4F6E70" w14:textId="31B9A6FF" w:rsidR="006C4B88" w:rsidRDefault="00535F84" w:rsidP="00AA05D5">
      <w:pPr>
        <w:pStyle w:val="Heading3"/>
      </w:pPr>
      <w:r>
        <w:t xml:space="preserve">4) </w:t>
      </w:r>
      <w:proofErr w:type="spellStart"/>
      <w:r>
        <w:t>Eyster</w:t>
      </w:r>
      <w:proofErr w:type="spellEnd"/>
      <w:r>
        <w:t xml:space="preserve"> 1987</w:t>
      </w:r>
    </w:p>
    <w:p w14:paraId="4CB81BD4" w14:textId="77777777" w:rsidR="006C4B88" w:rsidRDefault="006C4B88" w:rsidP="006C4B88">
      <w:pPr>
        <w:pStyle w:val="ListParagraph"/>
        <w:numPr>
          <w:ilvl w:val="0"/>
          <w:numId w:val="6"/>
        </w:numPr>
      </w:pPr>
      <w:r>
        <w:t>It's a very small population - only 10 AIDS events</w:t>
      </w:r>
    </w:p>
    <w:p w14:paraId="6431C469" w14:textId="77777777" w:rsidR="006C4B88" w:rsidRPr="006C4B88" w:rsidRDefault="006C4B88" w:rsidP="006C4B88"/>
    <w:p w14:paraId="2E4C7EFA" w14:textId="1F89A918" w:rsidR="006C4B88" w:rsidRDefault="006C4B88" w:rsidP="006C4B88">
      <w:pPr>
        <w:jc w:val="center"/>
      </w:pPr>
      <w:r>
        <w:rPr>
          <w:noProof/>
        </w:rPr>
        <w:drawing>
          <wp:inline distT="0" distB="0" distL="0" distR="0" wp14:anchorId="7F28B71C" wp14:editId="052D6178">
            <wp:extent cx="5365746" cy="3706863"/>
            <wp:effectExtent l="0" t="0" r="0" b="190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746" cy="3706863"/>
                    </a:xfrm>
                    <a:prstGeom prst="rect">
                      <a:avLst/>
                    </a:prstGeom>
                    <a:noFill/>
                    <a:ln>
                      <a:noFill/>
                    </a:ln>
                  </pic:spPr>
                </pic:pic>
              </a:graphicData>
            </a:graphic>
          </wp:inline>
        </w:drawing>
      </w:r>
    </w:p>
    <w:p w14:paraId="4881ED27" w14:textId="665C4515" w:rsidR="006C4B88" w:rsidRDefault="006C4B88" w:rsidP="006C4B88">
      <w:pPr>
        <w:pStyle w:val="Heading2"/>
      </w:pPr>
      <w:r>
        <w:t xml:space="preserve">5) </w:t>
      </w:r>
      <w:proofErr w:type="spellStart"/>
      <w:r>
        <w:t>Longini</w:t>
      </w:r>
      <w:proofErr w:type="spellEnd"/>
      <w:r>
        <w:t xml:space="preserve"> 1989</w:t>
      </w:r>
    </w:p>
    <w:p w14:paraId="716D862A" w14:textId="77777777" w:rsidR="006C4B88" w:rsidRDefault="006C4B88" w:rsidP="006C4B88">
      <w:pPr>
        <w:pStyle w:val="ListParagraph"/>
        <w:numPr>
          <w:ilvl w:val="0"/>
          <w:numId w:val="6"/>
        </w:numPr>
      </w:pPr>
      <w:r>
        <w:t>They use a Markov model to "efficiently and naturally" handle censoring…</w:t>
      </w:r>
    </w:p>
    <w:p w14:paraId="11C0F63E" w14:textId="77777777" w:rsidR="006C4B88" w:rsidRDefault="006C4B88" w:rsidP="006C4B88">
      <w:pPr>
        <w:pStyle w:val="ListParagraph"/>
        <w:numPr>
          <w:ilvl w:val="0"/>
          <w:numId w:val="6"/>
        </w:numPr>
      </w:pPr>
      <w:r>
        <w:t xml:space="preserve">They call out a reference of mean incubation being 4.5 (Medley, </w:t>
      </w:r>
      <w:proofErr w:type="spellStart"/>
      <w:r>
        <w:t>Lui</w:t>
      </w:r>
      <w:proofErr w:type="spellEnd"/>
      <w:r>
        <w:t xml:space="preserve">) as being subject to length-biased sampling and they are skeptical of the correction. Their Markov approach also uses constant hazard within each stage, as opposed to </w:t>
      </w:r>
      <w:proofErr w:type="gramStart"/>
      <w:r>
        <w:t>a</w:t>
      </w:r>
      <w:proofErr w:type="gramEnd"/>
      <w:r>
        <w:t xml:space="preserve"> (</w:t>
      </w:r>
      <w:proofErr w:type="spellStart"/>
      <w:r>
        <w:t>Weibull</w:t>
      </w:r>
      <w:proofErr w:type="spellEnd"/>
      <w:r>
        <w:t xml:space="preserve">) increasing hazard over the whole disease course. </w:t>
      </w:r>
    </w:p>
    <w:p w14:paraId="32B35B1A" w14:textId="77777777" w:rsidR="006C4B88" w:rsidRDefault="006C4B88" w:rsidP="006C4B88">
      <w:pPr>
        <w:pStyle w:val="ListParagraph"/>
        <w:numPr>
          <w:ilvl w:val="1"/>
          <w:numId w:val="6"/>
        </w:numPr>
      </w:pPr>
      <w:r>
        <w:t>This sample was selected based on infection status, not development of AIDS, so not length-biased.</w:t>
      </w:r>
    </w:p>
    <w:p w14:paraId="3B73D918" w14:textId="0B1E0F4A" w:rsidR="006C4B88" w:rsidRDefault="006C4B88" w:rsidP="006C4B88">
      <w:pPr>
        <w:pStyle w:val="ListParagraph"/>
        <w:numPr>
          <w:ilvl w:val="0"/>
          <w:numId w:val="6"/>
        </w:numPr>
      </w:pPr>
      <w:r>
        <w:t xml:space="preserve">They cite some other refs in the discussion with different results, e.g. </w:t>
      </w:r>
      <w:proofErr w:type="spellStart"/>
      <w:r>
        <w:t>Hessol</w:t>
      </w:r>
      <w:proofErr w:type="spellEnd"/>
      <w:r>
        <w:t xml:space="preserve"> gets 5-yr cum </w:t>
      </w:r>
      <w:proofErr w:type="spellStart"/>
      <w:proofErr w:type="gramStart"/>
      <w:r>
        <w:t>inc</w:t>
      </w:r>
      <w:proofErr w:type="spellEnd"/>
      <w:proofErr w:type="gramEnd"/>
      <w:r>
        <w:t xml:space="preserve"> of 15% not 27% and they say it's due to differences in the cohorts…</w:t>
      </w:r>
    </w:p>
    <w:p w14:paraId="7CD32EE3" w14:textId="2FE902B4" w:rsidR="006C4B88" w:rsidRDefault="006C4B88" w:rsidP="00AA05D5">
      <w:pPr>
        <w:pStyle w:val="Heading3"/>
      </w:pPr>
      <w:r>
        <w:t xml:space="preserve">6) </w:t>
      </w:r>
      <w:proofErr w:type="spellStart"/>
      <w:r>
        <w:t>Longini</w:t>
      </w:r>
      <w:proofErr w:type="spellEnd"/>
      <w:r>
        <w:t xml:space="preserve"> 1991</w:t>
      </w:r>
    </w:p>
    <w:p w14:paraId="4CBAA8C2" w14:textId="21F576D3" w:rsidR="006C4B88" w:rsidRDefault="00CF7CD2" w:rsidP="00CF7CD2">
      <w:pPr>
        <w:jc w:val="center"/>
      </w:pPr>
      <w:r>
        <w:rPr>
          <w:noProof/>
        </w:rPr>
        <w:drawing>
          <wp:inline distT="0" distB="0" distL="0" distR="0" wp14:anchorId="414BF693" wp14:editId="20DE265C">
            <wp:extent cx="5644094" cy="3177908"/>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4094" cy="3177908"/>
                    </a:xfrm>
                    <a:prstGeom prst="rect">
                      <a:avLst/>
                    </a:prstGeom>
                    <a:noFill/>
                    <a:ln>
                      <a:noFill/>
                    </a:ln>
                  </pic:spPr>
                </pic:pic>
              </a:graphicData>
            </a:graphic>
          </wp:inline>
        </w:drawing>
      </w:r>
    </w:p>
    <w:p w14:paraId="19198045" w14:textId="3831E509" w:rsidR="006C4B88" w:rsidRDefault="006C4B88" w:rsidP="00AA05D5">
      <w:pPr>
        <w:pStyle w:val="Heading3"/>
      </w:pPr>
      <w:r>
        <w:t xml:space="preserve">7) </w:t>
      </w:r>
      <w:proofErr w:type="spellStart"/>
      <w:r>
        <w:t>Lui</w:t>
      </w:r>
      <w:proofErr w:type="spellEnd"/>
      <w:r>
        <w:t xml:space="preserve"> 1986</w:t>
      </w:r>
    </w:p>
    <w:p w14:paraId="3B11E2AD" w14:textId="5D734EC7" w:rsidR="006C4B88" w:rsidRDefault="00484AF4" w:rsidP="00484AF4">
      <w:pPr>
        <w:pStyle w:val="ListParagraph"/>
        <w:numPr>
          <w:ilvl w:val="0"/>
          <w:numId w:val="9"/>
        </w:numPr>
      </w:pPr>
      <w:r>
        <w:t xml:space="preserve">They define the incubation period as coming from </w:t>
      </w:r>
      <w:proofErr w:type="gramStart"/>
      <w:r>
        <w:t>an</w:t>
      </w:r>
      <w:proofErr w:type="gramEnd"/>
      <w:r>
        <w:t xml:space="preserve"> a probability distribution. Then they do a ML fit to the data to determine the distribution’s parameters. They start with </w:t>
      </w:r>
      <w:proofErr w:type="spellStart"/>
      <w:r>
        <w:t>Weibull</w:t>
      </w:r>
      <w:proofErr w:type="spellEnd"/>
      <w:r>
        <w:t xml:space="preserve"> and do some sensitivity analyses with other distributions. </w:t>
      </w:r>
    </w:p>
    <w:p w14:paraId="6D2C4A1B" w14:textId="170A4AE0" w:rsidR="006C4B88" w:rsidRDefault="006C4B88" w:rsidP="00AA05D5">
      <w:pPr>
        <w:pStyle w:val="Heading3"/>
      </w:pPr>
      <w:r>
        <w:t>8) Haynes 1996</w:t>
      </w:r>
    </w:p>
    <w:p w14:paraId="5723E4B8" w14:textId="77777777" w:rsidR="006C4B88" w:rsidRPr="006C4B88" w:rsidRDefault="006C4B88" w:rsidP="006C4B88"/>
    <w:p w14:paraId="640E9262" w14:textId="74592996" w:rsidR="00E52231" w:rsidRDefault="00E52231" w:rsidP="009D739C"/>
    <w:p w14:paraId="3E596E30" w14:textId="74CB50DA" w:rsidR="0081246B" w:rsidRDefault="0081246B" w:rsidP="000B70AD">
      <w:pPr>
        <w:pStyle w:val="Heading2"/>
      </w:pPr>
      <w:r>
        <w:t>Other References to Check</w:t>
      </w:r>
    </w:p>
    <w:p w14:paraId="6784395E" w14:textId="00D9B3FC" w:rsidR="00F4625C" w:rsidRPr="00F4625C" w:rsidRDefault="00F4625C" w:rsidP="00F4625C">
      <w:r>
        <w:t>Feinberg 1996 (</w:t>
      </w:r>
      <w:r w:rsidRPr="00F4625C">
        <w:t>http://www.ph.ucla.edu/EPI/faculty/detels/ChangeHist_HIVdisease_Lancet.pdf</w:t>
      </w:r>
      <w:r>
        <w:t xml:space="preserve">) references an </w:t>
      </w:r>
      <w:proofErr w:type="spellStart"/>
      <w:r>
        <w:t>Enger</w:t>
      </w:r>
      <w:proofErr w:type="spellEnd"/>
      <w:r>
        <w:t xml:space="preserve"> paper that I have requested to be scanned, placing mean time to AIDS at 10-11 yrs. Then it says this: “</w:t>
      </w:r>
      <w:r w:rsidRPr="00F4625C">
        <w:t>However, some individuals (≈20%) manifest full-blown AIDS within 5 years of infection, whereas others (10 years) symptomless HIV-1 infection without significant decline in CD4 counts. Only about 2% or less of HIV</w:t>
      </w:r>
      <w:r>
        <w:t>-</w:t>
      </w:r>
      <w:r w:rsidRPr="00F4625C">
        <w:t>infected persons seem to be able to contain viral replication to extremely low levels and maintain stable CD4 counts within the normal range for lengthy periods (&gt;12–15 years)</w:t>
      </w:r>
      <w:r>
        <w:t>” and references “</w:t>
      </w:r>
      <w:r w:rsidRPr="00F4625C">
        <w:t xml:space="preserve">Toward an Understanding of the Correlates of Protective Immunity to HIV </w:t>
      </w:r>
      <w:r w:rsidRPr="00535F84">
        <w:t>Infection” (Haynes 1996, Science</w:t>
      </w:r>
      <w:r w:rsidR="00535F84" w:rsidRPr="00535F84">
        <w:t>)</w:t>
      </w:r>
      <w:r w:rsidR="00BA6936">
        <w:rPr>
          <w:b/>
        </w:rPr>
        <w:t xml:space="preserve"> </w:t>
      </w:r>
    </w:p>
    <w:p w14:paraId="07E4EFAC" w14:textId="411D1A7D" w:rsidR="0081246B" w:rsidRDefault="0081246B" w:rsidP="0081246B">
      <w:r>
        <w:t xml:space="preserve">From </w:t>
      </w:r>
      <w:proofErr w:type="spellStart"/>
      <w:r>
        <w:t>Eyster</w:t>
      </w:r>
      <w:proofErr w:type="spellEnd"/>
      <w:r>
        <w:t xml:space="preserve"> 1993: </w:t>
      </w:r>
    </w:p>
    <w:p w14:paraId="0A03583E" w14:textId="77777777" w:rsidR="00DB57C1" w:rsidRDefault="00DB57C1" w:rsidP="00D84435"/>
    <w:p w14:paraId="27298293" w14:textId="20F0B4A6" w:rsidR="00D941B5" w:rsidRDefault="00D941B5"/>
    <w:p w14:paraId="71E3784D" w14:textId="77777777" w:rsidR="008E059B" w:rsidRPr="008E059B" w:rsidRDefault="008E059B" w:rsidP="008E059B"/>
    <w:p w14:paraId="73E88A93" w14:textId="21960564" w:rsidR="00D84435" w:rsidRDefault="009C47D8" w:rsidP="00D84435">
      <w:pPr>
        <w:rPr>
          <w:noProof/>
        </w:rPr>
      </w:pPr>
      <w:r>
        <w:rPr>
          <w:noProof/>
        </w:rPr>
        <w:drawing>
          <wp:inline distT="0" distB="0" distL="0" distR="0" wp14:anchorId="533D5968" wp14:editId="53BD768D">
            <wp:extent cx="3591120" cy="5138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120" cy="5138687"/>
                    </a:xfrm>
                    <a:prstGeom prst="rect">
                      <a:avLst/>
                    </a:prstGeom>
                    <a:noFill/>
                    <a:ln>
                      <a:noFill/>
                    </a:ln>
                  </pic:spPr>
                </pic:pic>
              </a:graphicData>
            </a:graphic>
          </wp:inline>
        </w:drawing>
      </w:r>
      <w:r w:rsidRPr="009C47D8">
        <w:rPr>
          <w:noProof/>
        </w:rPr>
        <w:t xml:space="preserve"> </w:t>
      </w:r>
      <w:r>
        <w:rPr>
          <w:noProof/>
        </w:rPr>
        <w:drawing>
          <wp:inline distT="0" distB="0" distL="0" distR="0" wp14:anchorId="64D711A2" wp14:editId="29CC66F1">
            <wp:extent cx="3657600" cy="3266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266440"/>
                    </a:xfrm>
                    <a:prstGeom prst="rect">
                      <a:avLst/>
                    </a:prstGeom>
                    <a:noFill/>
                    <a:ln>
                      <a:noFill/>
                    </a:ln>
                  </pic:spPr>
                </pic:pic>
              </a:graphicData>
            </a:graphic>
          </wp:inline>
        </w:drawing>
      </w:r>
    </w:p>
    <w:p w14:paraId="1CE87A9D" w14:textId="77777777" w:rsidR="009C47D8" w:rsidRDefault="009C47D8" w:rsidP="00D84435">
      <w:pPr>
        <w:rPr>
          <w:noProof/>
        </w:rPr>
      </w:pPr>
    </w:p>
    <w:p w14:paraId="31DE5681" w14:textId="77777777" w:rsidR="009C47D8" w:rsidRPr="0081246B" w:rsidRDefault="009C47D8" w:rsidP="009C47D8"/>
    <w:p w14:paraId="1DB48851" w14:textId="77777777" w:rsidR="009C47D8" w:rsidRPr="00D84435" w:rsidRDefault="009C47D8" w:rsidP="00D84435"/>
    <w:sectPr w:rsidR="009C47D8" w:rsidRPr="00D84435" w:rsidSect="009A6B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44106"/>
    <w:multiLevelType w:val="hybridMultilevel"/>
    <w:tmpl w:val="2D92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52935"/>
    <w:multiLevelType w:val="hybridMultilevel"/>
    <w:tmpl w:val="17FC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847EB"/>
    <w:multiLevelType w:val="hybridMultilevel"/>
    <w:tmpl w:val="8616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8080A"/>
    <w:multiLevelType w:val="hybridMultilevel"/>
    <w:tmpl w:val="1BAC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36C63"/>
    <w:multiLevelType w:val="hybridMultilevel"/>
    <w:tmpl w:val="CC602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055D9"/>
    <w:multiLevelType w:val="hybridMultilevel"/>
    <w:tmpl w:val="7A4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F2E3A"/>
    <w:multiLevelType w:val="hybridMultilevel"/>
    <w:tmpl w:val="59A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EB2CD1"/>
    <w:multiLevelType w:val="hybridMultilevel"/>
    <w:tmpl w:val="A4C0F76A"/>
    <w:lvl w:ilvl="0" w:tplc="1CEC10C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34E67"/>
    <w:multiLevelType w:val="hybridMultilevel"/>
    <w:tmpl w:val="B3149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76336"/>
    <w:multiLevelType w:val="hybridMultilevel"/>
    <w:tmpl w:val="7EF4F6DC"/>
    <w:lvl w:ilvl="0" w:tplc="F03E3B04">
      <w:start w:val="1"/>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
  </w:num>
  <w:num w:numId="5">
    <w:abstractNumId w:val="2"/>
  </w:num>
  <w:num w:numId="6">
    <w:abstractNumId w:val="6"/>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C0"/>
    <w:rsid w:val="00006BEB"/>
    <w:rsid w:val="00085BF2"/>
    <w:rsid w:val="000B1924"/>
    <w:rsid w:val="000B70AD"/>
    <w:rsid w:val="000E20F1"/>
    <w:rsid w:val="000E3E87"/>
    <w:rsid w:val="000F57E5"/>
    <w:rsid w:val="00102121"/>
    <w:rsid w:val="00102CBF"/>
    <w:rsid w:val="00155135"/>
    <w:rsid w:val="001740E0"/>
    <w:rsid w:val="001873CF"/>
    <w:rsid w:val="00195A56"/>
    <w:rsid w:val="00242F3C"/>
    <w:rsid w:val="00256A9A"/>
    <w:rsid w:val="0026390C"/>
    <w:rsid w:val="002A757F"/>
    <w:rsid w:val="002B5BFF"/>
    <w:rsid w:val="002D4435"/>
    <w:rsid w:val="002F5DEC"/>
    <w:rsid w:val="00312996"/>
    <w:rsid w:val="0033016C"/>
    <w:rsid w:val="00330A83"/>
    <w:rsid w:val="00342A30"/>
    <w:rsid w:val="00342B1D"/>
    <w:rsid w:val="003864D8"/>
    <w:rsid w:val="00390DBD"/>
    <w:rsid w:val="003A4528"/>
    <w:rsid w:val="003B282C"/>
    <w:rsid w:val="003D15E1"/>
    <w:rsid w:val="003E7029"/>
    <w:rsid w:val="00410946"/>
    <w:rsid w:val="00441509"/>
    <w:rsid w:val="00477369"/>
    <w:rsid w:val="00484AF4"/>
    <w:rsid w:val="004E0010"/>
    <w:rsid w:val="004E097D"/>
    <w:rsid w:val="00535F84"/>
    <w:rsid w:val="005718AA"/>
    <w:rsid w:val="005906CC"/>
    <w:rsid w:val="005C3C4F"/>
    <w:rsid w:val="005D42D4"/>
    <w:rsid w:val="005E28AD"/>
    <w:rsid w:val="00623417"/>
    <w:rsid w:val="00663E95"/>
    <w:rsid w:val="0066645F"/>
    <w:rsid w:val="00676CCE"/>
    <w:rsid w:val="00694DD4"/>
    <w:rsid w:val="00696EAA"/>
    <w:rsid w:val="006C22AE"/>
    <w:rsid w:val="006C4B88"/>
    <w:rsid w:val="006C6D49"/>
    <w:rsid w:val="006D6F72"/>
    <w:rsid w:val="006F2997"/>
    <w:rsid w:val="007A5FE7"/>
    <w:rsid w:val="007F2A26"/>
    <w:rsid w:val="0081246B"/>
    <w:rsid w:val="00890D24"/>
    <w:rsid w:val="008C1010"/>
    <w:rsid w:val="008C2D02"/>
    <w:rsid w:val="008C7ED4"/>
    <w:rsid w:val="008D6DD0"/>
    <w:rsid w:val="008E059B"/>
    <w:rsid w:val="008E1372"/>
    <w:rsid w:val="00905D4B"/>
    <w:rsid w:val="00912558"/>
    <w:rsid w:val="009128FA"/>
    <w:rsid w:val="00931287"/>
    <w:rsid w:val="009570B6"/>
    <w:rsid w:val="00987025"/>
    <w:rsid w:val="009A6B53"/>
    <w:rsid w:val="009A6E42"/>
    <w:rsid w:val="009C47D8"/>
    <w:rsid w:val="009D739C"/>
    <w:rsid w:val="00A1627D"/>
    <w:rsid w:val="00A7397E"/>
    <w:rsid w:val="00A81939"/>
    <w:rsid w:val="00A8346D"/>
    <w:rsid w:val="00AA05D5"/>
    <w:rsid w:val="00AC7086"/>
    <w:rsid w:val="00B822BF"/>
    <w:rsid w:val="00B95611"/>
    <w:rsid w:val="00B96795"/>
    <w:rsid w:val="00B96ACB"/>
    <w:rsid w:val="00BA6936"/>
    <w:rsid w:val="00BC5F79"/>
    <w:rsid w:val="00BE066A"/>
    <w:rsid w:val="00BE73C0"/>
    <w:rsid w:val="00BF7C09"/>
    <w:rsid w:val="00C02DC0"/>
    <w:rsid w:val="00C05072"/>
    <w:rsid w:val="00C16305"/>
    <w:rsid w:val="00C277A6"/>
    <w:rsid w:val="00C67249"/>
    <w:rsid w:val="00C6749F"/>
    <w:rsid w:val="00C72EF5"/>
    <w:rsid w:val="00C75A15"/>
    <w:rsid w:val="00C8357D"/>
    <w:rsid w:val="00CA3105"/>
    <w:rsid w:val="00CA6C6C"/>
    <w:rsid w:val="00CB18DB"/>
    <w:rsid w:val="00CC0B26"/>
    <w:rsid w:val="00CC2F03"/>
    <w:rsid w:val="00CF7CD2"/>
    <w:rsid w:val="00D06960"/>
    <w:rsid w:val="00D228B8"/>
    <w:rsid w:val="00D26DCA"/>
    <w:rsid w:val="00D821DF"/>
    <w:rsid w:val="00D84435"/>
    <w:rsid w:val="00D941B5"/>
    <w:rsid w:val="00DA08B0"/>
    <w:rsid w:val="00DA2DE6"/>
    <w:rsid w:val="00DB57C1"/>
    <w:rsid w:val="00E00365"/>
    <w:rsid w:val="00E10F46"/>
    <w:rsid w:val="00E15776"/>
    <w:rsid w:val="00E52231"/>
    <w:rsid w:val="00E76D09"/>
    <w:rsid w:val="00E80A55"/>
    <w:rsid w:val="00EC0452"/>
    <w:rsid w:val="00EF1C2C"/>
    <w:rsid w:val="00EF6895"/>
    <w:rsid w:val="00F11C2C"/>
    <w:rsid w:val="00F24F89"/>
    <w:rsid w:val="00F45FB9"/>
    <w:rsid w:val="00F4625C"/>
    <w:rsid w:val="00F51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32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35"/>
  </w:style>
  <w:style w:type="paragraph" w:styleId="Heading1">
    <w:name w:val="heading 1"/>
    <w:basedOn w:val="Normal"/>
    <w:next w:val="Normal"/>
    <w:link w:val="Heading1Char"/>
    <w:uiPriority w:val="9"/>
    <w:qFormat/>
    <w:rsid w:val="00D8443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8443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8443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443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443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443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443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443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443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5"/>
    <w:rPr>
      <w:smallCaps/>
      <w:spacing w:val="5"/>
      <w:sz w:val="36"/>
      <w:szCs w:val="36"/>
    </w:rPr>
  </w:style>
  <w:style w:type="character" w:customStyle="1" w:styleId="Heading2Char">
    <w:name w:val="Heading 2 Char"/>
    <w:basedOn w:val="DefaultParagraphFont"/>
    <w:link w:val="Heading2"/>
    <w:uiPriority w:val="9"/>
    <w:rsid w:val="00D84435"/>
    <w:rPr>
      <w:smallCaps/>
      <w:sz w:val="28"/>
      <w:szCs w:val="28"/>
    </w:rPr>
  </w:style>
  <w:style w:type="character" w:customStyle="1" w:styleId="Heading3Char">
    <w:name w:val="Heading 3 Char"/>
    <w:basedOn w:val="DefaultParagraphFont"/>
    <w:link w:val="Heading3"/>
    <w:uiPriority w:val="9"/>
    <w:rsid w:val="00D84435"/>
    <w:rPr>
      <w:i/>
      <w:iCs/>
      <w:smallCaps/>
      <w:spacing w:val="5"/>
      <w:sz w:val="26"/>
      <w:szCs w:val="26"/>
    </w:rPr>
  </w:style>
  <w:style w:type="character" w:customStyle="1" w:styleId="Heading4Char">
    <w:name w:val="Heading 4 Char"/>
    <w:basedOn w:val="DefaultParagraphFont"/>
    <w:link w:val="Heading4"/>
    <w:uiPriority w:val="9"/>
    <w:semiHidden/>
    <w:rsid w:val="00D84435"/>
    <w:rPr>
      <w:b/>
      <w:bCs/>
      <w:spacing w:val="5"/>
      <w:sz w:val="24"/>
      <w:szCs w:val="24"/>
    </w:rPr>
  </w:style>
  <w:style w:type="character" w:customStyle="1" w:styleId="Heading5Char">
    <w:name w:val="Heading 5 Char"/>
    <w:basedOn w:val="DefaultParagraphFont"/>
    <w:link w:val="Heading5"/>
    <w:uiPriority w:val="9"/>
    <w:semiHidden/>
    <w:rsid w:val="00D84435"/>
    <w:rPr>
      <w:i/>
      <w:iCs/>
      <w:sz w:val="24"/>
      <w:szCs w:val="24"/>
    </w:rPr>
  </w:style>
  <w:style w:type="character" w:customStyle="1" w:styleId="Heading6Char">
    <w:name w:val="Heading 6 Char"/>
    <w:basedOn w:val="DefaultParagraphFont"/>
    <w:link w:val="Heading6"/>
    <w:uiPriority w:val="9"/>
    <w:semiHidden/>
    <w:rsid w:val="00D8443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443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4435"/>
    <w:rPr>
      <w:b/>
      <w:bCs/>
      <w:color w:val="7F7F7F" w:themeColor="text1" w:themeTint="80"/>
      <w:sz w:val="20"/>
      <w:szCs w:val="20"/>
    </w:rPr>
  </w:style>
  <w:style w:type="character" w:customStyle="1" w:styleId="Heading9Char">
    <w:name w:val="Heading 9 Char"/>
    <w:basedOn w:val="DefaultParagraphFont"/>
    <w:link w:val="Heading9"/>
    <w:uiPriority w:val="9"/>
    <w:semiHidden/>
    <w:rsid w:val="00D84435"/>
    <w:rPr>
      <w:b/>
      <w:bCs/>
      <w:i/>
      <w:iCs/>
      <w:color w:val="7F7F7F" w:themeColor="text1" w:themeTint="80"/>
      <w:sz w:val="18"/>
      <w:szCs w:val="18"/>
    </w:rPr>
  </w:style>
  <w:style w:type="paragraph" w:styleId="Caption">
    <w:name w:val="caption"/>
    <w:basedOn w:val="Normal"/>
    <w:next w:val="Normal"/>
    <w:uiPriority w:val="35"/>
    <w:unhideWhenUsed/>
    <w:rsid w:val="00D8443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D8443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4435"/>
    <w:rPr>
      <w:smallCaps/>
      <w:sz w:val="52"/>
      <w:szCs w:val="52"/>
    </w:rPr>
  </w:style>
  <w:style w:type="paragraph" w:styleId="Subtitle">
    <w:name w:val="Subtitle"/>
    <w:basedOn w:val="Normal"/>
    <w:next w:val="Normal"/>
    <w:link w:val="SubtitleChar"/>
    <w:uiPriority w:val="11"/>
    <w:qFormat/>
    <w:rsid w:val="00D84435"/>
    <w:rPr>
      <w:i/>
      <w:iCs/>
      <w:smallCaps/>
      <w:spacing w:val="10"/>
      <w:sz w:val="28"/>
      <w:szCs w:val="28"/>
    </w:rPr>
  </w:style>
  <w:style w:type="character" w:customStyle="1" w:styleId="SubtitleChar">
    <w:name w:val="Subtitle Char"/>
    <w:basedOn w:val="DefaultParagraphFont"/>
    <w:link w:val="Subtitle"/>
    <w:uiPriority w:val="11"/>
    <w:rsid w:val="00D84435"/>
    <w:rPr>
      <w:i/>
      <w:iCs/>
      <w:smallCaps/>
      <w:spacing w:val="10"/>
      <w:sz w:val="28"/>
      <w:szCs w:val="28"/>
    </w:rPr>
  </w:style>
  <w:style w:type="character" w:styleId="Strong">
    <w:name w:val="Strong"/>
    <w:uiPriority w:val="22"/>
    <w:qFormat/>
    <w:rsid w:val="00D84435"/>
    <w:rPr>
      <w:b/>
      <w:bCs/>
    </w:rPr>
  </w:style>
  <w:style w:type="character" w:styleId="Emphasis">
    <w:name w:val="Emphasis"/>
    <w:uiPriority w:val="20"/>
    <w:qFormat/>
    <w:rsid w:val="00D84435"/>
    <w:rPr>
      <w:b/>
      <w:bCs/>
      <w:i/>
      <w:iCs/>
      <w:spacing w:val="10"/>
    </w:rPr>
  </w:style>
  <w:style w:type="paragraph" w:styleId="NoSpacing">
    <w:name w:val="No Spacing"/>
    <w:basedOn w:val="Normal"/>
    <w:link w:val="NoSpacingChar"/>
    <w:uiPriority w:val="1"/>
    <w:qFormat/>
    <w:rsid w:val="00D84435"/>
    <w:pPr>
      <w:spacing w:after="0" w:line="240" w:lineRule="auto"/>
    </w:pPr>
  </w:style>
  <w:style w:type="character" w:customStyle="1" w:styleId="NoSpacingChar">
    <w:name w:val="No Spacing Char"/>
    <w:basedOn w:val="DefaultParagraphFont"/>
    <w:link w:val="NoSpacing"/>
    <w:uiPriority w:val="1"/>
    <w:rsid w:val="00D84435"/>
  </w:style>
  <w:style w:type="paragraph" w:styleId="ListParagraph">
    <w:name w:val="List Paragraph"/>
    <w:basedOn w:val="Normal"/>
    <w:uiPriority w:val="34"/>
    <w:qFormat/>
    <w:rsid w:val="00D84435"/>
    <w:pPr>
      <w:ind w:left="720"/>
      <w:contextualSpacing/>
    </w:pPr>
  </w:style>
  <w:style w:type="paragraph" w:styleId="Quote">
    <w:name w:val="Quote"/>
    <w:basedOn w:val="Normal"/>
    <w:next w:val="Normal"/>
    <w:link w:val="QuoteChar"/>
    <w:uiPriority w:val="29"/>
    <w:qFormat/>
    <w:rsid w:val="00D84435"/>
    <w:rPr>
      <w:i/>
      <w:iCs/>
    </w:rPr>
  </w:style>
  <w:style w:type="character" w:customStyle="1" w:styleId="QuoteChar">
    <w:name w:val="Quote Char"/>
    <w:basedOn w:val="DefaultParagraphFont"/>
    <w:link w:val="Quote"/>
    <w:uiPriority w:val="29"/>
    <w:rsid w:val="00D84435"/>
    <w:rPr>
      <w:i/>
      <w:iCs/>
    </w:rPr>
  </w:style>
  <w:style w:type="paragraph" w:styleId="IntenseQuote">
    <w:name w:val="Intense Quote"/>
    <w:basedOn w:val="Normal"/>
    <w:next w:val="Normal"/>
    <w:link w:val="IntenseQuoteChar"/>
    <w:uiPriority w:val="30"/>
    <w:qFormat/>
    <w:rsid w:val="00D8443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4435"/>
    <w:rPr>
      <w:i/>
      <w:iCs/>
    </w:rPr>
  </w:style>
  <w:style w:type="character" w:styleId="SubtleEmphasis">
    <w:name w:val="Subtle Emphasis"/>
    <w:uiPriority w:val="19"/>
    <w:qFormat/>
    <w:rsid w:val="00D84435"/>
    <w:rPr>
      <w:i/>
      <w:iCs/>
    </w:rPr>
  </w:style>
  <w:style w:type="character" w:styleId="IntenseEmphasis">
    <w:name w:val="Intense Emphasis"/>
    <w:uiPriority w:val="21"/>
    <w:qFormat/>
    <w:rsid w:val="00D84435"/>
    <w:rPr>
      <w:b/>
      <w:bCs/>
      <w:i/>
      <w:iCs/>
    </w:rPr>
  </w:style>
  <w:style w:type="character" w:styleId="SubtleReference">
    <w:name w:val="Subtle Reference"/>
    <w:basedOn w:val="DefaultParagraphFont"/>
    <w:uiPriority w:val="31"/>
    <w:qFormat/>
    <w:rsid w:val="00D84435"/>
    <w:rPr>
      <w:smallCaps/>
    </w:rPr>
  </w:style>
  <w:style w:type="character" w:styleId="IntenseReference">
    <w:name w:val="Intense Reference"/>
    <w:uiPriority w:val="32"/>
    <w:qFormat/>
    <w:rsid w:val="00D84435"/>
    <w:rPr>
      <w:b/>
      <w:bCs/>
      <w:smallCaps/>
    </w:rPr>
  </w:style>
  <w:style w:type="character" w:styleId="BookTitle">
    <w:name w:val="Book Title"/>
    <w:basedOn w:val="DefaultParagraphFont"/>
    <w:uiPriority w:val="33"/>
    <w:qFormat/>
    <w:rsid w:val="00D84435"/>
    <w:rPr>
      <w:i/>
      <w:iCs/>
      <w:smallCaps/>
      <w:spacing w:val="5"/>
    </w:rPr>
  </w:style>
  <w:style w:type="paragraph" w:styleId="TOCHeading">
    <w:name w:val="TOC Heading"/>
    <w:basedOn w:val="Heading1"/>
    <w:next w:val="Normal"/>
    <w:uiPriority w:val="39"/>
    <w:semiHidden/>
    <w:unhideWhenUsed/>
    <w:qFormat/>
    <w:rsid w:val="00D84435"/>
    <w:pPr>
      <w:outlineLvl w:val="9"/>
    </w:pPr>
    <w:rPr>
      <w:lang w:bidi="en-US"/>
    </w:rPr>
  </w:style>
  <w:style w:type="paragraph" w:customStyle="1" w:styleId="PersonalName">
    <w:name w:val="Personal Name"/>
    <w:basedOn w:val="Title"/>
    <w:rsid w:val="00D84435"/>
    <w:rPr>
      <w:b/>
      <w:caps/>
      <w:color w:val="000000"/>
      <w:sz w:val="28"/>
      <w:szCs w:val="28"/>
    </w:rPr>
  </w:style>
  <w:style w:type="table" w:styleId="TableGrid">
    <w:name w:val="Table Grid"/>
    <w:basedOn w:val="TableNormal"/>
    <w:uiPriority w:val="59"/>
    <w:rsid w:val="00D84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44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5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C1"/>
    <w:rPr>
      <w:rFonts w:ascii="Lucida Grande" w:hAnsi="Lucida Grande" w:cs="Lucida Grande"/>
      <w:sz w:val="18"/>
      <w:szCs w:val="18"/>
    </w:rPr>
  </w:style>
  <w:style w:type="paragraph" w:styleId="DocumentMap">
    <w:name w:val="Document Map"/>
    <w:basedOn w:val="Normal"/>
    <w:link w:val="DocumentMapChar"/>
    <w:uiPriority w:val="99"/>
    <w:semiHidden/>
    <w:unhideWhenUsed/>
    <w:rsid w:val="0026390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390C"/>
    <w:rPr>
      <w:rFonts w:ascii="Lucida Grande" w:hAnsi="Lucida Grande" w:cs="Lucida Grande"/>
      <w:sz w:val="24"/>
      <w:szCs w:val="24"/>
    </w:rPr>
  </w:style>
  <w:style w:type="paragraph" w:styleId="Bibliography">
    <w:name w:val="Bibliography"/>
    <w:basedOn w:val="Normal"/>
    <w:next w:val="Normal"/>
    <w:uiPriority w:val="37"/>
    <w:unhideWhenUsed/>
    <w:rsid w:val="00CA6C6C"/>
    <w:pPr>
      <w:tabs>
        <w:tab w:val="left" w:pos="380"/>
      </w:tabs>
      <w:spacing w:after="240" w:line="240" w:lineRule="auto"/>
      <w:ind w:left="384" w:hanging="384"/>
    </w:pPr>
  </w:style>
  <w:style w:type="character" w:styleId="Hyperlink">
    <w:name w:val="Hyperlink"/>
    <w:basedOn w:val="DefaultParagraphFont"/>
    <w:uiPriority w:val="99"/>
    <w:unhideWhenUsed/>
    <w:rsid w:val="00B822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35"/>
  </w:style>
  <w:style w:type="paragraph" w:styleId="Heading1">
    <w:name w:val="heading 1"/>
    <w:basedOn w:val="Normal"/>
    <w:next w:val="Normal"/>
    <w:link w:val="Heading1Char"/>
    <w:uiPriority w:val="9"/>
    <w:qFormat/>
    <w:rsid w:val="00D8443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8443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8443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443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443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443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443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443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443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5"/>
    <w:rPr>
      <w:smallCaps/>
      <w:spacing w:val="5"/>
      <w:sz w:val="36"/>
      <w:szCs w:val="36"/>
    </w:rPr>
  </w:style>
  <w:style w:type="character" w:customStyle="1" w:styleId="Heading2Char">
    <w:name w:val="Heading 2 Char"/>
    <w:basedOn w:val="DefaultParagraphFont"/>
    <w:link w:val="Heading2"/>
    <w:uiPriority w:val="9"/>
    <w:rsid w:val="00D84435"/>
    <w:rPr>
      <w:smallCaps/>
      <w:sz w:val="28"/>
      <w:szCs w:val="28"/>
    </w:rPr>
  </w:style>
  <w:style w:type="character" w:customStyle="1" w:styleId="Heading3Char">
    <w:name w:val="Heading 3 Char"/>
    <w:basedOn w:val="DefaultParagraphFont"/>
    <w:link w:val="Heading3"/>
    <w:uiPriority w:val="9"/>
    <w:rsid w:val="00D84435"/>
    <w:rPr>
      <w:i/>
      <w:iCs/>
      <w:smallCaps/>
      <w:spacing w:val="5"/>
      <w:sz w:val="26"/>
      <w:szCs w:val="26"/>
    </w:rPr>
  </w:style>
  <w:style w:type="character" w:customStyle="1" w:styleId="Heading4Char">
    <w:name w:val="Heading 4 Char"/>
    <w:basedOn w:val="DefaultParagraphFont"/>
    <w:link w:val="Heading4"/>
    <w:uiPriority w:val="9"/>
    <w:semiHidden/>
    <w:rsid w:val="00D84435"/>
    <w:rPr>
      <w:b/>
      <w:bCs/>
      <w:spacing w:val="5"/>
      <w:sz w:val="24"/>
      <w:szCs w:val="24"/>
    </w:rPr>
  </w:style>
  <w:style w:type="character" w:customStyle="1" w:styleId="Heading5Char">
    <w:name w:val="Heading 5 Char"/>
    <w:basedOn w:val="DefaultParagraphFont"/>
    <w:link w:val="Heading5"/>
    <w:uiPriority w:val="9"/>
    <w:semiHidden/>
    <w:rsid w:val="00D84435"/>
    <w:rPr>
      <w:i/>
      <w:iCs/>
      <w:sz w:val="24"/>
      <w:szCs w:val="24"/>
    </w:rPr>
  </w:style>
  <w:style w:type="character" w:customStyle="1" w:styleId="Heading6Char">
    <w:name w:val="Heading 6 Char"/>
    <w:basedOn w:val="DefaultParagraphFont"/>
    <w:link w:val="Heading6"/>
    <w:uiPriority w:val="9"/>
    <w:semiHidden/>
    <w:rsid w:val="00D8443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443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4435"/>
    <w:rPr>
      <w:b/>
      <w:bCs/>
      <w:color w:val="7F7F7F" w:themeColor="text1" w:themeTint="80"/>
      <w:sz w:val="20"/>
      <w:szCs w:val="20"/>
    </w:rPr>
  </w:style>
  <w:style w:type="character" w:customStyle="1" w:styleId="Heading9Char">
    <w:name w:val="Heading 9 Char"/>
    <w:basedOn w:val="DefaultParagraphFont"/>
    <w:link w:val="Heading9"/>
    <w:uiPriority w:val="9"/>
    <w:semiHidden/>
    <w:rsid w:val="00D84435"/>
    <w:rPr>
      <w:b/>
      <w:bCs/>
      <w:i/>
      <w:iCs/>
      <w:color w:val="7F7F7F" w:themeColor="text1" w:themeTint="80"/>
      <w:sz w:val="18"/>
      <w:szCs w:val="18"/>
    </w:rPr>
  </w:style>
  <w:style w:type="paragraph" w:styleId="Caption">
    <w:name w:val="caption"/>
    <w:basedOn w:val="Normal"/>
    <w:next w:val="Normal"/>
    <w:uiPriority w:val="35"/>
    <w:unhideWhenUsed/>
    <w:rsid w:val="00D8443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D8443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4435"/>
    <w:rPr>
      <w:smallCaps/>
      <w:sz w:val="52"/>
      <w:szCs w:val="52"/>
    </w:rPr>
  </w:style>
  <w:style w:type="paragraph" w:styleId="Subtitle">
    <w:name w:val="Subtitle"/>
    <w:basedOn w:val="Normal"/>
    <w:next w:val="Normal"/>
    <w:link w:val="SubtitleChar"/>
    <w:uiPriority w:val="11"/>
    <w:qFormat/>
    <w:rsid w:val="00D84435"/>
    <w:rPr>
      <w:i/>
      <w:iCs/>
      <w:smallCaps/>
      <w:spacing w:val="10"/>
      <w:sz w:val="28"/>
      <w:szCs w:val="28"/>
    </w:rPr>
  </w:style>
  <w:style w:type="character" w:customStyle="1" w:styleId="SubtitleChar">
    <w:name w:val="Subtitle Char"/>
    <w:basedOn w:val="DefaultParagraphFont"/>
    <w:link w:val="Subtitle"/>
    <w:uiPriority w:val="11"/>
    <w:rsid w:val="00D84435"/>
    <w:rPr>
      <w:i/>
      <w:iCs/>
      <w:smallCaps/>
      <w:spacing w:val="10"/>
      <w:sz w:val="28"/>
      <w:szCs w:val="28"/>
    </w:rPr>
  </w:style>
  <w:style w:type="character" w:styleId="Strong">
    <w:name w:val="Strong"/>
    <w:uiPriority w:val="22"/>
    <w:qFormat/>
    <w:rsid w:val="00D84435"/>
    <w:rPr>
      <w:b/>
      <w:bCs/>
    </w:rPr>
  </w:style>
  <w:style w:type="character" w:styleId="Emphasis">
    <w:name w:val="Emphasis"/>
    <w:uiPriority w:val="20"/>
    <w:qFormat/>
    <w:rsid w:val="00D84435"/>
    <w:rPr>
      <w:b/>
      <w:bCs/>
      <w:i/>
      <w:iCs/>
      <w:spacing w:val="10"/>
    </w:rPr>
  </w:style>
  <w:style w:type="paragraph" w:styleId="NoSpacing">
    <w:name w:val="No Spacing"/>
    <w:basedOn w:val="Normal"/>
    <w:link w:val="NoSpacingChar"/>
    <w:uiPriority w:val="1"/>
    <w:qFormat/>
    <w:rsid w:val="00D84435"/>
    <w:pPr>
      <w:spacing w:after="0" w:line="240" w:lineRule="auto"/>
    </w:pPr>
  </w:style>
  <w:style w:type="character" w:customStyle="1" w:styleId="NoSpacingChar">
    <w:name w:val="No Spacing Char"/>
    <w:basedOn w:val="DefaultParagraphFont"/>
    <w:link w:val="NoSpacing"/>
    <w:uiPriority w:val="1"/>
    <w:rsid w:val="00D84435"/>
  </w:style>
  <w:style w:type="paragraph" w:styleId="ListParagraph">
    <w:name w:val="List Paragraph"/>
    <w:basedOn w:val="Normal"/>
    <w:uiPriority w:val="34"/>
    <w:qFormat/>
    <w:rsid w:val="00D84435"/>
    <w:pPr>
      <w:ind w:left="720"/>
      <w:contextualSpacing/>
    </w:pPr>
  </w:style>
  <w:style w:type="paragraph" w:styleId="Quote">
    <w:name w:val="Quote"/>
    <w:basedOn w:val="Normal"/>
    <w:next w:val="Normal"/>
    <w:link w:val="QuoteChar"/>
    <w:uiPriority w:val="29"/>
    <w:qFormat/>
    <w:rsid w:val="00D84435"/>
    <w:rPr>
      <w:i/>
      <w:iCs/>
    </w:rPr>
  </w:style>
  <w:style w:type="character" w:customStyle="1" w:styleId="QuoteChar">
    <w:name w:val="Quote Char"/>
    <w:basedOn w:val="DefaultParagraphFont"/>
    <w:link w:val="Quote"/>
    <w:uiPriority w:val="29"/>
    <w:rsid w:val="00D84435"/>
    <w:rPr>
      <w:i/>
      <w:iCs/>
    </w:rPr>
  </w:style>
  <w:style w:type="paragraph" w:styleId="IntenseQuote">
    <w:name w:val="Intense Quote"/>
    <w:basedOn w:val="Normal"/>
    <w:next w:val="Normal"/>
    <w:link w:val="IntenseQuoteChar"/>
    <w:uiPriority w:val="30"/>
    <w:qFormat/>
    <w:rsid w:val="00D8443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4435"/>
    <w:rPr>
      <w:i/>
      <w:iCs/>
    </w:rPr>
  </w:style>
  <w:style w:type="character" w:styleId="SubtleEmphasis">
    <w:name w:val="Subtle Emphasis"/>
    <w:uiPriority w:val="19"/>
    <w:qFormat/>
    <w:rsid w:val="00D84435"/>
    <w:rPr>
      <w:i/>
      <w:iCs/>
    </w:rPr>
  </w:style>
  <w:style w:type="character" w:styleId="IntenseEmphasis">
    <w:name w:val="Intense Emphasis"/>
    <w:uiPriority w:val="21"/>
    <w:qFormat/>
    <w:rsid w:val="00D84435"/>
    <w:rPr>
      <w:b/>
      <w:bCs/>
      <w:i/>
      <w:iCs/>
    </w:rPr>
  </w:style>
  <w:style w:type="character" w:styleId="SubtleReference">
    <w:name w:val="Subtle Reference"/>
    <w:basedOn w:val="DefaultParagraphFont"/>
    <w:uiPriority w:val="31"/>
    <w:qFormat/>
    <w:rsid w:val="00D84435"/>
    <w:rPr>
      <w:smallCaps/>
    </w:rPr>
  </w:style>
  <w:style w:type="character" w:styleId="IntenseReference">
    <w:name w:val="Intense Reference"/>
    <w:uiPriority w:val="32"/>
    <w:qFormat/>
    <w:rsid w:val="00D84435"/>
    <w:rPr>
      <w:b/>
      <w:bCs/>
      <w:smallCaps/>
    </w:rPr>
  </w:style>
  <w:style w:type="character" w:styleId="BookTitle">
    <w:name w:val="Book Title"/>
    <w:basedOn w:val="DefaultParagraphFont"/>
    <w:uiPriority w:val="33"/>
    <w:qFormat/>
    <w:rsid w:val="00D84435"/>
    <w:rPr>
      <w:i/>
      <w:iCs/>
      <w:smallCaps/>
      <w:spacing w:val="5"/>
    </w:rPr>
  </w:style>
  <w:style w:type="paragraph" w:styleId="TOCHeading">
    <w:name w:val="TOC Heading"/>
    <w:basedOn w:val="Heading1"/>
    <w:next w:val="Normal"/>
    <w:uiPriority w:val="39"/>
    <w:semiHidden/>
    <w:unhideWhenUsed/>
    <w:qFormat/>
    <w:rsid w:val="00D84435"/>
    <w:pPr>
      <w:outlineLvl w:val="9"/>
    </w:pPr>
    <w:rPr>
      <w:lang w:bidi="en-US"/>
    </w:rPr>
  </w:style>
  <w:style w:type="paragraph" w:customStyle="1" w:styleId="PersonalName">
    <w:name w:val="Personal Name"/>
    <w:basedOn w:val="Title"/>
    <w:rsid w:val="00D84435"/>
    <w:rPr>
      <w:b/>
      <w:caps/>
      <w:color w:val="000000"/>
      <w:sz w:val="28"/>
      <w:szCs w:val="28"/>
    </w:rPr>
  </w:style>
  <w:style w:type="table" w:styleId="TableGrid">
    <w:name w:val="Table Grid"/>
    <w:basedOn w:val="TableNormal"/>
    <w:uiPriority w:val="59"/>
    <w:rsid w:val="00D84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44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5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C1"/>
    <w:rPr>
      <w:rFonts w:ascii="Lucida Grande" w:hAnsi="Lucida Grande" w:cs="Lucida Grande"/>
      <w:sz w:val="18"/>
      <w:szCs w:val="18"/>
    </w:rPr>
  </w:style>
  <w:style w:type="paragraph" w:styleId="DocumentMap">
    <w:name w:val="Document Map"/>
    <w:basedOn w:val="Normal"/>
    <w:link w:val="DocumentMapChar"/>
    <w:uiPriority w:val="99"/>
    <w:semiHidden/>
    <w:unhideWhenUsed/>
    <w:rsid w:val="0026390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390C"/>
    <w:rPr>
      <w:rFonts w:ascii="Lucida Grande" w:hAnsi="Lucida Grande" w:cs="Lucida Grande"/>
      <w:sz w:val="24"/>
      <w:szCs w:val="24"/>
    </w:rPr>
  </w:style>
  <w:style w:type="paragraph" w:styleId="Bibliography">
    <w:name w:val="Bibliography"/>
    <w:basedOn w:val="Normal"/>
    <w:next w:val="Normal"/>
    <w:uiPriority w:val="37"/>
    <w:unhideWhenUsed/>
    <w:rsid w:val="00CA6C6C"/>
    <w:pPr>
      <w:tabs>
        <w:tab w:val="left" w:pos="380"/>
      </w:tabs>
      <w:spacing w:after="240" w:line="240" w:lineRule="auto"/>
      <w:ind w:left="384" w:hanging="384"/>
    </w:pPr>
  </w:style>
  <w:style w:type="character" w:styleId="Hyperlink">
    <w:name w:val="Hyperlink"/>
    <w:basedOn w:val="DefaultParagraphFont"/>
    <w:uiPriority w:val="99"/>
    <w:unhideWhenUsed/>
    <w:rsid w:val="00B82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3269">
      <w:bodyDiv w:val="1"/>
      <w:marLeft w:val="0"/>
      <w:marRight w:val="0"/>
      <w:marTop w:val="0"/>
      <w:marBottom w:val="0"/>
      <w:divBdr>
        <w:top w:val="none" w:sz="0" w:space="0" w:color="auto"/>
        <w:left w:val="none" w:sz="0" w:space="0" w:color="auto"/>
        <w:bottom w:val="none" w:sz="0" w:space="0" w:color="auto"/>
        <w:right w:val="none" w:sz="0" w:space="0" w:color="auto"/>
      </w:divBdr>
    </w:div>
    <w:div w:id="327562826">
      <w:bodyDiv w:val="1"/>
      <w:marLeft w:val="0"/>
      <w:marRight w:val="0"/>
      <w:marTop w:val="0"/>
      <w:marBottom w:val="0"/>
      <w:divBdr>
        <w:top w:val="none" w:sz="0" w:space="0" w:color="auto"/>
        <w:left w:val="none" w:sz="0" w:space="0" w:color="auto"/>
        <w:bottom w:val="none" w:sz="0" w:space="0" w:color="auto"/>
        <w:right w:val="none" w:sz="0" w:space="0" w:color="auto"/>
      </w:divBdr>
      <w:divsChild>
        <w:div w:id="1176266810">
          <w:marLeft w:val="0"/>
          <w:marRight w:val="0"/>
          <w:marTop w:val="0"/>
          <w:marBottom w:val="0"/>
          <w:divBdr>
            <w:top w:val="none" w:sz="0" w:space="0" w:color="auto"/>
            <w:left w:val="none" w:sz="0" w:space="0" w:color="auto"/>
            <w:bottom w:val="none" w:sz="0" w:space="0" w:color="auto"/>
            <w:right w:val="none" w:sz="0" w:space="0" w:color="auto"/>
          </w:divBdr>
          <w:divsChild>
            <w:div w:id="1483892471">
              <w:marLeft w:val="0"/>
              <w:marRight w:val="0"/>
              <w:marTop w:val="0"/>
              <w:marBottom w:val="0"/>
              <w:divBdr>
                <w:top w:val="none" w:sz="0" w:space="0" w:color="auto"/>
                <w:left w:val="none" w:sz="0" w:space="0" w:color="auto"/>
                <w:bottom w:val="none" w:sz="0" w:space="0" w:color="auto"/>
                <w:right w:val="none" w:sz="0" w:space="0" w:color="auto"/>
              </w:divBdr>
              <w:divsChild>
                <w:div w:id="400255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209077">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2">
          <w:marLeft w:val="0"/>
          <w:marRight w:val="0"/>
          <w:marTop w:val="0"/>
          <w:marBottom w:val="0"/>
          <w:divBdr>
            <w:top w:val="none" w:sz="0" w:space="0" w:color="auto"/>
            <w:left w:val="none" w:sz="0" w:space="0" w:color="auto"/>
            <w:bottom w:val="none" w:sz="0" w:space="0" w:color="auto"/>
            <w:right w:val="none" w:sz="0" w:space="0" w:color="auto"/>
          </w:divBdr>
          <w:divsChild>
            <w:div w:id="605230535">
              <w:marLeft w:val="0"/>
              <w:marRight w:val="0"/>
              <w:marTop w:val="0"/>
              <w:marBottom w:val="0"/>
              <w:divBdr>
                <w:top w:val="none" w:sz="0" w:space="0" w:color="auto"/>
                <w:left w:val="none" w:sz="0" w:space="0" w:color="auto"/>
                <w:bottom w:val="none" w:sz="0" w:space="0" w:color="auto"/>
                <w:right w:val="none" w:sz="0" w:space="0" w:color="auto"/>
              </w:divBdr>
              <w:divsChild>
                <w:div w:id="1843933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3227747">
      <w:bodyDiv w:val="1"/>
      <w:marLeft w:val="0"/>
      <w:marRight w:val="0"/>
      <w:marTop w:val="0"/>
      <w:marBottom w:val="0"/>
      <w:divBdr>
        <w:top w:val="none" w:sz="0" w:space="0" w:color="auto"/>
        <w:left w:val="none" w:sz="0" w:space="0" w:color="auto"/>
        <w:bottom w:val="none" w:sz="0" w:space="0" w:color="auto"/>
        <w:right w:val="none" w:sz="0" w:space="0" w:color="auto"/>
      </w:divBdr>
      <w:divsChild>
        <w:div w:id="1708529139">
          <w:marLeft w:val="0"/>
          <w:marRight w:val="0"/>
          <w:marTop w:val="0"/>
          <w:marBottom w:val="0"/>
          <w:divBdr>
            <w:top w:val="none" w:sz="0" w:space="0" w:color="auto"/>
            <w:left w:val="none" w:sz="0" w:space="0" w:color="auto"/>
            <w:bottom w:val="none" w:sz="0" w:space="0" w:color="auto"/>
            <w:right w:val="none" w:sz="0" w:space="0" w:color="auto"/>
          </w:divBdr>
          <w:divsChild>
            <w:div w:id="1931743115">
              <w:marLeft w:val="0"/>
              <w:marRight w:val="0"/>
              <w:marTop w:val="0"/>
              <w:marBottom w:val="0"/>
              <w:divBdr>
                <w:top w:val="none" w:sz="0" w:space="0" w:color="auto"/>
                <w:left w:val="none" w:sz="0" w:space="0" w:color="auto"/>
                <w:bottom w:val="none" w:sz="0" w:space="0" w:color="auto"/>
                <w:right w:val="none" w:sz="0" w:space="0" w:color="auto"/>
              </w:divBdr>
              <w:divsChild>
                <w:div w:id="21469213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3742144">
      <w:bodyDiv w:val="1"/>
      <w:marLeft w:val="0"/>
      <w:marRight w:val="0"/>
      <w:marTop w:val="0"/>
      <w:marBottom w:val="0"/>
      <w:divBdr>
        <w:top w:val="none" w:sz="0" w:space="0" w:color="auto"/>
        <w:left w:val="none" w:sz="0" w:space="0" w:color="auto"/>
        <w:bottom w:val="none" w:sz="0" w:space="0" w:color="auto"/>
        <w:right w:val="none" w:sz="0" w:space="0" w:color="auto"/>
      </w:divBdr>
      <w:divsChild>
        <w:div w:id="1847862650">
          <w:marLeft w:val="0"/>
          <w:marRight w:val="0"/>
          <w:marTop w:val="0"/>
          <w:marBottom w:val="0"/>
          <w:divBdr>
            <w:top w:val="none" w:sz="0" w:space="0" w:color="auto"/>
            <w:left w:val="none" w:sz="0" w:space="0" w:color="auto"/>
            <w:bottom w:val="none" w:sz="0" w:space="0" w:color="auto"/>
            <w:right w:val="none" w:sz="0" w:space="0" w:color="auto"/>
          </w:divBdr>
          <w:divsChild>
            <w:div w:id="674186678">
              <w:marLeft w:val="0"/>
              <w:marRight w:val="0"/>
              <w:marTop w:val="0"/>
              <w:marBottom w:val="0"/>
              <w:divBdr>
                <w:top w:val="none" w:sz="0" w:space="0" w:color="auto"/>
                <w:left w:val="none" w:sz="0" w:space="0" w:color="auto"/>
                <w:bottom w:val="none" w:sz="0" w:space="0" w:color="auto"/>
                <w:right w:val="none" w:sz="0" w:space="0" w:color="auto"/>
              </w:divBdr>
              <w:divsChild>
                <w:div w:id="19573303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0289340">
      <w:bodyDiv w:val="1"/>
      <w:marLeft w:val="0"/>
      <w:marRight w:val="0"/>
      <w:marTop w:val="0"/>
      <w:marBottom w:val="0"/>
      <w:divBdr>
        <w:top w:val="none" w:sz="0" w:space="0" w:color="auto"/>
        <w:left w:val="none" w:sz="0" w:space="0" w:color="auto"/>
        <w:bottom w:val="none" w:sz="0" w:space="0" w:color="auto"/>
        <w:right w:val="none" w:sz="0" w:space="0" w:color="auto"/>
      </w:divBdr>
    </w:div>
    <w:div w:id="1369257881">
      <w:bodyDiv w:val="1"/>
      <w:marLeft w:val="0"/>
      <w:marRight w:val="0"/>
      <w:marTop w:val="0"/>
      <w:marBottom w:val="0"/>
      <w:divBdr>
        <w:top w:val="none" w:sz="0" w:space="0" w:color="auto"/>
        <w:left w:val="none" w:sz="0" w:space="0" w:color="auto"/>
        <w:bottom w:val="none" w:sz="0" w:space="0" w:color="auto"/>
        <w:right w:val="none" w:sz="0" w:space="0" w:color="auto"/>
      </w:divBdr>
      <w:divsChild>
        <w:div w:id="848105659">
          <w:marLeft w:val="0"/>
          <w:marRight w:val="0"/>
          <w:marTop w:val="0"/>
          <w:marBottom w:val="0"/>
          <w:divBdr>
            <w:top w:val="none" w:sz="0" w:space="0" w:color="auto"/>
            <w:left w:val="none" w:sz="0" w:space="0" w:color="auto"/>
            <w:bottom w:val="none" w:sz="0" w:space="0" w:color="auto"/>
            <w:right w:val="none" w:sz="0" w:space="0" w:color="auto"/>
          </w:divBdr>
          <w:divsChild>
            <w:div w:id="2026588613">
              <w:marLeft w:val="0"/>
              <w:marRight w:val="0"/>
              <w:marTop w:val="0"/>
              <w:marBottom w:val="0"/>
              <w:divBdr>
                <w:top w:val="none" w:sz="0" w:space="0" w:color="auto"/>
                <w:left w:val="none" w:sz="0" w:space="0" w:color="auto"/>
                <w:bottom w:val="none" w:sz="0" w:space="0" w:color="auto"/>
                <w:right w:val="none" w:sz="0" w:space="0" w:color="auto"/>
              </w:divBdr>
              <w:divsChild>
                <w:div w:id="16429285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3845784">
      <w:bodyDiv w:val="1"/>
      <w:marLeft w:val="0"/>
      <w:marRight w:val="0"/>
      <w:marTop w:val="0"/>
      <w:marBottom w:val="0"/>
      <w:divBdr>
        <w:top w:val="none" w:sz="0" w:space="0" w:color="auto"/>
        <w:left w:val="none" w:sz="0" w:space="0" w:color="auto"/>
        <w:bottom w:val="none" w:sz="0" w:space="0" w:color="auto"/>
        <w:right w:val="none" w:sz="0" w:space="0" w:color="auto"/>
      </w:divBdr>
      <w:divsChild>
        <w:div w:id="36666452">
          <w:marLeft w:val="0"/>
          <w:marRight w:val="0"/>
          <w:marTop w:val="0"/>
          <w:marBottom w:val="0"/>
          <w:divBdr>
            <w:top w:val="none" w:sz="0" w:space="0" w:color="auto"/>
            <w:left w:val="none" w:sz="0" w:space="0" w:color="auto"/>
            <w:bottom w:val="none" w:sz="0" w:space="0" w:color="auto"/>
            <w:right w:val="none" w:sz="0" w:space="0" w:color="auto"/>
          </w:divBdr>
          <w:divsChild>
            <w:div w:id="1576278201">
              <w:marLeft w:val="0"/>
              <w:marRight w:val="0"/>
              <w:marTop w:val="0"/>
              <w:marBottom w:val="0"/>
              <w:divBdr>
                <w:top w:val="none" w:sz="0" w:space="0" w:color="auto"/>
                <w:left w:val="none" w:sz="0" w:space="0" w:color="auto"/>
                <w:bottom w:val="none" w:sz="0" w:space="0" w:color="auto"/>
                <w:right w:val="none" w:sz="0" w:space="0" w:color="auto"/>
              </w:divBdr>
              <w:divsChild>
                <w:div w:id="27842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0632547">
      <w:bodyDiv w:val="1"/>
      <w:marLeft w:val="0"/>
      <w:marRight w:val="0"/>
      <w:marTop w:val="0"/>
      <w:marBottom w:val="0"/>
      <w:divBdr>
        <w:top w:val="none" w:sz="0" w:space="0" w:color="auto"/>
        <w:left w:val="none" w:sz="0" w:space="0" w:color="auto"/>
        <w:bottom w:val="none" w:sz="0" w:space="0" w:color="auto"/>
        <w:right w:val="none" w:sz="0" w:space="0" w:color="auto"/>
      </w:divBdr>
    </w:div>
    <w:div w:id="1540817548">
      <w:bodyDiv w:val="1"/>
      <w:marLeft w:val="0"/>
      <w:marRight w:val="0"/>
      <w:marTop w:val="0"/>
      <w:marBottom w:val="0"/>
      <w:divBdr>
        <w:top w:val="none" w:sz="0" w:space="0" w:color="auto"/>
        <w:left w:val="none" w:sz="0" w:space="0" w:color="auto"/>
        <w:bottom w:val="none" w:sz="0" w:space="0" w:color="auto"/>
        <w:right w:val="none" w:sz="0" w:space="0" w:color="auto"/>
      </w:divBdr>
      <w:divsChild>
        <w:div w:id="333076141">
          <w:marLeft w:val="0"/>
          <w:marRight w:val="0"/>
          <w:marTop w:val="0"/>
          <w:marBottom w:val="0"/>
          <w:divBdr>
            <w:top w:val="none" w:sz="0" w:space="0" w:color="auto"/>
            <w:left w:val="none" w:sz="0" w:space="0" w:color="auto"/>
            <w:bottom w:val="none" w:sz="0" w:space="0" w:color="auto"/>
            <w:right w:val="none" w:sz="0" w:space="0" w:color="auto"/>
          </w:divBdr>
          <w:divsChild>
            <w:div w:id="1674915567">
              <w:marLeft w:val="0"/>
              <w:marRight w:val="0"/>
              <w:marTop w:val="0"/>
              <w:marBottom w:val="0"/>
              <w:divBdr>
                <w:top w:val="none" w:sz="0" w:space="0" w:color="auto"/>
                <w:left w:val="none" w:sz="0" w:space="0" w:color="auto"/>
                <w:bottom w:val="none" w:sz="0" w:space="0" w:color="auto"/>
                <w:right w:val="none" w:sz="0" w:space="0" w:color="auto"/>
              </w:divBdr>
              <w:divsChild>
                <w:div w:id="1060979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65705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1">
          <w:marLeft w:val="0"/>
          <w:marRight w:val="0"/>
          <w:marTop w:val="0"/>
          <w:marBottom w:val="0"/>
          <w:divBdr>
            <w:top w:val="none" w:sz="0" w:space="0" w:color="auto"/>
            <w:left w:val="none" w:sz="0" w:space="0" w:color="auto"/>
            <w:bottom w:val="none" w:sz="0" w:space="0" w:color="auto"/>
            <w:right w:val="none" w:sz="0" w:space="0" w:color="auto"/>
          </w:divBdr>
          <w:divsChild>
            <w:div w:id="658656931">
              <w:marLeft w:val="0"/>
              <w:marRight w:val="0"/>
              <w:marTop w:val="0"/>
              <w:marBottom w:val="0"/>
              <w:divBdr>
                <w:top w:val="none" w:sz="0" w:space="0" w:color="auto"/>
                <w:left w:val="none" w:sz="0" w:space="0" w:color="auto"/>
                <w:bottom w:val="none" w:sz="0" w:space="0" w:color="auto"/>
                <w:right w:val="none" w:sz="0" w:space="0" w:color="auto"/>
              </w:divBdr>
              <w:divsChild>
                <w:div w:id="1639412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4777607">
      <w:bodyDiv w:val="1"/>
      <w:marLeft w:val="0"/>
      <w:marRight w:val="0"/>
      <w:marTop w:val="0"/>
      <w:marBottom w:val="0"/>
      <w:divBdr>
        <w:top w:val="none" w:sz="0" w:space="0" w:color="auto"/>
        <w:left w:val="none" w:sz="0" w:space="0" w:color="auto"/>
        <w:bottom w:val="none" w:sz="0" w:space="0" w:color="auto"/>
        <w:right w:val="none" w:sz="0" w:space="0" w:color="auto"/>
      </w:divBdr>
      <w:divsChild>
        <w:div w:id="592861513">
          <w:marLeft w:val="0"/>
          <w:marRight w:val="0"/>
          <w:marTop w:val="0"/>
          <w:marBottom w:val="0"/>
          <w:divBdr>
            <w:top w:val="none" w:sz="0" w:space="0" w:color="auto"/>
            <w:left w:val="none" w:sz="0" w:space="0" w:color="auto"/>
            <w:bottom w:val="none" w:sz="0" w:space="0" w:color="auto"/>
            <w:right w:val="none" w:sz="0" w:space="0" w:color="auto"/>
          </w:divBdr>
          <w:divsChild>
            <w:div w:id="1327787473">
              <w:marLeft w:val="0"/>
              <w:marRight w:val="0"/>
              <w:marTop w:val="0"/>
              <w:marBottom w:val="0"/>
              <w:divBdr>
                <w:top w:val="none" w:sz="0" w:space="0" w:color="auto"/>
                <w:left w:val="none" w:sz="0" w:space="0" w:color="auto"/>
                <w:bottom w:val="none" w:sz="0" w:space="0" w:color="auto"/>
                <w:right w:val="none" w:sz="0" w:space="0" w:color="auto"/>
              </w:divBdr>
              <w:divsChild>
                <w:div w:id="5136916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3123868">
      <w:bodyDiv w:val="1"/>
      <w:marLeft w:val="0"/>
      <w:marRight w:val="0"/>
      <w:marTop w:val="0"/>
      <w:marBottom w:val="0"/>
      <w:divBdr>
        <w:top w:val="none" w:sz="0" w:space="0" w:color="auto"/>
        <w:left w:val="none" w:sz="0" w:space="0" w:color="auto"/>
        <w:bottom w:val="none" w:sz="0" w:space="0" w:color="auto"/>
        <w:right w:val="none" w:sz="0" w:space="0" w:color="auto"/>
      </w:divBdr>
      <w:divsChild>
        <w:div w:id="875892316">
          <w:marLeft w:val="0"/>
          <w:marRight w:val="0"/>
          <w:marTop w:val="0"/>
          <w:marBottom w:val="0"/>
          <w:divBdr>
            <w:top w:val="none" w:sz="0" w:space="0" w:color="auto"/>
            <w:left w:val="none" w:sz="0" w:space="0" w:color="auto"/>
            <w:bottom w:val="none" w:sz="0" w:space="0" w:color="auto"/>
            <w:right w:val="none" w:sz="0" w:space="0" w:color="auto"/>
          </w:divBdr>
          <w:divsChild>
            <w:div w:id="529298588">
              <w:marLeft w:val="0"/>
              <w:marRight w:val="0"/>
              <w:marTop w:val="0"/>
              <w:marBottom w:val="0"/>
              <w:divBdr>
                <w:top w:val="none" w:sz="0" w:space="0" w:color="auto"/>
                <w:left w:val="none" w:sz="0" w:space="0" w:color="auto"/>
                <w:bottom w:val="none" w:sz="0" w:space="0" w:color="auto"/>
                <w:right w:val="none" w:sz="0" w:space="0" w:color="auto"/>
              </w:divBdr>
              <w:divsChild>
                <w:div w:id="1990474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0698330">
      <w:bodyDiv w:val="1"/>
      <w:marLeft w:val="0"/>
      <w:marRight w:val="0"/>
      <w:marTop w:val="0"/>
      <w:marBottom w:val="0"/>
      <w:divBdr>
        <w:top w:val="none" w:sz="0" w:space="0" w:color="auto"/>
        <w:left w:val="none" w:sz="0" w:space="0" w:color="auto"/>
        <w:bottom w:val="none" w:sz="0" w:space="0" w:color="auto"/>
        <w:right w:val="none" w:sz="0" w:space="0" w:color="auto"/>
      </w:divBdr>
      <w:divsChild>
        <w:div w:id="1325745036">
          <w:marLeft w:val="0"/>
          <w:marRight w:val="0"/>
          <w:marTop w:val="0"/>
          <w:marBottom w:val="0"/>
          <w:divBdr>
            <w:top w:val="none" w:sz="0" w:space="0" w:color="auto"/>
            <w:left w:val="none" w:sz="0" w:space="0" w:color="auto"/>
            <w:bottom w:val="none" w:sz="0" w:space="0" w:color="auto"/>
            <w:right w:val="none" w:sz="0" w:space="0" w:color="auto"/>
          </w:divBdr>
          <w:divsChild>
            <w:div w:id="310250806">
              <w:marLeft w:val="0"/>
              <w:marRight w:val="0"/>
              <w:marTop w:val="0"/>
              <w:marBottom w:val="0"/>
              <w:divBdr>
                <w:top w:val="none" w:sz="0" w:space="0" w:color="auto"/>
                <w:left w:val="none" w:sz="0" w:space="0" w:color="auto"/>
                <w:bottom w:val="none" w:sz="0" w:space="0" w:color="auto"/>
                <w:right w:val="none" w:sz="0" w:space="0" w:color="auto"/>
              </w:divBdr>
              <w:divsChild>
                <w:div w:id="5604067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650117">
      <w:bodyDiv w:val="1"/>
      <w:marLeft w:val="0"/>
      <w:marRight w:val="0"/>
      <w:marTop w:val="0"/>
      <w:marBottom w:val="0"/>
      <w:divBdr>
        <w:top w:val="none" w:sz="0" w:space="0" w:color="auto"/>
        <w:left w:val="none" w:sz="0" w:space="0" w:color="auto"/>
        <w:bottom w:val="none" w:sz="0" w:space="0" w:color="auto"/>
        <w:right w:val="none" w:sz="0" w:space="0" w:color="auto"/>
      </w:divBdr>
      <w:divsChild>
        <w:div w:id="1176188711">
          <w:marLeft w:val="0"/>
          <w:marRight w:val="0"/>
          <w:marTop w:val="0"/>
          <w:marBottom w:val="0"/>
          <w:divBdr>
            <w:top w:val="none" w:sz="0" w:space="0" w:color="auto"/>
            <w:left w:val="none" w:sz="0" w:space="0" w:color="auto"/>
            <w:bottom w:val="none" w:sz="0" w:space="0" w:color="auto"/>
            <w:right w:val="none" w:sz="0" w:space="0" w:color="auto"/>
          </w:divBdr>
          <w:divsChild>
            <w:div w:id="343174303">
              <w:marLeft w:val="0"/>
              <w:marRight w:val="0"/>
              <w:marTop w:val="0"/>
              <w:marBottom w:val="0"/>
              <w:divBdr>
                <w:top w:val="none" w:sz="0" w:space="0" w:color="auto"/>
                <w:left w:val="none" w:sz="0" w:space="0" w:color="auto"/>
                <w:bottom w:val="none" w:sz="0" w:space="0" w:color="auto"/>
                <w:right w:val="none" w:sz="0" w:space="0" w:color="auto"/>
              </w:divBdr>
              <w:divsChild>
                <w:div w:id="616837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2380886">
      <w:bodyDiv w:val="1"/>
      <w:marLeft w:val="0"/>
      <w:marRight w:val="0"/>
      <w:marTop w:val="0"/>
      <w:marBottom w:val="0"/>
      <w:divBdr>
        <w:top w:val="none" w:sz="0" w:space="0" w:color="auto"/>
        <w:left w:val="none" w:sz="0" w:space="0" w:color="auto"/>
        <w:bottom w:val="none" w:sz="0" w:space="0" w:color="auto"/>
        <w:right w:val="none" w:sz="0" w:space="0" w:color="auto"/>
      </w:divBdr>
      <w:divsChild>
        <w:div w:id="1909224182">
          <w:marLeft w:val="0"/>
          <w:marRight w:val="0"/>
          <w:marTop w:val="0"/>
          <w:marBottom w:val="0"/>
          <w:divBdr>
            <w:top w:val="none" w:sz="0" w:space="0" w:color="auto"/>
            <w:left w:val="none" w:sz="0" w:space="0" w:color="auto"/>
            <w:bottom w:val="none" w:sz="0" w:space="0" w:color="auto"/>
            <w:right w:val="none" w:sz="0" w:space="0" w:color="auto"/>
          </w:divBdr>
          <w:divsChild>
            <w:div w:id="185944125">
              <w:marLeft w:val="0"/>
              <w:marRight w:val="0"/>
              <w:marTop w:val="0"/>
              <w:marBottom w:val="0"/>
              <w:divBdr>
                <w:top w:val="none" w:sz="0" w:space="0" w:color="auto"/>
                <w:left w:val="none" w:sz="0" w:space="0" w:color="auto"/>
                <w:bottom w:val="none" w:sz="0" w:space="0" w:color="auto"/>
                <w:right w:val="none" w:sz="0" w:space="0" w:color="auto"/>
              </w:divBdr>
              <w:divsChild>
                <w:div w:id="6454031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5833085">
      <w:bodyDiv w:val="1"/>
      <w:marLeft w:val="0"/>
      <w:marRight w:val="0"/>
      <w:marTop w:val="0"/>
      <w:marBottom w:val="0"/>
      <w:divBdr>
        <w:top w:val="none" w:sz="0" w:space="0" w:color="auto"/>
        <w:left w:val="none" w:sz="0" w:space="0" w:color="auto"/>
        <w:bottom w:val="none" w:sz="0" w:space="0" w:color="auto"/>
        <w:right w:val="none" w:sz="0" w:space="0" w:color="auto"/>
      </w:divBdr>
    </w:div>
    <w:div w:id="1923098671">
      <w:bodyDiv w:val="1"/>
      <w:marLeft w:val="0"/>
      <w:marRight w:val="0"/>
      <w:marTop w:val="0"/>
      <w:marBottom w:val="0"/>
      <w:divBdr>
        <w:top w:val="none" w:sz="0" w:space="0" w:color="auto"/>
        <w:left w:val="none" w:sz="0" w:space="0" w:color="auto"/>
        <w:bottom w:val="none" w:sz="0" w:space="0" w:color="auto"/>
        <w:right w:val="none" w:sz="0" w:space="0" w:color="auto"/>
      </w:divBdr>
      <w:divsChild>
        <w:div w:id="1611549898">
          <w:marLeft w:val="0"/>
          <w:marRight w:val="0"/>
          <w:marTop w:val="0"/>
          <w:marBottom w:val="0"/>
          <w:divBdr>
            <w:top w:val="none" w:sz="0" w:space="0" w:color="auto"/>
            <w:left w:val="none" w:sz="0" w:space="0" w:color="auto"/>
            <w:bottom w:val="none" w:sz="0" w:space="0" w:color="auto"/>
            <w:right w:val="none" w:sz="0" w:space="0" w:color="auto"/>
          </w:divBdr>
          <w:divsChild>
            <w:div w:id="1949312325">
              <w:marLeft w:val="0"/>
              <w:marRight w:val="0"/>
              <w:marTop w:val="0"/>
              <w:marBottom w:val="0"/>
              <w:divBdr>
                <w:top w:val="none" w:sz="0" w:space="0" w:color="auto"/>
                <w:left w:val="none" w:sz="0" w:space="0" w:color="auto"/>
                <w:bottom w:val="none" w:sz="0" w:space="0" w:color="auto"/>
                <w:right w:val="none" w:sz="0" w:space="0" w:color="auto"/>
              </w:divBdr>
              <w:divsChild>
                <w:div w:id="1097672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3287582">
      <w:bodyDiv w:val="1"/>
      <w:marLeft w:val="0"/>
      <w:marRight w:val="0"/>
      <w:marTop w:val="0"/>
      <w:marBottom w:val="0"/>
      <w:divBdr>
        <w:top w:val="none" w:sz="0" w:space="0" w:color="auto"/>
        <w:left w:val="none" w:sz="0" w:space="0" w:color="auto"/>
        <w:bottom w:val="none" w:sz="0" w:space="0" w:color="auto"/>
        <w:right w:val="none" w:sz="0" w:space="0" w:color="auto"/>
      </w:divBdr>
    </w:div>
    <w:div w:id="2077120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ncbi.nlm.nih.gov/pubmed?linkname=pubmed_pubmed&amp;from_uid=266947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322C9-B10F-2442-83F4-A86A2F9B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9562</Words>
  <Characters>54504</Characters>
  <Application>Microsoft Macintosh Word</Application>
  <DocSecurity>0</DocSecurity>
  <Lines>454</Lines>
  <Paragraphs>127</Paragraphs>
  <ScaleCrop>false</ScaleCrop>
  <Company/>
  <LinksUpToDate>false</LinksUpToDate>
  <CharactersWithSpaces>63939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Jeanette</cp:lastModifiedBy>
  <cp:revision>7</cp:revision>
  <cp:lastPrinted>2016-01-22T19:08:00Z</cp:lastPrinted>
  <dcterms:created xsi:type="dcterms:W3CDTF">2016-05-04T20:23:00Z</dcterms:created>
  <dcterms:modified xsi:type="dcterms:W3CDTF">2016-05-04T21:33:00Z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id="ywcdb5jK"/&gt;&lt;style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