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rPr>
          <w:rFonts w:hint="eastAsia"/>
        </w:rPr>
        <w:t>金蝶-EAS web 文件读取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金蝶-EAS web 文件读取</w:t>
      </w:r>
      <w:r>
        <w:rPr>
          <w:rFonts w:hint="eastAsia"/>
          <w:lang w:val="en-US" w:eastAsia="zh-CN"/>
        </w:rPr>
        <w:t>，攻击者可通过此漏洞获取敏感信息。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app="Kingdee-EAS"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30190" cy="2342515"/>
            <wp:effectExtent l="0" t="0" r="3810" b="44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019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6690" cy="258381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隐患URL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/easWebClient/deploy/client/ctrlhome/webapps/extweb/WEB-INF/web.xml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87083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1、产商已发布安全版本，请联系产商修复。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E14FB6"/>
    <w:multiLevelType w:val="singleLevel"/>
    <w:tmpl w:val="0BE14F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AE142A2"/>
    <w:rsid w:val="1F381145"/>
    <w:rsid w:val="6E1965DD"/>
    <w:rsid w:val="7E69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2023-12-17T14:39:00Z</dcterms:created>
  <dc:creator>wll</dc:creator>
  <cp:lastModifiedBy>----末悲</cp:lastModifiedBy>
  <dcterms:modified xsi:type="dcterms:W3CDTF">2023-12-18T14:30:05Z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66C594E2D8854B0E859CA204B3DB8D95_12</vt:lpwstr>
  </property>
</Properties>
</file>