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0" w:firstLine="0"/>
        <w:rPr>
          <w:sz w:val="34"/>
          <w:szCs w:val="34"/>
        </w:rPr>
      </w:pPr>
      <w:bookmarkStart w:colFirst="0" w:colLast="0" w:name="_kh4h2565k57t" w:id="0"/>
      <w:bookmarkEnd w:id="0"/>
      <w:r w:rsidDel="00000000" w:rsidR="00000000" w:rsidRPr="00000000">
        <w:rPr>
          <w:sz w:val="34"/>
          <w:szCs w:val="34"/>
          <w:rtl w:val="0"/>
        </w:rPr>
        <w:t xml:space="preserve">Explicação: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Tinycubes possui três comandos: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schema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bounds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select. </w:t>
      </w:r>
      <w:r w:rsidDel="00000000" w:rsidR="00000000" w:rsidRPr="00000000">
        <w:rPr>
          <w:sz w:val="26"/>
          <w:szCs w:val="26"/>
          <w:rtl w:val="0"/>
        </w:rPr>
        <w:t xml:space="preserve">O primeiro requisita o arquivo json que foi usado para gerar a instância atual do tinycube. O comando Bounds retorna os valores que delimitam uma dimensão de acordo com uma cláusula where ou retornando os limites de toda dimenção.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comando de consulta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 retorna os valores do campo passado como parâmetro,a busca: select: ["quantidades"] retorna valores do campo “quantidades”. O datacube, um schema associado que armazena um grupo de dados de um usuário ou aplicação, é passado pelo campo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.O trecho do comando: from: "</w:t>
      </w:r>
      <w:r w:rsidDel="00000000" w:rsidR="00000000" w:rsidRPr="00000000">
        <w:rPr>
          <w:sz w:val="26"/>
          <w:szCs w:val="26"/>
          <w:rtl w:val="0"/>
        </w:rPr>
        <w:t xml:space="preserve">antenas</w:t>
      </w:r>
      <w:r w:rsidDel="00000000" w:rsidR="00000000" w:rsidRPr="00000000">
        <w:rPr>
          <w:sz w:val="26"/>
          <w:szCs w:val="26"/>
          <w:rtl w:val="0"/>
        </w:rPr>
        <w:t xml:space="preserve">", determina que a busca dos dados deve ser feita no datacube que armazena os dados referente as antenas.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select possui dois campos que determinam o agrupamento dos dados: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group-by </w:t>
      </w:r>
      <w:r w:rsidDel="00000000" w:rsidR="00000000" w:rsidRPr="00000000">
        <w:rPr>
          <w:sz w:val="26"/>
          <w:szCs w:val="26"/>
          <w:rtl w:val="0"/>
        </w:rPr>
        <w:t xml:space="preserve">que determina a forma que as informações selecionadas devem ser agrupadas e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group-by-output </w:t>
      </w:r>
      <w:r w:rsidDel="00000000" w:rsidR="00000000" w:rsidRPr="00000000">
        <w:rPr>
          <w:sz w:val="26"/>
          <w:szCs w:val="26"/>
          <w:rtl w:val="0"/>
        </w:rPr>
        <w:t xml:space="preserve">que determina a formatação que os dados encontrados são recebidos. O group-by tem como único parâmetro um campo, e o retorno da busca é agrupado por este campo,  group-by: "ttl" em um select: ["quantidades"] retorna os valores do campo quantidades agrupados pelos valores de ttl. O group-by-output tem dois possíveis parâmetros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“kv” </w:t>
      </w:r>
      <w:r w:rsidDel="00000000" w:rsidR="00000000" w:rsidRPr="00000000">
        <w:rPr>
          <w:sz w:val="26"/>
          <w:szCs w:val="26"/>
          <w:rtl w:val="0"/>
        </w:rPr>
        <w:t xml:space="preserve">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“vs_ks”</w:t>
      </w:r>
      <w:r w:rsidDel="00000000" w:rsidR="00000000" w:rsidRPr="00000000">
        <w:rPr>
          <w:sz w:val="26"/>
          <w:szCs w:val="26"/>
          <w:rtl w:val="0"/>
        </w:rPr>
        <w:t xml:space="preserve">, kv remete a key value, chave e valor, retornando assim os pares referentes a cada linha da busca.Em vs_ks, vs representa values, valores, e ks representa keys, chaves, essa opção retorna todos valores da busca e em seguida todas as chaves.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No campo </w:t>
      </w:r>
      <w:r w:rsidDel="00000000" w:rsidR="00000000" w:rsidRPr="00000000">
        <w:rPr>
          <w:b w:val="1"/>
          <w:sz w:val="26"/>
          <w:szCs w:val="26"/>
          <w:rtl w:val="0"/>
        </w:rPr>
        <w:t xml:space="preserve">where </w:t>
      </w:r>
      <w:r w:rsidDel="00000000" w:rsidR="00000000" w:rsidRPr="00000000">
        <w:rPr>
          <w:sz w:val="26"/>
          <w:szCs w:val="26"/>
          <w:rtl w:val="0"/>
        </w:rPr>
        <w:t xml:space="preserve">são passados os critérios da seleção, pode ser um critério simples, apenas um, ou uma lista com múltiplos critérios. Este campo possui duas opções </w:t>
      </w:r>
      <w:r w:rsidDel="00000000" w:rsidR="00000000" w:rsidRPr="00000000">
        <w:rPr>
          <w:b w:val="1"/>
          <w:sz w:val="26"/>
          <w:szCs w:val="26"/>
          <w:rtl w:val="0"/>
        </w:rPr>
        <w:t xml:space="preserve">zrect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b w:val="1"/>
          <w:sz w:val="26"/>
          <w:szCs w:val="26"/>
          <w:rtl w:val="0"/>
        </w:rPr>
        <w:t xml:space="preserve">zpoly</w:t>
      </w:r>
      <w:r w:rsidDel="00000000" w:rsidR="00000000" w:rsidRPr="00000000">
        <w:rPr>
          <w:sz w:val="26"/>
          <w:szCs w:val="26"/>
          <w:rtl w:val="0"/>
        </w:rPr>
        <w:t xml:space="preserve">, </w:t>
        <w:tab/>
        <w:t xml:space="preserve">que devem ser aplicadas a um campo e delimitam um polígono no qual os os valores do campo devem estar inseridos. A diferença entre os dois é que o zrect delimita um retângulo com dois pares de coordenadas e zpoly um polígono qualquer delimitados por até 100 coordenadas.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sz w:val="34"/>
          <w:szCs w:val="34"/>
        </w:rPr>
      </w:pPr>
      <w:bookmarkStart w:colFirst="0" w:colLast="0" w:name="_vf8okh9dhd8y" w:id="1"/>
      <w:bookmarkEnd w:id="1"/>
      <w:r w:rsidDel="00000000" w:rsidR="00000000" w:rsidRPr="00000000">
        <w:rPr>
          <w:sz w:val="34"/>
          <w:szCs w:val="34"/>
          <w:rtl w:val="0"/>
        </w:rPr>
        <w:t xml:space="preserve">Resumo: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select:  </w:t>
      </w:r>
      <w:r w:rsidDel="00000000" w:rsidR="00000000" w:rsidRPr="00000000">
        <w:rPr>
          <w:rtl w:val="0"/>
        </w:rPr>
        <w:t xml:space="preserve">Requisita valores de uma dimensão ou de um Content.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Formato: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lista-de-dimensões ou lista-de-contents [where]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6"/>
          <w:szCs w:val="26"/>
          <w:rtl w:val="0"/>
        </w:rPr>
        <w:t xml:space="preserve">group-by: </w:t>
      </w:r>
      <w:r w:rsidDel="00000000" w:rsidR="00000000" w:rsidRPr="00000000">
        <w:rPr>
          <w:rtl w:val="0"/>
        </w:rPr>
        <w:t xml:space="preserve">Agrega as informações selecionadas pela cláusula where em torno dos itens especificados.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Formato: </w:t>
      </w:r>
      <w:r w:rsidDel="00000000" w:rsidR="00000000" w:rsidRPr="00000000">
        <w:rPr>
          <w:b w:val="1"/>
          <w:rtl w:val="0"/>
        </w:rPr>
        <w:t xml:space="preserve">group-by:</w:t>
      </w:r>
      <w:r w:rsidDel="00000000" w:rsidR="00000000" w:rsidRPr="00000000">
        <w:rPr>
          <w:rtl w:val="0"/>
        </w:rPr>
        <w:t xml:space="preserve"> dimensão ou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roup-by-output: </w:t>
      </w:r>
      <w:r w:rsidDel="00000000" w:rsidR="00000000" w:rsidRPr="00000000">
        <w:rPr>
          <w:rtl w:val="0"/>
        </w:rPr>
        <w:t xml:space="preserve">Define a formatação de retorno, tem como opção “kv” e “vs_ks”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Formato: </w:t>
      </w:r>
      <w:r w:rsidDel="00000000" w:rsidR="00000000" w:rsidRPr="00000000">
        <w:rPr>
          <w:b w:val="1"/>
          <w:rtl w:val="0"/>
        </w:rPr>
        <w:t xml:space="preserve">group-by-output:</w:t>
      </w:r>
      <w:r w:rsidDel="00000000" w:rsidR="00000000" w:rsidRPr="00000000">
        <w:rPr>
          <w:rtl w:val="0"/>
        </w:rPr>
        <w:t xml:space="preserve"> [“kv”|| “vs_ks”]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kv: O resultado do agrupamento deve ser organizado no formato kv, ou seja, 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pares contendo uma chave (key) e o valor(valor).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vs_ks: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6"/>
          <w:szCs w:val="26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Enumera critérios para seleção das arestas a serem utilizadas na construção 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respostas.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Formato: </w:t>
      </w: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lista-de-critérios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  <w:t xml:space="preserve">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zrect: Se os valores estão dentro ou fora de um retângulo formado por dois pares de coordenadas. Tem como primeiro campo o zoom, que informa em que altura dimensional não é mais necessário seguir arestas CHILD.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zpoly: Tem funcionamento similar ao zrect porém aceita até 100 pares de coordenadas enquanto o zrect apenas 2.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Between: retorna true se o valor do campo especificado está entre os valores passados com parametro.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6"/>
          <w:szCs w:val="26"/>
          <w:rtl w:val="0"/>
        </w:rPr>
        <w:t xml:space="preserve">schema </w:t>
      </w:r>
      <w:r w:rsidDel="00000000" w:rsidR="00000000" w:rsidRPr="00000000">
        <w:rPr>
          <w:rtl w:val="0"/>
        </w:rPr>
        <w:t xml:space="preserve">Requisita o arquivo json utilizado para configurar a instância do tinycubes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 execução.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Formato: schema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6"/>
          <w:szCs w:val="26"/>
          <w:rtl w:val="0"/>
        </w:rPr>
        <w:t xml:space="preserve">bounds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Requisita os valores que delimitam uma dimensão.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Formato: bounds dimensão where-clause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w5sm1zdxzxg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>
          <w:b w:val="1"/>
          <w:sz w:val="34"/>
          <w:szCs w:val="34"/>
        </w:rPr>
      </w:pPr>
      <w:bookmarkStart w:colFirst="0" w:colLast="0" w:name="_npts85dvz78m" w:id="3"/>
      <w:bookmarkEnd w:id="3"/>
      <w:r w:rsidDel="00000000" w:rsidR="00000000" w:rsidRPr="00000000">
        <w:rPr>
          <w:sz w:val="34"/>
          <w:szCs w:val="34"/>
          <w:rtl w:val="0"/>
        </w:rPr>
        <w:t xml:space="preserve">Formatação completa: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{select: ["quantidades"], group-by: "ttl", group-by-output: "kv",…}</w:t>
      </w:r>
    </w:p>
    <w:p w:rsidR="00000000" w:rsidDel="00000000" w:rsidP="00000000" w:rsidRDefault="00000000" w:rsidRPr="00000000" w14:paraId="00000030">
      <w:pPr>
        <w:spacing w:after="180" w:before="180" w:line="240" w:lineRule="auto"/>
        <w:ind w:left="0" w:firstLine="720"/>
        <w:rPr/>
      </w:pPr>
      <w:r w:rsidDel="00000000" w:rsidR="00000000" w:rsidRPr="00000000">
        <w:rPr>
          <w:color w:val="e36eec"/>
          <w:rtl w:val="0"/>
        </w:rPr>
        <w:t xml:space="preserve">from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antenas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1">
      <w:pPr>
        <w:spacing w:after="180" w:before="180" w:line="240" w:lineRule="auto"/>
        <w:ind w:left="0" w:firstLine="720"/>
        <w:rPr/>
      </w:pPr>
      <w:r w:rsidDel="00000000" w:rsidR="00000000" w:rsidRPr="00000000">
        <w:rPr>
          <w:color w:val="e36eec"/>
          <w:rtl w:val="0"/>
        </w:rPr>
        <w:t xml:space="preserve">group-by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ttl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2">
      <w:pPr>
        <w:spacing w:after="180" w:before="200" w:line="240" w:lineRule="auto"/>
        <w:ind w:left="0" w:firstLine="720"/>
        <w:rPr/>
      </w:pPr>
      <w:r w:rsidDel="00000000" w:rsidR="00000000" w:rsidRPr="00000000">
        <w:rPr>
          <w:color w:val="e36eec"/>
          <w:rtl w:val="0"/>
        </w:rPr>
        <w:t xml:space="preserve">group-by-output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kv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3">
      <w:pPr>
        <w:spacing w:after="180" w:before="200" w:line="240" w:lineRule="auto"/>
        <w:ind w:left="0" w:firstLine="720"/>
        <w:rPr>
          <w:color w:val="9980ff"/>
        </w:rPr>
      </w:pPr>
      <w:r w:rsidDel="00000000" w:rsidR="00000000" w:rsidRPr="00000000">
        <w:rPr>
          <w:color w:val="e36eec"/>
          <w:rtl w:val="0"/>
        </w:rPr>
        <w:t xml:space="preserve">id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pacing w:after="180" w:before="180" w:line="240" w:lineRule="auto"/>
        <w:ind w:left="0" w:firstLine="0"/>
        <w:rPr/>
      </w:pPr>
      <w:r w:rsidDel="00000000" w:rsidR="00000000" w:rsidRPr="00000000">
        <w:rPr>
          <w:color w:val="e36ee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["quantidades"]</w:t>
      </w:r>
    </w:p>
    <w:p w:rsidR="00000000" w:rsidDel="00000000" w:rsidP="00000000" w:rsidRDefault="00000000" w:rsidRPr="00000000" w14:paraId="00000035">
      <w:pPr>
        <w:spacing w:after="180" w:before="1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color w:val="e36eec"/>
          <w:rtl w:val="0"/>
        </w:rPr>
        <w:t xml:space="preserve">0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quantidades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80" w:before="180" w:line="4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="240" w:lineRule="auto"/>
        <w:ind w:left="0" w:firstLine="0"/>
        <w:rPr/>
      </w:pPr>
      <w:r w:rsidDel="00000000" w:rsidR="00000000" w:rsidRPr="00000000">
        <w:rPr>
          <w:color w:val="e36eec"/>
          <w:rtl w:val="0"/>
        </w:rPr>
        <w:t xml:space="preserve">where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rtl w:val="0"/>
        </w:rPr>
        <w:t xml:space="preserve">[["location", "zrect", 14, -15.6210529910646, -48.333663940429695, -16.029975356905204,…],…]</w:t>
      </w:r>
    </w:p>
    <w:p w:rsidR="00000000" w:rsidDel="00000000" w:rsidP="00000000" w:rsidRDefault="00000000" w:rsidRPr="00000000" w14:paraId="00000038">
      <w:pPr>
        <w:spacing w:after="180" w:before="18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e36eec"/>
          <w:rtl w:val="0"/>
        </w:rPr>
        <w:t xml:space="preserve">0</w:t>
      </w:r>
      <w:r w:rsidDel="00000000" w:rsidR="00000000" w:rsidRPr="00000000">
        <w:rPr>
          <w:rtl w:val="0"/>
        </w:rPr>
        <w:t xml:space="preserve">: ["location", "zrect", 14, -15.6210529910646, -48.333663940429695, -16.029975356905204,…]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20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0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1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zrect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2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14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3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-15.6210529910646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4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-48.333663940429695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5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-16.029975356905204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6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-47.46231079101563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4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1</w:t>
      </w:r>
      <w:r w:rsidDel="00000000" w:rsidR="00000000" w:rsidRPr="00000000">
        <w:rPr>
          <w:rtl w:val="0"/>
        </w:rPr>
        <w:t xml:space="preserve">: ["time", "between", 1604413860, 1604435460]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0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color w:val="f28b54"/>
          <w:rtl w:val="0"/>
        </w:rPr>
        <w:t xml:space="preserve">time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1</w:t>
      </w:r>
      <w:r w:rsidDel="00000000" w:rsidR="00000000" w:rsidRPr="00000000">
        <w:rPr>
          <w:color w:val="d5d5d5"/>
          <w:rtl w:val="0"/>
        </w:rPr>
        <w:t xml:space="preserve">: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color w:val="f28b54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2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1604413860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4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e36eec"/>
          <w:rtl w:val="0"/>
        </w:rPr>
        <w:t xml:space="preserve">3</w:t>
      </w:r>
      <w:r w:rsidDel="00000000" w:rsidR="00000000" w:rsidRPr="00000000">
        <w:rPr>
          <w:color w:val="d5d5d5"/>
          <w:rtl w:val="0"/>
        </w:rPr>
        <w:t xml:space="preserve">: </w:t>
      </w:r>
      <w:r w:rsidDel="00000000" w:rsidR="00000000" w:rsidRPr="00000000">
        <w:rPr>
          <w:color w:val="9980ff"/>
          <w:rtl w:val="0"/>
        </w:rPr>
        <w:t xml:space="preserve">1604435460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180" w:before="0" w:beforeAutospacing="0" w:line="4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d5d5d5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color w:val="d5d5d5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