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640C4653" w14:textId="4B157785" w:rsidR="00287C0A" w:rsidRDefault="00287C0A">
      <w:pPr>
        <w:rPr>
          <w:rFonts w:ascii="Georgia" w:hAnsi="Georgia"/>
        </w:rPr>
      </w:pPr>
      <w:r w:rsidRPr="00287C0A">
        <w:rPr>
          <w:rFonts w:ascii="Georgia" w:hAnsi="Georgia"/>
        </w:rPr>
        <w:t>This manuscript addresses a current and important fisheries management issue of predicting Chinook Salmon habitat use and probability of bycatch. Overall, there were a few places needing clarification that merit consideration and I’ve provided some suggestions to help improve this manuscript. (Note: I have added line numbers to my copy to assist in this review, and I strongly encourage authors to include these in the future).</w:t>
      </w:r>
    </w:p>
    <w:p w14:paraId="72CABAA7" w14:textId="77777777" w:rsidR="00287C0A" w:rsidRDefault="00287C0A">
      <w:pPr>
        <w:rPr>
          <w:rFonts w:ascii="Georgia" w:hAnsi="Georgia"/>
        </w:rPr>
      </w:pPr>
    </w:p>
    <w:p w14:paraId="2F94326F" w14:textId="79649AFC" w:rsidR="00287C0A" w:rsidRDefault="00287C0A">
      <w:pPr>
        <w:rPr>
          <w:rFonts w:ascii="Georgia" w:hAnsi="Georgia"/>
        </w:rPr>
      </w:pPr>
      <w:r w:rsidRPr="00D00661">
        <w:rPr>
          <w:rFonts w:ascii="Georgia" w:hAnsi="Georgia"/>
          <w:highlight w:val="yellow"/>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6705E105" w:rsidR="00287C0A" w:rsidRPr="008B5FA8" w:rsidRDefault="008B5FA8">
      <w:pPr>
        <w:rPr>
          <w:rFonts w:ascii="Georgia" w:hAnsi="Georgia"/>
          <w:i/>
          <w:iCs/>
        </w:rPr>
      </w:pPr>
      <w:r>
        <w:rPr>
          <w:rFonts w:ascii="Georgia" w:hAnsi="Georgia"/>
          <w:i/>
          <w:iCs/>
        </w:rPr>
        <w:t xml:space="preserve">We included all tracks to encourage generalization in the models built. Fish did move back and forth between the EBS and GOA and we included fish from further south as well to assist the model in finding patterns generic to Chinook salmon as opposed to conditioned on their presence in the prediction region. We’ve added a note to clarify this in the methods. </w:t>
      </w:r>
    </w:p>
    <w:p w14:paraId="04CF6645" w14:textId="4239B5B4" w:rsidR="00287C0A" w:rsidRDefault="00287C0A">
      <w:pPr>
        <w:rPr>
          <w:rFonts w:ascii="Georgia" w:hAnsi="Georgia"/>
        </w:rPr>
      </w:pPr>
      <w:r w:rsidRPr="00D00661">
        <w:rPr>
          <w:rFonts w:ascii="Georgia" w:hAnsi="Georgia"/>
          <w:highlight w:val="yellow"/>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23E6E555" w14:textId="77777777" w:rsidR="00796B6D" w:rsidRDefault="008B5FA8">
      <w:pPr>
        <w:rPr>
          <w:rFonts w:ascii="Georgia" w:hAnsi="Georgia"/>
          <w:i/>
          <w:iCs/>
        </w:rPr>
      </w:pPr>
      <w:r>
        <w:rPr>
          <w:rFonts w:ascii="Georgia" w:hAnsi="Georgia"/>
          <w:i/>
          <w:iCs/>
        </w:rPr>
        <w:t>We have 15-minute resolution on depth reports from the tag (constrained by satellite link throughput) and daily resolution on position (constrained by how the geolocation works). Therefore, each day has one h3 cell (location</w:t>
      </w:r>
      <w:proofErr w:type="gramStart"/>
      <w:r>
        <w:rPr>
          <w:rFonts w:ascii="Georgia" w:hAnsi="Georgia"/>
          <w:i/>
          <w:iCs/>
        </w:rPr>
        <w:t>)</w:t>
      </w:r>
      <w:proofErr w:type="gramEnd"/>
      <w:r>
        <w:rPr>
          <w:rFonts w:ascii="Georgia" w:hAnsi="Georgia"/>
          <w:i/>
          <w:iCs/>
        </w:rPr>
        <w:t xml:space="preserve"> but the depths are divided into 15-minute intervals. I’ve clarified the language in the transcript around this point</w:t>
      </w:r>
      <w:r w:rsidR="00796B6D">
        <w:rPr>
          <w:rFonts w:ascii="Georgia" w:hAnsi="Georgia"/>
          <w:i/>
          <w:iCs/>
        </w:rPr>
        <w:t xml:space="preserve"> as upon a re-read it was unclear.</w:t>
      </w:r>
    </w:p>
    <w:p w14:paraId="08EEB4AB" w14:textId="09849153" w:rsidR="00287C0A" w:rsidRPr="008B5FA8" w:rsidRDefault="00796B6D">
      <w:pPr>
        <w:rPr>
          <w:rFonts w:ascii="Georgia" w:hAnsi="Georgia"/>
          <w:i/>
          <w:iCs/>
        </w:rPr>
      </w:pPr>
      <w:r>
        <w:rPr>
          <w:rFonts w:ascii="Georgia" w:hAnsi="Georgia"/>
          <w:i/>
          <w:iCs/>
        </w:rPr>
        <w:t xml:space="preserve">The environmental features drawn from the hindcast and reanalysis products were across the entire water column, so each depth bin/h3 cell/day received a (potentially) different value. The resolution in time (daily) was taken to match the biogeochemistry data. I’ve added clarifications on all of this to the manuscript.  </w:t>
      </w:r>
    </w:p>
    <w:p w14:paraId="30E26F14" w14:textId="3D849711" w:rsidR="00287C0A" w:rsidRDefault="00287C0A">
      <w:pPr>
        <w:rPr>
          <w:rFonts w:ascii="Georgia" w:hAnsi="Georgia"/>
        </w:rPr>
      </w:pPr>
      <w:r w:rsidRPr="00D00661">
        <w:rPr>
          <w:rFonts w:ascii="Georgia" w:hAnsi="Georgia"/>
          <w:highlight w:val="red"/>
        </w:rPr>
        <w:lastRenderedPageBreak/>
        <w:t>Line 181: were any of your environmental covariates colinear? (I’m guessing chlorophyll and NPP?) also was this chlorophyll or chlorophyll a?</w:t>
      </w:r>
    </w:p>
    <w:p w14:paraId="143F1288" w14:textId="77777777" w:rsidR="00287C0A" w:rsidRDefault="00287C0A">
      <w:pPr>
        <w:rPr>
          <w:rFonts w:ascii="Georgia" w:hAnsi="Georgia"/>
        </w:rPr>
      </w:pPr>
    </w:p>
    <w:p w14:paraId="4341F28A" w14:textId="1906A795" w:rsidR="00287C0A" w:rsidRDefault="00287C0A">
      <w:pPr>
        <w:rPr>
          <w:rFonts w:ascii="Georgia" w:hAnsi="Georgia"/>
        </w:rPr>
      </w:pPr>
      <w:r w:rsidRPr="00FE39AC">
        <w:rPr>
          <w:rFonts w:ascii="Georgia" w:hAnsi="Georgia"/>
          <w:highlight w:val="red"/>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62903949" w14:textId="77777777" w:rsidR="00287C0A" w:rsidRDefault="00287C0A">
      <w:pPr>
        <w:rPr>
          <w:rFonts w:ascii="Georgia" w:hAnsi="Georgia"/>
        </w:rPr>
      </w:pPr>
    </w:p>
    <w:p w14:paraId="6003F2F8" w14:textId="0B02E3C7" w:rsidR="00287C0A" w:rsidRDefault="00287C0A">
      <w:pPr>
        <w:rPr>
          <w:rFonts w:ascii="Georgia" w:hAnsi="Georgia"/>
        </w:rPr>
      </w:pPr>
      <w:r w:rsidRPr="00FE39AC">
        <w:rPr>
          <w:rFonts w:ascii="Georgia" w:hAnsi="Georgia"/>
          <w:highlight w:val="yellow"/>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FE39AC">
        <w:rPr>
          <w:rFonts w:ascii="Georgia" w:hAnsi="Georgia"/>
          <w:highlight w:val="yellow"/>
        </w:rPr>
        <w:t>class’</w:t>
      </w:r>
      <w:proofErr w:type="spellEnd"/>
      <w:r w:rsidRPr="00FE39AC">
        <w:rPr>
          <w:rFonts w:ascii="Georgia" w:hAnsi="Georgia"/>
          <w:highlight w:val="yellow"/>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38F3FDA0" w:rsidR="00287C0A" w:rsidRPr="001F67C7" w:rsidRDefault="001F67C7">
      <w:pPr>
        <w:rPr>
          <w:rFonts w:ascii="Georgia" w:hAnsi="Georgia"/>
          <w:i/>
          <w:iCs/>
        </w:rPr>
      </w:pPr>
      <w:r>
        <w:rPr>
          <w:rFonts w:ascii="Georgia" w:hAnsi="Georgia"/>
          <w:i/>
          <w:iCs/>
        </w:rPr>
        <w:t xml:space="preserve">To help clarify what we mean in this context by sample, feature, and class I added a paragraph clarifying the posing of the problem. With regards to terms like hidden </w:t>
      </w:r>
      <w:r w:rsidR="00AC2FEB">
        <w:rPr>
          <w:rFonts w:ascii="Georgia" w:hAnsi="Georgia"/>
          <w:i/>
          <w:iCs/>
        </w:rPr>
        <w:t>layer,</w:t>
      </w:r>
      <w:r>
        <w:rPr>
          <w:rFonts w:ascii="Georgia" w:hAnsi="Georgia"/>
          <w:i/>
          <w:iCs/>
        </w:rPr>
        <w:t xml:space="preserve"> I will defer the reader to the literature on neural networks as it is standard for this kind of analysis</w:t>
      </w:r>
      <w:r w:rsidR="00DF7EE6">
        <w:rPr>
          <w:rFonts w:ascii="Georgia" w:hAnsi="Georgia"/>
          <w:i/>
          <w:iCs/>
        </w:rPr>
        <w:t xml:space="preserve">. </w:t>
      </w:r>
    </w:p>
    <w:p w14:paraId="189C9218" w14:textId="6340FB59" w:rsidR="00287C0A" w:rsidRDefault="00287C0A">
      <w:pPr>
        <w:rPr>
          <w:rFonts w:ascii="Georgia" w:hAnsi="Georgia"/>
        </w:rPr>
      </w:pPr>
      <w:r w:rsidRPr="00287C0A">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FE39AC">
        <w:rPr>
          <w:rFonts w:ascii="Georgia" w:hAnsi="Georgia"/>
          <w:highlight w:val="red"/>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77777777" w:rsidR="00287C0A" w:rsidRDefault="00287C0A">
      <w:pPr>
        <w:rPr>
          <w:rFonts w:ascii="Georgia" w:hAnsi="Georgia"/>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77777777" w:rsidR="00287C0A" w:rsidRDefault="00287C0A">
      <w:pPr>
        <w:rPr>
          <w:rFonts w:ascii="Georgia" w:hAnsi="Georgia"/>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3969FEC6" w:rsidR="003210A4" w:rsidRPr="003210A4" w:rsidRDefault="003210A4" w:rsidP="00287C0A">
      <w:pPr>
        <w:rPr>
          <w:rFonts w:ascii="Georgia" w:hAnsi="Georgia"/>
          <w:i/>
          <w:iCs/>
        </w:rPr>
      </w:pPr>
      <w:r>
        <w:rPr>
          <w:rFonts w:ascii="Georgia" w:hAnsi="Georgia"/>
          <w:i/>
          <w:iCs/>
        </w:rPr>
        <w:t xml:space="preserve">Thank you for catching this. I’ve combed through and updated tense.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3EBA1D7C" w14:textId="76DF7E70" w:rsidR="00527CE4" w:rsidRPr="00527CE4" w:rsidRDefault="00527CE4" w:rsidP="00287C0A">
      <w:pPr>
        <w:rPr>
          <w:rFonts w:ascii="Georgia" w:hAnsi="Georgia"/>
          <w:i/>
          <w:iCs/>
        </w:rPr>
      </w:pPr>
      <w:r>
        <w:rPr>
          <w:rFonts w:ascii="Georgia" w:hAnsi="Georgia"/>
          <w:i/>
          <w:iCs/>
        </w:rPr>
        <w:t>I meant that first we obtained an average for each maximum depth bin and then averaged across depth bins – thus representing each maximum depth bin equally in the final average. However, there was no way for the reader to know that as I never expressed that in the methods. That has been fixed.</w:t>
      </w:r>
    </w:p>
    <w:p w14:paraId="70C69323" w14:textId="77777777" w:rsidR="00287C0A" w:rsidRDefault="00287C0A"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01E76537"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476661">
        <w:rPr>
          <w:rFonts w:ascii="Georgia" w:hAnsi="Georgia"/>
          <w:i/>
          <w:iCs/>
        </w:rPr>
        <w:t xml:space="preserve">Made that clearer in the manuscript. </w:t>
      </w:r>
    </w:p>
    <w:p w14:paraId="793320B1" w14:textId="77777777" w:rsidR="00287C0A" w:rsidRDefault="00287C0A" w:rsidP="00287C0A">
      <w:pPr>
        <w:rPr>
          <w:rFonts w:ascii="Georgia" w:hAnsi="Georgia"/>
        </w:rPr>
      </w:pPr>
    </w:p>
    <w:p w14:paraId="1C6388CA" w14:textId="250B138B" w:rsidR="00287C0A" w:rsidRDefault="00287C0A" w:rsidP="00287C0A">
      <w:pPr>
        <w:rPr>
          <w:rFonts w:ascii="Georgia" w:hAnsi="Georgia"/>
        </w:rPr>
      </w:pPr>
      <w:r w:rsidRPr="00FE39AC">
        <w:rPr>
          <w:rFonts w:ascii="Georgia" w:hAnsi="Georgia"/>
          <w:highlight w:val="yellow"/>
        </w:rPr>
        <w:t>Bycatch mitigation section discussion: how does your model relate to where PSC has been documented in the past? Are the places you found to persist with high occupancy places that are commonly part of the fleet’s footprint?</w:t>
      </w:r>
    </w:p>
    <w:p w14:paraId="34F99184" w14:textId="4A3518B3" w:rsidR="00287C0A" w:rsidRDefault="00287C0A">
      <w:pPr>
        <w:rPr>
          <w:rFonts w:ascii="Georgia" w:hAnsi="Georgia"/>
        </w:rPr>
      </w:pPr>
    </w:p>
    <w:p w14:paraId="55A2DE42" w14:textId="3FFF029A" w:rsidR="00DF7EE6" w:rsidRPr="00DF7EE6" w:rsidRDefault="00DF7EE6">
      <w:pPr>
        <w:rPr>
          <w:rFonts w:ascii="Georgia" w:hAnsi="Georgia"/>
          <w:i/>
          <w:iCs/>
        </w:rPr>
      </w:pPr>
      <w:r>
        <w:rPr>
          <w:rFonts w:ascii="Georgia" w:hAnsi="Georgia"/>
          <w:i/>
          <w:iCs/>
        </w:rPr>
        <w:lastRenderedPageBreak/>
        <w:t>This is a very good question. It is also an extremely complicated one to answer given that this model only predicts depth occupancy and not density. That is, the relationship between this and bycatch is predicated on density. We call this out in the manuscript itself and are currently working on additional research to understand the density aspect as well. The hope is that the outcomes of this research and the density research will allow us to do just this!</w:t>
      </w:r>
      <w:r w:rsidR="00B21301">
        <w:rPr>
          <w:rFonts w:ascii="Georgia" w:hAnsi="Georgia"/>
          <w:i/>
          <w:iCs/>
        </w:rPr>
        <w:t xml:space="preserve"> I’ve gone ahead and added a clarifying paragraph in the discussion on this point.</w:t>
      </w:r>
    </w:p>
    <w:p w14:paraId="3A36EDF1" w14:textId="77777777" w:rsidR="00DF7EE6" w:rsidRDefault="00DF7EE6">
      <w:pPr>
        <w:rPr>
          <w:rFonts w:ascii="Georgia" w:hAnsi="Georgia"/>
        </w:rPr>
      </w:pPr>
    </w:p>
    <w:p w14:paraId="12D2336A" w14:textId="5FF58139" w:rsidR="00287C0A" w:rsidRDefault="00287C0A" w:rsidP="00287C0A">
      <w:pPr>
        <w:rPr>
          <w:rFonts w:ascii="Georgia" w:hAnsi="Georgia"/>
          <w:b/>
          <w:bCs/>
          <w:sz w:val="36"/>
          <w:szCs w:val="36"/>
        </w:rPr>
      </w:pPr>
      <w:r>
        <w:rPr>
          <w:rFonts w:ascii="Georgia" w:hAnsi="Georgia"/>
          <w:b/>
          <w:bCs/>
          <w:sz w:val="36"/>
          <w:szCs w:val="36"/>
        </w:rPr>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3EBD8E0B" w14:textId="4112A7BD" w:rsidR="00287C0A" w:rsidRDefault="00287C0A" w:rsidP="00287C0A">
      <w:pPr>
        <w:rPr>
          <w:rFonts w:ascii="Georgia" w:hAnsi="Georgia"/>
        </w:rPr>
      </w:pPr>
      <w:r w:rsidRPr="00287C0A">
        <w:rPr>
          <w:rFonts w:ascii="Georgia" w:hAnsi="Georgia"/>
        </w:rPr>
        <w:t>This article is well written. I’ve uploaded a version with minor suggested edits and some comments/questions.</w:t>
      </w:r>
    </w:p>
    <w:p w14:paraId="4CE2CAF7" w14:textId="77777777" w:rsidR="00287C0A" w:rsidRDefault="00287C0A" w:rsidP="00287C0A">
      <w:pPr>
        <w:rPr>
          <w:rFonts w:ascii="Georgia" w:hAnsi="Georgia"/>
        </w:rPr>
      </w:pP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FE39AC">
        <w:rPr>
          <w:rFonts w:ascii="Georgia" w:hAnsi="Georgia"/>
          <w:highlight w:val="yellow"/>
        </w:rPr>
        <w:t>I’m not familiar with deep learning so the description from the bottom of page 9 through page 10 (the version I’ve uploaded) was beyond me. Please consider if it is possible to make that text more accessible to the uninitiated?</w:t>
      </w:r>
    </w:p>
    <w:p w14:paraId="687EDDDD" w14:textId="36E8B557" w:rsidR="00287C0A" w:rsidRPr="005A009A" w:rsidRDefault="005A009A" w:rsidP="00287C0A">
      <w:pPr>
        <w:rPr>
          <w:rFonts w:ascii="Georgia" w:hAnsi="Georgia"/>
          <w:i/>
          <w:iCs/>
        </w:rPr>
      </w:pPr>
      <w:r w:rsidRPr="005A009A">
        <w:rPr>
          <w:rFonts w:ascii="Georgia" w:hAnsi="Georgia"/>
          <w:i/>
          <w:iCs/>
        </w:rPr>
        <w:t xml:space="preserve">I’ve attempted to make things clearer with a significant rewrite of the description of the modeling approach. </w:t>
      </w:r>
    </w:p>
    <w:p w14:paraId="6889AC92" w14:textId="7E104F9B" w:rsidR="00287C0A" w:rsidRDefault="00287C0A" w:rsidP="00287C0A">
      <w:pPr>
        <w:rPr>
          <w:rFonts w:ascii="Georgia" w:hAnsi="Georgia"/>
        </w:rPr>
      </w:pPr>
      <w:r w:rsidRPr="00FE39AC">
        <w:rPr>
          <w:rFonts w:ascii="Georgia" w:hAnsi="Georgia"/>
          <w:highlight w:val="yellow"/>
        </w:rPr>
        <w:t xml:space="preserve">What I would ask is that you add a paragraph somewhere on why you used deep learning. Spatial-temporal modelling in the fisheries arena has been performed with regression models (GLMs and GAMS, </w:t>
      </w:r>
      <w:proofErr w:type="gramStart"/>
      <w:r w:rsidRPr="00FE39AC">
        <w:rPr>
          <w:rFonts w:ascii="Georgia" w:hAnsi="Georgia"/>
          <w:highlight w:val="yellow"/>
        </w:rPr>
        <w:t>and also</w:t>
      </w:r>
      <w:proofErr w:type="gramEnd"/>
      <w:r w:rsidRPr="00FE39AC">
        <w:rPr>
          <w:rFonts w:ascii="Georgia" w:hAnsi="Georgia"/>
          <w:highlight w:val="yellow"/>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64C67F29" w:rsidR="00287C0A" w:rsidRPr="005A009A" w:rsidRDefault="005A009A" w:rsidP="00287C0A">
      <w:pPr>
        <w:rPr>
          <w:rFonts w:ascii="Georgia" w:hAnsi="Georgia"/>
          <w:i/>
          <w:iCs/>
        </w:rPr>
      </w:pPr>
      <w:r>
        <w:rPr>
          <w:rFonts w:ascii="Georgia" w:hAnsi="Georgia"/>
          <w:i/>
          <w:iCs/>
        </w:rPr>
        <w:t xml:space="preserve">Thank you for pointing this out. The fact that neural networks are optimized through gradient descent means that you can train models whose predictions are then transformed before matching the ground truth of your data. Therefore, neural networks enabled the dimensionality reduction described. We chose to go with a machine learning approach to allow for whatever kinds of non-linearities the data may have and then deep learning for the </w:t>
      </w:r>
      <w:proofErr w:type="gramStart"/>
      <w:r>
        <w:rPr>
          <w:rFonts w:ascii="Georgia" w:hAnsi="Georgia"/>
          <w:i/>
          <w:iCs/>
        </w:rPr>
        <w:t>aforementioned purpose</w:t>
      </w:r>
      <w:proofErr w:type="gramEnd"/>
      <w:r>
        <w:rPr>
          <w:rFonts w:ascii="Georgia" w:hAnsi="Georgia"/>
          <w:i/>
          <w:iCs/>
        </w:rPr>
        <w:t>. I’ve added clarifications on all of this to the manuscript.</w:t>
      </w:r>
    </w:p>
    <w:p w14:paraId="3290730C" w14:textId="0715085F" w:rsidR="00287C0A" w:rsidRDefault="00287C0A" w:rsidP="00287C0A">
      <w:pPr>
        <w:rPr>
          <w:rFonts w:ascii="Georgia" w:hAnsi="Georgia"/>
        </w:rPr>
      </w:pPr>
      <w:r w:rsidRPr="00FE39AC">
        <w:rPr>
          <w:rFonts w:ascii="Georgia" w:hAnsi="Georgia"/>
          <w:highlight w:val="yellow"/>
        </w:rPr>
        <w:lastRenderedPageBreak/>
        <w:t>The final model used salinity as a covariate, so, if the approach is to be adapted for tactical fisheries management, a brief discussion as to what extent salinity can be predicted would be useful.</w:t>
      </w:r>
    </w:p>
    <w:p w14:paraId="5B2EC131" w14:textId="26637ADE" w:rsidR="00436599" w:rsidRPr="00B21301" w:rsidRDefault="00B21301" w:rsidP="00287C0A">
      <w:pPr>
        <w:rPr>
          <w:rFonts w:ascii="Georgia" w:hAnsi="Georgia"/>
          <w:i/>
          <w:iCs/>
        </w:rPr>
      </w:pPr>
      <w:r>
        <w:rPr>
          <w:rFonts w:ascii="Georgia" w:hAnsi="Georgia"/>
          <w:i/>
          <w:iCs/>
        </w:rPr>
        <w:t xml:space="preserve">Good point. I’ve gone ahead and added a note on the fact that this model is really part of a broader prediction ecosystem that require forecasts from the like of groups such as Copernicus Marine Service (who do provide forecasts as well as hindcasts). </w:t>
      </w:r>
    </w:p>
    <w:p w14:paraId="0B55A25E" w14:textId="5FA4A4EC" w:rsidR="00436599" w:rsidRDefault="00436599" w:rsidP="00287C0A">
      <w:pPr>
        <w:rPr>
          <w:rFonts w:ascii="Georgia" w:hAnsi="Georgia"/>
        </w:rPr>
      </w:pPr>
      <w:r w:rsidRPr="00436599">
        <w:rPr>
          <w:rFonts w:ascii="Georgia" w:hAnsi="Georgia"/>
        </w:rPr>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1BB313B7" w14:textId="77777777" w:rsidR="00436599" w:rsidRDefault="00436599" w:rsidP="00287C0A">
      <w:pPr>
        <w:rPr>
          <w:rFonts w:ascii="Georgia" w:hAnsi="Georgia"/>
        </w:rPr>
      </w:pPr>
    </w:p>
    <w:p w14:paraId="0EBAB9C8" w14:textId="34FF4FC6" w:rsidR="00436599"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3CCBD44" w14:textId="77777777" w:rsidR="00982143" w:rsidRDefault="00982143" w:rsidP="00436599">
      <w:pPr>
        <w:rPr>
          <w:rFonts w:ascii="Georgia" w:hAnsi="Georgia"/>
        </w:rPr>
      </w:pP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5DA3AF22" w14:textId="1F29680E" w:rsidR="00436599" w:rsidRPr="00982143" w:rsidRDefault="00982143" w:rsidP="00436599">
      <w:pPr>
        <w:rPr>
          <w:rFonts w:ascii="Georgia" w:hAnsi="Georgia"/>
          <w:i/>
          <w:iCs/>
        </w:rPr>
      </w:pPr>
      <w:r>
        <w:rPr>
          <w:rFonts w:ascii="Georgia" w:hAnsi="Georgia"/>
          <w:i/>
          <w:iCs/>
        </w:rPr>
        <w:t xml:space="preserve">We picked 35% of the fish at random and </w:t>
      </w:r>
      <w:proofErr w:type="gramStart"/>
      <w:r>
        <w:rPr>
          <w:rFonts w:ascii="Georgia" w:hAnsi="Georgia"/>
          <w:i/>
          <w:iCs/>
        </w:rPr>
        <w:t>all of</w:t>
      </w:r>
      <w:proofErr w:type="gramEnd"/>
      <w:r>
        <w:rPr>
          <w:rFonts w:ascii="Georgia" w:hAnsi="Georgia"/>
          <w:i/>
          <w:iCs/>
        </w:rPr>
        <w:t xml:space="preserve"> their tracks became part of the validation set. We </w:t>
      </w:r>
      <w:r w:rsidR="0004319A">
        <w:rPr>
          <w:rFonts w:ascii="Georgia" w:hAnsi="Georgia"/>
          <w:i/>
          <w:iCs/>
        </w:rPr>
        <w:t xml:space="preserve">put data from individual fish in their entirety in either the validation or training set to prevent data leakage between the two sets. </w:t>
      </w:r>
      <w:r w:rsidR="0004319A" w:rsidRPr="0004319A">
        <w:rPr>
          <w:rFonts w:ascii="Georgia" w:hAnsi="Georgia"/>
          <w:i/>
          <w:iCs/>
        </w:rPr>
        <w:t>Given that sampling was inhomogeneous between years we did not hold out a specific set of time.</w:t>
      </w:r>
      <w:r w:rsidR="0004319A">
        <w:rPr>
          <w:rFonts w:ascii="Georgia" w:hAnsi="Georgia"/>
          <w:i/>
          <w:iCs/>
        </w:rPr>
        <w:t xml:space="preserve"> </w:t>
      </w:r>
      <w:r w:rsidR="0004319A">
        <w:rPr>
          <w:rFonts w:ascii="Georgia" w:hAnsi="Georgia"/>
          <w:i/>
          <w:iCs/>
        </w:rPr>
        <w:t>I’ve added a clarification on this in the manuscript</w:t>
      </w:r>
      <w:r w:rsidR="0004319A">
        <w:rPr>
          <w:rFonts w:ascii="Georgia" w:hAnsi="Georgia"/>
          <w:i/>
          <w:iCs/>
        </w:rPr>
        <w:t>.</w:t>
      </w: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Pr="0004319A"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21B8F31F" w:rsidR="0004319A" w:rsidRPr="0004319A" w:rsidRDefault="0004319A" w:rsidP="00436599">
      <w:pPr>
        <w:rPr>
          <w:rFonts w:ascii="Georgia" w:hAnsi="Georgia"/>
          <w:i/>
          <w:iCs/>
        </w:rPr>
      </w:pPr>
      <w:r>
        <w:rPr>
          <w:rFonts w:ascii="Georgia" w:hAnsi="Georgia"/>
          <w:i/>
          <w:iCs/>
        </w:rPr>
        <w:t>Elected to leave it out. I think the first reference is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00AFF4CE" w14:textId="14589864" w:rsidR="0004319A" w:rsidRPr="0004319A" w:rsidRDefault="0004319A" w:rsidP="00436599">
      <w:pPr>
        <w:rPr>
          <w:rFonts w:ascii="Georgia" w:hAnsi="Georgia"/>
          <w:i/>
          <w:iCs/>
        </w:rPr>
      </w:pPr>
      <w:r>
        <w:rPr>
          <w:rFonts w:ascii="Georgia" w:hAnsi="Georgia"/>
          <w:i/>
          <w:iCs/>
        </w:rPr>
        <w:lastRenderedPageBreak/>
        <w:t>The 5</w:t>
      </w:r>
      <w:r w:rsidRPr="0004319A">
        <w:rPr>
          <w:rFonts w:ascii="Georgia" w:hAnsi="Georgia"/>
          <w:i/>
          <w:iCs/>
          <w:vertAlign w:val="superscript"/>
        </w:rPr>
        <w:t>th</w:t>
      </w:r>
      <w:r>
        <w:rPr>
          <w:rFonts w:ascii="Georgia" w:hAnsi="Georgia"/>
          <w:i/>
          <w:iCs/>
        </w:rPr>
        <w:t xml:space="preserve"> percentile was used as absolute minimums can often be misleading. I’ve added a note on that to the manuscript. </w:t>
      </w:r>
      <w:r w:rsidR="001C532C">
        <w:rPr>
          <w:rFonts w:ascii="Georgia" w:hAnsi="Georgia"/>
          <w:i/>
          <w:iCs/>
        </w:rPr>
        <w:t>I’ve also switched away from referring to the minimum likelihood and instead refer to the 5</w:t>
      </w:r>
      <w:r w:rsidR="001C532C" w:rsidRPr="001C532C">
        <w:rPr>
          <w:rFonts w:ascii="Georgia" w:hAnsi="Georgia"/>
          <w:i/>
          <w:iCs/>
          <w:vertAlign w:val="superscript"/>
        </w:rPr>
        <w:t>th</w:t>
      </w:r>
      <w:r w:rsidR="001C532C">
        <w:rPr>
          <w:rFonts w:ascii="Georgia" w:hAnsi="Georgia"/>
          <w:i/>
          <w:iCs/>
        </w:rPr>
        <w:t xml:space="preserve"> percentile likelihood on the results.</w:t>
      </w:r>
    </w:p>
    <w:p w14:paraId="329E44FC" w14:textId="77777777" w:rsidR="00436599" w:rsidRDefault="00436599"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Pr="005A12B6" w:rsidRDefault="005A12B6" w:rsidP="00436599">
      <w:pPr>
        <w:rPr>
          <w:rFonts w:ascii="Georgia" w:hAnsi="Georgia"/>
          <w:i/>
          <w:iCs/>
        </w:rPr>
      </w:pPr>
      <w:r>
        <w:rPr>
          <w:rFonts w:ascii="Georgia" w:hAnsi="Georgia"/>
          <w:i/>
          <w:iCs/>
        </w:rPr>
        <w:t xml:space="preserve">Changed the order of these paragraphs to provide better flow. </w:t>
      </w: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Pr="005A12B6" w:rsidRDefault="005A12B6" w:rsidP="00436599">
      <w:pPr>
        <w:rPr>
          <w:rFonts w:ascii="Georgia" w:hAnsi="Georgia"/>
          <w:i/>
          <w:iCs/>
        </w:rPr>
      </w:pPr>
      <w:r>
        <w:rPr>
          <w:rFonts w:ascii="Georgia" w:hAnsi="Georgia"/>
          <w:i/>
          <w:iCs/>
        </w:rPr>
        <w:t>Mentioned!</w:t>
      </w: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B3703D" w14:textId="0B07ECA0" w:rsidR="005A12B6" w:rsidRPr="005A12B6" w:rsidRDefault="005A12B6" w:rsidP="00436599">
      <w:pPr>
        <w:rPr>
          <w:rFonts w:ascii="Georgia" w:hAnsi="Georgia"/>
          <w:i/>
          <w:iCs/>
        </w:rPr>
      </w:pPr>
      <w:r>
        <w:rPr>
          <w:rFonts w:ascii="Georgia" w:hAnsi="Georgia"/>
          <w:i/>
          <w:iCs/>
        </w:rPr>
        <w:t xml:space="preserve">I’ve added a paragraph on the fact that this model would be embedded within a larger </w:t>
      </w:r>
      <w:r w:rsidR="008358C8">
        <w:rPr>
          <w:rFonts w:ascii="Georgia" w:hAnsi="Georgia"/>
          <w:i/>
          <w:iCs/>
        </w:rPr>
        <w:t xml:space="preserve">framework of modeling that would include salinity. In said paragraph I’ve noted that one can use oceanographic models for shorter range predictions but that such predictions become increasingly uncertain as time proceeds. </w:t>
      </w:r>
    </w:p>
    <w:p w14:paraId="6050EA8E" w14:textId="77777777" w:rsidR="00436599" w:rsidRDefault="00436599"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Pr="008358C8"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8061166" w14:textId="3453C8D6" w:rsidR="00436599" w:rsidRDefault="00436599" w:rsidP="00436599">
      <w:pPr>
        <w:rPr>
          <w:rFonts w:ascii="Georgia" w:hAnsi="Georgia"/>
        </w:rPr>
      </w:pPr>
      <w:r w:rsidRPr="00436599">
        <w:rPr>
          <w:rFonts w:ascii="Georgia" w:hAnsi="Georgia"/>
        </w:rPr>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70D49804" w:rsidR="008358C8" w:rsidRPr="008358C8" w:rsidRDefault="008358C8" w:rsidP="00436599">
      <w:pPr>
        <w:rPr>
          <w:rFonts w:ascii="Georgia" w:hAnsi="Georgia"/>
          <w:i/>
          <w:iCs/>
        </w:rPr>
      </w:pPr>
      <w:r>
        <w:rPr>
          <w:rFonts w:ascii="Georgia" w:hAnsi="Georgia"/>
          <w:i/>
          <w:iCs/>
        </w:rPr>
        <w:t>Changed to more comprehensive data collection.</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lastRenderedPageBreak/>
        <w:t>This paragraph feels unnecessary</w:t>
      </w:r>
    </w:p>
    <w:p w14:paraId="60323D51" w14:textId="4A1580D8" w:rsidR="008358C8" w:rsidRPr="008358C8" w:rsidRDefault="008358C8" w:rsidP="00436599">
      <w:pPr>
        <w:rPr>
          <w:rFonts w:ascii="Georgia" w:hAnsi="Georgia"/>
          <w:i/>
          <w:iCs/>
        </w:rPr>
      </w:pPr>
      <w:r>
        <w:rPr>
          <w:rFonts w:ascii="Georgia" w:hAnsi="Georgia"/>
          <w:i/>
          <w:iCs/>
        </w:rPr>
        <w:t>With some distance since my last edit of this manuscript, I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3D6FA681" w:rsidR="00C137A8" w:rsidRPr="00C137A8" w:rsidRDefault="00C137A8" w:rsidP="00436599">
      <w:pPr>
        <w:rPr>
          <w:rFonts w:ascii="Georgia" w:hAnsi="Georgia"/>
          <w:i/>
          <w:iCs/>
        </w:rPr>
      </w:pPr>
      <w:r>
        <w:rPr>
          <w:rFonts w:ascii="Georgia" w:hAnsi="Georgia"/>
          <w:i/>
          <w:iCs/>
        </w:rPr>
        <w:t xml:space="preserve">Thanks for all of these! I took almost all of them exactly as given except for the single quotes around features in the introduction – I’ve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7D3D7E8F" w14:textId="5E2B3A11" w:rsidR="00436599" w:rsidRDefault="00436599" w:rsidP="00436599">
      <w:pPr>
        <w:rPr>
          <w:rFonts w:ascii="Georgia" w:hAnsi="Georgia"/>
        </w:rPr>
      </w:pPr>
      <w:r>
        <w:rPr>
          <w:rFonts w:ascii="Georgia" w:hAnsi="Georgia"/>
        </w:rPr>
        <w:t>T</w:t>
      </w:r>
      <w:r w:rsidRPr="00436599">
        <w:rPr>
          <w:rFonts w:ascii="Georgia" w:hAnsi="Georgia"/>
        </w:rPr>
        <w:t xml:space="preserve">his is a great </w:t>
      </w:r>
      <w:proofErr w:type="gramStart"/>
      <w:r w:rsidRPr="00436599">
        <w:rPr>
          <w:rFonts w:ascii="Georgia" w:hAnsi="Georgia"/>
        </w:rPr>
        <w:t>paper</w:t>
      </w:r>
      <w:proofErr w:type="gramEnd"/>
      <w:r w:rsidRPr="00436599">
        <w:rPr>
          <w:rFonts w:ascii="Georgia" w:hAnsi="Georgia"/>
        </w:rPr>
        <w:t xml:space="preserve"> and I only have a few minor comments:</w:t>
      </w:r>
    </w:p>
    <w:p w14:paraId="5C20F9DE" w14:textId="77777777" w:rsidR="00436599" w:rsidRDefault="00436599" w:rsidP="00436599">
      <w:pPr>
        <w:rPr>
          <w:rFonts w:ascii="Georgia" w:hAnsi="Georgia"/>
        </w:rPr>
      </w:pP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4B204C19" w14:textId="12D5AF77" w:rsidR="008A5B5B" w:rsidRPr="008A5B5B" w:rsidRDefault="008A5B5B" w:rsidP="00436599">
      <w:pPr>
        <w:rPr>
          <w:rFonts w:ascii="Georgia" w:hAnsi="Georgia"/>
          <w:i/>
          <w:iCs/>
        </w:rPr>
      </w:pPr>
      <w:r>
        <w:rPr>
          <w:rFonts w:ascii="Georgia" w:hAnsi="Georgia"/>
          <w:i/>
          <w:iCs/>
        </w:rPr>
        <w:t>You are right in that it is measured vs predicted. Predictions were done over the original samples (so actual fish tracks). I’ve attempted to clarify the wording to make this clearer.</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A39300E" w14:textId="77777777" w:rsidR="00436599" w:rsidRDefault="00436599" w:rsidP="00436599">
      <w:pPr>
        <w:rPr>
          <w:rFonts w:ascii="Georgia" w:hAnsi="Georgia"/>
        </w:rPr>
      </w:pPr>
    </w:p>
    <w:p w14:paraId="56963322" w14:textId="3B1BE4B0" w:rsid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6733ED24" w:rsidR="008A5B5B" w:rsidRPr="008A5B5B" w:rsidRDefault="008A5B5B" w:rsidP="00436599">
      <w:pPr>
        <w:rPr>
          <w:rFonts w:ascii="Georgia" w:hAnsi="Georgia"/>
          <w:i/>
          <w:iCs/>
        </w:rPr>
      </w:pPr>
      <w:r>
        <w:rPr>
          <w:rFonts w:ascii="Georgia" w:hAnsi="Georgia"/>
          <w:i/>
          <w:iCs/>
        </w:rPr>
        <w:t>The cells are at the same h3 resolution 4 as used throughout the rest of the text. I’ve added notes to the figures to make it clearer there.</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10ABD" w14:textId="77777777" w:rsidR="00E11E08" w:rsidRDefault="00E11E08" w:rsidP="00982143">
      <w:pPr>
        <w:spacing w:after="0" w:line="240" w:lineRule="auto"/>
      </w:pPr>
      <w:r>
        <w:separator/>
      </w:r>
    </w:p>
  </w:endnote>
  <w:endnote w:type="continuationSeparator" w:id="0">
    <w:p w14:paraId="74D104D7" w14:textId="77777777" w:rsidR="00E11E08" w:rsidRDefault="00E11E08"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BD7A" w14:textId="77777777" w:rsidR="00E11E08" w:rsidRDefault="00E11E08" w:rsidP="00982143">
      <w:pPr>
        <w:spacing w:after="0" w:line="240" w:lineRule="auto"/>
      </w:pPr>
      <w:r>
        <w:separator/>
      </w:r>
    </w:p>
  </w:footnote>
  <w:footnote w:type="continuationSeparator" w:id="0">
    <w:p w14:paraId="0264D49C" w14:textId="77777777" w:rsidR="00E11E08" w:rsidRDefault="00E11E08"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1C532C"/>
    <w:rsid w:val="001F67C7"/>
    <w:rsid w:val="00287C0A"/>
    <w:rsid w:val="003210A4"/>
    <w:rsid w:val="00436599"/>
    <w:rsid w:val="00476661"/>
    <w:rsid w:val="00527CE4"/>
    <w:rsid w:val="005909F7"/>
    <w:rsid w:val="005A009A"/>
    <w:rsid w:val="005A12B6"/>
    <w:rsid w:val="006D2A0E"/>
    <w:rsid w:val="00756BE6"/>
    <w:rsid w:val="00796B6D"/>
    <w:rsid w:val="00797DCC"/>
    <w:rsid w:val="008358C8"/>
    <w:rsid w:val="00862CCF"/>
    <w:rsid w:val="008A5B5B"/>
    <w:rsid w:val="008B5FA8"/>
    <w:rsid w:val="00917306"/>
    <w:rsid w:val="00982143"/>
    <w:rsid w:val="00AA51D1"/>
    <w:rsid w:val="00AC2FEB"/>
    <w:rsid w:val="00B21301"/>
    <w:rsid w:val="00C137A8"/>
    <w:rsid w:val="00D00661"/>
    <w:rsid w:val="00DF7EE6"/>
    <w:rsid w:val="00E11E08"/>
    <w:rsid w:val="00EE25BB"/>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8</Pages>
  <Words>2089</Words>
  <Characters>11910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7</cp:revision>
  <dcterms:created xsi:type="dcterms:W3CDTF">2026-02-03T12:22:00Z</dcterms:created>
  <dcterms:modified xsi:type="dcterms:W3CDTF">2026-02-05T20:31:00Z</dcterms:modified>
</cp:coreProperties>
</file>