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E7C7C2" w14:textId="30956983" w:rsidR="00CE060B" w:rsidRDefault="00CE060B" w:rsidP="00CE060B">
      <w:pPr>
        <w:jc w:val="center"/>
        <w:rPr>
          <w:rFonts w:ascii="Georgia" w:hAnsi="Georgia"/>
          <w:b/>
          <w:bCs/>
          <w:sz w:val="48"/>
          <w:szCs w:val="48"/>
        </w:rPr>
      </w:pPr>
      <w:r>
        <w:rPr>
          <w:rFonts w:ascii="Georgia" w:hAnsi="Georgia"/>
          <w:b/>
          <w:bCs/>
          <w:sz w:val="48"/>
          <w:szCs w:val="48"/>
        </w:rPr>
        <w:t>Chapter 2: Movement Model Proposal</w:t>
      </w:r>
    </w:p>
    <w:p w14:paraId="10EF856F" w14:textId="6ECF6904" w:rsidR="00CE060B" w:rsidRPr="00CE060B" w:rsidRDefault="00CE060B" w:rsidP="00CE060B">
      <w:pPr>
        <w:jc w:val="center"/>
        <w:rPr>
          <w:rFonts w:ascii="Georgia" w:hAnsi="Georgia"/>
          <w:i/>
          <w:iCs/>
          <w:sz w:val="28"/>
          <w:szCs w:val="28"/>
        </w:rPr>
      </w:pPr>
      <w:r w:rsidRPr="00CE060B">
        <w:rPr>
          <w:rFonts w:ascii="Georgia" w:hAnsi="Georgia"/>
          <w:i/>
          <w:iCs/>
          <w:sz w:val="28"/>
          <w:szCs w:val="28"/>
        </w:rPr>
        <w:t xml:space="preserve">Marcel </w:t>
      </w:r>
      <w:r w:rsidR="000611DB">
        <w:rPr>
          <w:rFonts w:ascii="Georgia" w:hAnsi="Georgia"/>
          <w:i/>
          <w:iCs/>
          <w:sz w:val="28"/>
          <w:szCs w:val="28"/>
        </w:rPr>
        <w:t>Larkspur</w:t>
      </w:r>
    </w:p>
    <w:p w14:paraId="2AA1A715" w14:textId="7E742621" w:rsidR="00756BE6" w:rsidRDefault="00FE3077">
      <w:pPr>
        <w:rPr>
          <w:rFonts w:ascii="Georgia" w:hAnsi="Georgia"/>
          <w:b/>
          <w:bCs/>
          <w:sz w:val="36"/>
          <w:szCs w:val="36"/>
        </w:rPr>
      </w:pPr>
      <w:r>
        <w:rPr>
          <w:rFonts w:ascii="Georgia" w:hAnsi="Georgia"/>
          <w:b/>
          <w:bCs/>
          <w:sz w:val="36"/>
          <w:szCs w:val="36"/>
        </w:rPr>
        <w:t>Introduction</w:t>
      </w:r>
    </w:p>
    <w:p w14:paraId="580015BD" w14:textId="61FB6D63" w:rsidR="000B6EE7" w:rsidRDefault="000B6EE7">
      <w:pPr>
        <w:rPr>
          <w:rFonts w:ascii="Georgia" w:hAnsi="Georgia"/>
          <w:i/>
          <w:iCs/>
        </w:rPr>
      </w:pPr>
      <w:r>
        <w:rPr>
          <w:rFonts w:ascii="Georgia" w:hAnsi="Georgia"/>
        </w:rPr>
        <w:t>The marine environment is host to wide array of species for which broad scale movement is a central aspect of their lives. Blue marlin (</w:t>
      </w:r>
      <w:r>
        <w:rPr>
          <w:rFonts w:ascii="Georgia" w:hAnsi="Georgia"/>
          <w:i/>
          <w:iCs/>
        </w:rPr>
        <w:t>Makaira nigricans</w:t>
      </w:r>
      <w:r>
        <w:rPr>
          <w:rFonts w:ascii="Georgia" w:hAnsi="Georgia"/>
        </w:rPr>
        <w:t>) in the North Atlantic shift southward during winter months, ostensibly tracking more valuable foraging grounds (</w:t>
      </w:r>
      <w:proofErr w:type="spellStart"/>
      <w:r w:rsidRPr="000B6EE7">
        <w:rPr>
          <w:rFonts w:ascii="Georgia" w:hAnsi="Georgia"/>
        </w:rPr>
        <w:t>Andrzejaczek</w:t>
      </w:r>
      <w:proofErr w:type="spellEnd"/>
      <w:r>
        <w:rPr>
          <w:rFonts w:ascii="Georgia" w:hAnsi="Georgia"/>
        </w:rPr>
        <w:t xml:space="preserve">, 2023). Cephalopod species that live along shelf fronts make excursions over the shelf to feed (Boyle, 2005). </w:t>
      </w:r>
      <w:r w:rsidR="00B9383D">
        <w:rPr>
          <w:rFonts w:ascii="Georgia" w:hAnsi="Georgia"/>
        </w:rPr>
        <w:t>Chinook salmon (</w:t>
      </w:r>
      <w:r w:rsidR="00B9383D">
        <w:rPr>
          <w:rFonts w:ascii="Georgia" w:hAnsi="Georgia"/>
          <w:i/>
          <w:iCs/>
        </w:rPr>
        <w:t xml:space="preserve">Oncorhynchus </w:t>
      </w:r>
      <w:r w:rsidR="00B9383D" w:rsidRPr="00145B08">
        <w:rPr>
          <w:rFonts w:ascii="Georgia" w:hAnsi="Georgia"/>
          <w:i/>
          <w:iCs/>
        </w:rPr>
        <w:t>tshawytscha</w:t>
      </w:r>
      <w:r w:rsidR="00B9383D">
        <w:rPr>
          <w:rFonts w:ascii="Georgia" w:hAnsi="Georgia"/>
        </w:rPr>
        <w:t xml:space="preserve">) follow the North American coastline from their natal rivers in California up and into the Gulf of Alaska </w:t>
      </w:r>
      <w:r w:rsidR="00853D6E">
        <w:rPr>
          <w:rFonts w:ascii="Georgia" w:hAnsi="Georgia"/>
        </w:rPr>
        <w:t xml:space="preserve">(Riddell, 2018) and can travel distances exceeding 50km a day </w:t>
      </w:r>
      <w:r w:rsidR="00B9383D">
        <w:rPr>
          <w:rFonts w:ascii="Georgia" w:hAnsi="Georgia"/>
        </w:rPr>
        <w:t>(</w:t>
      </w:r>
      <w:r w:rsidR="00853D6E">
        <w:rPr>
          <w:rFonts w:ascii="Georgia" w:hAnsi="Georgia"/>
        </w:rPr>
        <w:t>CITE</w:t>
      </w:r>
      <w:r w:rsidR="00B9383D">
        <w:rPr>
          <w:rFonts w:ascii="Georgia" w:hAnsi="Georgia"/>
        </w:rPr>
        <w:t xml:space="preserve">). </w:t>
      </w:r>
      <w:r w:rsidR="00853D6E">
        <w:rPr>
          <w:rFonts w:ascii="Georgia" w:hAnsi="Georgia"/>
          <w:i/>
          <w:iCs/>
        </w:rPr>
        <w:t xml:space="preserve">Find studies on cetaceans and sharks moving about for non-migration reasons. </w:t>
      </w:r>
    </w:p>
    <w:p w14:paraId="1CE5B2AB" w14:textId="53C379D6" w:rsidR="00FE3077" w:rsidRDefault="00B04AF3" w:rsidP="008F2405">
      <w:pPr>
        <w:rPr>
          <w:rFonts w:ascii="Georgia" w:hAnsi="Georgia"/>
        </w:rPr>
      </w:pPr>
      <w:r>
        <w:rPr>
          <w:rFonts w:ascii="Georgia" w:hAnsi="Georgia"/>
        </w:rPr>
        <w:t xml:space="preserve">Understanding what drives these movements is essential to both understanding the ecology of these species and its overlap with human activities. Given that movement has evolved as a central aspect of these species’ lives it must also be central to their ecology and so only by understanding why it is they do what they do can we understand the </w:t>
      </w:r>
      <w:r w:rsidR="008B7BFE">
        <w:rPr>
          <w:rFonts w:ascii="Georgia" w:hAnsi="Georgia"/>
        </w:rPr>
        <w:t xml:space="preserve">associated benefits and risks created by the behavior. In so doing we can also better understand the ways in which human activities might exacerbate risks or remove benefits. </w:t>
      </w:r>
    </w:p>
    <w:p w14:paraId="154EA037" w14:textId="37B70E9F" w:rsidR="002D2E16" w:rsidRDefault="002D2E16" w:rsidP="008F2405">
      <w:pPr>
        <w:rPr>
          <w:rFonts w:ascii="Georgia" w:hAnsi="Georgia"/>
        </w:rPr>
      </w:pPr>
      <w:r>
        <w:rPr>
          <w:rFonts w:ascii="Georgia" w:hAnsi="Georgia"/>
        </w:rPr>
        <w:t xml:space="preserve">Building such understanding is equivalent to developing models of how distributions of animals change over time. Specifically, such a model would be able to take an initial distribution of a set of animals and accurately predict the redistribution of those animals over time. Such a species redistribution model </w:t>
      </w:r>
      <w:r w:rsidR="00613A17">
        <w:rPr>
          <w:rFonts w:ascii="Georgia" w:hAnsi="Georgia"/>
        </w:rPr>
        <w:t xml:space="preserve">(SRM) </w:t>
      </w:r>
      <w:r>
        <w:rPr>
          <w:rFonts w:ascii="Georgia" w:hAnsi="Georgia"/>
        </w:rPr>
        <w:t xml:space="preserve">would then provide a means to put specific predictions about what drives animal movements to the test. </w:t>
      </w:r>
    </w:p>
    <w:p w14:paraId="72E9399E" w14:textId="52E9DC70" w:rsidR="002D2E16" w:rsidRDefault="002D2E16" w:rsidP="008F2405">
      <w:pPr>
        <w:rPr>
          <w:rFonts w:ascii="Georgia" w:hAnsi="Georgia"/>
        </w:rPr>
      </w:pPr>
      <w:r>
        <w:rPr>
          <w:rFonts w:ascii="Georgia" w:hAnsi="Georgia"/>
        </w:rPr>
        <w:t xml:space="preserve">One strategy for building such models involves splitting the problem into two parts – local movement integrated over assumed density. </w:t>
      </w:r>
      <w:r w:rsidR="00613A17">
        <w:rPr>
          <w:rFonts w:ascii="Georgia" w:hAnsi="Georgia"/>
        </w:rPr>
        <w:t xml:space="preserve">If a region of interest is segmented into a discrete grid and a model is built that describes the transition probabilities between these grid points at each timestep then the overall SRM simply decomposes into taking the initial per grid density, passing it through these transition probabilities, summing over the grid points, and repeating the process for as many timesteps are necessary. </w:t>
      </w:r>
    </w:p>
    <w:p w14:paraId="0C05AA9C" w14:textId="79EB005C" w:rsidR="00613A17" w:rsidRDefault="00613A17" w:rsidP="00613A17">
      <w:pPr>
        <w:rPr>
          <w:rFonts w:ascii="Georgia" w:hAnsi="Georgia"/>
        </w:rPr>
      </w:pPr>
      <w:r>
        <w:rPr>
          <w:rFonts w:ascii="Georgia" w:hAnsi="Georgia"/>
        </w:rPr>
        <w:t xml:space="preserve">In the case of animal movement, there are a series of questions such a simulation enables right away. First, assuming an initial uniform distribution across space, where would animals tend to congregate? Are there times or places in which animals are more or less likely to move from an area they are currently occupying? Is there directivity to </w:t>
      </w:r>
      <w:r>
        <w:rPr>
          <w:rFonts w:ascii="Georgia" w:hAnsi="Georgia"/>
        </w:rPr>
        <w:lastRenderedPageBreak/>
        <w:t xml:space="preserve">this movement? In each of these cases one learns by studying how the system redistributions itself. </w:t>
      </w:r>
    </w:p>
    <w:p w14:paraId="69BD209B" w14:textId="3B460C33" w:rsidR="000B120A" w:rsidRPr="00613A17" w:rsidRDefault="00613A17" w:rsidP="00FE3077">
      <w:pPr>
        <w:rPr>
          <w:rFonts w:ascii="Georgia" w:hAnsi="Georgia"/>
          <w:i/>
          <w:iCs/>
        </w:rPr>
      </w:pPr>
      <w:r>
        <w:rPr>
          <w:rFonts w:ascii="Georgia" w:hAnsi="Georgia"/>
        </w:rPr>
        <w:t>An advantage of this posing is that there already exists technology that provides the exact inputs required to build such localized movement models.</w:t>
      </w:r>
      <w:r w:rsidR="000B120A">
        <w:rPr>
          <w:rFonts w:ascii="Georgia" w:hAnsi="Georgia"/>
          <w:i/>
          <w:iCs/>
        </w:rPr>
        <w:t xml:space="preserve"> </w:t>
      </w:r>
      <w:r>
        <w:rPr>
          <w:rFonts w:ascii="Georgia" w:hAnsi="Georgia"/>
        </w:rPr>
        <w:t>Specifically, t</w:t>
      </w:r>
      <w:r w:rsidR="00A4645A">
        <w:rPr>
          <w:rFonts w:ascii="Georgia" w:hAnsi="Georgia"/>
        </w:rPr>
        <w:t xml:space="preserve">he data derived from pop-up satellite archival tags </w:t>
      </w:r>
      <w:r w:rsidR="00EC0701">
        <w:rPr>
          <w:rFonts w:ascii="Georgia" w:hAnsi="Georgia"/>
        </w:rPr>
        <w:t xml:space="preserve">(PSATs) </w:t>
      </w:r>
      <w:r w:rsidR="00A4645A">
        <w:rPr>
          <w:rFonts w:ascii="Georgia" w:hAnsi="Georgia"/>
        </w:rPr>
        <w:t xml:space="preserve">represent an excellent opportunity </w:t>
      </w:r>
      <w:r w:rsidR="00DF1346">
        <w:rPr>
          <w:rFonts w:ascii="Georgia" w:hAnsi="Georgia"/>
        </w:rPr>
        <w:t>for</w:t>
      </w:r>
      <w:r w:rsidR="00A4645A">
        <w:rPr>
          <w:rFonts w:ascii="Georgia" w:hAnsi="Georgia"/>
        </w:rPr>
        <w:t xml:space="preserve"> studying </w:t>
      </w:r>
      <w:r w:rsidR="008F2405">
        <w:rPr>
          <w:rFonts w:ascii="Georgia" w:hAnsi="Georgia"/>
        </w:rPr>
        <w:t>such movements</w:t>
      </w:r>
      <w:r w:rsidR="00A4645A">
        <w:rPr>
          <w:rFonts w:ascii="Georgia" w:hAnsi="Georgia"/>
        </w:rPr>
        <w:t>.</w:t>
      </w:r>
      <w:r w:rsidR="008F2405">
        <w:rPr>
          <w:rFonts w:ascii="Georgia" w:hAnsi="Georgia"/>
        </w:rPr>
        <w:t xml:space="preserve"> PSATs operate by taking measurements of pressure, ambient light, temperature and other relevant statistics while attached to an animal, releasing from the animal after a predetermined period or event has taken place, and then ultimately transmitted that data through a satellite constellation. This data can then be used with geolocation algorithms to provide an estimate of the animal’s movement over the course of the tag’s deployment. Providing movement data that is, importantly, independent from incidental recapture. </w:t>
      </w:r>
    </w:p>
    <w:p w14:paraId="359BCF80" w14:textId="230BD0DF" w:rsidR="00EC0701" w:rsidRDefault="008F2405" w:rsidP="00FE3077">
      <w:pPr>
        <w:rPr>
          <w:rFonts w:ascii="Georgia" w:hAnsi="Georgia"/>
        </w:rPr>
      </w:pPr>
      <w:r>
        <w:rPr>
          <w:rFonts w:ascii="Georgia" w:hAnsi="Georgia"/>
        </w:rPr>
        <w:t>This data is then exactly what is required to</w:t>
      </w:r>
      <w:r w:rsidR="009839A8">
        <w:rPr>
          <w:rFonts w:ascii="Georgia" w:hAnsi="Georgia"/>
        </w:rPr>
        <w:t xml:space="preserve"> build predictive </w:t>
      </w:r>
      <w:r>
        <w:rPr>
          <w:rFonts w:ascii="Georgia" w:hAnsi="Georgia"/>
        </w:rPr>
        <w:t xml:space="preserve">models of </w:t>
      </w:r>
      <w:r w:rsidR="00DF1530">
        <w:rPr>
          <w:rFonts w:ascii="Georgia" w:hAnsi="Georgia"/>
        </w:rPr>
        <w:t>movement</w:t>
      </w:r>
      <w:r w:rsidR="001A67DA">
        <w:rPr>
          <w:rFonts w:ascii="Georgia" w:hAnsi="Georgia"/>
        </w:rPr>
        <w:t xml:space="preserve">. </w:t>
      </w:r>
      <w:r w:rsidR="00281FFE">
        <w:rPr>
          <w:rFonts w:ascii="Georgia" w:hAnsi="Georgia"/>
        </w:rPr>
        <w:t xml:space="preserve">Each consecutive pair of days provides a decision – where the fish was and where it chose to go the following day. </w:t>
      </w:r>
      <w:r w:rsidR="009839A8">
        <w:rPr>
          <w:rFonts w:ascii="Georgia" w:hAnsi="Georgia"/>
        </w:rPr>
        <w:t xml:space="preserve">It </w:t>
      </w:r>
      <w:r w:rsidR="00281FFE">
        <w:rPr>
          <w:rFonts w:ascii="Georgia" w:hAnsi="Georgia"/>
        </w:rPr>
        <w:t xml:space="preserve">also shows where the fish chose not to go. These can then be paired with environmental data </w:t>
      </w:r>
      <w:r w:rsidR="009839A8">
        <w:rPr>
          <w:rFonts w:ascii="Georgia" w:hAnsi="Georgia"/>
        </w:rPr>
        <w:t xml:space="preserve">as well as other context to build models </w:t>
      </w:r>
      <w:r w:rsidR="00281FFE">
        <w:rPr>
          <w:rFonts w:ascii="Georgia" w:hAnsi="Georgia"/>
        </w:rPr>
        <w:t xml:space="preserve">that </w:t>
      </w:r>
      <w:r w:rsidR="00996FE7">
        <w:rPr>
          <w:rFonts w:ascii="Georgia" w:hAnsi="Georgia"/>
        </w:rPr>
        <w:t>attempt to</w:t>
      </w:r>
      <w:r w:rsidR="009839A8">
        <w:rPr>
          <w:rFonts w:ascii="Georgia" w:hAnsi="Georgia"/>
        </w:rPr>
        <w:t xml:space="preserve"> </w:t>
      </w:r>
      <w:r w:rsidR="00281FFE">
        <w:rPr>
          <w:rFonts w:ascii="Georgia" w:hAnsi="Georgia"/>
        </w:rPr>
        <w:t xml:space="preserve">predict, given a position on one day, </w:t>
      </w:r>
      <w:r w:rsidR="009839A8">
        <w:rPr>
          <w:rFonts w:ascii="Georgia" w:hAnsi="Georgia"/>
        </w:rPr>
        <w:t xml:space="preserve">the distribution of likely positions on the next. </w:t>
      </w:r>
    </w:p>
    <w:p w14:paraId="52AD14B2" w14:textId="4911B0E1" w:rsidR="00722C52" w:rsidRDefault="00613A17" w:rsidP="00613A17">
      <w:pPr>
        <w:rPr>
          <w:rFonts w:ascii="Georgia" w:hAnsi="Georgia"/>
        </w:rPr>
      </w:pPr>
      <w:proofErr w:type="gramStart"/>
      <w:r>
        <w:rPr>
          <w:rFonts w:ascii="Georgia" w:hAnsi="Georgia"/>
        </w:rPr>
        <w:t>A large number of</w:t>
      </w:r>
      <w:proofErr w:type="gramEnd"/>
      <w:r>
        <w:rPr>
          <w:rFonts w:ascii="Georgia" w:hAnsi="Georgia"/>
        </w:rPr>
        <w:t xml:space="preserve"> PSATs have already been deployed on Chinook salmon in a set of studies conducted by Seitz and Courtney et al (CITE) and not only </w:t>
      </w:r>
      <w:r w:rsidR="00643D8D">
        <w:rPr>
          <w:rFonts w:ascii="Georgia" w:hAnsi="Georgia"/>
        </w:rPr>
        <w:t>c</w:t>
      </w:r>
      <w:r w:rsidR="000E10DC">
        <w:rPr>
          <w:rFonts w:ascii="Georgia" w:hAnsi="Georgia"/>
        </w:rPr>
        <w:t xml:space="preserve">ould </w:t>
      </w:r>
      <w:r>
        <w:rPr>
          <w:rFonts w:ascii="Georgia" w:hAnsi="Georgia"/>
        </w:rPr>
        <w:t xml:space="preserve">SRMs </w:t>
      </w:r>
      <w:r w:rsidR="000E10DC">
        <w:rPr>
          <w:rFonts w:ascii="Georgia" w:hAnsi="Georgia"/>
        </w:rPr>
        <w:t>improve our</w:t>
      </w:r>
      <w:r w:rsidR="0090463E">
        <w:rPr>
          <w:rFonts w:ascii="Georgia" w:hAnsi="Georgia"/>
        </w:rPr>
        <w:t xml:space="preserve"> understanding of </w:t>
      </w:r>
      <w:r w:rsidR="00FE2769">
        <w:rPr>
          <w:rFonts w:ascii="Georgia" w:hAnsi="Georgia"/>
        </w:rPr>
        <w:t>Pacific salmon marine ecology</w:t>
      </w:r>
      <w:r w:rsidR="0090463E">
        <w:rPr>
          <w:rFonts w:ascii="Georgia" w:hAnsi="Georgia"/>
        </w:rPr>
        <w:t>,</w:t>
      </w:r>
      <w:r w:rsidR="00FE2769">
        <w:rPr>
          <w:rFonts w:ascii="Georgia" w:hAnsi="Georgia"/>
        </w:rPr>
        <w:t xml:space="preserve"> but</w:t>
      </w:r>
      <w:r w:rsidR="0090463E">
        <w:rPr>
          <w:rFonts w:ascii="Georgia" w:hAnsi="Georgia"/>
        </w:rPr>
        <w:t xml:space="preserve"> </w:t>
      </w:r>
      <w:r w:rsidR="00722C52">
        <w:rPr>
          <w:rFonts w:ascii="Georgia" w:hAnsi="Georgia"/>
        </w:rPr>
        <w:t xml:space="preserve">answer questions </w:t>
      </w:r>
      <w:r w:rsidR="00C7139E">
        <w:rPr>
          <w:rFonts w:ascii="Georgia" w:hAnsi="Georgia"/>
        </w:rPr>
        <w:t>having a</w:t>
      </w:r>
      <w:r w:rsidR="00722C52">
        <w:rPr>
          <w:rFonts w:ascii="Georgia" w:hAnsi="Georgia"/>
        </w:rPr>
        <w:t xml:space="preserve"> direct impact </w:t>
      </w:r>
      <w:r w:rsidR="0090463E">
        <w:rPr>
          <w:rFonts w:ascii="Georgia" w:hAnsi="Georgia"/>
        </w:rPr>
        <w:t xml:space="preserve">on </w:t>
      </w:r>
      <w:r w:rsidR="00C7139E">
        <w:rPr>
          <w:rFonts w:ascii="Georgia" w:hAnsi="Georgia"/>
        </w:rPr>
        <w:t xml:space="preserve">their </w:t>
      </w:r>
      <w:r w:rsidR="0090463E">
        <w:rPr>
          <w:rFonts w:ascii="Georgia" w:hAnsi="Georgia"/>
        </w:rPr>
        <w:t>bycatch</w:t>
      </w:r>
      <w:r w:rsidR="00722C52">
        <w:rPr>
          <w:rFonts w:ascii="Georgia" w:hAnsi="Georgia"/>
        </w:rPr>
        <w:t>.</w:t>
      </w:r>
      <w:r w:rsidR="002D7287">
        <w:rPr>
          <w:rFonts w:ascii="Georgia" w:hAnsi="Georgia"/>
        </w:rPr>
        <w:t xml:space="preserve"> </w:t>
      </w:r>
      <w:r w:rsidR="0006235D">
        <w:rPr>
          <w:rFonts w:ascii="Georgia" w:hAnsi="Georgia"/>
        </w:rPr>
        <w:t>For example, t</w:t>
      </w:r>
      <w:r w:rsidR="002D7287">
        <w:rPr>
          <w:rFonts w:ascii="Georgia" w:hAnsi="Georgia"/>
        </w:rPr>
        <w:t>he Gulf of Alaska hosts a walleye pollock (</w:t>
      </w:r>
      <w:r w:rsidR="002D7287" w:rsidRPr="002D7287">
        <w:rPr>
          <w:rFonts w:ascii="Georgia" w:hAnsi="Georgia"/>
          <w:i/>
          <w:iCs/>
        </w:rPr>
        <w:t xml:space="preserve">Gadus </w:t>
      </w:r>
      <w:proofErr w:type="spellStart"/>
      <w:r w:rsidR="002D7287" w:rsidRPr="002D7287">
        <w:rPr>
          <w:rFonts w:ascii="Georgia" w:hAnsi="Georgia"/>
          <w:i/>
          <w:iCs/>
        </w:rPr>
        <w:t>chalcogrammus</w:t>
      </w:r>
      <w:proofErr w:type="spellEnd"/>
      <w:r w:rsidR="002D7287">
        <w:rPr>
          <w:rFonts w:ascii="Georgia" w:hAnsi="Georgia"/>
        </w:rPr>
        <w:t>) fishery in which Chinook salmon are listed as prohibited species catch (NPFMC, 2024). If the limits set for the fishery are exceeded, the fishery is closed</w:t>
      </w:r>
      <w:r w:rsidR="007B0884">
        <w:rPr>
          <w:rFonts w:ascii="Georgia" w:hAnsi="Georgia"/>
        </w:rPr>
        <w:t>,</w:t>
      </w:r>
      <w:r w:rsidR="002D7287">
        <w:rPr>
          <w:rFonts w:ascii="Georgia" w:hAnsi="Georgia"/>
        </w:rPr>
        <w:t xml:space="preserve"> impacting the livelihoods of the fishermen. </w:t>
      </w:r>
      <w:r w:rsidR="009C54E1">
        <w:rPr>
          <w:rFonts w:ascii="Georgia" w:hAnsi="Georgia"/>
        </w:rPr>
        <w:t xml:space="preserve">Understanding </w:t>
      </w:r>
      <w:r w:rsidR="000C7C3A">
        <w:rPr>
          <w:rFonts w:ascii="Georgia" w:hAnsi="Georgia"/>
        </w:rPr>
        <w:t xml:space="preserve">where Chinook salmon are likely to aggregate, how long </w:t>
      </w:r>
      <w:r w:rsidR="00D53443">
        <w:rPr>
          <w:rFonts w:ascii="Georgia" w:hAnsi="Georgia"/>
        </w:rPr>
        <w:t>it takes for them to disperse from an area</w:t>
      </w:r>
      <w:r w:rsidR="000C7C3A">
        <w:rPr>
          <w:rFonts w:ascii="Georgia" w:hAnsi="Georgia"/>
        </w:rPr>
        <w:t xml:space="preserve">, and where they are likely to go </w:t>
      </w:r>
      <w:r w:rsidR="007B0884">
        <w:rPr>
          <w:rFonts w:ascii="Georgia" w:hAnsi="Georgia"/>
        </w:rPr>
        <w:t xml:space="preserve">afterwards </w:t>
      </w:r>
      <w:r w:rsidR="000C7C3A">
        <w:rPr>
          <w:rFonts w:ascii="Georgia" w:hAnsi="Georgia"/>
        </w:rPr>
        <w:t xml:space="preserve">can all help inform the fleet’s efforts to avoid bycatch. </w:t>
      </w:r>
    </w:p>
    <w:p w14:paraId="673C0879" w14:textId="232898FD" w:rsidR="00882C7F" w:rsidRDefault="009037A0" w:rsidP="00FE3077">
      <w:pPr>
        <w:rPr>
          <w:rFonts w:ascii="Georgia" w:hAnsi="Georgia"/>
        </w:rPr>
      </w:pPr>
      <w:r>
        <w:rPr>
          <w:rFonts w:ascii="Georgia" w:hAnsi="Georgia"/>
        </w:rPr>
        <w:t>Therefore</w:t>
      </w:r>
      <w:r w:rsidR="00260CA3">
        <w:rPr>
          <w:rFonts w:ascii="Georgia" w:hAnsi="Georgia"/>
        </w:rPr>
        <w:t>,</w:t>
      </w:r>
      <w:r w:rsidR="00882C7F">
        <w:rPr>
          <w:rFonts w:ascii="Georgia" w:hAnsi="Georgia"/>
        </w:rPr>
        <w:t xml:space="preserve"> it is our goal to develop </w:t>
      </w:r>
      <w:r w:rsidR="00E10C93">
        <w:rPr>
          <w:rFonts w:ascii="Georgia" w:hAnsi="Georgia"/>
        </w:rPr>
        <w:t xml:space="preserve">an SRM using Chinook salmon </w:t>
      </w:r>
      <w:r w:rsidR="00DA30A6">
        <w:rPr>
          <w:rFonts w:ascii="Georgia" w:hAnsi="Georgia"/>
        </w:rPr>
        <w:t xml:space="preserve">and bycatch in the Gulf of Alaska </w:t>
      </w:r>
      <w:r w:rsidR="00E10C93">
        <w:rPr>
          <w:rFonts w:ascii="Georgia" w:hAnsi="Georgia"/>
        </w:rPr>
        <w:t>as a case study</w:t>
      </w:r>
      <w:r w:rsidR="00162B55">
        <w:rPr>
          <w:rFonts w:ascii="Georgia" w:hAnsi="Georgia"/>
        </w:rPr>
        <w:t xml:space="preserve">. </w:t>
      </w:r>
    </w:p>
    <w:p w14:paraId="6E6E3824" w14:textId="77777777" w:rsidR="0016797C" w:rsidRDefault="0016797C">
      <w:pPr>
        <w:rPr>
          <w:rFonts w:ascii="Georgia" w:hAnsi="Georgia"/>
          <w:b/>
          <w:bCs/>
          <w:sz w:val="36"/>
          <w:szCs w:val="36"/>
        </w:rPr>
      </w:pPr>
      <w:r>
        <w:rPr>
          <w:rFonts w:ascii="Georgia" w:hAnsi="Georgia"/>
          <w:b/>
          <w:bCs/>
          <w:sz w:val="36"/>
          <w:szCs w:val="36"/>
        </w:rPr>
        <w:br w:type="page"/>
      </w:r>
    </w:p>
    <w:p w14:paraId="69298F42" w14:textId="37DF0162" w:rsidR="0061418A" w:rsidRPr="0016797C" w:rsidRDefault="003D3A2B" w:rsidP="0061418A">
      <w:pPr>
        <w:rPr>
          <w:rFonts w:ascii="Georgia" w:hAnsi="Georgia"/>
          <w:b/>
          <w:bCs/>
          <w:sz w:val="36"/>
          <w:szCs w:val="36"/>
        </w:rPr>
      </w:pPr>
      <w:r>
        <w:rPr>
          <w:rFonts w:ascii="Georgia" w:hAnsi="Georgia"/>
          <w:b/>
          <w:bCs/>
          <w:sz w:val="36"/>
          <w:szCs w:val="36"/>
        </w:rPr>
        <w:lastRenderedPageBreak/>
        <w:t>Objectives</w:t>
      </w:r>
    </w:p>
    <w:p w14:paraId="4A01CAB7" w14:textId="49E7BEA1" w:rsidR="0061418A" w:rsidRDefault="003D3A2B" w:rsidP="0061418A">
      <w:pPr>
        <w:rPr>
          <w:rFonts w:ascii="Georgia" w:hAnsi="Georgia"/>
        </w:rPr>
      </w:pPr>
      <w:r>
        <w:rPr>
          <w:rFonts w:ascii="Georgia" w:hAnsi="Georgia"/>
          <w:b/>
          <w:bCs/>
        </w:rPr>
        <w:t>O</w:t>
      </w:r>
      <w:r w:rsidR="0016797C">
        <w:rPr>
          <w:rFonts w:ascii="Georgia" w:hAnsi="Georgia"/>
          <w:b/>
          <w:bCs/>
        </w:rPr>
        <w:t>1</w:t>
      </w:r>
      <w:r w:rsidR="0061418A">
        <w:rPr>
          <w:rFonts w:ascii="Georgia" w:hAnsi="Georgia"/>
          <w:b/>
          <w:bCs/>
        </w:rPr>
        <w:t>:</w:t>
      </w:r>
      <w:r w:rsidR="0061418A" w:rsidRPr="00B52DC8">
        <w:rPr>
          <w:rFonts w:ascii="Georgia" w:hAnsi="Georgia"/>
        </w:rPr>
        <w:t xml:space="preserve"> Develop a parsimonious and generalizable movement probability model that predicts </w:t>
      </w:r>
      <w:r w:rsidR="00085875">
        <w:rPr>
          <w:rFonts w:ascii="Georgia" w:hAnsi="Georgia"/>
        </w:rPr>
        <w:t xml:space="preserve">non-spawning migration, </w:t>
      </w:r>
      <w:r w:rsidR="0061418A" w:rsidRPr="00B52DC8">
        <w:rPr>
          <w:rFonts w:ascii="Georgia" w:hAnsi="Georgia"/>
        </w:rPr>
        <w:t>Chinook salmon movement choices based on environmental features.</w:t>
      </w:r>
    </w:p>
    <w:p w14:paraId="42B40DBE" w14:textId="14216B66" w:rsidR="0016797C" w:rsidRPr="00B52DC8" w:rsidRDefault="003D3A2B" w:rsidP="0016797C">
      <w:pPr>
        <w:ind w:left="720"/>
        <w:rPr>
          <w:rFonts w:ascii="Georgia" w:hAnsi="Georgia"/>
        </w:rPr>
      </w:pPr>
      <w:r>
        <w:rPr>
          <w:rFonts w:ascii="Georgia" w:hAnsi="Georgia"/>
          <w:b/>
          <w:bCs/>
        </w:rPr>
        <w:t>O</w:t>
      </w:r>
      <w:r w:rsidR="0016797C">
        <w:rPr>
          <w:rFonts w:ascii="Georgia" w:hAnsi="Georgia"/>
          <w:b/>
          <w:bCs/>
        </w:rPr>
        <w:t xml:space="preserve">1.2: </w:t>
      </w:r>
      <w:r w:rsidR="00760AF8">
        <w:rPr>
          <w:rFonts w:ascii="Georgia" w:hAnsi="Georgia"/>
        </w:rPr>
        <w:t>Build a</w:t>
      </w:r>
      <w:r w:rsidR="0016797C" w:rsidRPr="00B52DC8">
        <w:rPr>
          <w:rFonts w:ascii="Georgia" w:hAnsi="Georgia"/>
        </w:rPr>
        <w:t xml:space="preserve"> migration classifier </w:t>
      </w:r>
      <w:r w:rsidR="00760AF8">
        <w:rPr>
          <w:rFonts w:ascii="Georgia" w:hAnsi="Georgia"/>
        </w:rPr>
        <w:t xml:space="preserve">that can </w:t>
      </w:r>
      <w:r w:rsidR="0016797C" w:rsidRPr="00B52DC8">
        <w:rPr>
          <w:rFonts w:ascii="Georgia" w:hAnsi="Georgia"/>
        </w:rPr>
        <w:t xml:space="preserve">accurately distinguish </w:t>
      </w:r>
      <w:r w:rsidR="002859F4">
        <w:rPr>
          <w:rFonts w:ascii="Georgia" w:hAnsi="Georgia"/>
        </w:rPr>
        <w:t xml:space="preserve">spawning </w:t>
      </w:r>
      <w:r w:rsidR="0016797C" w:rsidRPr="00B52DC8">
        <w:rPr>
          <w:rFonts w:ascii="Georgia" w:hAnsi="Georgia"/>
        </w:rPr>
        <w:t>migration from non-</w:t>
      </w:r>
      <w:r w:rsidR="002859F4">
        <w:rPr>
          <w:rFonts w:ascii="Georgia" w:hAnsi="Georgia"/>
        </w:rPr>
        <w:t xml:space="preserve">spawning </w:t>
      </w:r>
      <w:r w:rsidR="0016797C" w:rsidRPr="00B52DC8">
        <w:rPr>
          <w:rFonts w:ascii="Georgia" w:hAnsi="Georgia"/>
        </w:rPr>
        <w:t xml:space="preserve">migration periods </w:t>
      </w:r>
      <w:r w:rsidR="00D16AFF">
        <w:rPr>
          <w:rFonts w:ascii="Georgia" w:hAnsi="Georgia"/>
        </w:rPr>
        <w:t>to</w:t>
      </w:r>
      <w:r w:rsidR="0016797C" w:rsidRPr="00B52DC8">
        <w:rPr>
          <w:rFonts w:ascii="Georgia" w:hAnsi="Georgia"/>
        </w:rPr>
        <w:t xml:space="preserve"> </w:t>
      </w:r>
      <w:r w:rsidR="00796EA2">
        <w:rPr>
          <w:rFonts w:ascii="Georgia" w:hAnsi="Georgia"/>
        </w:rPr>
        <w:t>enable building a training dataset</w:t>
      </w:r>
      <w:r w:rsidR="00434863">
        <w:rPr>
          <w:rFonts w:ascii="Georgia" w:hAnsi="Georgia"/>
        </w:rPr>
        <w:t xml:space="preserve"> for </w:t>
      </w:r>
      <w:r>
        <w:rPr>
          <w:rFonts w:ascii="Georgia" w:hAnsi="Georgia"/>
        </w:rPr>
        <w:t>O</w:t>
      </w:r>
      <w:r w:rsidR="00434863">
        <w:rPr>
          <w:rFonts w:ascii="Georgia" w:hAnsi="Georgia"/>
        </w:rPr>
        <w:t>1</w:t>
      </w:r>
      <w:r w:rsidR="0016797C" w:rsidRPr="00B52DC8">
        <w:rPr>
          <w:rFonts w:ascii="Georgia" w:hAnsi="Georgia"/>
        </w:rPr>
        <w:t>.</w:t>
      </w:r>
    </w:p>
    <w:p w14:paraId="41CABA01" w14:textId="6ECC9596" w:rsidR="0061418A" w:rsidRPr="00B52DC8" w:rsidRDefault="003D3A2B" w:rsidP="0061418A">
      <w:pPr>
        <w:rPr>
          <w:rFonts w:ascii="Georgia" w:hAnsi="Georgia"/>
        </w:rPr>
      </w:pPr>
      <w:r>
        <w:rPr>
          <w:rFonts w:ascii="Georgia" w:hAnsi="Georgia"/>
          <w:b/>
          <w:bCs/>
        </w:rPr>
        <w:t>O</w:t>
      </w:r>
      <w:r w:rsidR="0016797C">
        <w:rPr>
          <w:rFonts w:ascii="Georgia" w:hAnsi="Georgia"/>
          <w:b/>
          <w:bCs/>
        </w:rPr>
        <w:t>2</w:t>
      </w:r>
      <w:r w:rsidR="0061418A">
        <w:rPr>
          <w:rFonts w:ascii="Georgia" w:hAnsi="Georgia"/>
          <w:b/>
          <w:bCs/>
        </w:rPr>
        <w:t>:</w:t>
      </w:r>
      <w:r w:rsidR="0061418A" w:rsidRPr="00B52DC8">
        <w:rPr>
          <w:rFonts w:ascii="Georgia" w:hAnsi="Georgia"/>
        </w:rPr>
        <w:t xml:space="preserve"> Predict relative bycatch risk from movement-based fish accumulation patterns to support fishing effort decisions that minimize Chinook salmon bycatch.</w:t>
      </w:r>
    </w:p>
    <w:p w14:paraId="7DB2B34B" w14:textId="77777777" w:rsidR="0061418A" w:rsidRDefault="0061418A" w:rsidP="00B52DC8">
      <w:pPr>
        <w:rPr>
          <w:rFonts w:ascii="Georgia" w:hAnsi="Georgia"/>
        </w:rPr>
      </w:pPr>
    </w:p>
    <w:p w14:paraId="53301596" w14:textId="5DC092B5" w:rsidR="00A20DB8" w:rsidRDefault="00A20DB8" w:rsidP="00B52DC8">
      <w:pPr>
        <w:rPr>
          <w:rFonts w:ascii="Georgia" w:hAnsi="Georgia"/>
          <w:b/>
          <w:bCs/>
          <w:sz w:val="36"/>
          <w:szCs w:val="36"/>
        </w:rPr>
      </w:pPr>
      <w:r>
        <w:rPr>
          <w:rFonts w:ascii="Georgia" w:hAnsi="Georgia"/>
          <w:b/>
          <w:bCs/>
          <w:sz w:val="36"/>
          <w:szCs w:val="36"/>
        </w:rPr>
        <w:t>Outcomes</w:t>
      </w:r>
    </w:p>
    <w:p w14:paraId="2879B46A" w14:textId="61F034FC" w:rsidR="00487187" w:rsidRPr="00487187" w:rsidRDefault="00487187" w:rsidP="00487187">
      <w:pPr>
        <w:pStyle w:val="ListParagraph"/>
        <w:numPr>
          <w:ilvl w:val="0"/>
          <w:numId w:val="1"/>
        </w:numPr>
        <w:rPr>
          <w:rFonts w:ascii="Georgia" w:hAnsi="Georgia"/>
        </w:rPr>
      </w:pPr>
      <w:r w:rsidRPr="00487187">
        <w:rPr>
          <w:rFonts w:ascii="Georgia" w:hAnsi="Georgia"/>
        </w:rPr>
        <w:t xml:space="preserve">We will produce a paper detailing the results of this study that will be submitted for publication </w:t>
      </w:r>
      <w:r w:rsidR="00883985">
        <w:rPr>
          <w:rFonts w:ascii="Georgia" w:hAnsi="Georgia"/>
        </w:rPr>
        <w:t>to</w:t>
      </w:r>
      <w:r w:rsidRPr="00487187">
        <w:rPr>
          <w:rFonts w:ascii="Georgia" w:hAnsi="Georgia"/>
        </w:rPr>
        <w:t xml:space="preserve"> an appropriate peer-reviewed journal.</w:t>
      </w:r>
    </w:p>
    <w:p w14:paraId="68DB3F43" w14:textId="77777777" w:rsidR="00487187" w:rsidRDefault="00487187" w:rsidP="00487187">
      <w:pPr>
        <w:pStyle w:val="ListParagraph"/>
        <w:numPr>
          <w:ilvl w:val="0"/>
          <w:numId w:val="1"/>
        </w:numPr>
        <w:rPr>
          <w:rFonts w:ascii="Georgia" w:hAnsi="Georgia"/>
        </w:rPr>
      </w:pPr>
      <w:r w:rsidRPr="00487187">
        <w:rPr>
          <w:rFonts w:ascii="Georgia" w:hAnsi="Georgia"/>
        </w:rPr>
        <w:t xml:space="preserve">We will make all migration, movement, and decision models freely available and accessible online. </w:t>
      </w:r>
    </w:p>
    <w:p w14:paraId="417369F1" w14:textId="085052A9" w:rsidR="00487187" w:rsidRPr="00487187" w:rsidRDefault="00487187" w:rsidP="00487187">
      <w:pPr>
        <w:pStyle w:val="ListParagraph"/>
        <w:numPr>
          <w:ilvl w:val="0"/>
          <w:numId w:val="1"/>
        </w:numPr>
        <w:rPr>
          <w:rFonts w:ascii="Georgia" w:hAnsi="Georgia"/>
        </w:rPr>
      </w:pPr>
      <w:r w:rsidRPr="00487187">
        <w:rPr>
          <w:rFonts w:ascii="Georgia" w:hAnsi="Georgia"/>
        </w:rPr>
        <w:t xml:space="preserve">We will make </w:t>
      </w:r>
      <w:r w:rsidR="00C97843">
        <w:rPr>
          <w:rFonts w:ascii="Georgia" w:hAnsi="Georgia"/>
        </w:rPr>
        <w:t xml:space="preserve">all non-confidential </w:t>
      </w:r>
      <w:r w:rsidRPr="00487187">
        <w:rPr>
          <w:rFonts w:ascii="Georgia" w:hAnsi="Georgia"/>
        </w:rPr>
        <w:t>training, validation, and testing datasets available for those who would want to extend or replicate our findings.</w:t>
      </w:r>
    </w:p>
    <w:p w14:paraId="1EC3C293" w14:textId="77777777" w:rsidR="00A20DB8" w:rsidRPr="00A20DB8" w:rsidRDefault="00A20DB8" w:rsidP="00B52DC8">
      <w:pPr>
        <w:rPr>
          <w:rFonts w:ascii="Georgia" w:hAnsi="Georgia"/>
        </w:rPr>
      </w:pPr>
    </w:p>
    <w:p w14:paraId="07BA63ED" w14:textId="77777777" w:rsidR="0016797C" w:rsidRDefault="0016797C">
      <w:pPr>
        <w:rPr>
          <w:rFonts w:ascii="Georgia" w:hAnsi="Georgia"/>
          <w:b/>
          <w:bCs/>
          <w:sz w:val="36"/>
          <w:szCs w:val="36"/>
        </w:rPr>
      </w:pPr>
      <w:r>
        <w:rPr>
          <w:rFonts w:ascii="Georgia" w:hAnsi="Georgia"/>
          <w:b/>
          <w:bCs/>
          <w:sz w:val="36"/>
          <w:szCs w:val="36"/>
        </w:rPr>
        <w:br w:type="page"/>
      </w:r>
    </w:p>
    <w:p w14:paraId="6014A598" w14:textId="156CBDCF" w:rsidR="00B52DC8" w:rsidRPr="00B52DC8" w:rsidRDefault="00B52DC8" w:rsidP="00B52DC8">
      <w:pPr>
        <w:rPr>
          <w:rFonts w:ascii="Georgia" w:hAnsi="Georgia"/>
          <w:b/>
          <w:bCs/>
          <w:sz w:val="36"/>
          <w:szCs w:val="36"/>
        </w:rPr>
      </w:pPr>
      <w:r w:rsidRPr="00B52DC8">
        <w:rPr>
          <w:rFonts w:ascii="Georgia" w:hAnsi="Georgia"/>
          <w:b/>
          <w:bCs/>
          <w:sz w:val="36"/>
          <w:szCs w:val="36"/>
        </w:rPr>
        <w:lastRenderedPageBreak/>
        <w:t>Methods</w:t>
      </w:r>
    </w:p>
    <w:p w14:paraId="028A8297" w14:textId="70FF28A2" w:rsidR="00607EC7" w:rsidRDefault="00607EC7" w:rsidP="00B52DC8">
      <w:pPr>
        <w:rPr>
          <w:rFonts w:ascii="Georgia" w:hAnsi="Georgia"/>
        </w:rPr>
      </w:pPr>
      <w:r>
        <w:rPr>
          <w:rFonts w:ascii="Georgia" w:hAnsi="Georgia"/>
          <w:noProof/>
        </w:rPr>
        <w:drawing>
          <wp:inline distT="0" distB="0" distL="0" distR="0" wp14:anchorId="07C6BE20" wp14:editId="2443D2F1">
            <wp:extent cx="5943600" cy="5094605"/>
            <wp:effectExtent l="0" t="0" r="0" b="0"/>
            <wp:docPr id="8292923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92387" name="Graphic 829292387"/>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5094605"/>
                    </a:xfrm>
                    <a:prstGeom prst="rect">
                      <a:avLst/>
                    </a:prstGeom>
                  </pic:spPr>
                </pic:pic>
              </a:graphicData>
            </a:graphic>
          </wp:inline>
        </w:drawing>
      </w:r>
    </w:p>
    <w:p w14:paraId="4772B144" w14:textId="4C17B83E" w:rsidR="00B52DC8" w:rsidRDefault="00B52DC8" w:rsidP="00B52DC8">
      <w:pPr>
        <w:rPr>
          <w:rFonts w:ascii="Georgia" w:hAnsi="Georgia"/>
          <w:i/>
          <w:iCs/>
        </w:rPr>
      </w:pPr>
      <w:r w:rsidRPr="00B52DC8">
        <w:rPr>
          <w:rFonts w:ascii="Georgia" w:hAnsi="Georgia"/>
          <w:b/>
          <w:bCs/>
        </w:rPr>
        <w:t>Figure 1</w:t>
      </w:r>
      <w:r w:rsidRPr="00B52DC8">
        <w:rPr>
          <w:rFonts w:ascii="Georgia" w:hAnsi="Georgia"/>
        </w:rPr>
        <w:t xml:space="preserve">: </w:t>
      </w:r>
      <w:r w:rsidRPr="00B52DC8">
        <w:rPr>
          <w:rFonts w:ascii="Georgia" w:hAnsi="Georgia"/>
          <w:i/>
          <w:iCs/>
        </w:rPr>
        <w:t>Overview of the methodological pipeline from raw PSAT tag data to spatial bycatch risk maps. A sequential chain of filtering, feature enrichment, and model training steps converges on a movement probability model whose density-tracking output — the attractor index — is combined with bycatch records to train a decision tree and produce spatially interpretable risk maps. Input data sources (green) are distinguished from analytical intermediates (</w:t>
      </w:r>
      <w:proofErr w:type="gramStart"/>
      <w:r w:rsidRPr="00B52DC8">
        <w:rPr>
          <w:rFonts w:ascii="Georgia" w:hAnsi="Georgia"/>
          <w:i/>
          <w:iCs/>
        </w:rPr>
        <w:t>blue-grey</w:t>
      </w:r>
      <w:proofErr w:type="gramEnd"/>
      <w:r w:rsidRPr="00B52DC8">
        <w:rPr>
          <w:rFonts w:ascii="Georgia" w:hAnsi="Georgia"/>
          <w:i/>
          <w:iCs/>
        </w:rPr>
        <w:t>) and the final output (amber).</w:t>
      </w:r>
    </w:p>
    <w:p w14:paraId="326E9B6F" w14:textId="6B80B713" w:rsidR="00E00791" w:rsidRPr="00E00791" w:rsidRDefault="00E00791" w:rsidP="00B52DC8">
      <w:pPr>
        <w:rPr>
          <w:rFonts w:ascii="Georgia" w:hAnsi="Georgia"/>
          <w:i/>
          <w:iCs/>
        </w:rPr>
      </w:pPr>
      <w:r>
        <w:rPr>
          <w:rFonts w:ascii="Georgia" w:hAnsi="Georgia"/>
          <w:i/>
          <w:iCs/>
        </w:rPr>
        <w:t>Overview</w:t>
      </w:r>
    </w:p>
    <w:p w14:paraId="622BE423" w14:textId="3B4D5ACC" w:rsidR="00B52DC8" w:rsidRPr="00B52DC8" w:rsidRDefault="00E00791" w:rsidP="00B52DC8">
      <w:pPr>
        <w:rPr>
          <w:rFonts w:ascii="Georgia" w:hAnsi="Georgia"/>
        </w:rPr>
      </w:pPr>
      <w:r w:rsidRPr="00E00791">
        <w:rPr>
          <w:rFonts w:ascii="Georgia" w:hAnsi="Georgia"/>
        </w:rPr>
        <w:t xml:space="preserve">The analysis proceeds in five steps, each building on the last (Figure 1). First, we prepare the tag data. We convert daily position estimates to grid cells and remove data from the first week after tagging, when handling stress may still be affecting behavior, and data recorded after a fish died. Second, we train a classifier to identify and remove periods when fish were migrating back to their home rivers to spawn. Third, we pair each </w:t>
      </w:r>
      <w:r w:rsidRPr="00E00791">
        <w:rPr>
          <w:rFonts w:ascii="Georgia" w:hAnsi="Georgia"/>
        </w:rPr>
        <w:lastRenderedPageBreak/>
        <w:t xml:space="preserve">remaining daily movement with the environmental conditions at the destination the fish chose and at every destination it could have chosen. Fourth, we train </w:t>
      </w:r>
      <w:r w:rsidR="00DE51F0">
        <w:rPr>
          <w:rFonts w:ascii="Georgia" w:hAnsi="Georgia"/>
        </w:rPr>
        <w:t>a</w:t>
      </w:r>
      <w:r w:rsidRPr="00E00791">
        <w:rPr>
          <w:rFonts w:ascii="Georgia" w:hAnsi="Georgia"/>
        </w:rPr>
        <w:t xml:space="preserve"> movement model on these choices and use it to build daily transition probabilities across the Gulf. Fifth, we simulate how an evenly spread population redistributes over one to four weeks. The resulting density in each cell is an "attractor index" </w:t>
      </w:r>
      <w:r w:rsidR="00DE51F0">
        <w:rPr>
          <w:rFonts w:ascii="Georgia" w:hAnsi="Georgia"/>
        </w:rPr>
        <w:t>that</w:t>
      </w:r>
      <w:r w:rsidRPr="00E00791">
        <w:rPr>
          <w:rFonts w:ascii="Georgia" w:hAnsi="Georgia"/>
        </w:rPr>
        <w:t xml:space="preserve"> </w:t>
      </w:r>
      <w:r w:rsidR="00DE51F0">
        <w:rPr>
          <w:rFonts w:ascii="Georgia" w:hAnsi="Georgia"/>
        </w:rPr>
        <w:t xml:space="preserve">we </w:t>
      </w:r>
      <w:r w:rsidRPr="00E00791">
        <w:rPr>
          <w:rFonts w:ascii="Georgia" w:hAnsi="Georgia"/>
        </w:rPr>
        <w:t>combine with pollock fleet bycatch records to train a simple decision tree</w:t>
      </w:r>
      <w:r w:rsidR="00DE51F0">
        <w:rPr>
          <w:rFonts w:ascii="Georgia" w:hAnsi="Georgia"/>
        </w:rPr>
        <w:t xml:space="preserve"> that </w:t>
      </w:r>
      <w:r w:rsidRPr="00E00791">
        <w:rPr>
          <w:rFonts w:ascii="Georgia" w:hAnsi="Georgia"/>
        </w:rPr>
        <w:t>judges which of two nearby fishing locations carries lower bycatch risk</w:t>
      </w:r>
      <w:r w:rsidR="00DE51F0">
        <w:rPr>
          <w:rFonts w:ascii="Georgia" w:hAnsi="Georgia"/>
        </w:rPr>
        <w:t>. Finally, we summarize its predictions</w:t>
      </w:r>
      <w:r w:rsidRPr="00E00791">
        <w:rPr>
          <w:rFonts w:ascii="Georgia" w:hAnsi="Georgia"/>
        </w:rPr>
        <w:t xml:space="preserve"> </w:t>
      </w:r>
      <w:r w:rsidR="00DE51F0">
        <w:rPr>
          <w:rFonts w:ascii="Georgia" w:hAnsi="Georgia"/>
        </w:rPr>
        <w:t>in terms of</w:t>
      </w:r>
      <w:r w:rsidRPr="00E00791">
        <w:rPr>
          <w:rFonts w:ascii="Georgia" w:hAnsi="Georgia"/>
        </w:rPr>
        <w:t xml:space="preserve"> low, medium, and </w:t>
      </w:r>
      <w:r w:rsidR="00DE51F0" w:rsidRPr="00E00791">
        <w:rPr>
          <w:rFonts w:ascii="Georgia" w:hAnsi="Georgia"/>
        </w:rPr>
        <w:t>high-risk</w:t>
      </w:r>
      <w:r w:rsidRPr="00E00791">
        <w:rPr>
          <w:rFonts w:ascii="Georgia" w:hAnsi="Georgia"/>
        </w:rPr>
        <w:t xml:space="preserve"> zones on a map.</w:t>
      </w:r>
    </w:p>
    <w:p w14:paraId="53E959B2" w14:textId="48237129" w:rsidR="00B52DC8" w:rsidRPr="00B52DC8" w:rsidRDefault="00B52DC8" w:rsidP="00B52DC8">
      <w:pPr>
        <w:rPr>
          <w:rFonts w:ascii="Georgia" w:hAnsi="Georgia"/>
          <w:i/>
          <w:iCs/>
          <w:sz w:val="28"/>
          <w:szCs w:val="28"/>
        </w:rPr>
      </w:pPr>
      <w:r w:rsidRPr="00B52DC8">
        <w:rPr>
          <w:rFonts w:ascii="Georgia" w:hAnsi="Georgia"/>
          <w:i/>
          <w:iCs/>
          <w:sz w:val="28"/>
          <w:szCs w:val="28"/>
        </w:rPr>
        <w:t>Validated Tag Movement Data</w:t>
      </w:r>
    </w:p>
    <w:p w14:paraId="6A6D85F1" w14:textId="48DBFA7E" w:rsidR="00B52DC8" w:rsidRPr="00B52DC8" w:rsidRDefault="00B52DC8" w:rsidP="00B52DC8">
      <w:pPr>
        <w:rPr>
          <w:rFonts w:ascii="Georgia" w:hAnsi="Georgia"/>
        </w:rPr>
      </w:pPr>
      <w:r w:rsidRPr="00B52DC8">
        <w:rPr>
          <w:rFonts w:ascii="Georgia" w:hAnsi="Georgia"/>
        </w:rPr>
        <w:t>Pop-up satellite tag data from Chinook salmon in the Gulf of Alaska will serve as the foundation for this analysis. Existing tag data from Seitz and Courtney (2024) will provide the core dataset, with fish captured by hook and line across multiple locations: Dutch Harbor, AK (n=20), Chignik, AK (n=16), Craig, AK (n=8), Homer, AK (n=20), Kodiak, AK (n=13), Yakutat, AK (n=16), Sitka, AK (n=15), and Central Bering Sea (n=3). Only healthy individuals meeting minimum size criteria (62-100cm fork length) were selected for tagging, and pop-up satellite archival tags were attached following established protocols (Seitz, 2024). Tagged fish were released at their capture locations.</w:t>
      </w:r>
    </w:p>
    <w:p w14:paraId="695E97BC" w14:textId="0A8D36CA" w:rsidR="00B52DC8" w:rsidRPr="00B52DC8" w:rsidRDefault="00B52DC8" w:rsidP="00B52DC8">
      <w:pPr>
        <w:rPr>
          <w:rFonts w:ascii="Georgia" w:hAnsi="Georgia"/>
        </w:rPr>
      </w:pPr>
      <w:r w:rsidRPr="00B52DC8">
        <w:rPr>
          <w:rFonts w:ascii="Georgia" w:hAnsi="Georgia"/>
        </w:rPr>
        <w:t xml:space="preserve">From these deployed tags, time-series depth, temperature, and ambient light data </w:t>
      </w:r>
      <w:r w:rsidR="0067711B">
        <w:rPr>
          <w:rFonts w:ascii="Georgia" w:hAnsi="Georgia"/>
        </w:rPr>
        <w:t>were</w:t>
      </w:r>
      <w:r w:rsidRPr="00B52DC8">
        <w:rPr>
          <w:rFonts w:ascii="Georgia" w:hAnsi="Georgia"/>
        </w:rPr>
        <w:t xml:space="preserve"> collected once the tags surfaced. Tags were programmed to release from the fish, surface, and transmit collected data over satellite, with data transmitted in time-series format at </w:t>
      </w:r>
      <w:proofErr w:type="gramStart"/>
      <w:r w:rsidRPr="00B52DC8">
        <w:rPr>
          <w:rFonts w:ascii="Georgia" w:hAnsi="Georgia"/>
        </w:rPr>
        <w:t>15 minute</w:t>
      </w:r>
      <w:proofErr w:type="gramEnd"/>
      <w:r w:rsidRPr="00B52DC8">
        <w:rPr>
          <w:rFonts w:ascii="Georgia" w:hAnsi="Georgia"/>
        </w:rPr>
        <w:t xml:space="preserve"> intervals. These measurements enabled light-based geolocation (using sunrise and sunset events along with a GMT clock to estimate position) with temperature-based corrections that refined estimates by matching recorded temperatures to known sea surface temperature fields. The exact algorithm used is a proprietary algorithm from Wildlife Computers (Wildlife Computers, 2025) that produces likely paths for individual fish. </w:t>
      </w:r>
    </w:p>
    <w:p w14:paraId="4E821500" w14:textId="4B410E07" w:rsidR="00B52DC8" w:rsidRPr="00B52DC8" w:rsidRDefault="00B52DC8" w:rsidP="00B52DC8">
      <w:pPr>
        <w:rPr>
          <w:rFonts w:ascii="Georgia" w:hAnsi="Georgia"/>
        </w:rPr>
      </w:pPr>
      <w:r w:rsidRPr="00B52DC8">
        <w:rPr>
          <w:rFonts w:ascii="Georgia" w:hAnsi="Georgia"/>
        </w:rPr>
        <w:t xml:space="preserve">We will then transform these positions to a spatial grid. Using the likely path estimates, an estimate of location for each day will be derived as the central tendency of those paths. Position estimates will then be converted to Uber H3 hexagonal grid cells at resolution 4 (~26-km edge length), a hierarchical spatial indexing system that provides a spatial grid across the globe. Aggregation to H3 resolution 4 accommodates geolocation uncertainty while maintaining meaningful spatial resolution, creating </w:t>
      </w:r>
      <w:proofErr w:type="gramStart"/>
      <w:r w:rsidRPr="00B52DC8">
        <w:rPr>
          <w:rFonts w:ascii="Georgia" w:hAnsi="Georgia"/>
        </w:rPr>
        <w:t>spatially-standardized</w:t>
      </w:r>
      <w:proofErr w:type="gramEnd"/>
      <w:r w:rsidRPr="00B52DC8">
        <w:rPr>
          <w:rFonts w:ascii="Georgia" w:hAnsi="Georgia"/>
        </w:rPr>
        <w:t xml:space="preserve"> movement tracks.</w:t>
      </w:r>
    </w:p>
    <w:p w14:paraId="309191B1" w14:textId="19C41017" w:rsidR="00B52DC8" w:rsidRPr="00B52DC8" w:rsidRDefault="00B52DC8" w:rsidP="00B52DC8">
      <w:pPr>
        <w:rPr>
          <w:rFonts w:ascii="Georgia" w:hAnsi="Georgia"/>
        </w:rPr>
      </w:pPr>
      <w:r w:rsidRPr="00B52DC8">
        <w:rPr>
          <w:rFonts w:ascii="Georgia" w:hAnsi="Georgia"/>
        </w:rPr>
        <w:t>With gridded positions established, tag records will be filtered to retain only post-acclimation movement data. Fish behavior immediately following tagging may reflect handling stress rather than natural movement. All movement data from the first seven days post-deployment will be excluded from analysis to allow fish to return to normal behavioral patterns.</w:t>
      </w:r>
    </w:p>
    <w:p w14:paraId="17B9099E" w14:textId="11AA0B44" w:rsidR="00B52DC8" w:rsidRPr="00B52DC8" w:rsidRDefault="00B52DC8" w:rsidP="00B52DC8">
      <w:pPr>
        <w:rPr>
          <w:rFonts w:ascii="Georgia" w:hAnsi="Georgia"/>
        </w:rPr>
      </w:pPr>
      <w:r w:rsidRPr="00B52DC8">
        <w:rPr>
          <w:rFonts w:ascii="Georgia" w:hAnsi="Georgia"/>
        </w:rPr>
        <w:lastRenderedPageBreak/>
        <w:t xml:space="preserve">Post-mortality records must also be screened and removed from the movement dataset. Constant depth readings (no variation in pressure measurements) indicate mortality with the tag either on the seafloor or at the surface (Seitz, 2019). Temperature stabilizing at the internal body temperature of known salmon predators — differing from ambient water temperature — indicates predation mortality. Michael Courtney and Andrew Seitz will aid in identifying which predator body temperatures to use based on their previous Chinook salmon mortality research (Seitz, 2019). Each fish's track will be scanned to identify mortality transition points based on these indicators, and any data following a detected mortality will be excluded from the dataset. </w:t>
      </w:r>
    </w:p>
    <w:p w14:paraId="5349F4C0" w14:textId="437ED910" w:rsidR="00B52DC8" w:rsidRDefault="00B52DC8" w:rsidP="00B52DC8">
      <w:pPr>
        <w:rPr>
          <w:rFonts w:ascii="Georgia" w:hAnsi="Georgia"/>
        </w:rPr>
      </w:pPr>
      <w:r w:rsidRPr="00B52DC8">
        <w:rPr>
          <w:rFonts w:ascii="Georgia" w:hAnsi="Georgia"/>
        </w:rPr>
        <w:t>These validated trajectories will be visualized alongside a summary of data retention across filtering steps. A map showing all validated movement trajectories will demonstrate geospatial coverage across the Gulf of Alaska. A summary table will report data retention: total tags deployed, tags recovered, data points before/after acclimation filter, and data points before/after mortality filter. Individual-level statistics will show the distribution of track durations and data point counts per fish, demonstrating spatial extent of data and quantifying impact of quality control steps.</w:t>
      </w:r>
    </w:p>
    <w:p w14:paraId="6B2FD18F" w14:textId="77777777" w:rsidR="00B52DC8" w:rsidRPr="00B52DC8" w:rsidRDefault="00B52DC8" w:rsidP="00B52DC8">
      <w:pPr>
        <w:rPr>
          <w:rFonts w:ascii="Georgia" w:hAnsi="Georgia"/>
        </w:rPr>
      </w:pPr>
    </w:p>
    <w:p w14:paraId="31054A0C" w14:textId="7200C638" w:rsidR="00B52DC8" w:rsidRPr="00B52DC8" w:rsidRDefault="00B52DC8" w:rsidP="00B52DC8">
      <w:pPr>
        <w:rPr>
          <w:rFonts w:ascii="Georgia" w:hAnsi="Georgia"/>
          <w:i/>
          <w:iCs/>
          <w:sz w:val="28"/>
          <w:szCs w:val="28"/>
        </w:rPr>
      </w:pPr>
      <w:r w:rsidRPr="00B52DC8">
        <w:rPr>
          <w:rFonts w:ascii="Georgia" w:hAnsi="Georgia"/>
          <w:i/>
          <w:iCs/>
          <w:sz w:val="28"/>
          <w:szCs w:val="28"/>
        </w:rPr>
        <w:t>Homing Migration Classification and Filtering</w:t>
      </w:r>
    </w:p>
    <w:p w14:paraId="337B44BD" w14:textId="248745A6" w:rsidR="00B52DC8" w:rsidRPr="00B52DC8" w:rsidRDefault="00B52DC8" w:rsidP="00B52DC8">
      <w:pPr>
        <w:rPr>
          <w:rFonts w:ascii="Georgia" w:hAnsi="Georgia"/>
        </w:rPr>
      </w:pPr>
      <w:r w:rsidRPr="00B52DC8">
        <w:rPr>
          <w:rFonts w:ascii="Georgia" w:hAnsi="Georgia"/>
        </w:rPr>
        <w:t>Salmon homing migrations (return journeys to natal streams) must be separated from routine at-sea movements to avoid biasing our analysis of distribution preferences (Beamish, 2018). A model that distinguishes, across the dataset, between migration movements and non-migration movements will therefore be necessary.</w:t>
      </w:r>
    </w:p>
    <w:p w14:paraId="3E99602C" w14:textId="7487BDF4" w:rsidR="00B52DC8" w:rsidRPr="00B52DC8" w:rsidRDefault="00B52DC8" w:rsidP="00B52DC8">
      <w:pPr>
        <w:rPr>
          <w:rFonts w:ascii="Georgia" w:hAnsi="Georgia"/>
        </w:rPr>
      </w:pPr>
      <w:r w:rsidRPr="00B52DC8">
        <w:rPr>
          <w:rFonts w:ascii="Georgia" w:hAnsi="Georgia"/>
        </w:rPr>
        <w:t>Construction of this classifier requires a training dataset. Michael Courtney, Andrew Seitz, Curry Cunningham, and Peter Westley will assist in labeling unambiguous migration and non-migration periods, as no standard methodology exists for this classification. Clear positive and negative examples will establish the training foundation, while the classifier will handle ambiguous intermediate cases.</w:t>
      </w:r>
    </w:p>
    <w:p w14:paraId="563D9E19" w14:textId="168F32E1" w:rsidR="00B52DC8" w:rsidRPr="00B52DC8" w:rsidRDefault="00B52DC8" w:rsidP="00B52DC8">
      <w:pPr>
        <w:rPr>
          <w:rFonts w:ascii="Georgia" w:hAnsi="Georgia"/>
        </w:rPr>
      </w:pPr>
      <w:r w:rsidRPr="00B52DC8">
        <w:rPr>
          <w:rFonts w:ascii="Georgia" w:hAnsi="Georgia"/>
        </w:rPr>
        <w:t>Example trajectories with classified migration and non-migration segments will be visualized to illustrate this labeling. Maps will show trajectories with migration segments (red) and non-migration segments (blue) overlaid. Examples will be selected to illustrate the range of movement patterns observed in the labeled data.</w:t>
      </w:r>
    </w:p>
    <w:p w14:paraId="0071CB82" w14:textId="272B0BA9" w:rsidR="00B52DC8" w:rsidRPr="00B52DC8" w:rsidRDefault="00B52DC8" w:rsidP="00B52DC8">
      <w:pPr>
        <w:rPr>
          <w:rFonts w:ascii="Georgia" w:hAnsi="Georgia"/>
        </w:rPr>
      </w:pPr>
      <w:r w:rsidRPr="00B52DC8">
        <w:rPr>
          <w:rFonts w:ascii="Georgia" w:hAnsi="Georgia"/>
        </w:rPr>
        <w:t xml:space="preserve">From these labeled examples, temporal </w:t>
      </w:r>
      <w:r w:rsidR="0067711B">
        <w:rPr>
          <w:rFonts w:ascii="Georgia" w:hAnsi="Georgia"/>
        </w:rPr>
        <w:t xml:space="preserve">statistics of </w:t>
      </w:r>
      <w:r w:rsidRPr="00B52DC8">
        <w:rPr>
          <w:rFonts w:ascii="Georgia" w:hAnsi="Georgia"/>
        </w:rPr>
        <w:t xml:space="preserve">movement </w:t>
      </w:r>
      <w:r w:rsidR="0067711B">
        <w:rPr>
          <w:rFonts w:ascii="Georgia" w:hAnsi="Georgia"/>
        </w:rPr>
        <w:t xml:space="preserve">used as features in the model </w:t>
      </w:r>
      <w:r w:rsidRPr="00B52DC8">
        <w:rPr>
          <w:rFonts w:ascii="Georgia" w:hAnsi="Georgia"/>
        </w:rPr>
        <w:t xml:space="preserve">will be derived using bidirectional time windows that examine both forward and backward in time from the point of interest. Window sizes will be constrained to one week or less to help retain data from fish with shorter tagging periods. Features will be extracted from movement data only (no environmental features), as migration should be identifiable from the nature of the movement alone. Feature types will include </w:t>
      </w:r>
      <w:r w:rsidRPr="00B52DC8">
        <w:rPr>
          <w:rFonts w:ascii="Georgia" w:hAnsi="Georgia"/>
        </w:rPr>
        <w:lastRenderedPageBreak/>
        <w:t>momentum (sustained directional movement), behavioral consistency (erratic versus steady patterns), and temporal continuity (persistence across the window).</w:t>
      </w:r>
    </w:p>
    <w:p w14:paraId="0EF217E9" w14:textId="1A90F7A3" w:rsidR="00B52DC8" w:rsidRPr="00B52DC8" w:rsidRDefault="00B52DC8" w:rsidP="00B52DC8">
      <w:pPr>
        <w:rPr>
          <w:rFonts w:ascii="Georgia" w:hAnsi="Georgia"/>
        </w:rPr>
      </w:pPr>
      <w:r w:rsidRPr="00B52DC8">
        <w:rPr>
          <w:rFonts w:ascii="Georgia" w:hAnsi="Georgia"/>
        </w:rPr>
        <w:t>A supervised classifier will then be trained to predict migration periods from these movement features. The model will be constructed to predict the probability that a specific step is part of a migration given features from the bidirectional temporal window. A classification threshold (operating point) will be selected where false negatives (migration points incorrectly labeled as non-migration) are expected to be below 5% on the validation dataset. The true negative rate (non-migration points correctly labeled) at that threshold will then be evaluated - higher is better, as it means more non-migration samples are retained without accidentally including migration data. Class balancing will be applied during training to ensure equal representation of migration and non-migration periods. Candidate models will include random forests, gradient-boosted trees (</w:t>
      </w:r>
      <w:proofErr w:type="spellStart"/>
      <w:r w:rsidRPr="00B52DC8">
        <w:rPr>
          <w:rFonts w:ascii="Georgia" w:hAnsi="Georgia"/>
        </w:rPr>
        <w:t>XGBoost</w:t>
      </w:r>
      <w:proofErr w:type="spellEnd"/>
      <w:r w:rsidRPr="00B52DC8">
        <w:rPr>
          <w:rFonts w:ascii="Georgia" w:hAnsi="Georgia"/>
        </w:rPr>
        <w:t>), and neural networks, with flexibility to explore other architectures if needed.</w:t>
      </w:r>
    </w:p>
    <w:p w14:paraId="2DF92F53" w14:textId="4678F9F6" w:rsidR="00B52DC8" w:rsidRPr="00B52DC8" w:rsidRDefault="00B52DC8" w:rsidP="00B52DC8">
      <w:pPr>
        <w:rPr>
          <w:rFonts w:ascii="Georgia" w:hAnsi="Georgia"/>
        </w:rPr>
      </w:pPr>
      <w:r w:rsidRPr="00B52DC8">
        <w:rPr>
          <w:rFonts w:ascii="Georgia" w:hAnsi="Georgia"/>
        </w:rPr>
        <w:t>Classifier performance will be demonstrated through standard evaluation metrics. A confusion matrix (table showing correct vs. incorrect classifications) will display true/false positives and negatives on the validation set. ROC (Receiver Operating Characteristic) curves, which plot true positive rate against false positive rate across all possible thresholds, will be generated for both training and testing sets to assess generalization and identify overfitting.</w:t>
      </w:r>
    </w:p>
    <w:p w14:paraId="4B995D97" w14:textId="77777777" w:rsidR="00B52DC8" w:rsidRPr="00B52DC8" w:rsidRDefault="00B52DC8" w:rsidP="00B52DC8">
      <w:pPr>
        <w:rPr>
          <w:rFonts w:ascii="Georgia" w:hAnsi="Georgia"/>
        </w:rPr>
      </w:pPr>
      <w:r w:rsidRPr="00B52DC8">
        <w:rPr>
          <w:rFonts w:ascii="Georgia" w:hAnsi="Georgia"/>
        </w:rPr>
        <w:t xml:space="preserve">The trained classifier will then be applied to isolate non-migratory movements from the full dataset. All unlabeled time points will be classified using the selected operating point, and points classified as migration will be removed from the dataset. </w:t>
      </w:r>
    </w:p>
    <w:p w14:paraId="55A84CE9" w14:textId="77777777" w:rsidR="00B52DC8" w:rsidRPr="00B52DC8" w:rsidRDefault="00B52DC8" w:rsidP="00B52DC8">
      <w:pPr>
        <w:rPr>
          <w:rFonts w:ascii="Georgia" w:hAnsi="Georgia"/>
        </w:rPr>
      </w:pPr>
      <w:r w:rsidRPr="00B52DC8">
        <w:rPr>
          <w:rFonts w:ascii="Georgia" w:hAnsi="Georgia"/>
        </w:rPr>
        <w:t>Results of this filtering will be summarized in tabular form. A summary table will report data filtered: total time points, points classified as migration, and points classified as non-migration. Individual-level statistics will show the distribution of migration periods per fish.</w:t>
      </w:r>
    </w:p>
    <w:p w14:paraId="349B656E" w14:textId="77777777" w:rsidR="00B52DC8" w:rsidRPr="00B52DC8" w:rsidRDefault="00B52DC8" w:rsidP="00B52DC8">
      <w:pPr>
        <w:rPr>
          <w:rFonts w:ascii="Georgia" w:hAnsi="Georgia"/>
        </w:rPr>
      </w:pPr>
    </w:p>
    <w:p w14:paraId="488EFE2F" w14:textId="72A2158A" w:rsidR="00B52DC8" w:rsidRPr="00B52DC8" w:rsidRDefault="00B52DC8" w:rsidP="00B52DC8">
      <w:pPr>
        <w:rPr>
          <w:rFonts w:ascii="Georgia" w:hAnsi="Georgia"/>
          <w:i/>
          <w:iCs/>
          <w:sz w:val="28"/>
          <w:szCs w:val="28"/>
        </w:rPr>
      </w:pPr>
      <w:r w:rsidRPr="00B52DC8">
        <w:rPr>
          <w:rFonts w:ascii="Georgia" w:hAnsi="Georgia"/>
          <w:i/>
          <w:iCs/>
          <w:sz w:val="28"/>
          <w:szCs w:val="28"/>
        </w:rPr>
        <w:t>Feature-Enriched Training Data</w:t>
      </w:r>
    </w:p>
    <w:p w14:paraId="30BA2705" w14:textId="77777777" w:rsidR="00B52DC8" w:rsidRPr="00B52DC8" w:rsidRDefault="00B52DC8" w:rsidP="00B52DC8">
      <w:pPr>
        <w:rPr>
          <w:rFonts w:ascii="Georgia" w:hAnsi="Georgia"/>
        </w:rPr>
      </w:pPr>
    </w:p>
    <w:p w14:paraId="39F77E49" w14:textId="221F2833" w:rsidR="00B52DC8" w:rsidRPr="00B52DC8" w:rsidRDefault="00B52DC8" w:rsidP="00B52DC8">
      <w:pPr>
        <w:rPr>
          <w:rFonts w:ascii="Georgia" w:hAnsi="Georgia"/>
        </w:rPr>
      </w:pPr>
      <w:r w:rsidRPr="00B52DC8">
        <w:rPr>
          <w:rFonts w:ascii="Georgia" w:hAnsi="Georgia"/>
        </w:rPr>
        <w:t>With validated non-migratory movement data in hand, a comprehensive list of candidate environmental features that could be used in movement modeling will be developed and categorized. An exhaustive feature list will be compiled from published literature and expert panel input (</w:t>
      </w:r>
      <w:r w:rsidR="0067711B">
        <w:rPr>
          <w:rFonts w:ascii="Georgia" w:hAnsi="Georgia"/>
        </w:rPr>
        <w:t>Camrin Braun</w:t>
      </w:r>
      <w:r w:rsidR="0067711B">
        <w:rPr>
          <w:rFonts w:ascii="Georgia" w:hAnsi="Georgia"/>
        </w:rPr>
        <w:t>,</w:t>
      </w:r>
      <w:r w:rsidR="0067711B" w:rsidRPr="00B52DC8">
        <w:rPr>
          <w:rFonts w:ascii="Georgia" w:hAnsi="Georgia"/>
        </w:rPr>
        <w:t xml:space="preserve"> </w:t>
      </w:r>
      <w:r w:rsidRPr="00B52DC8">
        <w:rPr>
          <w:rFonts w:ascii="Georgia" w:hAnsi="Georgia"/>
        </w:rPr>
        <w:t>Michael Courtney, Curry Cunningham</w:t>
      </w:r>
      <w:r w:rsidR="0067711B">
        <w:rPr>
          <w:rFonts w:ascii="Georgia" w:hAnsi="Georgia"/>
        </w:rPr>
        <w:t xml:space="preserve">, Hannah Myers, </w:t>
      </w:r>
      <w:r w:rsidR="0067711B" w:rsidRPr="00B52DC8">
        <w:rPr>
          <w:rFonts w:ascii="Georgia" w:hAnsi="Georgia"/>
        </w:rPr>
        <w:t>Andrew Seitz</w:t>
      </w:r>
      <w:r w:rsidRPr="00B52DC8">
        <w:rPr>
          <w:rFonts w:ascii="Georgia" w:hAnsi="Georgia"/>
        </w:rPr>
        <w:t xml:space="preserve">) to ensure consideration of features beyond those typically used. Features will be categorized as: stationary (unchanging features like bathymetry), </w:t>
      </w:r>
      <w:r w:rsidRPr="00B52DC8">
        <w:rPr>
          <w:rFonts w:ascii="Georgia" w:hAnsi="Georgia"/>
        </w:rPr>
        <w:lastRenderedPageBreak/>
        <w:t>temporal (features that vary with time like temperature), or stateful (features that accumulate or have memory like productivity). Such features will be pulled from ocean models and remote sensing platforms such as Copernicus Marine Service and Google Earth. All features will be standardized to Uber H3 resolution 4 and daily temporal resolution for joining with the movement data.</w:t>
      </w:r>
    </w:p>
    <w:p w14:paraId="392C9E6C" w14:textId="4A667994" w:rsidR="00B52DC8" w:rsidRPr="00B52DC8" w:rsidRDefault="00B52DC8" w:rsidP="00B52DC8">
      <w:pPr>
        <w:rPr>
          <w:rFonts w:ascii="Georgia" w:hAnsi="Georgia"/>
        </w:rPr>
      </w:pPr>
      <w:r w:rsidRPr="00B52DC8">
        <w:rPr>
          <w:rFonts w:ascii="Georgia" w:hAnsi="Georgia"/>
        </w:rPr>
        <w:t>This initial feature set will then be clustered by information content using vector embedding analysis. Highly correlated features can cause overfitting, so dimensionality reduction techniques will be used to identify redundant information. Vector embeddings use neural networks to learn non-linear relationships between features, unlike PCA (Principal Component Analysis) which only captures linear relationships. Embeddings will reduce the exhaustive feature set to a smaller set, allowing for more efficient exploration of the feature space. However, embedded features lose their physical interpretability. To restore interpretability, original features that best predict the embedded features will be identified. These representative features will become the modeling candidates.</w:t>
      </w:r>
    </w:p>
    <w:p w14:paraId="7786A144" w14:textId="5852F423" w:rsidR="00B52DC8" w:rsidRPr="00B52DC8" w:rsidRDefault="00B52DC8" w:rsidP="00B52DC8">
      <w:pPr>
        <w:rPr>
          <w:rFonts w:ascii="Georgia" w:hAnsi="Georgia"/>
        </w:rPr>
      </w:pPr>
      <w:r w:rsidRPr="00B52DC8">
        <w:rPr>
          <w:rFonts w:ascii="Georgia" w:hAnsi="Georgia"/>
        </w:rPr>
        <w:t>Representative features will be normalized and scaled for neural network compatibility. Neural networks learn by adjusting weights based on feature values; features with larger numeric ranges can dominate the learning process if not normalized. Features will be rescaled to [0,1] if non-negative (e.g., depth, distance) or [-1,1] if containing negative values (e.g., temperature anomalies), ensuring all features contribute equally during model training.</w:t>
      </w:r>
    </w:p>
    <w:p w14:paraId="02E59FF9" w14:textId="6E47B328" w:rsidR="00B52DC8" w:rsidRPr="00B52DC8" w:rsidRDefault="00B52DC8" w:rsidP="00B52DC8">
      <w:pPr>
        <w:rPr>
          <w:rFonts w:ascii="Georgia" w:hAnsi="Georgia"/>
        </w:rPr>
      </w:pPr>
      <w:r w:rsidRPr="00B52DC8">
        <w:rPr>
          <w:rFonts w:ascii="Georgia" w:hAnsi="Georgia"/>
        </w:rPr>
        <w:t>Movement data will then be resampled to ensure balance across space, time, and individual fish. The study area will be divided into four spatial regions: Aleutian Island Chain and Alaska Peninsula, Kodiak to Yakutat, Southeast Alaska (to British Columbia border), and British Columbia and south. These spatial regions correspond with typical fisheries management boundaries in the Gulf of Alaska. Each spatial region will be further divided into seasonal blocks (Winter, Spring, Summer, Fall) as Chinook salmon behavior varies seasonally (Gietzmann-Sanders</w:t>
      </w:r>
      <w:r w:rsidR="0067711B">
        <w:rPr>
          <w:rFonts w:ascii="Georgia" w:hAnsi="Georgia"/>
        </w:rPr>
        <w:t xml:space="preserve"> et al., 2026</w:t>
      </w:r>
      <w:r w:rsidRPr="00B52DC8">
        <w:rPr>
          <w:rFonts w:ascii="Georgia" w:hAnsi="Georgia"/>
        </w:rPr>
        <w:t xml:space="preserve">; Seitz, 2024). Finer temporal resolution would likely spread data too thinly. Samples will be collected into each space-time block with equal representation across all blocks (as possible). Within each block, data from </w:t>
      </w:r>
      <w:proofErr w:type="gramStart"/>
      <w:r w:rsidRPr="00B52DC8">
        <w:rPr>
          <w:rFonts w:ascii="Georgia" w:hAnsi="Georgia"/>
        </w:rPr>
        <w:t>each individual</w:t>
      </w:r>
      <w:proofErr w:type="gramEnd"/>
      <w:r w:rsidRPr="00B52DC8">
        <w:rPr>
          <w:rFonts w:ascii="Georgia" w:hAnsi="Georgia"/>
        </w:rPr>
        <w:t xml:space="preserve"> will be resampled with replacement to ensure all individuals in each area/time are equally represented.</w:t>
      </w:r>
    </w:p>
    <w:p w14:paraId="5680503D" w14:textId="19E113A4" w:rsidR="00B52DC8" w:rsidRPr="00B52DC8" w:rsidRDefault="00B52DC8" w:rsidP="00B52DC8">
      <w:pPr>
        <w:rPr>
          <w:rFonts w:ascii="Georgia" w:hAnsi="Georgia"/>
        </w:rPr>
      </w:pPr>
      <w:r w:rsidRPr="00B52DC8">
        <w:rPr>
          <w:rFonts w:ascii="Georgia" w:hAnsi="Georgia"/>
        </w:rPr>
        <w:t xml:space="preserve">From these balanced observations, examples will be created and joined to features to produce the final dataset. First, the 90th percentile range of movement per day per fish will be calculated. Then, training samples from each movement will </w:t>
      </w:r>
      <w:proofErr w:type="gramStart"/>
      <w:r w:rsidRPr="00B52DC8">
        <w:rPr>
          <w:rFonts w:ascii="Georgia" w:hAnsi="Georgia"/>
        </w:rPr>
        <w:t>include:</w:t>
      </w:r>
      <w:proofErr w:type="gramEnd"/>
      <w:r w:rsidRPr="00B52DC8">
        <w:rPr>
          <w:rFonts w:ascii="Georgia" w:hAnsi="Georgia"/>
        </w:rPr>
        <w:t xml:space="preserve"> origin location, actual destination, and all potential destinations (H3 resolution 4 cells) within the 90th percentile daily range to capture realistic movement options. Actual destinations will be labeled as "selected</w:t>
      </w:r>
      <w:r w:rsidR="0067711B">
        <w:rPr>
          <w:rFonts w:ascii="Georgia" w:hAnsi="Georgia"/>
        </w:rPr>
        <w:t>.</w:t>
      </w:r>
      <w:r w:rsidRPr="00B52DC8">
        <w:rPr>
          <w:rFonts w:ascii="Georgia" w:hAnsi="Georgia"/>
        </w:rPr>
        <w:t>" These positions and times will then be joined to the corresponding features described above.</w:t>
      </w:r>
    </w:p>
    <w:p w14:paraId="13931C50" w14:textId="77777777" w:rsidR="00B52DC8" w:rsidRPr="00B52DC8" w:rsidRDefault="00B52DC8" w:rsidP="00B52DC8">
      <w:pPr>
        <w:rPr>
          <w:rFonts w:ascii="Georgia" w:hAnsi="Georgia"/>
        </w:rPr>
      </w:pPr>
    </w:p>
    <w:p w14:paraId="7E298BFD" w14:textId="2C9FE84A" w:rsidR="00B52DC8" w:rsidRPr="00B52DC8" w:rsidRDefault="00B52DC8" w:rsidP="00B52DC8">
      <w:pPr>
        <w:rPr>
          <w:rFonts w:ascii="Georgia" w:hAnsi="Georgia"/>
          <w:i/>
          <w:iCs/>
          <w:sz w:val="28"/>
          <w:szCs w:val="28"/>
        </w:rPr>
      </w:pPr>
      <w:r w:rsidRPr="00B52DC8">
        <w:rPr>
          <w:rFonts w:ascii="Georgia" w:hAnsi="Georgia"/>
          <w:i/>
          <w:iCs/>
          <w:sz w:val="28"/>
          <w:szCs w:val="28"/>
        </w:rPr>
        <w:t>Movement Probability Model</w:t>
      </w:r>
    </w:p>
    <w:p w14:paraId="78056C3F" w14:textId="0D9F1B34" w:rsidR="00B52DC8" w:rsidRPr="00B52DC8" w:rsidRDefault="00B52DC8" w:rsidP="00B52DC8">
      <w:pPr>
        <w:rPr>
          <w:rFonts w:ascii="Georgia" w:hAnsi="Georgia"/>
        </w:rPr>
      </w:pPr>
      <w:r w:rsidRPr="00B52DC8">
        <w:rPr>
          <w:rFonts w:ascii="Georgia" w:hAnsi="Georgia"/>
        </w:rPr>
        <w:t>The movement model will be posed as a classification problem, predicting where a fish will go based on the environmental features at potential destinations (including staying in place). Classification models output the probability of selecting each destination, which can be used to build a transition matrix (a table showing the probability of moving from any location to any other location). This transition matrix reveals how fish density at any point in the grid will redistribute in the next timestep - exactly what is needed for tracking population distribution. Note that this approach is more computationally efficient than traditional particle tracking, which simulates many individual fish trajectories. Instead of tracing thousands of individual movements, we will be able to trace overall density shifts through time.</w:t>
      </w:r>
    </w:p>
    <w:p w14:paraId="19512DA4" w14:textId="239D9E25" w:rsidR="00B52DC8" w:rsidRPr="00B52DC8" w:rsidRDefault="00B52DC8" w:rsidP="00B52DC8">
      <w:pPr>
        <w:rPr>
          <w:rFonts w:ascii="Georgia" w:hAnsi="Georgia"/>
        </w:rPr>
      </w:pPr>
      <w:r w:rsidRPr="00B52DC8">
        <w:rPr>
          <w:rFonts w:ascii="Georgia" w:hAnsi="Georgia"/>
        </w:rPr>
        <w:t>A log-odds modeling framework will be used to build these movement models. With many potential destinations, each having its own environmental features, the total number of model inputs grows very large. High-dimensional feature spaces require exponentially more data to fit effectively - a problem known as the "curse of dimensionality" (</w:t>
      </w:r>
      <w:proofErr w:type="spellStart"/>
      <w:r w:rsidRPr="00B52DC8">
        <w:rPr>
          <w:rFonts w:ascii="Georgia" w:hAnsi="Georgia"/>
        </w:rPr>
        <w:t>Verleysen</w:t>
      </w:r>
      <w:proofErr w:type="spellEnd"/>
      <w:r w:rsidRPr="00B52DC8">
        <w:rPr>
          <w:rFonts w:ascii="Georgia" w:hAnsi="Georgia"/>
        </w:rPr>
        <w:t>, 2005). Log-odds models address this by evaluating each destination's features independently rather than jointly, reducing dimensionality from (features × destinations) to just (features). This dramatically reduces data requirements and overfitting risk</w:t>
      </w:r>
      <w:r>
        <w:rPr>
          <w:rFonts w:ascii="Georgia" w:hAnsi="Georgia"/>
        </w:rPr>
        <w:t xml:space="preserve">. </w:t>
      </w:r>
      <w:r w:rsidRPr="00B52DC8">
        <w:rPr>
          <w:rFonts w:ascii="Georgia" w:hAnsi="Georgia"/>
        </w:rPr>
        <w:t>The mimic framework (Gietzmann-Sanders</w:t>
      </w:r>
      <w:r w:rsidR="0067711B">
        <w:rPr>
          <w:rFonts w:ascii="Georgia" w:hAnsi="Georgia"/>
        </w:rPr>
        <w:t xml:space="preserve"> et al.</w:t>
      </w:r>
      <w:r w:rsidRPr="00B52DC8">
        <w:rPr>
          <w:rFonts w:ascii="Georgia" w:hAnsi="Georgia"/>
        </w:rPr>
        <w:t xml:space="preserve">, </w:t>
      </w:r>
      <w:r>
        <w:rPr>
          <w:rFonts w:ascii="Georgia" w:hAnsi="Georgia"/>
        </w:rPr>
        <w:t>2026</w:t>
      </w:r>
      <w:r w:rsidRPr="00B52DC8">
        <w:rPr>
          <w:rFonts w:ascii="Georgia" w:hAnsi="Georgia"/>
        </w:rPr>
        <w:t>), which implements log-odds modeling for choice prediction, will be employed.</w:t>
      </w:r>
    </w:p>
    <w:p w14:paraId="5A50A7EC" w14:textId="73DD4E20" w:rsidR="00B52DC8" w:rsidRPr="00B52DC8" w:rsidRDefault="00B52DC8" w:rsidP="00B52DC8">
      <w:pPr>
        <w:rPr>
          <w:rFonts w:ascii="Georgia" w:hAnsi="Georgia"/>
        </w:rPr>
      </w:pPr>
      <w:r w:rsidRPr="00B52DC8">
        <w:rPr>
          <w:rFonts w:ascii="Georgia" w:hAnsi="Georgia"/>
        </w:rPr>
        <w:t>As the first step, input data will be reorganized in preparation for training. Data will be split into training, testing, and validation sets. Each individual fish will be assigned to only one set (no fish split across sets), preventing data leakage where the model learns patterns from the same fish on which it will be tested. Contrast resampling (Gietzmann-Sanders</w:t>
      </w:r>
      <w:r w:rsidR="0067711B">
        <w:rPr>
          <w:rFonts w:ascii="Georgia" w:hAnsi="Georgia"/>
        </w:rPr>
        <w:t xml:space="preserve"> et al.</w:t>
      </w:r>
      <w:r w:rsidRPr="00B52DC8">
        <w:rPr>
          <w:rFonts w:ascii="Georgia" w:hAnsi="Georgia"/>
        </w:rPr>
        <w:t xml:space="preserve">, </w:t>
      </w:r>
      <w:r w:rsidR="0067711B">
        <w:rPr>
          <w:rFonts w:ascii="Georgia" w:hAnsi="Georgia"/>
        </w:rPr>
        <w:t>2026</w:t>
      </w:r>
      <w:r w:rsidRPr="00B52DC8">
        <w:rPr>
          <w:rFonts w:ascii="Georgia" w:hAnsi="Georgia"/>
        </w:rPr>
        <w:t>), a technique required for log-odds modeling that structures data as pairwise comparisons, will be employed. If high biases towards specific regions/times in any of the datasets are observed after this step, unbiasing may be skipped earlier and applied at this point instead.</w:t>
      </w:r>
    </w:p>
    <w:p w14:paraId="43132D99" w14:textId="524E863B" w:rsidR="00B52DC8" w:rsidRPr="00B52DC8" w:rsidRDefault="00B52DC8" w:rsidP="00B52DC8">
      <w:pPr>
        <w:rPr>
          <w:rFonts w:ascii="Georgia" w:hAnsi="Georgia"/>
        </w:rPr>
      </w:pPr>
      <w:r w:rsidRPr="00B52DC8">
        <w:rPr>
          <w:rFonts w:ascii="Georgia" w:hAnsi="Georgia"/>
        </w:rPr>
        <w:t>Models will then be trained and hyperparameter tuned across the feature set. Hyperparameter tuning (adjusting model settings like learning rate and network size) will be driven by performance on the validation set. The test set is held out until final evaluation to provide an unbiased estimate of model performance. Performance will be measured by negative log likelihood (how well the model's predicted probabilities match observed movements). The model that performs best on the validation set will be selected.</w:t>
      </w:r>
    </w:p>
    <w:p w14:paraId="2BE2216D" w14:textId="2980680A" w:rsidR="00B52DC8" w:rsidRPr="00B52DC8" w:rsidRDefault="00B52DC8" w:rsidP="00B52DC8">
      <w:pPr>
        <w:rPr>
          <w:rFonts w:ascii="Georgia" w:hAnsi="Georgia"/>
        </w:rPr>
      </w:pPr>
      <w:r w:rsidRPr="00B52DC8">
        <w:rPr>
          <w:rFonts w:ascii="Georgia" w:hAnsi="Georgia"/>
        </w:rPr>
        <w:lastRenderedPageBreak/>
        <w:t>Feature predictivity will then be assessed by training models with incrementally added features. Starting with a null model (predicting movement without any features), features will be added one at a time. At each step, models with each remaining feature will be fit and the one that improves validation performance most will be selected. This will be continued until the full model is reached. This incremental approach quantifies how much predictive power each feature contributes beyond features already included. Each incremental model will be evaluated on the held-out test set for final performance assessment, and the most predictive model across the test set will be selected for subsequent analyses.</w:t>
      </w:r>
    </w:p>
    <w:p w14:paraId="4C41FCE6" w14:textId="3E2422F9" w:rsidR="00B52DC8" w:rsidRPr="00B52DC8" w:rsidRDefault="00B52DC8" w:rsidP="00B52DC8">
      <w:pPr>
        <w:rPr>
          <w:rFonts w:ascii="Georgia" w:hAnsi="Georgia"/>
        </w:rPr>
      </w:pPr>
      <w:r w:rsidRPr="00B52DC8">
        <w:rPr>
          <w:rFonts w:ascii="Georgia" w:hAnsi="Georgia"/>
        </w:rPr>
        <w:t>Performance metrics will be summarized across selected and incremental models. A performance table will compare predictive accuracy across the incremental models. Metrics will include training, validation, and testing set performance for the models to identify generalization (ability to predict on new data).</w:t>
      </w:r>
    </w:p>
    <w:p w14:paraId="1A8FDD65" w14:textId="77777777" w:rsidR="00B52DC8" w:rsidRPr="00B52DC8" w:rsidRDefault="00B52DC8" w:rsidP="00B52DC8">
      <w:pPr>
        <w:rPr>
          <w:rFonts w:ascii="Georgia" w:hAnsi="Georgia"/>
        </w:rPr>
      </w:pPr>
      <w:r w:rsidRPr="00B52DC8">
        <w:rPr>
          <w:rFonts w:ascii="Georgia" w:hAnsi="Georgia"/>
        </w:rPr>
        <w:t>Relationships between environmental features, observed movements, and model predictions will be visualized. Plots will show how predicted movement probabilities vary with key environmental features to validate that model behavior matches ecological expectations. Comparison of predicted versus observed movement patterns across feature gradients will be included. These visualizations will allow better understanding of what the model is learning and how it relates to what is understood about the ecology and physiology of Chinook salmon.</w:t>
      </w:r>
    </w:p>
    <w:p w14:paraId="1C2D3D5E" w14:textId="77777777" w:rsidR="00B52DC8" w:rsidRPr="00B52DC8" w:rsidRDefault="00B52DC8" w:rsidP="00B52DC8">
      <w:pPr>
        <w:rPr>
          <w:rFonts w:ascii="Georgia" w:hAnsi="Georgia"/>
        </w:rPr>
      </w:pPr>
    </w:p>
    <w:p w14:paraId="76327692" w14:textId="70A3ACEC" w:rsidR="00B52DC8" w:rsidRPr="0061418A" w:rsidRDefault="00B52DC8" w:rsidP="00B52DC8">
      <w:pPr>
        <w:rPr>
          <w:rFonts w:ascii="Georgia" w:hAnsi="Georgia"/>
          <w:i/>
          <w:iCs/>
          <w:sz w:val="28"/>
          <w:szCs w:val="28"/>
        </w:rPr>
      </w:pPr>
      <w:r w:rsidRPr="0061418A">
        <w:rPr>
          <w:rFonts w:ascii="Georgia" w:hAnsi="Georgia"/>
          <w:i/>
          <w:iCs/>
          <w:sz w:val="28"/>
          <w:szCs w:val="28"/>
        </w:rPr>
        <w:t>Bycatch Risk Maps</w:t>
      </w:r>
    </w:p>
    <w:p w14:paraId="3AC81796" w14:textId="0A18F42B" w:rsidR="00B52DC8" w:rsidRPr="00B52DC8" w:rsidRDefault="00B52DC8" w:rsidP="00B52DC8">
      <w:pPr>
        <w:rPr>
          <w:rFonts w:ascii="Georgia" w:hAnsi="Georgia"/>
        </w:rPr>
      </w:pPr>
      <w:r w:rsidRPr="00B52DC8">
        <w:rPr>
          <w:rFonts w:ascii="Georgia" w:hAnsi="Georgia"/>
        </w:rPr>
        <w:t>Catch data from the Gulf of Alaska pollock (</w:t>
      </w:r>
      <w:r w:rsidRPr="0067711B">
        <w:rPr>
          <w:rFonts w:ascii="Georgia" w:hAnsi="Georgia"/>
          <w:i/>
          <w:iCs/>
        </w:rPr>
        <w:t xml:space="preserve">Gadus </w:t>
      </w:r>
      <w:proofErr w:type="spellStart"/>
      <w:r w:rsidRPr="0067711B">
        <w:rPr>
          <w:rFonts w:ascii="Georgia" w:hAnsi="Georgia"/>
          <w:i/>
          <w:iCs/>
        </w:rPr>
        <w:t>chalcogrammus</w:t>
      </w:r>
      <w:proofErr w:type="spellEnd"/>
      <w:r w:rsidRPr="00B52DC8">
        <w:rPr>
          <w:rFonts w:ascii="Georgia" w:hAnsi="Georgia"/>
        </w:rPr>
        <w:t xml:space="preserve">) fleet will be processed and standardized for </w:t>
      </w:r>
      <w:r w:rsidR="0067711B">
        <w:rPr>
          <w:rFonts w:ascii="Georgia" w:hAnsi="Georgia"/>
        </w:rPr>
        <w:t>modeling bycatch risk of Chinook salmon</w:t>
      </w:r>
      <w:r w:rsidRPr="00B52DC8">
        <w:rPr>
          <w:rFonts w:ascii="Georgia" w:hAnsi="Georgia"/>
        </w:rPr>
        <w:t xml:space="preserve">. Bycatch </w:t>
      </w:r>
      <w:r w:rsidR="0067711B">
        <w:rPr>
          <w:rFonts w:ascii="Georgia" w:hAnsi="Georgia"/>
        </w:rPr>
        <w:t xml:space="preserve">events </w:t>
      </w:r>
      <w:r w:rsidRPr="00B52DC8">
        <w:rPr>
          <w:rFonts w:ascii="Georgia" w:hAnsi="Georgia"/>
        </w:rPr>
        <w:t>will be binned to Uber H3 resolution 4 and daily temporal resolution to match the movement model's spatiotemporal scale. Two standardization approaches will be used: by effort alone (standard CPUE, or catch-per-unit-effort), and by effort weighted by depth-occupancy likelihood (how often fish are predicted to be at trawl depths) (Gietzmann-Sanders</w:t>
      </w:r>
      <w:r w:rsidR="0067711B">
        <w:rPr>
          <w:rFonts w:ascii="Georgia" w:hAnsi="Georgia"/>
        </w:rPr>
        <w:t xml:space="preserve"> et al.</w:t>
      </w:r>
      <w:r w:rsidRPr="00B52DC8">
        <w:rPr>
          <w:rFonts w:ascii="Georgia" w:hAnsi="Georgia"/>
        </w:rPr>
        <w:t xml:space="preserve">, </w:t>
      </w:r>
      <w:r w:rsidR="0067711B">
        <w:rPr>
          <w:rFonts w:ascii="Georgia" w:hAnsi="Georgia"/>
        </w:rPr>
        <w:t>2026</w:t>
      </w:r>
      <w:r w:rsidRPr="00B52DC8">
        <w:rPr>
          <w:rFonts w:ascii="Georgia" w:hAnsi="Georgia"/>
        </w:rPr>
        <w:t xml:space="preserve">). Depth weighting accounts for pollock trawls occurring primarily near the seafloor (De Robertis, 2006). From this, two datasets will be created: a binary catch/no-catch dataset to test whether any amount of bycatch can be predicted, and a normalized catch quantity dataset to test whether bycatch levels </w:t>
      </w:r>
      <w:r w:rsidR="0067711B">
        <w:rPr>
          <w:rFonts w:ascii="Georgia" w:hAnsi="Georgia"/>
        </w:rPr>
        <w:t xml:space="preserve">in terms of fish caught </w:t>
      </w:r>
      <w:r w:rsidRPr="00B52DC8">
        <w:rPr>
          <w:rFonts w:ascii="Georgia" w:hAnsi="Georgia"/>
        </w:rPr>
        <w:t>can be differentiated.</w:t>
      </w:r>
    </w:p>
    <w:p w14:paraId="3AD5EB95" w14:textId="42E68B2E" w:rsidR="00B52DC8" w:rsidRPr="00B52DC8" w:rsidRDefault="00B52DC8" w:rsidP="00B52DC8">
      <w:pPr>
        <w:rPr>
          <w:rFonts w:ascii="Georgia" w:hAnsi="Georgia"/>
        </w:rPr>
      </w:pPr>
      <w:r w:rsidRPr="00B52DC8">
        <w:rPr>
          <w:rFonts w:ascii="Georgia" w:hAnsi="Georgia"/>
        </w:rPr>
        <w:t xml:space="preserve">Bycatch data coverage and characteristics across space and time will be summarized. A summary table will show the number of fishing events, spatial coverage, and temporal coverage. Maps will show the distribution of bycatch events across the Gulf of Alaska, </w:t>
      </w:r>
      <w:r w:rsidRPr="00B52DC8">
        <w:rPr>
          <w:rFonts w:ascii="Georgia" w:hAnsi="Georgia"/>
        </w:rPr>
        <w:lastRenderedPageBreak/>
        <w:t>demonstrating data availability for training the risk model and identifying coverage gaps that may limit prediction reliability in certain regions or time periods.</w:t>
      </w:r>
    </w:p>
    <w:p w14:paraId="24893E5D" w14:textId="3B8B9898" w:rsidR="00B52DC8" w:rsidRPr="00B52DC8" w:rsidRDefault="00B52DC8" w:rsidP="00B52DC8">
      <w:pPr>
        <w:rPr>
          <w:rFonts w:ascii="Georgia" w:hAnsi="Georgia"/>
        </w:rPr>
      </w:pPr>
      <w:r w:rsidRPr="00B52DC8">
        <w:rPr>
          <w:rFonts w:ascii="Georgia" w:hAnsi="Georgia"/>
        </w:rPr>
        <w:t xml:space="preserve">Movement probability matrices </w:t>
      </w:r>
      <w:r w:rsidR="0067711B">
        <w:rPr>
          <w:rFonts w:ascii="Georgia" w:hAnsi="Georgia"/>
        </w:rPr>
        <w:t xml:space="preserve">for Chinook salmon </w:t>
      </w:r>
      <w:r w:rsidRPr="00B52DC8">
        <w:rPr>
          <w:rFonts w:ascii="Georgia" w:hAnsi="Georgia"/>
        </w:rPr>
        <w:t xml:space="preserve">will be generated and used to identify zones of accumulation. </w:t>
      </w:r>
      <w:r w:rsidR="00DE4CFB">
        <w:rPr>
          <w:rFonts w:ascii="Georgia" w:hAnsi="Georgia"/>
        </w:rPr>
        <w:t>First, m</w:t>
      </w:r>
      <w:r w:rsidRPr="00B52DC8">
        <w:rPr>
          <w:rFonts w:ascii="Georgia" w:hAnsi="Georgia"/>
        </w:rPr>
        <w:t xml:space="preserve">odel features </w:t>
      </w:r>
      <w:r w:rsidR="0067711B">
        <w:rPr>
          <w:rFonts w:ascii="Georgia" w:hAnsi="Georgia"/>
        </w:rPr>
        <w:t xml:space="preserve">identified in the prior section </w:t>
      </w:r>
      <w:r w:rsidRPr="00B52DC8">
        <w:rPr>
          <w:rFonts w:ascii="Georgia" w:hAnsi="Georgia"/>
        </w:rPr>
        <w:t xml:space="preserve">will be computed across the entire Gulf of Alaska for trawl data time periods ±1 month to enable rolling window analysis. </w:t>
      </w:r>
      <w:r w:rsidR="00DE4CFB">
        <w:rPr>
          <w:rFonts w:ascii="Georgia" w:hAnsi="Georgia"/>
        </w:rPr>
        <w:t>Then the model</w:t>
      </w:r>
      <w:r w:rsidRPr="00B52DC8">
        <w:rPr>
          <w:rFonts w:ascii="Georgia" w:hAnsi="Georgia"/>
        </w:rPr>
        <w:t xml:space="preserve"> will be used to predict transition matrices </w:t>
      </w:r>
      <w:r w:rsidR="00DE4CFB">
        <w:rPr>
          <w:rFonts w:ascii="Georgia" w:hAnsi="Georgia"/>
        </w:rPr>
        <w:t>for each day in the accumulated dataset</w:t>
      </w:r>
      <w:r w:rsidRPr="00B52DC8">
        <w:rPr>
          <w:rFonts w:ascii="Georgia" w:hAnsi="Georgia"/>
        </w:rPr>
        <w:t xml:space="preserve">. </w:t>
      </w:r>
      <w:r w:rsidR="00DE4CFB">
        <w:rPr>
          <w:rFonts w:ascii="Georgia" w:hAnsi="Georgia"/>
        </w:rPr>
        <w:t xml:space="preserve">Using these transition </w:t>
      </w:r>
      <w:r w:rsidR="00AC5F30">
        <w:rPr>
          <w:rFonts w:ascii="Georgia" w:hAnsi="Georgia"/>
        </w:rPr>
        <w:t>matrices,</w:t>
      </w:r>
      <w:r w:rsidR="00DE4CFB">
        <w:rPr>
          <w:rFonts w:ascii="Georgia" w:hAnsi="Georgia"/>
        </w:rPr>
        <w:t xml:space="preserve"> we will take each time point in the bycatch data and, starting one week prior to that time point predict the movement of a uniform distribution of fish across the study region. This will </w:t>
      </w:r>
      <w:r w:rsidRPr="00B52DC8">
        <w:rPr>
          <w:rFonts w:ascii="Georgia" w:hAnsi="Georgia"/>
        </w:rPr>
        <w:t>reveal</w:t>
      </w:r>
      <w:r w:rsidR="00DE4CFB">
        <w:rPr>
          <w:rFonts w:ascii="Georgia" w:hAnsi="Georgia"/>
        </w:rPr>
        <w:t>, for each timepoint in the bycatch data, the</w:t>
      </w:r>
      <w:r w:rsidRPr="00B52DC8">
        <w:rPr>
          <w:rFonts w:ascii="Georgia" w:hAnsi="Georgia"/>
        </w:rPr>
        <w:t xml:space="preserve"> likely areas of fish accumulation. </w:t>
      </w:r>
      <w:r w:rsidR="00DE4CFB">
        <w:rPr>
          <w:rFonts w:ascii="Georgia" w:hAnsi="Georgia"/>
        </w:rPr>
        <w:t>The</w:t>
      </w:r>
      <w:r w:rsidRPr="00B52DC8">
        <w:rPr>
          <w:rFonts w:ascii="Georgia" w:hAnsi="Georgia"/>
        </w:rPr>
        <w:t xml:space="preserve"> resulting density per H3 cell</w:t>
      </w:r>
      <w:r w:rsidR="00DE4CFB">
        <w:rPr>
          <w:rFonts w:ascii="Georgia" w:hAnsi="Georgia"/>
        </w:rPr>
        <w:t>, per time point</w:t>
      </w:r>
      <w:r w:rsidRPr="00B52DC8">
        <w:rPr>
          <w:rFonts w:ascii="Georgia" w:hAnsi="Georgia"/>
        </w:rPr>
        <w:t xml:space="preserve"> will be used as an "attractor index" for that cell </w:t>
      </w:r>
      <w:r w:rsidR="00DE4CFB">
        <w:rPr>
          <w:rFonts w:ascii="Georgia" w:hAnsi="Georgia"/>
        </w:rPr>
        <w:t xml:space="preserve">and time point </w:t>
      </w:r>
      <w:r w:rsidRPr="00B52DC8">
        <w:rPr>
          <w:rFonts w:ascii="Georgia" w:hAnsi="Georgia"/>
        </w:rPr>
        <w:t>(higher values indicating areas more likely to attract fish). This process will be repeated for 2 weeks prior, 3 weeks, and 4 weeks to assess performance across different time horizons (week to month), with flexibility to adjust windows based on findings. Each trawl event will ultimately be paired with attractor indices derived from these 1, 2, 3, and 4-week time windows.</w:t>
      </w:r>
    </w:p>
    <w:p w14:paraId="2F2CC21B" w14:textId="5071B867" w:rsidR="00B52DC8" w:rsidRPr="00B52DC8" w:rsidRDefault="00B52DC8" w:rsidP="00B52DC8">
      <w:pPr>
        <w:rPr>
          <w:rFonts w:ascii="Georgia" w:hAnsi="Georgia"/>
        </w:rPr>
      </w:pPr>
      <w:r w:rsidRPr="00B52DC8">
        <w:rPr>
          <w:rFonts w:ascii="Georgia" w:hAnsi="Georgia"/>
        </w:rPr>
        <w:t xml:space="preserve">Training data will then be constructed from paired fishing events. Given that attractor indices only have meaning relative to other nearby H3 cells, fishing events that are reasonably close in space and time (constrained by data availability) will be paired. Equal representation of three outcomes will be sought: both events have bycatch, only one has bycatch, and neither has bycatch. This balance prevents the model from defaulting to always predicting risk differences, ensuring it can identify when risk levels are </w:t>
      </w:r>
      <w:proofErr w:type="gramStart"/>
      <w:r w:rsidRPr="00B52DC8">
        <w:rPr>
          <w:rFonts w:ascii="Georgia" w:hAnsi="Georgia"/>
        </w:rPr>
        <w:t>actually similar</w:t>
      </w:r>
      <w:proofErr w:type="gramEnd"/>
      <w:r w:rsidRPr="00B52DC8">
        <w:rPr>
          <w:rFonts w:ascii="Georgia" w:hAnsi="Georgia"/>
        </w:rPr>
        <w:t>. These pairs will then be divided into training, validation, and testing sets.</w:t>
      </w:r>
    </w:p>
    <w:p w14:paraId="631F4559" w14:textId="77777777" w:rsidR="00B52DC8" w:rsidRPr="00B52DC8" w:rsidRDefault="00B52DC8" w:rsidP="00B52DC8">
      <w:pPr>
        <w:rPr>
          <w:rFonts w:ascii="Georgia" w:hAnsi="Georgia"/>
        </w:rPr>
      </w:pPr>
      <w:r w:rsidRPr="00B52DC8">
        <w:rPr>
          <w:rFonts w:ascii="Georgia" w:hAnsi="Georgia"/>
        </w:rPr>
        <w:t>A decision tree will then be trained to predict relative bycatch risk using attractor-derived features. The problem will be set up as predicting which location in each pair is the better choice (results in less bycatch) given only the pair's attractor indices. Decision trees will be used for their simplicity and interpretability, enabling full explanation of the decision-making process; alternative models will be considered if predictive performance is insufficient. A loss function (used to guide model training) based on expected bycatch given the probabilities the model assigns to each decision will be used. Minimizing this loss creates a decision tree that minimizes expected bycatch over the training samples. The validation set will be used to explore features, model structures, and hyperparameters.</w:t>
      </w:r>
    </w:p>
    <w:p w14:paraId="60B3D2AB" w14:textId="35BC24A1" w:rsidR="00B52DC8" w:rsidRPr="00B52DC8" w:rsidRDefault="00B52DC8" w:rsidP="00B52DC8">
      <w:pPr>
        <w:rPr>
          <w:rFonts w:ascii="Georgia" w:hAnsi="Georgia"/>
        </w:rPr>
      </w:pPr>
      <w:r w:rsidRPr="00B52DC8">
        <w:rPr>
          <w:rFonts w:ascii="Georgia" w:hAnsi="Georgia"/>
        </w:rPr>
        <w:t xml:space="preserve">Bycatch risk model performance will then be evaluated on the held-out testing data. Performance metrics comparing predictions to observed bycatch on the testing set will be reported. Results will be reported relative to a 50/50 random baseline, representing the null hypothesis (what would be expected if the model had no predictive ability). This </w:t>
      </w:r>
      <w:r w:rsidRPr="00B52DC8">
        <w:rPr>
          <w:rFonts w:ascii="Georgia" w:hAnsi="Georgia"/>
        </w:rPr>
        <w:lastRenderedPageBreak/>
        <w:t>will demonstrate whether the model provides meaningful risk predictions beyond chance.</w:t>
      </w:r>
    </w:p>
    <w:p w14:paraId="4C58A4A2" w14:textId="00373D47" w:rsidR="00B52DC8" w:rsidRDefault="00B52DC8" w:rsidP="00B52DC8">
      <w:pPr>
        <w:rPr>
          <w:rFonts w:ascii="Georgia" w:hAnsi="Georgia"/>
        </w:rPr>
      </w:pPr>
      <w:r w:rsidRPr="00B52DC8">
        <w:rPr>
          <w:rFonts w:ascii="Georgia" w:hAnsi="Georgia"/>
        </w:rPr>
        <w:t xml:space="preserve">Assuming the model is predictive, interpretable spatial risk maps will be generated for specific time periods. The model will generate pairwise distances (difference in assigned probabilities) between all cells, which will be used to group similar areas. Agglomerative clustering (a method that progressively merges similar items) will group cells with similar risk levels using these distances, with flexibility to explore alternative clustering methods if needed. Clusters will be assigned colors </w:t>
      </w:r>
      <w:r w:rsidR="0067711B">
        <w:rPr>
          <w:rFonts w:ascii="Georgia" w:hAnsi="Georgia"/>
        </w:rPr>
        <w:t xml:space="preserve">that will be painted onto a map </w:t>
      </w:r>
      <w:r w:rsidR="001148D8">
        <w:rPr>
          <w:rFonts w:ascii="Georgia" w:hAnsi="Georgia"/>
        </w:rPr>
        <w:t xml:space="preserve">of the Gulf of Alaska </w:t>
      </w:r>
      <w:r w:rsidRPr="00B52DC8">
        <w:rPr>
          <w:rFonts w:ascii="Georgia" w:hAnsi="Georgia"/>
        </w:rPr>
        <w:t>to create discrete risk zones (minimally green/yellow/red for low/medium/high risk) that are immediately interpretable for decision-making. These visualizations will demonstrate the spatial structure of bycatch risk as predicted from movement patterns.</w:t>
      </w:r>
    </w:p>
    <w:p w14:paraId="0A6B6E70" w14:textId="77777777" w:rsidR="000A51CF" w:rsidRPr="00B52DC8" w:rsidRDefault="000A51CF" w:rsidP="00B52DC8">
      <w:pPr>
        <w:rPr>
          <w:rFonts w:ascii="Georgia" w:hAnsi="Georgia"/>
        </w:rPr>
      </w:pPr>
    </w:p>
    <w:p w14:paraId="19AFC774" w14:textId="77777777" w:rsidR="000A51CF" w:rsidRDefault="000A51CF" w:rsidP="00B52DC8">
      <w:pPr>
        <w:rPr>
          <w:rFonts w:ascii="Georgia" w:hAnsi="Georgia"/>
          <w:b/>
          <w:bCs/>
          <w:sz w:val="36"/>
          <w:szCs w:val="36"/>
        </w:rPr>
      </w:pPr>
    </w:p>
    <w:p w14:paraId="7FB0BF67" w14:textId="7CA67A53" w:rsidR="00B52DC8" w:rsidRPr="000A51CF" w:rsidRDefault="00B52DC8" w:rsidP="00B52DC8">
      <w:pPr>
        <w:rPr>
          <w:rFonts w:ascii="Georgia" w:hAnsi="Georgia"/>
          <w:b/>
          <w:bCs/>
          <w:sz w:val="36"/>
          <w:szCs w:val="36"/>
        </w:rPr>
      </w:pPr>
      <w:r w:rsidRPr="000A51CF">
        <w:rPr>
          <w:rFonts w:ascii="Georgia" w:hAnsi="Georgia"/>
          <w:b/>
          <w:bCs/>
          <w:sz w:val="36"/>
          <w:szCs w:val="36"/>
        </w:rPr>
        <w:t>References</w:t>
      </w:r>
    </w:p>
    <w:p w14:paraId="6B5D3F49" w14:textId="20FEF988" w:rsidR="00B52DC8" w:rsidRPr="000A51CF" w:rsidRDefault="00B52DC8" w:rsidP="000A51CF">
      <w:pPr>
        <w:rPr>
          <w:rFonts w:ascii="Georgia" w:hAnsi="Georgia"/>
        </w:rPr>
      </w:pPr>
      <w:r w:rsidRPr="000A51CF">
        <w:rPr>
          <w:rFonts w:ascii="Georgia" w:hAnsi="Georgia"/>
        </w:rPr>
        <w:t xml:space="preserve">Adams J, Kaplan IC, Chasco B, Marshall KN, Acevedo-Gutiérrez A, Ward EJ. A century of Chinook salmon consumption by marine mammal predators in the Northeast Pacific Ocean. Ecological Informatics. 2016 </w:t>
      </w:r>
      <w:proofErr w:type="gramStart"/>
      <w:r w:rsidRPr="000A51CF">
        <w:rPr>
          <w:rFonts w:ascii="Georgia" w:hAnsi="Georgia"/>
        </w:rPr>
        <w:t>July;34:44</w:t>
      </w:r>
      <w:proofErr w:type="gramEnd"/>
      <w:r w:rsidRPr="000A51CF">
        <w:rPr>
          <w:rFonts w:ascii="Georgia" w:hAnsi="Georgia"/>
        </w:rPr>
        <w:t>–51.</w:t>
      </w:r>
    </w:p>
    <w:p w14:paraId="7351B7EC" w14:textId="7BAC3E07" w:rsidR="00B52DC8" w:rsidRPr="00B52DC8" w:rsidRDefault="00B52DC8" w:rsidP="00B52DC8">
      <w:pPr>
        <w:rPr>
          <w:rFonts w:ascii="Georgia" w:hAnsi="Georgia"/>
        </w:rPr>
      </w:pPr>
      <w:r w:rsidRPr="00B52DC8">
        <w:rPr>
          <w:rFonts w:ascii="Georgia" w:hAnsi="Georgia"/>
        </w:rPr>
        <w:t>Atlas WI, Ban NC, Moore JW, Tuohy AM, Greening S, Reid AJ, et al. Indigenous Systems of Management for Culturally and Ecologically Resilient Pacific Salmon (</w:t>
      </w:r>
      <w:r w:rsidRPr="000A51CF">
        <w:rPr>
          <w:rFonts w:ascii="Georgia" w:hAnsi="Georgia"/>
          <w:i/>
          <w:iCs/>
        </w:rPr>
        <w:t>Oncorhynchus</w:t>
      </w:r>
      <w:r w:rsidRPr="00B52DC8">
        <w:rPr>
          <w:rFonts w:ascii="Georgia" w:hAnsi="Georgia"/>
        </w:rPr>
        <w:t xml:space="preserve"> spp.) Fisheries. </w:t>
      </w:r>
      <w:proofErr w:type="spellStart"/>
      <w:r w:rsidRPr="00B52DC8">
        <w:rPr>
          <w:rFonts w:ascii="Georgia" w:hAnsi="Georgia"/>
        </w:rPr>
        <w:t>BioScience</w:t>
      </w:r>
      <w:proofErr w:type="spellEnd"/>
      <w:r w:rsidRPr="00B52DC8">
        <w:rPr>
          <w:rFonts w:ascii="Georgia" w:hAnsi="Georgia"/>
        </w:rPr>
        <w:t>. 2021 Feb 15;71(2):186–204.</w:t>
      </w:r>
    </w:p>
    <w:p w14:paraId="0E5EE8C5" w14:textId="50A8D14E" w:rsidR="00B52DC8" w:rsidRPr="00B52DC8" w:rsidRDefault="00B52DC8" w:rsidP="00B52DC8">
      <w:pPr>
        <w:rPr>
          <w:rFonts w:ascii="Georgia" w:hAnsi="Georgia"/>
        </w:rPr>
      </w:pPr>
      <w:r w:rsidRPr="00B52DC8">
        <w:rPr>
          <w:rFonts w:ascii="Georgia" w:hAnsi="Georgia"/>
        </w:rPr>
        <w:t>Beamish RJ, editor. The ocean ecology of Pacific salmon and trout. Bethesda, MD: American Fisheries Society; 2018. 1147 p.</w:t>
      </w:r>
    </w:p>
    <w:p w14:paraId="311FE3BA" w14:textId="79A1A5AC" w:rsidR="00B52DC8" w:rsidRPr="00B52DC8" w:rsidRDefault="00B52DC8" w:rsidP="00B52DC8">
      <w:pPr>
        <w:rPr>
          <w:rFonts w:ascii="Georgia" w:hAnsi="Georgia"/>
        </w:rPr>
      </w:pPr>
      <w:r w:rsidRPr="00B52DC8">
        <w:rPr>
          <w:rFonts w:ascii="Georgia" w:hAnsi="Georgia"/>
        </w:rPr>
        <w:t>De Robertis A, Wilson CD. Walleye pollock respond to trawling vessels. ICES Journal of Marine Science. 2006 Jan 1;63(3):514–22.</w:t>
      </w:r>
    </w:p>
    <w:p w14:paraId="2F702D30" w14:textId="2C6520CA" w:rsidR="00B52DC8" w:rsidRPr="00B52DC8" w:rsidRDefault="00B52DC8" w:rsidP="00B52DC8">
      <w:pPr>
        <w:rPr>
          <w:rFonts w:ascii="Georgia" w:hAnsi="Georgia"/>
        </w:rPr>
      </w:pPr>
      <w:r w:rsidRPr="00B52DC8">
        <w:rPr>
          <w:rFonts w:ascii="Georgia" w:hAnsi="Georgia"/>
        </w:rPr>
        <w:t>DeFilippo LB, Larson WA, Barry PD, Cunningham CJ, Langan JA, Garcia S, et al. Drivers and Dynamics of Salmon Bycatch in the Eastern Bering Sea Pollock Fishery. Fish and Fisheries. 2025 Nov;26(6):1107–21.</w:t>
      </w:r>
    </w:p>
    <w:p w14:paraId="7D826360" w14:textId="40468E95" w:rsidR="00B52DC8" w:rsidRPr="00B52DC8" w:rsidRDefault="00B52DC8" w:rsidP="00B52DC8">
      <w:pPr>
        <w:rPr>
          <w:rFonts w:ascii="Georgia" w:hAnsi="Georgia"/>
        </w:rPr>
      </w:pPr>
      <w:r w:rsidRPr="00B52DC8">
        <w:rPr>
          <w:rFonts w:ascii="Georgia" w:hAnsi="Georgia"/>
        </w:rPr>
        <w:t xml:space="preserve">Fall J, </w:t>
      </w:r>
      <w:proofErr w:type="spellStart"/>
      <w:r w:rsidRPr="00B52DC8">
        <w:rPr>
          <w:rFonts w:ascii="Georgia" w:hAnsi="Georgia"/>
        </w:rPr>
        <w:t>Godduhn</w:t>
      </w:r>
      <w:proofErr w:type="spellEnd"/>
      <w:r w:rsidRPr="00B52DC8">
        <w:rPr>
          <w:rFonts w:ascii="Georgia" w:hAnsi="Georgia"/>
        </w:rPr>
        <w:t xml:space="preserve"> A, Halas G, et al. Alaska Subsistence and Personal Use Salmon Fisheries 2016 Annual Report. 2016.</w:t>
      </w:r>
    </w:p>
    <w:p w14:paraId="2DE9BCEF" w14:textId="470953CB" w:rsidR="00B52DC8" w:rsidRPr="00B52DC8" w:rsidRDefault="00B52DC8" w:rsidP="00B52DC8">
      <w:pPr>
        <w:rPr>
          <w:rFonts w:ascii="Georgia" w:hAnsi="Georgia"/>
        </w:rPr>
      </w:pPr>
      <w:r w:rsidRPr="00B52DC8">
        <w:rPr>
          <w:rFonts w:ascii="Georgia" w:hAnsi="Georgia"/>
        </w:rPr>
        <w:t xml:space="preserve">Freshwater C, Anderson SC, Beacham TD, Luedke W, </w:t>
      </w:r>
      <w:proofErr w:type="spellStart"/>
      <w:r w:rsidRPr="00B52DC8">
        <w:rPr>
          <w:rFonts w:ascii="Georgia" w:hAnsi="Georgia"/>
        </w:rPr>
        <w:t>Wor</w:t>
      </w:r>
      <w:proofErr w:type="spellEnd"/>
      <w:r w:rsidRPr="00B52DC8">
        <w:rPr>
          <w:rFonts w:ascii="Georgia" w:hAnsi="Georgia"/>
        </w:rPr>
        <w:t xml:space="preserve"> C, King J. An integrated model of seasonal changes in stock composition and abundance with an application to Chinook salmon. </w:t>
      </w:r>
      <w:proofErr w:type="spellStart"/>
      <w:r w:rsidRPr="00B52DC8">
        <w:rPr>
          <w:rFonts w:ascii="Georgia" w:hAnsi="Georgia"/>
        </w:rPr>
        <w:t>PeerJ</w:t>
      </w:r>
      <w:proofErr w:type="spellEnd"/>
      <w:r w:rsidRPr="00B52DC8">
        <w:rPr>
          <w:rFonts w:ascii="Georgia" w:hAnsi="Georgia"/>
        </w:rPr>
        <w:t>. 2021 Apr 20;</w:t>
      </w:r>
      <w:proofErr w:type="gramStart"/>
      <w:r w:rsidRPr="00B52DC8">
        <w:rPr>
          <w:rFonts w:ascii="Georgia" w:hAnsi="Georgia"/>
        </w:rPr>
        <w:t>9:e</w:t>
      </w:r>
      <w:proofErr w:type="gramEnd"/>
      <w:r w:rsidRPr="00B52DC8">
        <w:rPr>
          <w:rFonts w:ascii="Georgia" w:hAnsi="Georgia"/>
        </w:rPr>
        <w:t>11163.</w:t>
      </w:r>
    </w:p>
    <w:p w14:paraId="7B01E68D" w14:textId="7D283759" w:rsidR="00B52DC8" w:rsidRDefault="00B52DC8" w:rsidP="00B52DC8">
      <w:pPr>
        <w:rPr>
          <w:rFonts w:ascii="Georgia" w:hAnsi="Georgia"/>
        </w:rPr>
      </w:pPr>
      <w:r w:rsidRPr="00B52DC8">
        <w:rPr>
          <w:rFonts w:ascii="Georgia" w:hAnsi="Georgia"/>
        </w:rPr>
        <w:lastRenderedPageBreak/>
        <w:t>Gende SM, Quinn TP, Willson MF, Heintz R, Scott TM. Magnitude and Fate of Salmon-Derived Nutrients and Energy in a Coastal Stream Ecosystem. Journal of Freshwater Ecology. 2004 Mar;19(1):149–60.</w:t>
      </w:r>
    </w:p>
    <w:p w14:paraId="2BCBF2C7" w14:textId="67F03D69" w:rsidR="00A21648" w:rsidRPr="00B52DC8" w:rsidRDefault="00A21648" w:rsidP="00B52DC8">
      <w:pPr>
        <w:rPr>
          <w:rFonts w:ascii="Georgia" w:hAnsi="Georgia"/>
        </w:rPr>
      </w:pPr>
      <w:r w:rsidRPr="00A21648">
        <w:rPr>
          <w:rFonts w:ascii="Georgia" w:hAnsi="Georgia"/>
        </w:rPr>
        <w:t>Gietzmann-Sanders M, Courtney M, Seitz A, Cunningham CJ. A depth model for informing Chinook salmon bycatch risk in the Gulf of Alaska. Anim Biotelemetry. 2026 Apr 5;14(1):18. doi:10.1186/s40317-026-00456-2</w:t>
      </w:r>
    </w:p>
    <w:p w14:paraId="364847B5" w14:textId="11E12653" w:rsidR="00B52DC8" w:rsidRPr="00B52DC8" w:rsidRDefault="00B52DC8" w:rsidP="00B52DC8">
      <w:pPr>
        <w:rPr>
          <w:rFonts w:ascii="Georgia" w:hAnsi="Georgia"/>
        </w:rPr>
      </w:pPr>
      <w:r w:rsidRPr="00B52DC8">
        <w:rPr>
          <w:rFonts w:ascii="Georgia" w:hAnsi="Georgia"/>
        </w:rPr>
        <w:t>Langan JA, Cunningham CJ, Watson JT, McKinnell S. Opening the black box: New insights into the role of temperature in the marine distributions of Pacific salmon. Fish and Fisheries. 2024 July;25(4):551–68.</w:t>
      </w:r>
    </w:p>
    <w:p w14:paraId="54C1FA0A" w14:textId="5E7390A6" w:rsidR="00B52DC8" w:rsidRPr="00B52DC8" w:rsidRDefault="00B52DC8" w:rsidP="00B52DC8">
      <w:pPr>
        <w:rPr>
          <w:rFonts w:ascii="Georgia" w:hAnsi="Georgia"/>
        </w:rPr>
      </w:pPr>
      <w:r w:rsidRPr="00B52DC8">
        <w:rPr>
          <w:rFonts w:ascii="Georgia" w:hAnsi="Georgia"/>
        </w:rPr>
        <w:t xml:space="preserve">Myers KW, Aydin KY, Walker RV, Fowler S, Dahlberg </w:t>
      </w:r>
      <w:proofErr w:type="gramStart"/>
      <w:r w:rsidRPr="00B52DC8">
        <w:rPr>
          <w:rFonts w:ascii="Georgia" w:hAnsi="Georgia"/>
        </w:rPr>
        <w:t>ML. Known ocean</w:t>
      </w:r>
      <w:proofErr w:type="gramEnd"/>
      <w:r w:rsidRPr="00B52DC8">
        <w:rPr>
          <w:rFonts w:ascii="Georgia" w:hAnsi="Georgia"/>
        </w:rPr>
        <w:t xml:space="preserve"> ranges of stocks of Pacific salmon and steelhead as shown by tagging experiments, 1956–1995. NPAFC Doc. 2007;327.</w:t>
      </w:r>
    </w:p>
    <w:p w14:paraId="30A2392F" w14:textId="47A8B6E7" w:rsidR="00B52DC8" w:rsidRDefault="00B52DC8" w:rsidP="00B52DC8">
      <w:pPr>
        <w:rPr>
          <w:rFonts w:ascii="Georgia" w:hAnsi="Georgia"/>
        </w:rPr>
      </w:pPr>
      <w:r w:rsidRPr="00B52DC8">
        <w:rPr>
          <w:rFonts w:ascii="Georgia" w:hAnsi="Georgia"/>
        </w:rPr>
        <w:t xml:space="preserve">National Oceanic and Atmospheric Administration. Commercial Fisheries Landings. NOAA Fisheries One Stop Shop (FOSS). 2024. Available from: </w:t>
      </w:r>
      <w:hyperlink r:id="rId7" w:history="1">
        <w:r w:rsidR="000A51CF" w:rsidRPr="00027D87">
          <w:rPr>
            <w:rStyle w:val="Hyperlink"/>
            <w:rFonts w:ascii="Georgia" w:hAnsi="Georgia"/>
          </w:rPr>
          <w:t>https://www.fisheries.noaa.gov/foss</w:t>
        </w:r>
      </w:hyperlink>
    </w:p>
    <w:p w14:paraId="638C9816" w14:textId="4DED5C8F" w:rsidR="000A51CF" w:rsidRPr="00B52DC8" w:rsidRDefault="000A51CF" w:rsidP="00B52DC8">
      <w:pPr>
        <w:rPr>
          <w:rFonts w:ascii="Georgia" w:hAnsi="Georgia"/>
        </w:rPr>
      </w:pPr>
      <w:r w:rsidRPr="00012E03">
        <w:rPr>
          <w:rFonts w:ascii="Georgia" w:hAnsi="Georgia"/>
        </w:rPr>
        <w:t xml:space="preserve">North Pacific Fishery Management Council. Fisheries management plan for the groundfish fisheries of the Gulf of Alaska [Internet]. 2024 [cited 2026 </w:t>
      </w:r>
      <w:r>
        <w:rPr>
          <w:rFonts w:ascii="Georgia" w:hAnsi="Georgia"/>
        </w:rPr>
        <w:t>Aug</w:t>
      </w:r>
      <w:r w:rsidRPr="00012E03">
        <w:rPr>
          <w:rFonts w:ascii="Georgia" w:hAnsi="Georgia"/>
        </w:rPr>
        <w:t xml:space="preserve"> </w:t>
      </w:r>
      <w:r>
        <w:rPr>
          <w:rFonts w:ascii="Georgia" w:hAnsi="Georgia"/>
        </w:rPr>
        <w:t>26</w:t>
      </w:r>
      <w:r w:rsidRPr="00012E03">
        <w:rPr>
          <w:rFonts w:ascii="Georgia" w:hAnsi="Georgia"/>
        </w:rPr>
        <w:t>]. Available from: https://files.npfmc.org/fmp/GOA/GOAfmp.pdf</w:t>
      </w:r>
    </w:p>
    <w:p w14:paraId="285CB243" w14:textId="04FABF16" w:rsidR="00B52DC8" w:rsidRPr="00B52DC8" w:rsidRDefault="00B52DC8" w:rsidP="00B52DC8">
      <w:pPr>
        <w:rPr>
          <w:rFonts w:ascii="Georgia" w:hAnsi="Georgia"/>
        </w:rPr>
      </w:pPr>
      <w:r w:rsidRPr="00B52DC8">
        <w:rPr>
          <w:rFonts w:ascii="Georgia" w:hAnsi="Georgia"/>
        </w:rPr>
        <w:t>Quinn T. The behavior and ecology of Pacific salmon and trout. Second Edition. University of Washington Press, Seattle, Washington. 20</w:t>
      </w:r>
      <w:r w:rsidR="002D529B">
        <w:rPr>
          <w:rFonts w:ascii="Georgia" w:hAnsi="Georgia"/>
        </w:rPr>
        <w:t>0</w:t>
      </w:r>
      <w:r w:rsidR="006A1367">
        <w:rPr>
          <w:rFonts w:ascii="Georgia" w:hAnsi="Georgia"/>
        </w:rPr>
        <w:t>5</w:t>
      </w:r>
      <w:r w:rsidRPr="00B52DC8">
        <w:rPr>
          <w:rFonts w:ascii="Georgia" w:hAnsi="Georgia"/>
        </w:rPr>
        <w:t>.</w:t>
      </w:r>
    </w:p>
    <w:p w14:paraId="072F8F88" w14:textId="13B62D87" w:rsidR="00B52DC8" w:rsidRPr="00B52DC8" w:rsidRDefault="00B52DC8" w:rsidP="00B52DC8">
      <w:pPr>
        <w:rPr>
          <w:rFonts w:ascii="Georgia" w:hAnsi="Georgia"/>
        </w:rPr>
      </w:pPr>
      <w:r w:rsidRPr="00B52DC8">
        <w:rPr>
          <w:rFonts w:ascii="Georgia" w:hAnsi="Georgia"/>
        </w:rPr>
        <w:t>Seitz AC, Courtney MB. Telemetry and Genetic Identity of Chinook Salmon in Alaska: Final Report. 2024.</w:t>
      </w:r>
    </w:p>
    <w:p w14:paraId="46A20A0E" w14:textId="42A92225" w:rsidR="00B52DC8" w:rsidRPr="00B52DC8" w:rsidRDefault="00B52DC8" w:rsidP="00B52DC8">
      <w:pPr>
        <w:rPr>
          <w:rFonts w:ascii="Georgia" w:hAnsi="Georgia"/>
        </w:rPr>
      </w:pPr>
      <w:r w:rsidRPr="00B52DC8">
        <w:rPr>
          <w:rFonts w:ascii="Georgia" w:hAnsi="Georgia"/>
        </w:rPr>
        <w:t xml:space="preserve">Seitz AC, Courtney MB, Evans MD, Manishin K. Pop-up satellite archival tags reveal evidence of intense predation on </w:t>
      </w:r>
      <w:proofErr w:type="gramStart"/>
      <w:r w:rsidRPr="00B52DC8">
        <w:rPr>
          <w:rFonts w:ascii="Georgia" w:hAnsi="Georgia"/>
        </w:rPr>
        <w:t>large immature</w:t>
      </w:r>
      <w:proofErr w:type="gramEnd"/>
      <w:r w:rsidRPr="00B52DC8">
        <w:rPr>
          <w:rFonts w:ascii="Georgia" w:hAnsi="Georgia"/>
        </w:rPr>
        <w:t xml:space="preserve"> Chinook salmon (</w:t>
      </w:r>
      <w:r w:rsidRPr="00635409">
        <w:rPr>
          <w:rFonts w:ascii="Georgia" w:hAnsi="Georgia"/>
          <w:i/>
          <w:iCs/>
        </w:rPr>
        <w:t>Oncorhynchus tshawytscha</w:t>
      </w:r>
      <w:r w:rsidRPr="00B52DC8">
        <w:rPr>
          <w:rFonts w:ascii="Georgia" w:hAnsi="Georgia"/>
        </w:rPr>
        <w:t xml:space="preserve">) in the North Pacific Ocean. Can J Fish </w:t>
      </w:r>
      <w:proofErr w:type="spellStart"/>
      <w:r w:rsidRPr="00B52DC8">
        <w:rPr>
          <w:rFonts w:ascii="Georgia" w:hAnsi="Georgia"/>
        </w:rPr>
        <w:t>Aquat</w:t>
      </w:r>
      <w:proofErr w:type="spellEnd"/>
      <w:r w:rsidRPr="00B52DC8">
        <w:rPr>
          <w:rFonts w:ascii="Georgia" w:hAnsi="Georgia"/>
        </w:rPr>
        <w:t xml:space="preserve"> Sci. 2019 Sept;76(9):1608–15.</w:t>
      </w:r>
    </w:p>
    <w:p w14:paraId="51689706" w14:textId="36ECFDD8" w:rsidR="00B52DC8" w:rsidRPr="00B52DC8" w:rsidRDefault="00B52DC8" w:rsidP="00B52DC8">
      <w:pPr>
        <w:rPr>
          <w:rFonts w:ascii="Georgia" w:hAnsi="Georgia"/>
        </w:rPr>
      </w:pPr>
      <w:r w:rsidRPr="00B52DC8">
        <w:rPr>
          <w:rFonts w:ascii="Georgia" w:hAnsi="Georgia"/>
        </w:rPr>
        <w:t>Shirk PL, Richerson K, Banks M, Tuttle V. Predicting bycatch of Chinook salmon in the Pacific hake fishery using spatiotemporal models. Zhou S, editor. ICES Journal of Marine Science. 2023 Jan 25;80(1):133–44.</w:t>
      </w:r>
    </w:p>
    <w:p w14:paraId="34769626" w14:textId="09643460" w:rsidR="00B52DC8" w:rsidRPr="00B52DC8" w:rsidRDefault="00B52DC8" w:rsidP="00B52DC8">
      <w:pPr>
        <w:rPr>
          <w:rFonts w:ascii="Georgia" w:hAnsi="Georgia"/>
          <w:lang w:val="de-DE"/>
        </w:rPr>
      </w:pPr>
      <w:proofErr w:type="spellStart"/>
      <w:r w:rsidRPr="00B52DC8">
        <w:rPr>
          <w:rFonts w:ascii="Georgia" w:hAnsi="Georgia"/>
        </w:rPr>
        <w:t>Verleysen</w:t>
      </w:r>
      <w:proofErr w:type="spellEnd"/>
      <w:r w:rsidRPr="00B52DC8">
        <w:rPr>
          <w:rFonts w:ascii="Georgia" w:hAnsi="Georgia"/>
        </w:rPr>
        <w:t xml:space="preserve"> M, François D. The Curse of Dimensionality in Data Mining and Time Series Prediction. In: </w:t>
      </w:r>
      <w:proofErr w:type="spellStart"/>
      <w:r w:rsidRPr="00B52DC8">
        <w:rPr>
          <w:rFonts w:ascii="Georgia" w:hAnsi="Georgia"/>
        </w:rPr>
        <w:t>Cabestany</w:t>
      </w:r>
      <w:proofErr w:type="spellEnd"/>
      <w:r w:rsidRPr="00B52DC8">
        <w:rPr>
          <w:rFonts w:ascii="Georgia" w:hAnsi="Georgia"/>
        </w:rPr>
        <w:t xml:space="preserve"> J, Prieto A, Sandoval F, editors. Computational Intelligence and Bioinspired Systems. </w:t>
      </w:r>
      <w:r w:rsidRPr="00B52DC8">
        <w:rPr>
          <w:rFonts w:ascii="Georgia" w:hAnsi="Georgia"/>
          <w:lang w:val="de-DE"/>
        </w:rPr>
        <w:t>Berlin, Heidelberg: Springer Berlin Heidelberg; 2005. p. 758–70. (</w:t>
      </w:r>
      <w:proofErr w:type="spellStart"/>
      <w:r w:rsidRPr="00B52DC8">
        <w:rPr>
          <w:rFonts w:ascii="Georgia" w:hAnsi="Georgia"/>
          <w:lang w:val="de-DE"/>
        </w:rPr>
        <w:t>Lecture</w:t>
      </w:r>
      <w:proofErr w:type="spellEnd"/>
      <w:r w:rsidRPr="00B52DC8">
        <w:rPr>
          <w:rFonts w:ascii="Georgia" w:hAnsi="Georgia"/>
          <w:lang w:val="de-DE"/>
        </w:rPr>
        <w:t xml:space="preserve"> Notes in Computer Science; vol. 3512).</w:t>
      </w:r>
    </w:p>
    <w:p w14:paraId="594111E8" w14:textId="1DA37DFF" w:rsidR="00B52DC8" w:rsidRPr="00B52DC8" w:rsidRDefault="00B52DC8" w:rsidP="00B52DC8">
      <w:pPr>
        <w:rPr>
          <w:rFonts w:ascii="Georgia" w:hAnsi="Georgia"/>
        </w:rPr>
      </w:pPr>
      <w:r w:rsidRPr="00B52DC8">
        <w:rPr>
          <w:rFonts w:ascii="Georgia" w:hAnsi="Georgia"/>
        </w:rPr>
        <w:lastRenderedPageBreak/>
        <w:t>Weitkamp LA. Marine Distributions of Chinook Salmon from the West Coast of North America Determined by Coded Wire Tag Recoveries. Trans Am Fish Soc. 2010 Jan;139(1):147–70.</w:t>
      </w:r>
    </w:p>
    <w:p w14:paraId="3058CD85" w14:textId="7396AAFD" w:rsidR="00B52DC8" w:rsidRPr="00B52DC8" w:rsidRDefault="00B52DC8" w:rsidP="00B52DC8">
      <w:pPr>
        <w:rPr>
          <w:rFonts w:ascii="Georgia" w:hAnsi="Georgia"/>
        </w:rPr>
      </w:pPr>
      <w:r w:rsidRPr="00B52DC8">
        <w:rPr>
          <w:rFonts w:ascii="Georgia" w:hAnsi="Georgia"/>
        </w:rPr>
        <w:t>Weitkamp L, Neely K. Coho salmon (</w:t>
      </w:r>
      <w:r w:rsidRPr="00635409">
        <w:rPr>
          <w:rFonts w:ascii="Georgia" w:hAnsi="Georgia"/>
          <w:i/>
          <w:iCs/>
        </w:rPr>
        <w:t>Oncorhynchus kisutch</w:t>
      </w:r>
      <w:r w:rsidRPr="00B52DC8">
        <w:rPr>
          <w:rFonts w:ascii="Georgia" w:hAnsi="Georgia"/>
        </w:rPr>
        <w:t xml:space="preserve">) ocean migration patterns: insight from marine coded-wire tag recoveries. Can J Fish </w:t>
      </w:r>
      <w:proofErr w:type="spellStart"/>
      <w:r w:rsidRPr="00B52DC8">
        <w:rPr>
          <w:rFonts w:ascii="Georgia" w:hAnsi="Georgia"/>
        </w:rPr>
        <w:t>Aquat</w:t>
      </w:r>
      <w:proofErr w:type="spellEnd"/>
      <w:r w:rsidRPr="00B52DC8">
        <w:rPr>
          <w:rFonts w:ascii="Georgia" w:hAnsi="Georgia"/>
        </w:rPr>
        <w:t xml:space="preserve"> Sci. 2002 July 1;59(7):1100–15.</w:t>
      </w:r>
    </w:p>
    <w:p w14:paraId="59D131CB" w14:textId="7E08D919" w:rsidR="00B52DC8" w:rsidRPr="00B52DC8" w:rsidRDefault="00B52DC8" w:rsidP="00B52DC8">
      <w:pPr>
        <w:rPr>
          <w:rFonts w:ascii="Georgia" w:hAnsi="Georgia"/>
        </w:rPr>
      </w:pPr>
      <w:r w:rsidRPr="00B52DC8">
        <w:rPr>
          <w:rFonts w:ascii="Georgia" w:hAnsi="Georgia"/>
        </w:rPr>
        <w:t>Wells BK, Huff DD, Quinn TP, Santora JA, Gomes DGE, Vasbinder K, et al. When, where, and why salmon become vulnerable to predation. ICES Journal of Marine Science. 2025 Sept 2;82(9</w:t>
      </w:r>
      <w:proofErr w:type="gramStart"/>
      <w:r w:rsidRPr="00B52DC8">
        <w:rPr>
          <w:rFonts w:ascii="Georgia" w:hAnsi="Georgia"/>
        </w:rPr>
        <w:t>):fsaf</w:t>
      </w:r>
      <w:proofErr w:type="gramEnd"/>
      <w:r w:rsidRPr="00B52DC8">
        <w:rPr>
          <w:rFonts w:ascii="Georgia" w:hAnsi="Georgia"/>
        </w:rPr>
        <w:t>162.</w:t>
      </w:r>
    </w:p>
    <w:p w14:paraId="3CE1266B" w14:textId="51EAB80A" w:rsidR="00B52DC8" w:rsidRDefault="00B52DC8" w:rsidP="00B52DC8">
      <w:pPr>
        <w:rPr>
          <w:rFonts w:ascii="Georgia" w:hAnsi="Georgia"/>
        </w:rPr>
      </w:pPr>
      <w:r w:rsidRPr="00B52DC8">
        <w:rPr>
          <w:rFonts w:ascii="Georgia" w:hAnsi="Georgia"/>
        </w:rPr>
        <w:t xml:space="preserve">Wildlife Computers. </w:t>
      </w:r>
      <w:proofErr w:type="spellStart"/>
      <w:r w:rsidRPr="00B52DC8">
        <w:rPr>
          <w:rFonts w:ascii="Georgia" w:hAnsi="Georgia"/>
        </w:rPr>
        <w:t>Minipat</w:t>
      </w:r>
      <w:proofErr w:type="spellEnd"/>
      <w:r w:rsidRPr="00B52DC8">
        <w:rPr>
          <w:rFonts w:ascii="Georgia" w:hAnsi="Georgia"/>
        </w:rPr>
        <w:t>. 2025.</w:t>
      </w:r>
    </w:p>
    <w:p w14:paraId="68C488E3" w14:textId="77777777" w:rsidR="00012E03" w:rsidRDefault="00012E03" w:rsidP="00FE3077">
      <w:pPr>
        <w:rPr>
          <w:rFonts w:ascii="Georgia" w:hAnsi="Georgia"/>
        </w:rPr>
      </w:pPr>
    </w:p>
    <w:p w14:paraId="43BE4504" w14:textId="77777777" w:rsidR="00012E03" w:rsidRDefault="00012E03" w:rsidP="00FE3077">
      <w:pPr>
        <w:rPr>
          <w:rFonts w:ascii="Georgia" w:hAnsi="Georgia"/>
        </w:rPr>
      </w:pPr>
    </w:p>
    <w:p w14:paraId="47CF36DB" w14:textId="77777777" w:rsidR="00012E03" w:rsidRDefault="00012E03" w:rsidP="00FE3077">
      <w:pPr>
        <w:rPr>
          <w:rFonts w:ascii="Georgia" w:hAnsi="Georgia"/>
        </w:rPr>
      </w:pPr>
    </w:p>
    <w:sectPr w:rsidR="00012E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511007"/>
    <w:multiLevelType w:val="hybridMultilevel"/>
    <w:tmpl w:val="3E604146"/>
    <w:lvl w:ilvl="0" w:tplc="0BF8671A">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CF2157"/>
    <w:multiLevelType w:val="hybridMultilevel"/>
    <w:tmpl w:val="E30A925E"/>
    <w:lvl w:ilvl="0" w:tplc="0BF8671A">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2142984">
    <w:abstractNumId w:val="1"/>
  </w:num>
  <w:num w:numId="2" w16cid:durableId="142259996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077"/>
    <w:rsid w:val="00010CD9"/>
    <w:rsid w:val="00012E03"/>
    <w:rsid w:val="00025A82"/>
    <w:rsid w:val="0004787F"/>
    <w:rsid w:val="000611DB"/>
    <w:rsid w:val="0006235D"/>
    <w:rsid w:val="00085875"/>
    <w:rsid w:val="000A4B47"/>
    <w:rsid w:val="000A51CF"/>
    <w:rsid w:val="000B120A"/>
    <w:rsid w:val="000B6EE7"/>
    <w:rsid w:val="000C7C3A"/>
    <w:rsid w:val="000E10DC"/>
    <w:rsid w:val="00107A4D"/>
    <w:rsid w:val="001148D8"/>
    <w:rsid w:val="00145B08"/>
    <w:rsid w:val="001537C3"/>
    <w:rsid w:val="00160712"/>
    <w:rsid w:val="00162B55"/>
    <w:rsid w:val="0016797C"/>
    <w:rsid w:val="00180D3A"/>
    <w:rsid w:val="00197D13"/>
    <w:rsid w:val="001A67DA"/>
    <w:rsid w:val="001C314B"/>
    <w:rsid w:val="001D4E24"/>
    <w:rsid w:val="001F0975"/>
    <w:rsid w:val="00206193"/>
    <w:rsid w:val="00213DEC"/>
    <w:rsid w:val="00232CF0"/>
    <w:rsid w:val="002600CA"/>
    <w:rsid w:val="00260CA3"/>
    <w:rsid w:val="00281FFE"/>
    <w:rsid w:val="002859F4"/>
    <w:rsid w:val="002951E4"/>
    <w:rsid w:val="002D2E16"/>
    <w:rsid w:val="002D44AA"/>
    <w:rsid w:val="002D529B"/>
    <w:rsid w:val="002D7287"/>
    <w:rsid w:val="002E664B"/>
    <w:rsid w:val="003010D0"/>
    <w:rsid w:val="003B6E42"/>
    <w:rsid w:val="003C1B58"/>
    <w:rsid w:val="003D38D7"/>
    <w:rsid w:val="003D3A2B"/>
    <w:rsid w:val="00430DEC"/>
    <w:rsid w:val="00434863"/>
    <w:rsid w:val="00447CC8"/>
    <w:rsid w:val="00474369"/>
    <w:rsid w:val="00476E57"/>
    <w:rsid w:val="0048363E"/>
    <w:rsid w:val="00487187"/>
    <w:rsid w:val="00523265"/>
    <w:rsid w:val="005258DB"/>
    <w:rsid w:val="005F5B8A"/>
    <w:rsid w:val="00607EC7"/>
    <w:rsid w:val="00613A17"/>
    <w:rsid w:val="0061418A"/>
    <w:rsid w:val="00635409"/>
    <w:rsid w:val="00643D8D"/>
    <w:rsid w:val="0067711B"/>
    <w:rsid w:val="006A1367"/>
    <w:rsid w:val="006D2A0E"/>
    <w:rsid w:val="006E5822"/>
    <w:rsid w:val="00722C52"/>
    <w:rsid w:val="00734659"/>
    <w:rsid w:val="0075261A"/>
    <w:rsid w:val="00756BE6"/>
    <w:rsid w:val="00760AF8"/>
    <w:rsid w:val="00796EA2"/>
    <w:rsid w:val="007B0884"/>
    <w:rsid w:val="007B732B"/>
    <w:rsid w:val="007D6195"/>
    <w:rsid w:val="007F046B"/>
    <w:rsid w:val="00853D6E"/>
    <w:rsid w:val="00862CCF"/>
    <w:rsid w:val="008766EE"/>
    <w:rsid w:val="008814F0"/>
    <w:rsid w:val="00882C7F"/>
    <w:rsid w:val="00883985"/>
    <w:rsid w:val="008B3F7D"/>
    <w:rsid w:val="008B7BFE"/>
    <w:rsid w:val="008D3922"/>
    <w:rsid w:val="008F2405"/>
    <w:rsid w:val="008F50E5"/>
    <w:rsid w:val="009037A0"/>
    <w:rsid w:val="0090463E"/>
    <w:rsid w:val="009667E5"/>
    <w:rsid w:val="00967087"/>
    <w:rsid w:val="009839A8"/>
    <w:rsid w:val="009875CE"/>
    <w:rsid w:val="00996FE7"/>
    <w:rsid w:val="009C54E1"/>
    <w:rsid w:val="009C5F16"/>
    <w:rsid w:val="00A20DB8"/>
    <w:rsid w:val="00A21648"/>
    <w:rsid w:val="00A25BF2"/>
    <w:rsid w:val="00A3446E"/>
    <w:rsid w:val="00A4645A"/>
    <w:rsid w:val="00AC5F30"/>
    <w:rsid w:val="00B04AF3"/>
    <w:rsid w:val="00B52DC8"/>
    <w:rsid w:val="00B609A2"/>
    <w:rsid w:val="00B9383D"/>
    <w:rsid w:val="00BF16A9"/>
    <w:rsid w:val="00C07906"/>
    <w:rsid w:val="00C7139E"/>
    <w:rsid w:val="00C86D06"/>
    <w:rsid w:val="00C93F38"/>
    <w:rsid w:val="00C97843"/>
    <w:rsid w:val="00CB22D7"/>
    <w:rsid w:val="00CB6ED0"/>
    <w:rsid w:val="00CE060B"/>
    <w:rsid w:val="00D16AFF"/>
    <w:rsid w:val="00D32A1B"/>
    <w:rsid w:val="00D34EB9"/>
    <w:rsid w:val="00D53443"/>
    <w:rsid w:val="00D6723D"/>
    <w:rsid w:val="00D733C8"/>
    <w:rsid w:val="00DA30A6"/>
    <w:rsid w:val="00DC45E2"/>
    <w:rsid w:val="00DD5FB9"/>
    <w:rsid w:val="00DE4CFB"/>
    <w:rsid w:val="00DE51F0"/>
    <w:rsid w:val="00DF1346"/>
    <w:rsid w:val="00DF1530"/>
    <w:rsid w:val="00DF70FB"/>
    <w:rsid w:val="00E00791"/>
    <w:rsid w:val="00E10C93"/>
    <w:rsid w:val="00E11965"/>
    <w:rsid w:val="00E16A11"/>
    <w:rsid w:val="00EB2300"/>
    <w:rsid w:val="00EC0701"/>
    <w:rsid w:val="00F04073"/>
    <w:rsid w:val="00F9772B"/>
    <w:rsid w:val="00FA39B2"/>
    <w:rsid w:val="00FB6435"/>
    <w:rsid w:val="00FC62E3"/>
    <w:rsid w:val="00FE2769"/>
    <w:rsid w:val="00FE30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402C29"/>
  <w15:chartTrackingRefBased/>
  <w15:docId w15:val="{FF61E03D-ED12-A14B-A3CF-DB7BA2DC2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30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30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30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30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30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30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0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0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0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0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30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30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30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30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30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30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30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3077"/>
    <w:rPr>
      <w:rFonts w:eastAsiaTheme="majorEastAsia" w:cstheme="majorBidi"/>
      <w:color w:val="272727" w:themeColor="text1" w:themeTint="D8"/>
    </w:rPr>
  </w:style>
  <w:style w:type="paragraph" w:styleId="Title">
    <w:name w:val="Title"/>
    <w:basedOn w:val="Normal"/>
    <w:next w:val="Normal"/>
    <w:link w:val="TitleChar"/>
    <w:uiPriority w:val="10"/>
    <w:qFormat/>
    <w:rsid w:val="00FE30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0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30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0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3077"/>
    <w:pPr>
      <w:spacing w:before="160"/>
      <w:jc w:val="center"/>
    </w:pPr>
    <w:rPr>
      <w:i/>
      <w:iCs/>
      <w:color w:val="404040" w:themeColor="text1" w:themeTint="BF"/>
    </w:rPr>
  </w:style>
  <w:style w:type="character" w:customStyle="1" w:styleId="QuoteChar">
    <w:name w:val="Quote Char"/>
    <w:basedOn w:val="DefaultParagraphFont"/>
    <w:link w:val="Quote"/>
    <w:uiPriority w:val="29"/>
    <w:rsid w:val="00FE3077"/>
    <w:rPr>
      <w:i/>
      <w:iCs/>
      <w:color w:val="404040" w:themeColor="text1" w:themeTint="BF"/>
    </w:rPr>
  </w:style>
  <w:style w:type="paragraph" w:styleId="ListParagraph">
    <w:name w:val="List Paragraph"/>
    <w:basedOn w:val="Normal"/>
    <w:uiPriority w:val="34"/>
    <w:qFormat/>
    <w:rsid w:val="00FE3077"/>
    <w:pPr>
      <w:ind w:left="720"/>
      <w:contextualSpacing/>
    </w:pPr>
  </w:style>
  <w:style w:type="character" w:styleId="IntenseEmphasis">
    <w:name w:val="Intense Emphasis"/>
    <w:basedOn w:val="DefaultParagraphFont"/>
    <w:uiPriority w:val="21"/>
    <w:qFormat/>
    <w:rsid w:val="00FE3077"/>
    <w:rPr>
      <w:i/>
      <w:iCs/>
      <w:color w:val="0F4761" w:themeColor="accent1" w:themeShade="BF"/>
    </w:rPr>
  </w:style>
  <w:style w:type="paragraph" w:styleId="IntenseQuote">
    <w:name w:val="Intense Quote"/>
    <w:basedOn w:val="Normal"/>
    <w:next w:val="Normal"/>
    <w:link w:val="IntenseQuoteChar"/>
    <w:uiPriority w:val="30"/>
    <w:qFormat/>
    <w:rsid w:val="00FE30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077"/>
    <w:rPr>
      <w:i/>
      <w:iCs/>
      <w:color w:val="0F4761" w:themeColor="accent1" w:themeShade="BF"/>
    </w:rPr>
  </w:style>
  <w:style w:type="character" w:styleId="IntenseReference">
    <w:name w:val="Intense Reference"/>
    <w:basedOn w:val="DefaultParagraphFont"/>
    <w:uiPriority w:val="32"/>
    <w:qFormat/>
    <w:rsid w:val="00FE3077"/>
    <w:rPr>
      <w:b/>
      <w:bCs/>
      <w:smallCaps/>
      <w:color w:val="0F4761" w:themeColor="accent1" w:themeShade="BF"/>
      <w:spacing w:val="5"/>
    </w:rPr>
  </w:style>
  <w:style w:type="character" w:styleId="Hyperlink">
    <w:name w:val="Hyperlink"/>
    <w:basedOn w:val="DefaultParagraphFont"/>
    <w:uiPriority w:val="99"/>
    <w:unhideWhenUsed/>
    <w:rsid w:val="000A51CF"/>
    <w:rPr>
      <w:color w:val="467886" w:themeColor="hyperlink"/>
      <w:u w:val="single"/>
    </w:rPr>
  </w:style>
  <w:style w:type="character" w:styleId="UnresolvedMention">
    <w:name w:val="Unresolved Mention"/>
    <w:basedOn w:val="DefaultParagraphFont"/>
    <w:uiPriority w:val="99"/>
    <w:semiHidden/>
    <w:unhideWhenUsed/>
    <w:rsid w:val="000A51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fisheries.noaa.gov/fos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14</Pages>
  <Words>4759</Words>
  <Characters>27131</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18</cp:revision>
  <dcterms:created xsi:type="dcterms:W3CDTF">2026-08-31T19:44:00Z</dcterms:created>
  <dcterms:modified xsi:type="dcterms:W3CDTF">2026-09-25T15:09:00Z</dcterms:modified>
</cp:coreProperties>
</file>