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carrusel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diarios y periódicos flotando y volando alrededor de la cámara, diferentes tamaños y distancias, efecto de viento fuerte y movimiento dinámico.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blur realista en algunos papeles, otros más enfocados en primer plano.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Composición caótica pero estética, estilo editorial fashion photography.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Periódicos suspendidos en el aire desde distintos ángulos, algunos pasando cerca de la cámara para dar profundidad.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Fondo limpio/gris minimalista o transparente.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Iluminación suave y cinematográfica, sombras naturales.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 flying newspapers, dramatic movement, dynamic paper physics, editorial aesthetic, layered depth, high fashion campaign style, isolated newspapers effect.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