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interfaz de traducción estilo app superpuesta sobre la imagen de un auto SUV moderno visto desde el frente en ángulo bajo, con foco delantero encendido y detalles cromados brillantes, de noche o en la sombra. La interfaz tiene un diseño de vidrio esmerilado (glassmorphism) semitransparente con bordes redondeados, dividida en dos columnas: a la izquierda 'Lo que dice tu [PERSONA]' con la frase textual '[FRASE ORIGINAL]', y a la derecha 'Traducción' con el texto '[FRASE TRADUCIDA]' acompañado de una miniatura del mismo auto circulando por una ruta rodeada de árboles, con las luces encendidas. Ícono de flechas de intercambio en el centro arriba, íconos de micrófono y parlante abajo a la izquierda, íconos de micrófono y copiar abajo a la derecha. Flechas de navegación tipo carrusel a los costados. Estética publicitaria automotriz, alto contraste, tipografía blanca sans-serif limpia.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3) Un producto flotando en el cielo, formado completamente por textura de nube esponjosa blanca (como si el envase estuviera hecho de algodón de nubes), con el mismo diseño, etiqueta y proporciones del producto original pero con superficie 100% de nube. Fondo de cielo celeste despejado con nubes reales más pequeñas en la parte inferior. Arriba a la derecha, tipografía sans-serif blanca y bold que arma un mensaje corto de dos líneas relacionado al concepto de claridad o transparencia. Iluminación natural de día, estilo publicitario minimalista, composición centrada, mucho espacio negativo, estética limpia y aspiracional.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