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Bản thảo (phần Kết quả): Thang chấm điểm (cá nhân)</w:t>
      </w:r>
    </w:p>
    <w:p>
      <w:pPr>
        <w:pStyle w:val="Subtitle"/>
      </w:pPr>
      <w:r>
        <w:t>Nền tảng Nghiên cứu Lâm sàng · Cấp độ 1: Từ câu hỏi lâm sàng đến công bố</w:t>
      </w:r>
    </w:p>
    <w:p>
      <w:r>
        <w:rPr>
          <w:b/>
        </w:rPr>
        <w:t>Tổ chức: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Tổng điểm:</w:t>
      </w:r>
      <w:r>
        <w:t xml:space="preserve"> 100 điểm: phần Kết quả 80 + bình duyệt và phản hồi 20</w:t>
      </w:r>
    </w:p>
    <w:p>
      <w:r>
        <w:rPr>
          <w:b/>
        </w:rPr>
        <w:t>Dùng kèm: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Manuscript_Brief_VN.pdf</w:t>
      </w:r>
      <w:r>
        <w:t xml:space="preserve">, </w:t>
      </w:r>
      <w:r>
        <w:rPr>
          <w:rFonts w:ascii="Consolas" w:hAnsi="Consolas" w:cs="Consolas" w:eastAsia="Consolas"/>
          <w:color w:val="0B376C"/>
          <w:sz w:val="19"/>
        </w:rPr>
        <w:t>Peer_Review_Instructions_VN.pdf</w:t>
      </w:r>
      <w:r>
        <w:t xml:space="preserve"> và gói kết quả của câu hỏi học viên đã chọn (Q1 đến Q5)</w:t>
      </w:r>
    </w:p>
    <w:p>
      <w:pPr>
        <w:pStyle w:val="KeyFindings"/>
      </w:pPr>
      <w:r>
        <w:t xml:space="preserve">Chấm phần Kết quả </w:t>
      </w:r>
      <w:r>
        <w:rPr>
          <w:b/>
        </w:rPr>
        <w:t>đã sửa</w:t>
      </w:r>
      <w:r>
        <w:t xml:space="preserve"> (hạn thứ Bảy 9/1/2027). Nếu không có bản sửa, chấm bản nháp và cho 0 điểm ở tiêu chí 9. Chấm phần viết, không chấm phần phân tích.</w:t>
      </w:r>
    </w:p>
    <w:p>
      <w:pPr>
        <w:pStyle w:val="Heading1"/>
      </w:pPr>
      <w:r>
        <w:t>Cách chấm điểm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Mở gói kết quả bên cạnh bản thảo và đối chiếu số liệu.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Với mỗi tiêu chí, chọn mức phù hợp nhất. Nếu bài nằm giữa hai mức, chọn mức thấp hơn.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Viết một nhận xét cho mỗi tiêu chí bị mất điểm: cần sửa gì và ở đâu.</w:t>
      </w:r>
    </w:p>
    <w:p>
      <w:r>
        <w:rPr>
          <w:b/>
        </w:rPr>
        <w:t>Các mức:</w:t>
      </w:r>
      <w:r>
        <w:t xml:space="preserve"> </w:t>
      </w:r>
      <w:r>
        <w:rPr>
          <w:b/>
        </w:rPr>
        <w:t>Xuất sắc</w:t>
      </w:r>
      <w:r>
        <w:t xml:space="preserve">: đầy đủ và đúng. </w:t>
      </w:r>
      <w:r>
        <w:rPr>
          <w:b/>
        </w:rPr>
        <w:t>Tốt</w:t>
      </w:r>
      <w:r>
        <w:t xml:space="preserve">: thiếu sót nhỏ. </w:t>
      </w:r>
      <w:r>
        <w:rPr>
          <w:b/>
        </w:rPr>
        <w:t>Cần cải thiện</w:t>
      </w:r>
      <w:r>
        <w:t xml:space="preserve">: mơ hồ, chưa đầy đủ hoặc đúng một phần. </w:t>
      </w:r>
      <w:r>
        <w:rPr>
          <w:b/>
        </w:rPr>
        <w:t>Thiếu</w:t>
      </w:r>
      <w:r>
        <w:t>: không có hoặc sai hoàn toàn.</w:t>
      </w:r>
    </w:p>
    <w:p>
      <w:pPr>
        <w:pStyle w:val="Heading1"/>
      </w:pPr>
      <w:r>
        <w:t>A. Phần Kết quả (80 điểm)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1871"/>
        <w:gridCol w:w="1871"/>
        <w:gridCol w:w="1360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Xuất sắc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Tốt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Cần cải thiện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Thiếu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1. Tên bài dự kiến</w:t>
            </w:r>
            <w:r>
              <w:rPr>
                <w:sz w:val="17"/>
              </w:rPr>
              <w:t xml:space="preserve"> (5)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Nêu đối tượng, phơi nhiễm, kết cục và thiết kế. Dùng "có liên quan", không dùng "tác động". </w:t>
            </w:r>
            <w:r>
              <w:rPr>
                <w:b/>
                <w:sz w:val="17"/>
              </w:rPr>
              <w:t>5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Thiếu một yếu tố.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Mơ hồ hoặc dùng từ nhân quả. </w:t>
            </w:r>
            <w:r>
              <w:rPr>
                <w:b/>
                <w:sz w:val="17"/>
              </w:rPr>
              <w:t>1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2. Người tham gia</w:t>
            </w:r>
            <w:r>
              <w:rPr>
                <w:sz w:val="17"/>
              </w:rPr>
              <w:t xml:space="preserve"> (10) (STROBE 13)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Số người được thu nhận, được phân tích và bị loại ở mỗi bước, kèm lý do. Q5 chỉ gồm người sống sót.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Thiếu một bước hoặc một lý do.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Chỉ có tổng số n.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3. Số liệu mô tả</w:t>
            </w:r>
            <w:r>
              <w:rPr>
                <w:sz w:val="17"/>
              </w:rPr>
              <w:t xml:space="preserve"> (10) (STROBE 14)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Một hoặc hai câu nêu các nhóm khác nhau thế nào lúc ban đầu, kèm số liệu. Có báo cáo dữ liệu thiếu.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Đúng nhưng không nêu dữ liệu thiếu.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Lặp lại Bảng 1 từng dòng, hoặc dùng giá trị p.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4. Kết quả chính</w:t>
            </w:r>
            <w:r>
              <w:rPr>
                <w:sz w:val="17"/>
              </w:rPr>
              <w:t xml:space="preserve"> (20) (STROBE 15, 16)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Số kết cục ở mỗi nhóm kèm mẫu số. Ước lượng thô và đã hiệu chỉnh kèm KTC 95% và các biến được hiệu chỉnh. </w:t>
            </w:r>
            <w:r>
              <w:rPr>
                <w:b/>
                <w:sz w:val="17"/>
              </w:rPr>
              <w:t>20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Thiếu một yếu tố (ví dụ ước lượng thô). </w:t>
            </w:r>
            <w:r>
              <w:rPr>
                <w:b/>
                <w:sz w:val="17"/>
              </w:rPr>
              <w:t>14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Có giá trị p nhưng không có độ lớn tác động, hoặc sai nhiều số liệu. </w:t>
            </w:r>
            <w:r>
              <w:rPr>
                <w:b/>
                <w:sz w:val="17"/>
              </w:rPr>
              <w:t>6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5. Các phân tích khác</w:t>
            </w:r>
            <w:r>
              <w:rPr>
                <w:sz w:val="17"/>
              </w:rPr>
              <w:t xml:space="preserve"> (10) (STROBE 17)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Kết quả phân tích độ nhạy, quy gán hoặc phân nhóm trong gói kết quả, báo cáo đúng (Q4: cả phân tích trường hợp đầy đủ và quy gán).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Có báo cáo nhưng sai một chỗ.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Có nhắc đến nhưng không có số liệu.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6. Bảng và hình</w:t>
            </w:r>
            <w:r>
              <w:rPr>
                <w:sz w:val="17"/>
              </w:rPr>
              <w:t xml:space="preserve"> (15)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Bảng 1 và một bảng hoặc hình chính tự đọc hiểu được: tên, đơn vị, n mỗi cột, chữ viết tắt, số chữ số thập phân hợp lý. Loại hình phù hợp với dữ liệu. </w:t>
            </w:r>
            <w:r>
              <w:rPr>
                <w:b/>
                <w:sz w:val="17"/>
              </w:rPr>
              <w:t>15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Thiếu sót nhỏ về trình bày.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đọc được nếu không có phần chữ, hoặc sai loại hình. </w:t>
            </w:r>
            <w:r>
              <w:rPr>
                <w:b/>
                <w:sz w:val="17"/>
              </w:rPr>
              <w:t>5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7"/>
              </w:rPr>
              <w:t>7. Chất lượng báo cáo</w:t>
            </w:r>
            <w:r>
              <w:rPr>
                <w:sz w:val="17"/>
              </w:rPr>
              <w:t xml:space="preserve"> (10)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Không diễn giải. Từ ngữ chừng mực. Số liệu trong bài và trong bảng khớp với gói kết quả. Dùng mẫu. Có câu công khai sử dụng AI.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Một lỗi.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Có diễn giải hoặc từ nhân quả trong phần Kết quả, hoặc thiếu câu công khai sử dụng AI.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7"/>
              </w:rPr>
              <w:t xml:space="preserve">Không áp dụng. </w:t>
            </w:r>
            <w:r>
              <w:rPr>
                <w:b/>
                <w:sz w:val="17"/>
              </w:rPr>
              <w:t>0</w:t>
            </w:r>
          </w:p>
        </w:tc>
      </w:tr>
    </w:tbl>
    <w:p>
      <w:pPr>
        <w:spacing w:after="80"/>
      </w:pPr>
    </w:p>
    <w:p>
      <w:r>
        <w:rPr>
          <w:b/>
        </w:rPr>
        <w:t>Điểm phần Kết quả:</w:t>
      </w:r>
      <w:r>
        <w:t xml:space="preserve"> ______ / 80</w:t>
      </w:r>
    </w:p>
    <w:p>
      <w:pPr>
        <w:pStyle w:val="Heading1"/>
      </w:pPr>
      <w:r>
        <w:t>B. Bình duyệt và phản hồi (20 điểm)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1871"/>
        <w:gridCol w:w="1871"/>
        <w:gridCol w:w="1360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Xuất sắc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Tốt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Cần cải thiện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Thiếu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8. Bản bình duyệt đã viết</w:t>
            </w:r>
            <w:r>
              <w:rPr>
                <w:sz w:val="17"/>
              </w:rPr>
              <w:t xml:space="preserve"> (10)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Cụ thể, mang tính xây dựng, dùng bảng kiểm, đối chiếu số liệu với gói kết quả, ghi trang hoặc dòng cho mỗi nhận xét.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Tốt nhưng một số nhận xét còn chung chung.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Chung chung hoặc thiếu tôn trọng.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Không có bản bình duyệt. </w:t>
            </w:r>
            <w:r>
              <w:rPr>
                <w:b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7"/>
              </w:rPr>
              <w:t>9. Phản hồi và chỉnh sửa</w:t>
            </w:r>
            <w:r>
              <w:rPr>
                <w:sz w:val="17"/>
              </w:rPr>
              <w:t xml:space="preserve"> (10)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Trả lời từng nhận xét (nhận xét, câu trả lời, thay đổi và ở đâu). Giải thích khi không đồng ý. Các thay đổi có trong bản đã sửa. </w:t>
            </w:r>
            <w:r>
              <w:rPr>
                <w:b/>
                <w:sz w:val="17"/>
              </w:rPr>
              <w:t>10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Bỏ sót một nhận xét, hoặc chỉ ghi "đã sửa" mà không nói rõ. </w:t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Phản hồi mang tính phòng thủ, hoặc nói đã sửa nhưng không sửa. </w:t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 xml:space="preserve">Không có phản hồi. </w:t>
            </w:r>
            <w:r>
              <w:rPr>
                <w:b/>
                <w:sz w:val="17"/>
              </w:rPr>
              <w:t>0</w:t>
            </w:r>
          </w:p>
        </w:tc>
      </w:tr>
    </w:tbl>
    <w:p>
      <w:pPr>
        <w:spacing w:after="80"/>
      </w:pPr>
    </w:p>
    <w:p>
      <w:r>
        <w:rPr>
          <w:b/>
        </w:rPr>
        <w:t>Tổng điểm:</w:t>
      </w:r>
      <w:r>
        <w:t xml:space="preserve"> ______ / 100</w:t>
      </w:r>
    </w:p>
    <w:p>
      <w:pPr>
        <w:pStyle w:val="Heading1"/>
      </w:pPr>
      <w:r>
        <w:t>C. Các phần không bắt buộc (chỉ nhận xét, không tính điểm)</w:t>
      </w:r>
    </w:p>
    <w:p>
      <w:r>
        <w:t>Nếu học viên gửi Phương pháp, Đặt vấn đề, Bàn luận hoặc Tóm tắt, viết hai hoặc ba nhận xét cho mỗi phần:</w:t>
      </w:r>
    </w:p>
    <w:p>
      <w:pPr>
        <w:pStyle w:val="ListBullet"/>
      </w:pPr>
      <w:r>
        <w:rPr>
          <w:b/>
        </w:rPr>
        <w:t>Phương pháp:</w:t>
      </w:r>
      <w:r>
        <w:t xml:space="preserve"> thiết kế, người tham gia, biến số, thống kê và dữ liệu thiếu khớp với gói kết quả và SAP.</w:t>
      </w:r>
    </w:p>
    <w:p>
      <w:pPr>
        <w:pStyle w:val="ListBullet"/>
      </w:pPr>
      <w:r>
        <w:rPr>
          <w:b/>
        </w:rPr>
        <w:t>Đặt vấn đề:</w:t>
      </w:r>
      <w:r>
        <w:t xml:space="preserve"> điều đã biết, điều chưa biết, mục tiêu. Mục tiêu khớp với phân tích.</w:t>
      </w:r>
    </w:p>
    <w:p>
      <w:pPr>
        <w:pStyle w:val="ListBullet"/>
      </w:pPr>
      <w:r>
        <w:rPr>
          <w:b/>
        </w:rPr>
        <w:t>Bàn luận:</w:t>
      </w:r>
      <w:r>
        <w:t xml:space="preserve"> sáu bước, hạn chế kèm chiều hướng ảnh hưởng, kết luận không mạnh hơn thiết kế cho phép.</w:t>
      </w:r>
    </w:p>
    <w:p>
      <w:pPr>
        <w:pStyle w:val="ListBullet"/>
      </w:pPr>
      <w:r>
        <w:rPr>
          <w:b/>
        </w:rPr>
        <w:t>Tóm tắt:</w:t>
      </w:r>
      <w:r>
        <w:t xml:space="preserve"> có cấu trúc, không quá 250 từ, số liệu giống hệt phần Kết quả.</w:t>
      </w:r>
    </w:p>
    <w:p>
      <w:pPr>
        <w:pStyle w:val="Heading1"/>
      </w:pPr>
      <w:r>
        <w:t>Các lỗi thường gặp</w:t>
      </w:r>
    </w:p>
    <w:p>
      <w:pPr>
        <w:pStyle w:val="ListBullet"/>
      </w:pPr>
      <w:r>
        <w:t>Chỉ báo cáo OR đã hiệu chỉnh, hoặc chỉ OR thô.</w:t>
      </w:r>
    </w:p>
    <w:p>
      <w:pPr>
        <w:pStyle w:val="ListBullet"/>
      </w:pPr>
      <w:r>
        <w:t>"Cân bằng dịch dương làm tăng tử vong": dùng từ nhân quả cho nghiên cứu thuần tập.</w:t>
      </w:r>
    </w:p>
    <w:p>
      <w:pPr>
        <w:pStyle w:val="ListBullet"/>
      </w:pPr>
      <w:r>
        <w:t>Giá trị p không kèm độ lớn tác động, "p = 0.000", tỷ lệ phần trăm không có mẫu số.</w:t>
      </w:r>
    </w:p>
    <w:p>
      <w:pPr>
        <w:pStyle w:val="ListBullet"/>
      </w:pPr>
      <w:r>
        <w:t>Không nêu dữ liệu thiếu (nhất là lactat), hoặc Q4 không có cả hai ước lượng.</w:t>
      </w:r>
    </w:p>
    <w:p>
      <w:pPr>
        <w:pStyle w:val="ListBullet"/>
      </w:pPr>
      <w:r>
        <w:t>Dùng trung bình (SD) cho kết cục phân bố lệch (Q3, Q5).</w:t>
      </w:r>
    </w:p>
    <w:p>
      <w:pPr>
        <w:pStyle w:val="ListBullet"/>
      </w:pPr>
      <w:r>
        <w:t>Đọc tỷ số nguy cơ tức thời (HR) như tỷ số nguy cơ (RR) (Q1).</w:t>
      </w:r>
    </w:p>
    <w:p>
      <w:pPr>
        <w:pStyle w:val="ListBullet"/>
      </w:pPr>
      <w:r>
        <w:t>Thiếu câu công khai sử dụng AI.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Nền tảng Nghiên cứu Lâm sàng · Cấp độ 1  ·  Thang chấm bản thảo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Arial" w:hAnsi="Arial" w:cs="Arial" w:eastAsia="Arial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Thang chấm bản thảo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vi-VN</dc:language>
</cp:coreProperties>
</file>