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Bình duyệt phần Kết quả: Hướng dẫn cho người bình duyệt và tác giả</w:t>
      </w:r>
    </w:p>
    <w:p>
      <w:pPr>
        <w:pStyle w:val="Subtitle"/>
      </w:pPr>
      <w:r>
        <w:t>Nền tảng Nghiên cứu Lâm sàng · Cấp độ 1: Từ câu hỏi lâm sàng đến công bố</w:t>
      </w:r>
    </w:p>
    <w:p>
      <w:r>
        <w:rPr>
          <w:b/>
        </w:rPr>
        <w:t>Tổ chức:</w:t>
      </w:r>
      <w:r>
        <w:t xml:space="preserve"> Neudata (</w:t>
      </w:r>
      <w:r>
        <w:rPr>
          <w:i/>
        </w:rPr>
        <w:t>#ClearDataClearImpact</w:t>
      </w:r>
      <w:r>
        <w:t>)</w:t>
      </w:r>
    </w:p>
    <w:p>
      <w:r>
        <w:rPr>
          <w:b/>
        </w:rPr>
        <w:t>Thời điểm:</w:t>
      </w:r>
      <w:r>
        <w:t xml:space="preserve"> sau Buổi 8, xem tiến độ (bài về nhà cá nhân)</w:t>
      </w:r>
    </w:p>
    <w:p>
      <w:r>
        <w:rPr>
          <w:b/>
        </w:rPr>
        <w:t>Ai bình duyệt ai:</w:t>
      </w:r>
      <w:r>
        <w:t xml:space="preserve"> người bình duyệt của bạn được phân công ngẫu nhiên và công bố ở Buổi 7. Mỗi người bình duyệt một bản nháp và nhận một bản bình duyệt.</w:t>
      </w:r>
    </w:p>
    <w:p>
      <w:r>
        <w:rPr>
          <w:b/>
        </w:rPr>
        <w:t>Dùng kèm: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Manuscript_Brief_VN.pdf</w:t>
      </w:r>
      <w:r>
        <w:t xml:space="preserve">, gói kết quả của câu hỏi tác giả đã chọn, và </w:t>
      </w:r>
      <w:r>
        <w:rPr>
          <w:rFonts w:ascii="Consolas" w:hAnsi="Consolas" w:cs="Consolas" w:eastAsia="Consolas"/>
          <w:color w:val="0B376C"/>
          <w:sz w:val="19"/>
        </w:rPr>
        <w:t>Response_to_Reviewers_Template_VN.docx</w:t>
      </w:r>
    </w:p>
    <w:p>
      <w:pPr>
        <w:pStyle w:val="Heading1"/>
      </w:pPr>
      <w:r>
        <w:t>1. Tiến độ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083"/>
        <w:gridCol w:w="1024"/>
        <w:gridCol w:w="6303"/>
      </w:tblGrid>
      <w:tr>
        <w:trPr>
          <w:cantSplit w:val="true"/>
          <w:tblHeader w:val="true"/>
        </w:trPr>
        <w:tc>
          <w:tcPr>
            <w:tcW w:type="dxa" w:w="208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Khi nào</w:t>
            </w:r>
          </w:p>
        </w:tc>
        <w:tc>
          <w:tcPr>
            <w:tcW w:type="dxa" w:w="102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Ai</w:t>
            </w:r>
          </w:p>
        </w:tc>
        <w:tc>
          <w:tcPr>
            <w:tcW w:type="dxa" w:w="63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Làm gì</w:t>
            </w:r>
          </w:p>
        </w:tc>
      </w:tr>
      <w:tr>
        <w:trPr>
          <w:cantSplit w:val="true"/>
        </w:trPr>
        <w:tc>
          <w:tcPr>
            <w:tcW w:type="dxa" w:w="20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Buổi 7 (12/12)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Giảng viên</w:t>
            </w:r>
          </w:p>
        </w:tc>
        <w:tc>
          <w:tcPr>
            <w:tcW w:type="dxa" w:w="63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Công bố ai bình duyệt ai, và gửi danh sách qua email</w:t>
            </w:r>
          </w:p>
        </w:tc>
      </w:tr>
      <w:tr>
        <w:trPr>
          <w:cantSplit w:val="true"/>
        </w:trPr>
        <w:tc>
          <w:tcPr>
            <w:tcW w:type="dxa" w:w="20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23:59, Chủ nhật 20/12/2026 (giờ Việt Nam)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Tác giả</w:t>
            </w:r>
          </w:p>
        </w:tc>
        <w:tc>
          <w:tcPr>
            <w:tcW w:type="dxa" w:w="63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Gửi email bản nháp phần Kết quả trực tiếp cho người bình duyệt và cho giảng viên</w:t>
            </w:r>
          </w:p>
        </w:tc>
      </w:tr>
      <w:tr>
        <w:trPr>
          <w:cantSplit w:val="true"/>
        </w:trPr>
        <w:tc>
          <w:tcPr>
            <w:tcW w:type="dxa" w:w="20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Thứ Tư 30/12/2026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Người bình duyệt</w:t>
            </w:r>
          </w:p>
        </w:tc>
        <w:tc>
          <w:tcPr>
            <w:tcW w:type="dxa" w:w="63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Gửi email bản bình duyệt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Surname_Firstname_Review.docx</w:t>
            </w:r>
            <w:r>
              <w:rPr>
                <w:sz w:val="19"/>
              </w:rPr>
              <w:t>) cho tác giả và cho giảng viên</w:t>
            </w:r>
          </w:p>
        </w:tc>
      </w:tr>
      <w:tr>
        <w:trPr>
          <w:cantSplit w:val="true"/>
        </w:trPr>
        <w:tc>
          <w:tcPr>
            <w:tcW w:type="dxa" w:w="20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Thứ Bảy 9/1/2027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Tác giả</w:t>
            </w:r>
          </w:p>
        </w:tc>
        <w:tc>
          <w:tcPr>
            <w:tcW w:type="dxa" w:w="63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Gửi email phần Kết quả đã sửa (có theo dõi thay đổi) và thư phản hồi cho giảng viên</w:t>
            </w:r>
          </w:p>
        </w:tc>
      </w:tr>
    </w:tbl>
    <w:p>
      <w:pPr>
        <w:spacing w:after="80"/>
      </w:pPr>
    </w:p>
    <w:p>
      <w:r>
        <w:t>Nếu đến sáng thứ Hai 21/12 bạn vẫn chưa nhận được bản nháp, hãy email cho tác giả và giảng viên. Dành khoảng 1.5 giờ cho việc bình duyệt.</w:t>
      </w:r>
    </w:p>
    <w:p>
      <w:pPr>
        <w:pStyle w:val="Heading1"/>
      </w:pPr>
      <w:r>
        <w:t>2. Cách bình duyệt (người bình duyệt)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Đọc bản nháp một lượt, chưa nhận xét. Viết một câu tóm tắt bài tìm thấy gì.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Mở gói kết quả của câu hỏi tác giả đã chọn và đối chiếu mọi số liệu trong bài và trong bảng.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Trả lời bảng kiểm phần Kết quả dưới đây (Có / Không, kèm trang hoặc dòng).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 xml:space="preserve">Chia nhận xét thành </w:t>
      </w:r>
      <w:r>
        <w:rPr>
          <w:b/>
        </w:rPr>
        <w:t>chính</w:t>
      </w:r>
      <w:r>
        <w:t xml:space="preserve"> (làm thay đổi số liệu hoặc độ tin cậy của bài) và </w:t>
      </w:r>
      <w:r>
        <w:rPr>
          <w:b/>
        </w:rPr>
        <w:t>phụ</w:t>
      </w:r>
      <w:r>
        <w:t xml:space="preserve"> (cách diễn đạt, trình bày). Khoảng 2 đến 4 nhận xét chính và 3 đến 8 nhận xét phụ.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Nếu tác giả gửi thêm các phần không bắt buộc (Phương pháp, Đặt vấn đề, Bàn luận, Tóm tắt), viết một hoặc hai nhận xét cho mỗi phần.</w:t>
      </w:r>
    </w:p>
    <w:p>
      <w:pPr>
        <w:pStyle w:val="Heading2"/>
      </w:pPr>
      <w:r>
        <w:t>Bảng kiểm phần Kết quả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92"/>
        <w:gridCol w:w="7275"/>
        <w:gridCol w:w="822"/>
        <w:gridCol w:w="822"/>
      </w:tblGrid>
      <w:tr>
        <w:trPr>
          <w:cantSplit w:val="true"/>
          <w:tblHeader w:val="true"/>
        </w:trPr>
        <w:tc>
          <w:tcPr>
            <w:tcW w:type="dxa" w:w="49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27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Kiểm tra</w:t>
            </w:r>
          </w:p>
        </w:tc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Có / Không</w:t>
            </w:r>
          </w:p>
        </w:tc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Trang / dòng</w:t>
            </w: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Tên bài dự kiến nêu đối tượng, phơi nhiễm, kết cục và thiết kế, dùng "có liên quan"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Người tham gia trước: số được thu nhận, được phân tích và bị loại, kèm lý do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Bảng 1 được tóm tắt trong một hoặc hai câu có số liệu. Có báo cáo dữ liệu thiếu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Số kết cục ở mỗi nhóm, kèm mẫu số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Kết quả chính: ước lượng thô và đã hiệu chỉnh kèm KTC 95%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Có báo cáo các phân tích khác trong gói kết quả (độ nhạy, quy gán hoặc phân nhóm)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Mọi số liệu khớp với gói kết quả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Bảng và hình tự đọc hiểu được (tên, đơn vị, n, chữ viết tắt)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Không diễn giải và không dùng từ nhân quả ("vì", "gây ra", "xu hướng")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72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Có câu công khai sử dụng AI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3. Quy tắc về giọng văn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Nhận xét về bài viết, không nhận xét về người viết: "Phần Kết quả chưa báo cáo OR thô", không viết "Bạn quên...".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Cụ thể: trang, dòng, vấn đề và một gợi ý.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Mở đầu bằng hai điểm mạnh thật sự.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Chỉ dựa trên dữ liệu có sẵn. Không yêu cầu các phân tích không có trong gói kết quả.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 xml:space="preserve">Giữ bảo mật. Không chia sẻ bản nháp và </w:t>
      </w:r>
      <w:r>
        <w:rPr>
          <w:b/>
        </w:rPr>
        <w:t>không</w:t>
      </w:r>
      <w:r>
        <w:t xml:space="preserve"> dán bản nháp vào công cụ AI.</w:t>
      </w:r>
    </w:p>
    <w:p>
      <w:pPr>
        <w:pStyle w:val="Heading1"/>
      </w:pPr>
      <w:r>
        <w:t>4. Mẫu bản bình duyệt</w:t>
      </w:r>
    </w:p>
    <w:p>
      <w:r>
        <w:t xml:space="preserve">Chép mẫu này vào </w:t>
      </w:r>
      <w:r>
        <w:rPr>
          <w:rFonts w:ascii="Consolas" w:hAnsi="Consolas" w:cs="Consolas" w:eastAsia="Consolas"/>
          <w:color w:val="0B376C"/>
          <w:sz w:val="19"/>
        </w:rPr>
        <w:t>Surname_Firstname_Review.docx</w:t>
      </w:r>
      <w:r>
        <w:t>.</w:t>
      </w:r>
    </w:p>
    <w:p>
      <w:r>
        <w:rPr>
          <w:b/>
        </w:rPr>
        <w:t>Bản nháp được bình duyệt:</w:t>
      </w:r>
      <w:r>
        <w:t xml:space="preserve"> tác giả ______________, Câu hỏi Q___, tên bài dự kiến: ______________________________</w:t>
      </w:r>
    </w:p>
    <w:p>
      <w:r>
        <w:rPr>
          <w:b/>
        </w:rPr>
        <w:t>Người bình duyệt:</w:t>
      </w:r>
      <w:r>
        <w:t xml:space="preserve"> ______________  </w:t>
      </w:r>
      <w:r>
        <w:rPr>
          <w:b/>
        </w:rPr>
        <w:t>Ngày:</w:t>
      </w:r>
      <w:r>
        <w:t xml:space="preserve"> ____________</w:t>
      </w:r>
    </w:p>
    <w:p>
      <w:r>
        <w:rPr>
          <w:b/>
        </w:rPr>
        <w:t>1. Tóm tắt</w:t>
      </w:r>
      <w:r>
        <w:t xml:space="preserve"> (2 hoặc 3 câu): phần Kết quả cho thấy gì, bằng lời của bạn.</w:t>
      </w:r>
    </w:p>
    <w:p>
      <w:r>
        <w:rPr>
          <w:b/>
        </w:rPr>
        <w:t>2. Điểm mạnh</w:t>
      </w:r>
      <w:r>
        <w:t xml:space="preserve"> (2 ý).</w:t>
      </w:r>
    </w:p>
    <w:p>
      <w:r>
        <w:rPr>
          <w:b/>
        </w:rPr>
        <w:t>3. Nhận xét chính</w:t>
      </w:r>
      <w:r>
        <w:t xml:space="preserve"> (mỗi nhận xét có trang/dòng, vấn đề và một gợi ý).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pPr>
        <w:keepNext/>
      </w:pPr>
      <w:r>
        <w:rPr>
          <w:b/>
        </w:rPr>
        <w:t>4. Nhận xét phụ.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r>
        <w:rPr>
          <w:b/>
        </w:rPr>
        <w:t>5. Bảng kiểm phần Kết quả:</w:t>
      </w:r>
      <w:r>
        <w:t xml:space="preserve"> đính kèm bảng đã điền ở mục 2.</w:t>
      </w:r>
    </w:p>
    <w:p>
      <w:r>
        <w:rPr>
          <w:b/>
        </w:rPr>
        <w:t>6. Các phần không bắt buộc</w:t>
      </w:r>
      <w:r>
        <w:t xml:space="preserve"> (nếu có): một hoặc hai nhận xét cho mỗi phần.</w:t>
      </w:r>
    </w:p>
    <w:p>
      <w:r>
        <w:rPr>
          <w:b/>
        </w:rPr>
        <w:t>7. Đề xuất</w:t>
      </w:r>
      <w:r>
        <w:t xml:space="preserve"> (đánh dấu một ô): ☐ Chấp nhận như hiện tại ☐ Sửa nhỏ ☐ Sửa lớn</w:t>
      </w:r>
    </w:p>
    <w:p>
      <w:pPr>
        <w:pStyle w:val="Heading1"/>
      </w:pPr>
      <w:r>
        <w:t>5. Tác giả phản hồi thế nào (tác giả)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Đọc bản bình duyệt, rồi chờ một ngày trước khi trả lời.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 xml:space="preserve">Dùng </w:t>
      </w:r>
      <w:r>
        <w:rPr>
          <w:rFonts w:ascii="Consolas" w:hAnsi="Consolas" w:cs="Consolas" w:eastAsia="Consolas"/>
          <w:color w:val="0B376C"/>
          <w:sz w:val="19"/>
        </w:rPr>
        <w:t>Response_to_Reviewers_Template_VN.docx</w:t>
      </w:r>
      <w:r>
        <w:t>. Cảm ơn người bình duyệt trong một câu.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Với mỗi nhận xét, ghi: nhận xét (chép lại), câu trả lời của bạn, và bạn đã sửa gì, ở trang và dòng nào.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Sửa bài khi đã bật theo dõi thay đổi (Track Changes).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Bạn có thể không đồng ý, nhưng phải lịch sự và có lý do dựa trên dữ liệu.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t>Không bao giờ chỉ trả lời "Đã sửa".</w:t>
      </w:r>
    </w:p>
    <w:p>
      <w:pPr>
        <w:keepNext/>
      </w:pPr>
      <w:r>
        <w:rPr>
          <w:b/>
        </w:rPr>
        <w:t>Ví dụ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742"/>
        <w:gridCol w:w="3069"/>
        <w:gridCol w:w="1600"/>
      </w:tblGrid>
      <w:tr>
        <w:trPr>
          <w:cantSplit w:val="true"/>
          <w:tblHeader w:val="true"/>
        </w:trPr>
        <w:tc>
          <w:tcPr>
            <w:tcW w:type="dxa" w:w="4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Nhận xét của người bình duyệt</w:t>
            </w:r>
          </w:p>
        </w:tc>
        <w:tc>
          <w:tcPr>
            <w:tcW w:type="dxa" w:w="30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Phản hồi</w:t>
            </w:r>
          </w:p>
        </w:tc>
        <w:tc>
          <w:tcPr>
            <w:tcW w:type="dxa" w:w="160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Thay đổi trong phần Kết quả</w:t>
            </w:r>
          </w:p>
        </w:tc>
      </w:tr>
      <w:tr>
        <w:trPr>
          <w:cantSplit w:val="true"/>
        </w:trPr>
        <w:tc>
          <w:tcPr>
            <w:tcW w:type="dxa" w:w="4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M1. Bài chỉ có OR đã hiệu chỉnh, nên người đọc không thấy việc hiệu chỉnh làm ước lượng thay đổi bao nhiêu.</w:t>
            </w:r>
          </w:p>
        </w:tc>
        <w:tc>
          <w:tcPr>
            <w:tcW w:type="dxa" w:w="3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Cảm ơn bạn. Chúng tôi đã báo cáo OR thô bên cạnh OR đã hiệu chỉnh.</w:t>
            </w:r>
          </w:p>
        </w:tc>
        <w:tc>
          <w:tcPr>
            <w:tcW w:type="dxa" w:w="160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Trang 2, dòng 4 đến 7, và Bảng 2</w:t>
            </w:r>
          </w:p>
        </w:tc>
      </w:tr>
    </w:tbl>
    <w:p>
      <w:pPr>
        <w:spacing w:after="80"/>
      </w:pPr>
    </w:p>
    <w:p>
      <w:pPr>
        <w:pStyle w:val="Heading1"/>
      </w:pPr>
      <w:r>
        <w:t>6. Chấm điểm</w:t>
      </w:r>
    </w:p>
    <w:p>
      <w:r>
        <w:t>Bản bình duyệt bạn viết và phần phản hồi của bạn là tiêu chí 8 và 9 của Manuscript_Rubric_VN.pdf (20 điểm).</w:t>
      </w:r>
      <w:r>
        <w:rPr>
          <w:rFonts w:ascii="Consolas" w:hAnsi="Consolas" w:cs="Consolas" w:eastAsia="Consolas"/>
          <w:color w:val="0B376C"/>
          <w:sz w:val="19"/>
        </w:rPr>
      </w:r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Nền tảng Nghiên cứu Lâm sàng · Cấp độ 1  ·  Hướng dẫn bình duyệt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Arial" w:hAnsi="Arial" w:cs="Arial" w:eastAsia="Arial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bình duyệt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vi-VN</dc:language>
</cp:coreProperties>
</file>