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Bản thảo (phần Kết quả): Thang chấm điểm (cá nhân)</w:t>
      </w:r>
    </w:p>
    <w:p>
      <w:pPr>
        <w:pStyle w:val="Subtitle"/>
      </w:pPr>
      <w:r>
        <w:t>Nền tảng Nghiên cứu Lâm sàng · Cấp độ 1: Từ câu hỏi lâm sàng đến công bố</w:t>
      </w:r>
    </w:p>
    <w:p>
      <w:r>
        <w:rPr>
          <w:b/>
        </w:rPr>
        <w:t>Tổ chức:</w:t>
      </w:r>
      <w:r>
        <w:t xml:space="preserve"> Neudata (</w:t>
      </w:r>
      <w:r>
        <w:rPr>
          <w:i/>
        </w:rPr>
        <w:t>#ClearDataClearImpact</w:t>
      </w:r>
      <w:r>
        <w:t>)</w:t>
      </w:r>
    </w:p>
    <w:p>
      <w:r>
        <w:rPr>
          <w:b/>
        </w:rPr>
        <w:t>Tổng điểm:</w:t>
      </w:r>
      <w:r>
        <w:t xml:space="preserve"> 100 điểm: phần Kết quả 80 + bình duyệt và phản hồi 20</w:t>
      </w:r>
    </w:p>
    <w:p>
      <w:r>
        <w:rPr>
          <w:b/>
        </w:rPr>
        <w:t>Dùng kèm:</w:t>
      </w:r>
      <w:r>
        <w:t xml:space="preserve"> </w:t>
      </w:r>
      <w:r>
        <w:rPr>
          <w:rFonts w:ascii="Consolas" w:hAnsi="Consolas" w:cs="Consolas" w:eastAsia="Consolas"/>
          <w:color w:val="0B376C"/>
          <w:sz w:val="19"/>
        </w:rPr>
        <w:t>Manuscript_Brief_VN.pdf</w:t>
      </w:r>
      <w:r>
        <w:t xml:space="preserve">, </w:t>
      </w:r>
      <w:r>
        <w:rPr>
          <w:rFonts w:ascii="Consolas" w:hAnsi="Consolas" w:cs="Consolas" w:eastAsia="Consolas"/>
          <w:color w:val="0B376C"/>
          <w:sz w:val="19"/>
        </w:rPr>
        <w:t>Peer_Review_Instructions_VN.pdf</w:t>
      </w:r>
      <w:r>
        <w:t xml:space="preserve"> và gói kết quả của câu hỏi học viên đã chọn (Q1 đến Q5)</w:t>
      </w:r>
    </w:p>
    <w:p>
      <w:pPr>
        <w:pStyle w:val="KeyFindings"/>
      </w:pPr>
      <w:r>
        <w:rPr>
          <w:b/>
        </w:rPr>
      </w:r>
      <w:r/>
      <w:r>
        <w:rPr>
          <w:b/>
        </w:rPr>
      </w:r>
      <w:r>
        <w:t>Điểm mang tính hình thành. Chấm phần Kết quả đã sửa (hạn 30/1/2027). Nếu không có bản sửa, chấm bản nháp và cho 0 điểm ở tiêu chí 9. Chấm phần viết, không chấm phần phân tích: giảng viên đã làm phân tích.</w:t>
      </w:r>
    </w:p>
    <w:p>
      <w:pPr>
        <w:pStyle w:val="Heading1"/>
      </w:pPr>
      <w:r>
        <w:t>Cách chấm điểm</w:t>
      </w:r>
    </w:p>
    <w:p>
      <w:pPr>
        <w:tabs>
          <w:tab w:pos="397" w:val="left"/>
        </w:tabs>
        <w:spacing w:after="60"/>
        <w:ind w:left="397" w:hanging="397"/>
      </w:pPr>
      <w:r>
        <w:rPr>
          <w:b/>
          <w:color w:val="055F56"/>
        </w:rPr>
        <w:t>1.</w:t>
        <w:tab/>
      </w:r>
      <w:r>
        <w:t>Mở gói kết quả bên cạnh bản thảo và đối chiếu số liệu.</w:t>
      </w:r>
    </w:p>
    <w:p>
      <w:pPr>
        <w:tabs>
          <w:tab w:pos="397" w:val="left"/>
        </w:tabs>
        <w:spacing w:after="60"/>
        <w:ind w:left="397" w:hanging="397"/>
      </w:pPr>
      <w:r>
        <w:rPr>
          <w:b/>
          <w:color w:val="055F56"/>
        </w:rPr>
        <w:t>2.</w:t>
        <w:tab/>
      </w:r>
      <w:r>
        <w:t>Với mỗi tiêu chí, chọn mức phù hợp nhất. Nếu bài nằm giữa hai mức, chọn mức thấp hơn.</w:t>
      </w:r>
    </w:p>
    <w:p>
      <w:pPr>
        <w:tabs>
          <w:tab w:pos="397" w:val="left"/>
        </w:tabs>
        <w:spacing w:after="60"/>
        <w:ind w:left="397" w:hanging="397"/>
      </w:pPr>
      <w:r>
        <w:rPr>
          <w:b/>
          <w:color w:val="055F56"/>
        </w:rPr>
        <w:t>3.</w:t>
        <w:tab/>
      </w:r>
      <w:r>
        <w:t>Viết một nhận xét cho mỗi tiêu chí bị mất điểm: cần sửa gì và ở đâu.</w:t>
      </w:r>
    </w:p>
    <w:p>
      <w:r>
        <w:rPr>
          <w:b/>
        </w:rPr>
        <w:t>Các mức:</w:t>
      </w:r>
      <w:r>
        <w:t xml:space="preserve"> </w:t>
      </w:r>
      <w:r>
        <w:rPr>
          <w:b/>
        </w:rPr>
        <w:t>Xuất sắc</w:t>
      </w:r>
      <w:r>
        <w:t xml:space="preserve">: đầy đủ và đúng. </w:t>
      </w:r>
      <w:r>
        <w:rPr>
          <w:b/>
        </w:rPr>
        <w:t>Tốt</w:t>
      </w:r>
      <w:r>
        <w:t xml:space="preserve">: thiếu sót nhỏ. </w:t>
      </w:r>
      <w:r>
        <w:rPr>
          <w:b/>
        </w:rPr>
        <w:t>Cần cải thiện</w:t>
      </w:r>
      <w:r>
        <w:t xml:space="preserve">: mơ hồ, chưa đầy đủ hoặc đúng một phần. </w:t>
      </w:r>
      <w:r>
        <w:rPr>
          <w:b/>
        </w:rPr>
        <w:t>Thiếu</w:t>
      </w:r>
      <w:r>
        <w:t>: không có hoặc sai hoàn toàn.</w:t>
      </w:r>
    </w:p>
    <w:p>
      <w:pPr>
        <w:pStyle w:val="Heading1"/>
      </w:pPr>
      <w:r>
        <w:t>A. Phần Kết quả (80 điểm)</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701"/>
        <w:gridCol w:w="2608"/>
        <w:gridCol w:w="1871"/>
        <w:gridCol w:w="1871"/>
        <w:gridCol w:w="1360"/>
      </w:tblGrid>
      <w:tr>
        <w:trPr>
          <w:cantSplit w:val="true"/>
          <w:tblHeader w:val="true"/>
        </w:trPr>
        <w:tc>
          <w:tcPr>
            <w:tcW w:type="dxa" w:w="170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Tiêu chí</w:t>
            </w:r>
          </w:p>
        </w:tc>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Xuất sắc</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Tốt</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Cần cải thiện</w:t>
            </w:r>
          </w:p>
        </w:tc>
        <w:tc>
          <w:tcPr>
            <w:tcW w:type="dxa" w:w="136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Thiếu</w:t>
            </w:r>
          </w:p>
        </w:tc>
      </w:tr>
      <w:tr>
        <w:trPr>
          <w:cantSplit w:val="true"/>
        </w:trPr>
        <w:tc>
          <w:tcPr>
            <w:tcW w:type="dxa" w:w="1701"/>
            <w:tcBorders>
              <w:top w:val="single" w:sz="4" w:color="D5DDE1"/>
              <w:left w:val="single" w:sz="4" w:color="D5DDE1"/>
              <w:bottom w:val="single" w:sz="4" w:color="D5DDE1"/>
              <w:right w:val="single" w:sz="4" w:color="D5DDE1"/>
            </w:tcBorders>
          </w:tcPr>
          <w:p>
            <w:pPr>
              <w:keepNext/>
              <w:spacing w:after="0"/>
            </w:pPr>
            <w:r>
              <w:rPr>
                <w:b/>
                <w:sz w:val="17"/>
              </w:rPr>
              <w:t>1. Tên bài dự kiến</w:t>
            </w:r>
            <w:r>
              <w:rPr>
                <w:sz w:val="17"/>
              </w:rPr>
              <w:t xml:space="preserve"> (5)</w:t>
            </w:r>
          </w:p>
        </w:tc>
        <w:tc>
          <w:tcPr>
            <w:tcW w:type="dxa" w:w="2608"/>
            <w:tcBorders>
              <w:top w:val="single" w:sz="4" w:color="D5DDE1"/>
              <w:left w:val="single" w:sz="4" w:color="D5DDE1"/>
              <w:bottom w:val="single" w:sz="4" w:color="D5DDE1"/>
              <w:right w:val="single" w:sz="4" w:color="D5DDE1"/>
            </w:tcBorders>
          </w:tcPr>
          <w:p>
            <w:pPr>
              <w:keepNext/>
              <w:spacing w:after="0"/>
            </w:pPr>
            <w:r>
              <w:rPr>
                <w:sz w:val="17"/>
              </w:rPr>
              <w:t xml:space="preserve">Nêu đối tượng, phơi nhiễm, kết cục và thiết kế. Dùng "có liên quan", không dùng "tác động". </w:t>
            </w:r>
            <w:r>
              <w:rPr>
                <w:b/>
                <w:sz w:val="17"/>
              </w:rPr>
              <w:t>5</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 xml:space="preserve">Thiếu một yếu tố. </w:t>
            </w:r>
            <w:r>
              <w:rPr>
                <w:b/>
                <w:sz w:val="17"/>
              </w:rPr>
              <w:t>3</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 xml:space="preserve">Mơ hồ hoặc dùng từ nhân quả. </w:t>
            </w:r>
            <w:r>
              <w:rPr>
                <w:b/>
                <w:sz w:val="17"/>
              </w:rPr>
              <w:t>1</w:t>
            </w:r>
          </w:p>
        </w:tc>
        <w:tc>
          <w:tcPr>
            <w:tcW w:type="dxa" w:w="1361"/>
            <w:tcBorders>
              <w:top w:val="single" w:sz="4" w:color="D5DDE1"/>
              <w:left w:val="single" w:sz="4" w:color="D5DDE1"/>
              <w:bottom w:val="single" w:sz="4" w:color="D5DDE1"/>
              <w:right w:val="single" w:sz="4" w:color="D5DDE1"/>
            </w:tcBorders>
          </w:tcPr>
          <w:p>
            <w:pPr>
              <w:keepNext/>
              <w:spacing w:after="0"/>
            </w:pPr>
            <w:r>
              <w:rPr>
                <w:sz w:val="17"/>
              </w:rPr>
              <w:t xml:space="preserve">Không có. </w:t>
            </w:r>
            <w:r>
              <w:rPr>
                <w:b/>
                <w:sz w:val="17"/>
              </w:rPr>
              <w:t>0</w:t>
            </w:r>
          </w:p>
        </w:tc>
      </w:tr>
      <w:tr>
        <w:trPr>
          <w:cantSplit w:val="true"/>
        </w:trPr>
        <w:tc>
          <w:tcPr>
            <w:tcW w:type="dxa" w:w="1701"/>
            <w:tcBorders>
              <w:top w:val="single" w:sz="4" w:color="D5DDE1"/>
              <w:left w:val="single" w:sz="4" w:color="D5DDE1"/>
              <w:bottom w:val="single" w:sz="4" w:color="D5DDE1"/>
              <w:right w:val="single" w:sz="4" w:color="D5DDE1"/>
            </w:tcBorders>
            <w:shd w:val="clear" w:color="auto" w:fill="F5F9FA"/>
          </w:tcPr>
          <w:p>
            <w:pPr>
              <w:keepNext/>
              <w:spacing w:after="0"/>
            </w:pPr>
            <w:r>
              <w:rPr>
                <w:b/>
                <w:sz w:val="17"/>
              </w:rPr>
              <w:t>2. Người tham gia</w:t>
            </w:r>
            <w:r>
              <w:rPr>
                <w:sz w:val="17"/>
              </w:rPr>
              <w:t xml:space="preserve"> (10) (STROBE 13)</w:t>
            </w:r>
          </w:p>
        </w:tc>
        <w:tc>
          <w:tcPr>
            <w:tcW w:type="dxa" w:w="2608"/>
            <w:tcBorders>
              <w:top w:val="single" w:sz="4" w:color="D5DDE1"/>
              <w:left w:val="single" w:sz="4" w:color="D5DDE1"/>
              <w:bottom w:val="single" w:sz="4" w:color="D5DDE1"/>
              <w:right w:val="single" w:sz="4" w:color="D5DDE1"/>
            </w:tcBorders>
            <w:shd w:val="clear" w:color="auto" w:fill="F5F9FA"/>
          </w:tcPr>
          <w:p>
            <w:pPr>
              <w:keepNext/>
              <w:spacing w:after="0"/>
            </w:pPr>
            <w:r>
              <w:rPr>
                <w:sz w:val="17"/>
              </w:rPr>
              <w:t xml:space="preserve">Số người được thu nhận, được phân tích và bị loại ở mỗi bước, kèm lý do. Q5 chỉ gồm người sống sót. </w:t>
            </w:r>
            <w:r>
              <w:rPr>
                <w:b/>
                <w:sz w:val="17"/>
              </w:rPr>
              <w:t>10</w:t>
            </w:r>
          </w:p>
        </w:tc>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 xml:space="preserve">Thiếu một bước hoặc một lý do. </w:t>
            </w:r>
            <w:r>
              <w:rPr>
                <w:b/>
                <w:sz w:val="17"/>
              </w:rPr>
              <w:t>7</w:t>
            </w:r>
          </w:p>
        </w:tc>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 xml:space="preserve">Chỉ có tổng số n. </w:t>
            </w:r>
            <w:r>
              <w:rPr>
                <w:b/>
                <w:sz w:val="17"/>
              </w:rPr>
              <w:t>3</w:t>
            </w:r>
          </w:p>
        </w:tc>
        <w:tc>
          <w:tcPr>
            <w:tcW w:type="dxa" w:w="1361"/>
            <w:tcBorders>
              <w:top w:val="single" w:sz="4" w:color="D5DDE1"/>
              <w:left w:val="single" w:sz="4" w:color="D5DDE1"/>
              <w:bottom w:val="single" w:sz="4" w:color="D5DDE1"/>
              <w:right w:val="single" w:sz="4" w:color="D5DDE1"/>
            </w:tcBorders>
            <w:shd w:val="clear" w:color="auto" w:fill="F5F9FA"/>
          </w:tcPr>
          <w:p>
            <w:pPr>
              <w:keepNext/>
              <w:spacing w:after="0"/>
            </w:pPr>
            <w:r>
              <w:rPr>
                <w:sz w:val="17"/>
              </w:rPr>
              <w:t xml:space="preserve">Không có. </w:t>
            </w:r>
            <w:r>
              <w:rPr>
                <w:b/>
                <w:sz w:val="17"/>
              </w:rPr>
              <w:t>0</w:t>
            </w:r>
          </w:p>
        </w:tc>
      </w:tr>
      <w:tr>
        <w:trPr>
          <w:cantSplit w:val="true"/>
        </w:trPr>
        <w:tc>
          <w:tcPr>
            <w:tcW w:type="dxa" w:w="1701"/>
            <w:tcBorders>
              <w:top w:val="single" w:sz="4" w:color="D5DDE1"/>
              <w:left w:val="single" w:sz="4" w:color="D5DDE1"/>
              <w:bottom w:val="single" w:sz="4" w:color="D5DDE1"/>
              <w:right w:val="single" w:sz="4" w:color="D5DDE1"/>
            </w:tcBorders>
          </w:tcPr>
          <w:p>
            <w:pPr>
              <w:keepNext/>
              <w:spacing w:after="0"/>
            </w:pPr>
            <w:r>
              <w:rPr>
                <w:b/>
                <w:sz w:val="17"/>
              </w:rPr>
              <w:t>3. Số liệu mô tả</w:t>
            </w:r>
            <w:r>
              <w:rPr>
                <w:sz w:val="17"/>
              </w:rPr>
              <w:t xml:space="preserve"> (10) (STROBE 14)</w:t>
            </w:r>
          </w:p>
        </w:tc>
        <w:tc>
          <w:tcPr>
            <w:tcW w:type="dxa" w:w="2608"/>
            <w:tcBorders>
              <w:top w:val="single" w:sz="4" w:color="D5DDE1"/>
              <w:left w:val="single" w:sz="4" w:color="D5DDE1"/>
              <w:bottom w:val="single" w:sz="4" w:color="D5DDE1"/>
              <w:right w:val="single" w:sz="4" w:color="D5DDE1"/>
            </w:tcBorders>
          </w:tcPr>
          <w:p>
            <w:pPr>
              <w:keepNext/>
              <w:spacing w:after="0"/>
            </w:pPr>
            <w:r>
              <w:rPr>
                <w:sz w:val="17"/>
              </w:rPr>
              <w:t xml:space="preserve">Một hoặc hai câu nêu các nhóm khác nhau thế nào lúc ban đầu, kèm số liệu. Có báo cáo dữ liệu thiếu. </w:t>
            </w:r>
            <w:r>
              <w:rPr>
                <w:b/>
                <w:sz w:val="17"/>
              </w:rPr>
              <w:t>10</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 xml:space="preserve">Đúng nhưng không nêu dữ liệu thiếu. </w:t>
            </w:r>
            <w:r>
              <w:rPr>
                <w:b/>
                <w:sz w:val="17"/>
              </w:rPr>
              <w:t>7</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 xml:space="preserve">Lặp lại Bảng 1 từng dòng, hoặc dùng giá trị p. </w:t>
            </w:r>
            <w:r>
              <w:rPr>
                <w:b/>
                <w:sz w:val="17"/>
              </w:rPr>
              <w:t>3</w:t>
            </w:r>
          </w:p>
        </w:tc>
        <w:tc>
          <w:tcPr>
            <w:tcW w:type="dxa" w:w="1361"/>
            <w:tcBorders>
              <w:top w:val="single" w:sz="4" w:color="D5DDE1"/>
              <w:left w:val="single" w:sz="4" w:color="D5DDE1"/>
              <w:bottom w:val="single" w:sz="4" w:color="D5DDE1"/>
              <w:right w:val="single" w:sz="4" w:color="D5DDE1"/>
            </w:tcBorders>
          </w:tcPr>
          <w:p>
            <w:pPr>
              <w:keepNext/>
              <w:spacing w:after="0"/>
            </w:pPr>
            <w:r>
              <w:rPr>
                <w:sz w:val="17"/>
              </w:rPr>
              <w:t xml:space="preserve">Không có. </w:t>
            </w:r>
            <w:r>
              <w:rPr>
                <w:b/>
                <w:sz w:val="17"/>
              </w:rPr>
              <w:t>0</w:t>
            </w:r>
          </w:p>
        </w:tc>
      </w:tr>
      <w:tr>
        <w:trPr>
          <w:cantSplit w:val="true"/>
        </w:trPr>
        <w:tc>
          <w:tcPr>
            <w:tcW w:type="dxa" w:w="1701"/>
            <w:tcBorders>
              <w:top w:val="single" w:sz="4" w:color="D5DDE1"/>
              <w:left w:val="single" w:sz="4" w:color="D5DDE1"/>
              <w:bottom w:val="single" w:sz="4" w:color="D5DDE1"/>
              <w:right w:val="single" w:sz="4" w:color="D5DDE1"/>
            </w:tcBorders>
            <w:shd w:val="clear" w:color="auto" w:fill="F5F9FA"/>
          </w:tcPr>
          <w:p>
            <w:pPr>
              <w:keepNext/>
              <w:spacing w:after="0"/>
            </w:pPr>
            <w:r>
              <w:rPr>
                <w:b/>
                <w:sz w:val="17"/>
              </w:rPr>
              <w:t>4. Kết quả chính</w:t>
            </w:r>
            <w:r>
              <w:rPr>
                <w:sz w:val="17"/>
              </w:rPr>
              <w:t xml:space="preserve"> (20) (STROBE 15, 16)</w:t>
            </w:r>
          </w:p>
        </w:tc>
        <w:tc>
          <w:tcPr>
            <w:tcW w:type="dxa" w:w="2608"/>
            <w:tcBorders>
              <w:top w:val="single" w:sz="4" w:color="D5DDE1"/>
              <w:left w:val="single" w:sz="4" w:color="D5DDE1"/>
              <w:bottom w:val="single" w:sz="4" w:color="D5DDE1"/>
              <w:right w:val="single" w:sz="4" w:color="D5DDE1"/>
            </w:tcBorders>
            <w:shd w:val="clear" w:color="auto" w:fill="F5F9FA"/>
          </w:tcPr>
          <w:p>
            <w:pPr>
              <w:keepNext/>
              <w:spacing w:after="0"/>
            </w:pPr>
            <w:r>
              <w:rPr>
                <w:sz w:val="17"/>
              </w:rPr>
              <w:t xml:space="preserve">Số kết cục ở mỗi nhóm kèm mẫu số. Ước lượng thô và đã hiệu chỉnh kèm KTC 95% và các biến được hiệu chỉnh. </w:t>
            </w:r>
            <w:r>
              <w:rPr>
                <w:b/>
                <w:sz w:val="17"/>
              </w:rPr>
              <w:t>20</w:t>
            </w:r>
          </w:p>
        </w:tc>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 xml:space="preserve">Thiếu một yếu tố (ví dụ ước lượng thô). </w:t>
            </w:r>
            <w:r>
              <w:rPr>
                <w:b/>
                <w:sz w:val="17"/>
              </w:rPr>
              <w:t>14</w:t>
            </w:r>
          </w:p>
        </w:tc>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 xml:space="preserve">Có giá trị p nhưng không có độ lớn tác động, hoặc sai nhiều số liệu. </w:t>
            </w:r>
            <w:r>
              <w:rPr>
                <w:b/>
                <w:sz w:val="17"/>
              </w:rPr>
              <w:t>6</w:t>
            </w:r>
          </w:p>
        </w:tc>
        <w:tc>
          <w:tcPr>
            <w:tcW w:type="dxa" w:w="1361"/>
            <w:tcBorders>
              <w:top w:val="single" w:sz="4" w:color="D5DDE1"/>
              <w:left w:val="single" w:sz="4" w:color="D5DDE1"/>
              <w:bottom w:val="single" w:sz="4" w:color="D5DDE1"/>
              <w:right w:val="single" w:sz="4" w:color="D5DDE1"/>
            </w:tcBorders>
            <w:shd w:val="clear" w:color="auto" w:fill="F5F9FA"/>
          </w:tcPr>
          <w:p>
            <w:pPr>
              <w:keepNext/>
              <w:spacing w:after="0"/>
            </w:pPr>
            <w:r>
              <w:rPr>
                <w:sz w:val="17"/>
              </w:rPr>
              <w:t xml:space="preserve">Không có. </w:t>
            </w:r>
            <w:r>
              <w:rPr>
                <w:b/>
                <w:sz w:val="17"/>
              </w:rPr>
              <w:t>0</w:t>
            </w:r>
          </w:p>
        </w:tc>
      </w:tr>
      <w:tr>
        <w:trPr>
          <w:cantSplit w:val="true"/>
        </w:trPr>
        <w:tc>
          <w:tcPr>
            <w:tcW w:type="dxa" w:w="1701"/>
            <w:tcBorders>
              <w:top w:val="single" w:sz="4" w:color="D5DDE1"/>
              <w:left w:val="single" w:sz="4" w:color="D5DDE1"/>
              <w:bottom w:val="single" w:sz="4" w:color="D5DDE1"/>
              <w:right w:val="single" w:sz="4" w:color="D5DDE1"/>
            </w:tcBorders>
          </w:tcPr>
          <w:p>
            <w:pPr>
              <w:keepNext/>
              <w:spacing w:after="0"/>
            </w:pPr>
            <w:r>
              <w:rPr>
                <w:b/>
                <w:sz w:val="17"/>
              </w:rPr>
              <w:t>5. Các phân tích khác</w:t>
            </w:r>
            <w:r>
              <w:rPr>
                <w:sz w:val="17"/>
              </w:rPr>
              <w:t xml:space="preserve"> (10) (STROBE 17)</w:t>
            </w:r>
          </w:p>
        </w:tc>
        <w:tc>
          <w:tcPr>
            <w:tcW w:type="dxa" w:w="2608"/>
            <w:tcBorders>
              <w:top w:val="single" w:sz="4" w:color="D5DDE1"/>
              <w:left w:val="single" w:sz="4" w:color="D5DDE1"/>
              <w:bottom w:val="single" w:sz="4" w:color="D5DDE1"/>
              <w:right w:val="single" w:sz="4" w:color="D5DDE1"/>
            </w:tcBorders>
          </w:tcPr>
          <w:p>
            <w:pPr>
              <w:keepNext/>
              <w:spacing w:after="0"/>
            </w:pPr>
            <w:r>
              <w:rPr>
                <w:sz w:val="17"/>
              </w:rPr>
              <w:t xml:space="preserve">Kết quả phân tích độ nhạy, quy gán hoặc phân nhóm trong gói kết quả, báo cáo đúng (Q4: cả phân tích trường hợp đầy đủ và quy gán). </w:t>
            </w:r>
            <w:r>
              <w:rPr>
                <w:b/>
                <w:sz w:val="17"/>
              </w:rPr>
              <w:t>10</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 xml:space="preserve">Có báo cáo nhưng sai một chỗ. </w:t>
            </w:r>
            <w:r>
              <w:rPr>
                <w:b/>
                <w:sz w:val="17"/>
              </w:rPr>
              <w:t>7</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 xml:space="preserve">Có nhắc đến nhưng không có số liệu. </w:t>
            </w:r>
            <w:r>
              <w:rPr>
                <w:b/>
                <w:sz w:val="17"/>
              </w:rPr>
              <w:t>3</w:t>
            </w:r>
          </w:p>
        </w:tc>
        <w:tc>
          <w:tcPr>
            <w:tcW w:type="dxa" w:w="1361"/>
            <w:tcBorders>
              <w:top w:val="single" w:sz="4" w:color="D5DDE1"/>
              <w:left w:val="single" w:sz="4" w:color="D5DDE1"/>
              <w:bottom w:val="single" w:sz="4" w:color="D5DDE1"/>
              <w:right w:val="single" w:sz="4" w:color="D5DDE1"/>
            </w:tcBorders>
          </w:tcPr>
          <w:p>
            <w:pPr>
              <w:keepNext/>
              <w:spacing w:after="0"/>
            </w:pPr>
            <w:r>
              <w:rPr>
                <w:sz w:val="17"/>
              </w:rPr>
              <w:t xml:space="preserve">Không có. </w:t>
            </w:r>
            <w:r>
              <w:rPr>
                <w:b/>
                <w:sz w:val="17"/>
              </w:rPr>
              <w:t>0</w:t>
            </w:r>
          </w:p>
        </w:tc>
      </w:tr>
      <w:tr>
        <w:trPr>
          <w:cantSplit w:val="true"/>
        </w:trPr>
        <w:tc>
          <w:tcPr>
            <w:tcW w:type="dxa" w:w="1701"/>
            <w:tcBorders>
              <w:top w:val="single" w:sz="4" w:color="D5DDE1"/>
              <w:left w:val="single" w:sz="4" w:color="D5DDE1"/>
              <w:bottom w:val="single" w:sz="4" w:color="D5DDE1"/>
              <w:right w:val="single" w:sz="4" w:color="D5DDE1"/>
            </w:tcBorders>
            <w:shd w:val="clear" w:color="auto" w:fill="F5F9FA"/>
          </w:tcPr>
          <w:p>
            <w:pPr>
              <w:keepNext/>
              <w:spacing w:after="0"/>
            </w:pPr>
            <w:r>
              <w:rPr>
                <w:b/>
                <w:sz w:val="17"/>
              </w:rPr>
              <w:t>6. Bảng và hình</w:t>
            </w:r>
            <w:r>
              <w:rPr>
                <w:sz w:val="17"/>
              </w:rPr>
              <w:t xml:space="preserve"> (15)</w:t>
            </w:r>
          </w:p>
        </w:tc>
        <w:tc>
          <w:tcPr>
            <w:tcW w:type="dxa" w:w="2608"/>
            <w:tcBorders>
              <w:top w:val="single" w:sz="4" w:color="D5DDE1"/>
              <w:left w:val="single" w:sz="4" w:color="D5DDE1"/>
              <w:bottom w:val="single" w:sz="4" w:color="D5DDE1"/>
              <w:right w:val="single" w:sz="4" w:color="D5DDE1"/>
            </w:tcBorders>
            <w:shd w:val="clear" w:color="auto" w:fill="F5F9FA"/>
          </w:tcPr>
          <w:p>
            <w:pPr>
              <w:keepNext/>
              <w:spacing w:after="0"/>
            </w:pPr>
            <w:r>
              <w:rPr>
                <w:sz w:val="17"/>
              </w:rPr>
              <w:t xml:space="preserve">Bảng 1 và một bảng hoặc hình chính tự đọc hiểu được: tên, đơn vị, n mỗi cột, chữ viết tắt, số chữ số thập phân hợp lý. Loại hình phù hợp với dữ liệu. </w:t>
            </w:r>
            <w:r>
              <w:rPr>
                <w:b/>
                <w:sz w:val="17"/>
              </w:rPr>
              <w:t>15</w:t>
            </w:r>
          </w:p>
        </w:tc>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 xml:space="preserve">Thiếu sót nhỏ về trình bày. </w:t>
            </w:r>
            <w:r>
              <w:rPr>
                <w:b/>
                <w:sz w:val="17"/>
              </w:rPr>
              <w:t>10</w:t>
            </w:r>
          </w:p>
        </w:tc>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 xml:space="preserve">Không đọc được nếu không có phần chữ, hoặc sai loại hình. </w:t>
            </w:r>
            <w:r>
              <w:rPr>
                <w:b/>
                <w:sz w:val="17"/>
              </w:rPr>
              <w:t>5</w:t>
            </w:r>
          </w:p>
        </w:tc>
        <w:tc>
          <w:tcPr>
            <w:tcW w:type="dxa" w:w="1361"/>
            <w:tcBorders>
              <w:top w:val="single" w:sz="4" w:color="D5DDE1"/>
              <w:left w:val="single" w:sz="4" w:color="D5DDE1"/>
              <w:bottom w:val="single" w:sz="4" w:color="D5DDE1"/>
              <w:right w:val="single" w:sz="4" w:color="D5DDE1"/>
            </w:tcBorders>
            <w:shd w:val="clear" w:color="auto" w:fill="F5F9FA"/>
          </w:tcPr>
          <w:p>
            <w:pPr>
              <w:keepNext/>
              <w:spacing w:after="0"/>
            </w:pPr>
            <w:r>
              <w:rPr>
                <w:sz w:val="17"/>
              </w:rPr>
              <w:t xml:space="preserve">Không có. </w:t>
            </w:r>
            <w:r>
              <w:rPr>
                <w:b/>
                <w:sz w:val="17"/>
              </w:rPr>
              <w:t>0</w:t>
            </w:r>
          </w:p>
        </w:tc>
      </w:tr>
      <w:tr>
        <w:trPr>
          <w:cantSplit w:val="true"/>
        </w:trPr>
        <w:tc>
          <w:tcPr>
            <w:tcW w:type="dxa" w:w="1701"/>
            <w:tcBorders>
              <w:top w:val="single" w:sz="4" w:color="D5DDE1"/>
              <w:left w:val="single" w:sz="4" w:color="D5DDE1"/>
              <w:bottom w:val="single" w:sz="4" w:color="D5DDE1"/>
              <w:right w:val="single" w:sz="4" w:color="D5DDE1"/>
            </w:tcBorders>
            <w:shd w:val="clear" w:color="auto" w:fill="EAF2F5"/>
          </w:tcPr>
          <w:p>
            <w:pPr>
              <w:spacing w:after="0"/>
            </w:pPr>
            <w:r>
              <w:rPr>
                <w:b/>
                <w:sz w:val="17"/>
              </w:rPr>
              <w:t>7. Chất lượng báo cáo</w:t>
            </w:r>
            <w:r>
              <w:rPr>
                <w:sz w:val="17"/>
              </w:rPr>
              <w:t xml:space="preserve"> (10)</w:t>
            </w:r>
          </w:p>
        </w:tc>
        <w:tc>
          <w:tcPr>
            <w:tcW w:type="dxa" w:w="2608"/>
            <w:tcBorders>
              <w:top w:val="single" w:sz="4" w:color="D5DDE1"/>
              <w:left w:val="single" w:sz="4" w:color="D5DDE1"/>
              <w:bottom w:val="single" w:sz="4" w:color="D5DDE1"/>
              <w:right w:val="single" w:sz="4" w:color="D5DDE1"/>
            </w:tcBorders>
            <w:shd w:val="clear" w:color="auto" w:fill="EAF2F5"/>
          </w:tcPr>
          <w:p>
            <w:pPr>
              <w:spacing w:after="0"/>
            </w:pPr>
            <w:r>
              <w:rPr>
                <w:sz w:val="17"/>
              </w:rPr>
              <w:t xml:space="preserve">Không diễn giải. Từ ngữ chừng mực. Số liệu trong bài và trong bảng khớp với gói kết quả. Dùng mẫu. Có câu về dữ liệu mô phỏng và câu công khai sử dụng AI. </w:t>
            </w:r>
            <w:r>
              <w:rPr>
                <w:b/>
                <w:sz w:val="17"/>
              </w:rPr>
              <w:t>10</w:t>
            </w:r>
          </w:p>
        </w:tc>
        <w:tc>
          <w:tcPr>
            <w:tcW w:type="dxa" w:w="1871"/>
            <w:tcBorders>
              <w:top w:val="single" w:sz="4" w:color="D5DDE1"/>
              <w:left w:val="single" w:sz="4" w:color="D5DDE1"/>
              <w:bottom w:val="single" w:sz="4" w:color="D5DDE1"/>
              <w:right w:val="single" w:sz="4" w:color="D5DDE1"/>
            </w:tcBorders>
            <w:shd w:val="clear" w:color="auto" w:fill="EAF2F5"/>
          </w:tcPr>
          <w:p>
            <w:pPr>
              <w:spacing w:after="0"/>
            </w:pPr>
            <w:r>
              <w:rPr>
                <w:sz w:val="17"/>
              </w:rPr>
              <w:t xml:space="preserve">Một lỗi. </w:t>
            </w:r>
            <w:r>
              <w:rPr>
                <w:b/>
                <w:sz w:val="17"/>
              </w:rPr>
              <w:t>7</w:t>
            </w:r>
          </w:p>
        </w:tc>
        <w:tc>
          <w:tcPr>
            <w:tcW w:type="dxa" w:w="1871"/>
            <w:tcBorders>
              <w:top w:val="single" w:sz="4" w:color="D5DDE1"/>
              <w:left w:val="single" w:sz="4" w:color="D5DDE1"/>
              <w:bottom w:val="single" w:sz="4" w:color="D5DDE1"/>
              <w:right w:val="single" w:sz="4" w:color="D5DDE1"/>
            </w:tcBorders>
            <w:shd w:val="clear" w:color="auto" w:fill="EAF2F5"/>
          </w:tcPr>
          <w:p>
            <w:pPr>
              <w:spacing w:after="0"/>
            </w:pPr>
            <w:r>
              <w:rPr>
                <w:sz w:val="17"/>
              </w:rPr>
              <w:t xml:space="preserve">Có diễn giải hoặc từ nhân quả trong phần Kết quả, hoặc thiếu một câu tuyên bố. </w:t>
            </w:r>
            <w:r>
              <w:rPr>
                <w:b/>
                <w:sz w:val="17"/>
              </w:rPr>
              <w:t>3</w:t>
            </w:r>
          </w:p>
        </w:tc>
        <w:tc>
          <w:tcPr>
            <w:tcW w:type="dxa" w:w="1361"/>
            <w:tcBorders>
              <w:top w:val="single" w:sz="4" w:color="D5DDE1"/>
              <w:left w:val="single" w:sz="4" w:color="D5DDE1"/>
              <w:bottom w:val="single" w:sz="4" w:color="D5DDE1"/>
              <w:right w:val="single" w:sz="4" w:color="D5DDE1"/>
            </w:tcBorders>
            <w:shd w:val="clear" w:color="auto" w:fill="EAF2F5"/>
          </w:tcPr>
          <w:p>
            <w:pPr>
              <w:spacing w:after="0"/>
            </w:pPr>
            <w:r>
              <w:rPr>
                <w:sz w:val="17"/>
              </w:rPr>
              <w:t xml:space="preserve">Không áp dụng. </w:t>
            </w:r>
            <w:r>
              <w:rPr>
                <w:b/>
                <w:sz w:val="17"/>
              </w:rPr>
              <w:t>0</w:t>
            </w:r>
          </w:p>
        </w:tc>
      </w:tr>
    </w:tbl>
    <w:p>
      <w:pPr>
        <w:spacing w:after="80"/>
      </w:pPr>
    </w:p>
    <w:p>
      <w:r>
        <w:rPr>
          <w:b/>
        </w:rPr>
        <w:t>Điểm phần Kết quả:</w:t>
      </w:r>
      <w:r>
        <w:t xml:space="preserve"> ______ / 80</w:t>
      </w:r>
    </w:p>
    <w:p>
      <w:pPr>
        <w:pStyle w:val="Heading1"/>
      </w:pPr>
      <w:r>
        <w:t>B. Bình duyệt và phản hồi (20 điểm)</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701"/>
        <w:gridCol w:w="2608"/>
        <w:gridCol w:w="1871"/>
        <w:gridCol w:w="1871"/>
        <w:gridCol w:w="1360"/>
      </w:tblGrid>
      <w:tr>
        <w:trPr>
          <w:cantSplit w:val="true"/>
          <w:tblHeader w:val="true"/>
        </w:trPr>
        <w:tc>
          <w:tcPr>
            <w:tcW w:type="dxa" w:w="170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Tiêu chí</w:t>
            </w:r>
          </w:p>
        </w:tc>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Xuất sắc</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Tốt</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Cần cải thiện</w:t>
            </w:r>
          </w:p>
        </w:tc>
        <w:tc>
          <w:tcPr>
            <w:tcW w:type="dxa" w:w="136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Thiếu</w:t>
            </w:r>
          </w:p>
        </w:tc>
      </w:tr>
      <w:tr>
        <w:trPr>
          <w:cantSplit w:val="true"/>
        </w:trPr>
        <w:tc>
          <w:tcPr>
            <w:tcW w:type="dxa" w:w="1701"/>
            <w:tcBorders>
              <w:top w:val="single" w:sz="4" w:color="D5DDE1"/>
              <w:left w:val="single" w:sz="4" w:color="D5DDE1"/>
              <w:bottom w:val="single" w:sz="4" w:color="D5DDE1"/>
              <w:right w:val="single" w:sz="4" w:color="D5DDE1"/>
            </w:tcBorders>
          </w:tcPr>
          <w:p>
            <w:pPr>
              <w:keepNext/>
              <w:spacing w:after="0"/>
            </w:pPr>
            <w:r>
              <w:rPr>
                <w:b/>
                <w:sz w:val="17"/>
              </w:rPr>
              <w:t>8. Bản bình duyệt đã viết</w:t>
            </w:r>
            <w:r>
              <w:rPr>
                <w:sz w:val="17"/>
              </w:rPr>
              <w:t xml:space="preserve"> (10)</w:t>
            </w:r>
          </w:p>
        </w:tc>
        <w:tc>
          <w:tcPr>
            <w:tcW w:type="dxa" w:w="2608"/>
            <w:tcBorders>
              <w:top w:val="single" w:sz="4" w:color="D5DDE1"/>
              <w:left w:val="single" w:sz="4" w:color="D5DDE1"/>
              <w:bottom w:val="single" w:sz="4" w:color="D5DDE1"/>
              <w:right w:val="single" w:sz="4" w:color="D5DDE1"/>
            </w:tcBorders>
          </w:tcPr>
          <w:p>
            <w:pPr>
              <w:keepNext/>
              <w:spacing w:after="0"/>
            </w:pPr>
            <w:r>
              <w:rPr>
                <w:sz w:val="17"/>
              </w:rPr>
              <w:t xml:space="preserve">Cụ thể, mang tính xây dựng, dùng bảng kiểm, đối chiếu số liệu với gói kết quả, ghi trang hoặc dòng cho mỗi nhận xét. </w:t>
            </w:r>
            <w:r>
              <w:rPr>
                <w:b/>
                <w:sz w:val="17"/>
              </w:rPr>
              <w:t>10</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 xml:space="preserve">Tốt nhưng một số nhận xét còn chung chung. </w:t>
            </w:r>
            <w:r>
              <w:rPr>
                <w:b/>
                <w:sz w:val="17"/>
              </w:rPr>
              <w:t>7</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 xml:space="preserve">Chung chung hoặc thiếu tôn trọng. </w:t>
            </w:r>
            <w:r>
              <w:rPr>
                <w:b/>
                <w:sz w:val="17"/>
              </w:rPr>
              <w:t>3</w:t>
            </w:r>
          </w:p>
        </w:tc>
        <w:tc>
          <w:tcPr>
            <w:tcW w:type="dxa" w:w="1361"/>
            <w:tcBorders>
              <w:top w:val="single" w:sz="4" w:color="D5DDE1"/>
              <w:left w:val="single" w:sz="4" w:color="D5DDE1"/>
              <w:bottom w:val="single" w:sz="4" w:color="D5DDE1"/>
              <w:right w:val="single" w:sz="4" w:color="D5DDE1"/>
            </w:tcBorders>
          </w:tcPr>
          <w:p>
            <w:pPr>
              <w:keepNext/>
              <w:spacing w:after="0"/>
            </w:pPr>
            <w:r>
              <w:rPr>
                <w:sz w:val="17"/>
              </w:rPr>
              <w:t xml:space="preserve">Không có bản bình duyệt. </w:t>
            </w:r>
            <w:r>
              <w:rPr>
                <w:b/>
                <w:sz w:val="17"/>
              </w:rPr>
              <w:t>0</w:t>
            </w:r>
          </w:p>
        </w:tc>
      </w:tr>
      <w:tr>
        <w:trPr>
          <w:cantSplit w:val="true"/>
        </w:trPr>
        <w:tc>
          <w:tcPr>
            <w:tcW w:type="dxa" w:w="1701"/>
            <w:tcBorders>
              <w:top w:val="single" w:sz="4" w:color="D5DDE1"/>
              <w:left w:val="single" w:sz="4" w:color="D5DDE1"/>
              <w:bottom w:val="single" w:sz="4" w:color="D5DDE1"/>
              <w:right w:val="single" w:sz="4" w:color="D5DDE1"/>
            </w:tcBorders>
            <w:shd w:val="clear" w:color="auto" w:fill="F5F9FA"/>
          </w:tcPr>
          <w:p>
            <w:pPr>
              <w:spacing w:after="0"/>
            </w:pPr>
            <w:r>
              <w:rPr>
                <w:b/>
                <w:sz w:val="17"/>
              </w:rPr>
              <w:t>9. Phản hồi và chỉnh sửa</w:t>
            </w:r>
            <w:r>
              <w:rPr>
                <w:sz w:val="17"/>
              </w:rPr>
              <w:t xml:space="preserve"> (10)</w:t>
            </w:r>
          </w:p>
        </w:tc>
        <w:tc>
          <w:tcPr>
            <w:tcW w:type="dxa" w:w="2608"/>
            <w:tcBorders>
              <w:top w:val="single" w:sz="4" w:color="D5DDE1"/>
              <w:left w:val="single" w:sz="4" w:color="D5DDE1"/>
              <w:bottom w:val="single" w:sz="4" w:color="D5DDE1"/>
              <w:right w:val="single" w:sz="4" w:color="D5DDE1"/>
            </w:tcBorders>
            <w:shd w:val="clear" w:color="auto" w:fill="F5F9FA"/>
          </w:tcPr>
          <w:p>
            <w:pPr>
              <w:spacing w:after="0"/>
            </w:pPr>
            <w:r>
              <w:rPr>
                <w:sz w:val="17"/>
              </w:rPr>
              <w:t xml:space="preserve">Trả lời từng nhận xét (nhận xét, câu trả lời, thay đổi và ở đâu). Giải thích khi không đồng ý. Các thay đổi có trong bản đã sửa. </w:t>
            </w:r>
            <w:r>
              <w:rPr>
                <w:b/>
                <w:sz w:val="17"/>
              </w:rPr>
              <w:t>10</w:t>
            </w:r>
          </w:p>
        </w:tc>
        <w:tc>
          <w:tcPr>
            <w:tcW w:type="dxa" w:w="1871"/>
            <w:tcBorders>
              <w:top w:val="single" w:sz="4" w:color="D5DDE1"/>
              <w:left w:val="single" w:sz="4" w:color="D5DDE1"/>
              <w:bottom w:val="single" w:sz="4" w:color="D5DDE1"/>
              <w:right w:val="single" w:sz="4" w:color="D5DDE1"/>
            </w:tcBorders>
            <w:shd w:val="clear" w:color="auto" w:fill="F5F9FA"/>
          </w:tcPr>
          <w:p>
            <w:pPr>
              <w:spacing w:after="0"/>
            </w:pPr>
            <w:r>
              <w:rPr>
                <w:sz w:val="17"/>
              </w:rPr>
              <w:t xml:space="preserve">Bỏ sót một nhận xét, hoặc chỉ ghi "đã sửa" mà không nói rõ. </w:t>
            </w:r>
            <w:r>
              <w:rPr>
                <w:b/>
                <w:sz w:val="17"/>
              </w:rPr>
              <w:t>7</w:t>
            </w:r>
          </w:p>
        </w:tc>
        <w:tc>
          <w:tcPr>
            <w:tcW w:type="dxa" w:w="1871"/>
            <w:tcBorders>
              <w:top w:val="single" w:sz="4" w:color="D5DDE1"/>
              <w:left w:val="single" w:sz="4" w:color="D5DDE1"/>
              <w:bottom w:val="single" w:sz="4" w:color="D5DDE1"/>
              <w:right w:val="single" w:sz="4" w:color="D5DDE1"/>
            </w:tcBorders>
            <w:shd w:val="clear" w:color="auto" w:fill="F5F9FA"/>
          </w:tcPr>
          <w:p>
            <w:pPr>
              <w:spacing w:after="0"/>
            </w:pPr>
            <w:r>
              <w:rPr>
                <w:sz w:val="17"/>
              </w:rPr>
              <w:t xml:space="preserve">Phản hồi mang tính phòng thủ, hoặc nói đã sửa nhưng không sửa. </w:t>
            </w:r>
            <w:r>
              <w:rPr>
                <w:b/>
                <w:sz w:val="17"/>
              </w:rPr>
              <w:t>3</w:t>
            </w:r>
          </w:p>
        </w:tc>
        <w:tc>
          <w:tcPr>
            <w:tcW w:type="dxa" w:w="1361"/>
            <w:tcBorders>
              <w:top w:val="single" w:sz="4" w:color="D5DDE1"/>
              <w:left w:val="single" w:sz="4" w:color="D5DDE1"/>
              <w:bottom w:val="single" w:sz="4" w:color="D5DDE1"/>
              <w:right w:val="single" w:sz="4" w:color="D5DDE1"/>
            </w:tcBorders>
            <w:shd w:val="clear" w:color="auto" w:fill="F5F9FA"/>
          </w:tcPr>
          <w:p>
            <w:pPr>
              <w:spacing w:after="0"/>
            </w:pPr>
            <w:r>
              <w:rPr>
                <w:sz w:val="17"/>
              </w:rPr>
              <w:t xml:space="preserve">Không có phản hồi. </w:t>
            </w:r>
            <w:r>
              <w:rPr>
                <w:b/>
                <w:sz w:val="17"/>
              </w:rPr>
              <w:t>0</w:t>
            </w:r>
          </w:p>
        </w:tc>
      </w:tr>
    </w:tbl>
    <w:p>
      <w:pPr>
        <w:spacing w:after="80"/>
      </w:pPr>
    </w:p>
    <w:p>
      <w:r>
        <w:rPr>
          <w:b/>
        </w:rPr>
        <w:t>Tổng điểm:</w:t>
      </w:r>
      <w:r>
        <w:t xml:space="preserve"> ______ / 100</w:t>
      </w:r>
    </w:p>
    <w:p>
      <w:pPr>
        <w:pStyle w:val="Heading1"/>
      </w:pPr>
      <w:r>
        <w:t>C. Các phần không bắt buộc (chỉ nhận xét, không tính điểm)</w:t>
      </w:r>
    </w:p>
    <w:p>
      <w:r>
        <w:t>Nếu học viên gửi Phương pháp, Đặt vấn đề, Bàn luận hoặc Tóm tắt, viết hai hoặc ba nhận xét cho mỗi phần:</w:t>
      </w:r>
    </w:p>
    <w:p>
      <w:pPr>
        <w:pStyle w:val="ListBullet"/>
      </w:pPr>
      <w:r>
        <w:rPr>
          <w:b/>
        </w:rPr>
        <w:t>Phương pháp:</w:t>
      </w:r>
      <w:r>
        <w:t xml:space="preserve"> thiết kế, người tham gia, biến số, thống kê và dữ liệu thiếu khớp với gói kết quả và SAP.</w:t>
      </w:r>
    </w:p>
    <w:p>
      <w:pPr>
        <w:pStyle w:val="ListBullet"/>
      </w:pPr>
      <w:r>
        <w:rPr>
          <w:b/>
        </w:rPr>
        <w:t>Đặt vấn đề:</w:t>
      </w:r>
      <w:r>
        <w:t xml:space="preserve"> điều đã biết, điều chưa biết, mục tiêu. Mục tiêu khớp với phân tích.</w:t>
      </w:r>
    </w:p>
    <w:p>
      <w:pPr>
        <w:pStyle w:val="ListBullet"/>
      </w:pPr>
      <w:r>
        <w:rPr>
          <w:b/>
        </w:rPr>
        <w:t>Bàn luận:</w:t>
      </w:r>
      <w:r>
        <w:t xml:space="preserve"> sáu bước, hạn chế kèm chiều hướng ảnh hưởng, kết luận không mạnh hơn thiết kế cho phép.</w:t>
      </w:r>
    </w:p>
    <w:p>
      <w:pPr>
        <w:pStyle w:val="ListBullet"/>
      </w:pPr>
      <w:r>
        <w:rPr>
          <w:b/>
        </w:rPr>
        <w:t>Tóm tắt:</w:t>
      </w:r>
      <w:r>
        <w:t xml:space="preserve"> có cấu trúc, không quá 250 từ, số liệu giống hệt phần Kết quả.</w:t>
      </w:r>
    </w:p>
    <w:p>
      <w:pPr>
        <w:pStyle w:val="Heading1"/>
      </w:pPr>
      <w:r>
        <w:t>Các lỗi thường gặp</w:t>
      </w:r>
    </w:p>
    <w:p>
      <w:pPr>
        <w:pStyle w:val="ListBullet"/>
      </w:pPr>
      <w:r>
        <w:t>Chỉ báo cáo OR đã hiệu chỉnh, hoặc chỉ OR thô.</w:t>
      </w:r>
    </w:p>
    <w:p>
      <w:pPr>
        <w:pStyle w:val="ListBullet"/>
      </w:pPr>
      <w:r>
        <w:t>"Cân bằng dịch dương làm tăng tử vong": dùng từ nhân quả cho nghiên cứu thuần tập.</w:t>
      </w:r>
    </w:p>
    <w:p>
      <w:pPr>
        <w:pStyle w:val="ListBullet"/>
      </w:pPr>
      <w:r>
        <w:t>Giá trị p không kèm độ lớn tác động, "p = 0.000", tỷ lệ phần trăm không có mẫu số.</w:t>
      </w:r>
    </w:p>
    <w:p>
      <w:pPr>
        <w:pStyle w:val="ListBullet"/>
      </w:pPr>
      <w:r>
        <w:t>Không nêu dữ liệu thiếu (nhất là lactat), hoặc Q4 không có cả hai ước lượng.</w:t>
      </w:r>
    </w:p>
    <w:p>
      <w:pPr>
        <w:pStyle w:val="ListBullet"/>
      </w:pPr>
      <w:r>
        <w:t>Dùng trung bình (SD) cho kết cục phân bố lệch (Q3, Q5).</w:t>
      </w:r>
    </w:p>
    <w:p>
      <w:pPr>
        <w:pStyle w:val="ListBullet"/>
      </w:pPr>
      <w:r>
        <w:t>Đọc tỷ số nguy cơ tức thời (HR) như tỷ số nguy cơ (RR) (Q1).</w:t>
      </w:r>
    </w:p>
    <w:p>
      <w:pPr>
        <w:pStyle w:val="ListBullet"/>
      </w:pPr>
      <w:r>
        <w:t>Thiếu câu về dữ liệu mô phỏng hoặc câu công khai sử dụng AI.</w:t>
      </w:r>
    </w:p>
    <w:sectPr w:rsidR="00FC693F" w:rsidRPr="0006063C" w:rsidSect="00034616">
      <w:headerReference w:type="default" r:id="rId9"/>
      <w:footerReference w:type="default" r:id="rId10"/>
      <w:pgSz w:w="11906" w:h="16838"/>
      <w:pgMar w:top="1474" w:right="1247" w:bottom="1361"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Neudata Consulting Ltd · </w:t>
    </w:r>
    <w:r>
      <w:rPr>
        <w:i/>
        <w:color w:val="8A99A3"/>
        <w:sz w:val="16"/>
      </w:rPr>
      <w:t>Insight. Impact. Innovation.</w:t>
    </w:r>
    <w:r>
      <w:tab/>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Nền tảng Nghiên cứu Lâm sàng · Cấp độ 1  ·  Thang chấm bản thảo</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tabs>
        <w:tab w:pos="9411" w:val="right"/>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411" w:val="right"/>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60" w:after="120"/>
      <w:outlineLvl w:val="0"/>
    </w:pPr>
    <w:rPr>
      <w:rFonts w:ascii="Arial" w:hAnsi="Arial" w:cs="Arial" w:eastAsia="Arial"/>
      <w:b/>
      <w:bCs/>
      <w:i w:val="0"/>
      <w:color w:val="04242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cs="Arial" w:eastAsia="Arial"/>
      <w:b/>
      <w:bCs/>
      <w:i w:val="0"/>
      <w:color w:val="0B376C"/>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cs="Arial" w:eastAsia="Arial"/>
      <w:b/>
      <w:bCs/>
      <w:i w:val="0"/>
      <w:color w:val="055F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Arial" w:hAnsi="Arial" w:cs="Arial" w:eastAsia="Arial"/>
      <w:b/>
      <w:color w:val="04242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b w:val="0"/>
      <w:i w:val="0"/>
      <w:iCs/>
      <w:color w:val="055F5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NeudataSmall">
    <w:name w:val="Neudata Small"/>
    <w:basedOn w:val="Normal"/>
    <w:pPr>
      <w:spacing w:after="0"/>
    </w:pPr>
    <w:rPr>
      <w:rFonts w:ascii="Arial" w:hAnsi="Arial" w:cs="Arial" w:eastAsia="Arial"/>
      <w:color w:val="8A99A3"/>
      <w:sz w:val="17"/>
    </w:rPr>
  </w:style>
  <w:style w:type="character" w:customStyle="1" w:styleId="NeudataLabel">
    <w:name w:val="Neudata Label"/>
    <w:rPr>
      <w:rFonts w:ascii="Arial" w:hAnsi="Arial" w:cs="Arial" w:eastAsia="Arial"/>
      <w:b/>
      <w:color w:val="04242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chấm bản thảo</dc:title>
  <dc:subject/>
  <dc:creator>Neudata</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