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Q4: Admission lactate, 28-day mortality and missing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DATA: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In adults with sepsis in the ICU, is admission lactate associated with 28-day mortality, and does the answer change when missing lactate values are handled with multiple imputation?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(observational); prognostic-factor question.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admission lactate in mmol/L, per 1 mmol/L (continuous); also in categories &lt; 2, 2 to 4, &gt; 4 mmol/L.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death from any cause within 28 days (died_28d).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all 620 patients; lactate missing in 93/620 (15.0%); complete-case models 527 patients; multiple imputation 620.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1: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of survivors and non-survivors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55"/>
        <w:gridCol w:w="1976"/>
        <w:gridCol w:w="2477"/>
        <w:gridCol w:w="2074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Survived to day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Died by day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 (15.2)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 (14.8)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 (15.7)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 (12.1)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(13,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(19, 27)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 (2.2, 4.5)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(68, 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(63, 76)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(69%)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Cumulative fluid balance day 3, ml/kg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(-10.3, 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(-12.6, 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 (-0.3, 35.9)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Who is missing lactate?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Patients with and without an admission lactate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Lactate measured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Lactate missing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SOFA, median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 to 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(4 to 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MAP, median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(65 to 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(75 to 86)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Vasopressor,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(48%)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(15%)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ICU D,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(31%)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Died by day 28, n (%)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(31%)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(19%)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Patients without a lactate were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less sick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(SOFA 5 (4 to 6) vs 8 (6 to 10)) and died less often (18/93 (19.4%) vs 161/527 (30.6%)). Lactate is therefore NOT missing completely at random; the missingness is explained by observed variables (SOFA, MAP, vasopressor, ICU), which makes 'missing at random' plausible.</w:t>
      </w:r>
    </w:p>
    <w:p>
      <w:pPr>
        <w:pStyle w:val="Normal"/>
      </w:pPr>
      <w:r>
        <w:rPr/>
        <w:drawing>
          <wp:inline distT="0" distB="0" distL="0" distR="0">
            <wp:extent cx="5760720" cy="3456432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Percentage of patients with missing lactate by SOFA score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Main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Median lactate: non-survivors 3.1 (2.2 to 4.5) vs survivors 2.3 (1.6 to 3.4) mmol/L.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Mortality by lactate category: &lt; 2: 19%; 2 to 4: 31%; &gt; 4: 50%; Missing: 19%.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Unadjusted OR per 1 mmol/L: complete case 1.38 (1.23 to 1.55); multiple imputation 1.44 (1.28 to 1.61).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Adjusted (age, sex, comorbidities): complete case 1.39 (1.24 to 1.57) vs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multiple imputation 1.45 (1.29 to 1.64)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(main analysis).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Adding SOFA: complete case 1.21 (1.05 to 1.39) vs multiple imputation 1.23 (1.07 to 1.42).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Median lactate in the complete cases 2.6 mmol/L vs 2.4 mmol/L after imputation: the complete cases over-represent sicker patients.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28-day mortality by admission lactate category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Admission lactate, mmol/L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Died by day 28, n (%)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(19%)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to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(50%)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(19%)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4. Lactate and 28-day death: complete case vs multiple imputation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per 1 mmol/L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(1.23 to 1.55)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(1.28 to 1.61)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Adjusted: age, sex, diabetes, CKD, heart failure (main)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(1.24 to 1.57)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Adjusted: age, sex, diabetes, CKD, heart failure (main)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 (1.29 to 1.64)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+ SOFA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(1.05 to 1.39)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+ SOFA score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(1.07 to 1.42)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760720" cy="3456432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28-day mortality by admission lactate category (grey = lactate not measured)</w:t>
      </w:r>
    </w:p>
    <w:p>
      <w:pPr>
        <w:pStyle w:val="Normal"/>
      </w:pPr>
      <w:r>
        <w:rPr/>
        <w:drawing>
          <wp:inline distT="0" distB="0" distL="0" distR="0">
            <wp:extent cx="5760720" cy="45262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3. Odds ratio per 1 mmol/L lactate: complete case vs multiple imputation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Higher admission lactate went with higher 28-day mortality: each extra 1 mmol/L raised the odds of death by about 40-45% (adjusted for age, sex and comorbidities).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Much of this overlaps with overall severity: after adding SOFA, the OR fell to about 1.2. Lactate is partly a marker of how sick the patient is.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Dropping the 93 patients without lactate (complete case) gave a slightly smaller OR than multiple imputation (which uses all 620 patients). The conclusion is the same; the size is modestly different, because the complete cases are a sicker, selected group.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mean that lowering lactate saves lives. Lactate is a marker, not necessarily a cause.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Multiple imputation does NOT invent data or 'fix' everything: it is valid only if missingness depends on things we measured (MAR). If lactate was missing for reasons related to the unseen value itself (MNAR), no method fully corrects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8.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15% missing lactate, not at random: report n missing, who they were, and both analyses.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Single admission value: lactate clearance over time was not recorded.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Units problem in one ICU (mg/dL) found during cleaning: describe the data checks.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OR per 1 mmol/L assumes a straight-line (log-odds) relationship; the categories in Table 3 let readers check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12c: how missing data were addressed (MI, m = 20, variables in the imputation model)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14b: number of participants with missing data for each variable (Table 1, Table 2)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16: unadjusted and adjusted estimates with 95% CI; category boundaries (Table 3)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17: sensitivity analysis (complete case vs MI, Table 4)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19: limitations (missing data mechanism)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45c18032348aa0eb398ba55bf61f5502c370c71.png"/>
<Relationship Id="rId8" Type="http://schemas.openxmlformats.org/officeDocument/2006/relationships/image" Target="media/7ae34791166b115944e24460da4756e5d76be48e.png"/>
<Relationship Id="rId9" Type="http://schemas.openxmlformats.org/officeDocument/2006/relationships/image" Target="media/7dfe2eafb22abbe809804046cec1a8af47af95f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2026-10-20T23:26:17Z</dcterms:modified>
  <cp:category/>
</cp:coreProperties>
</file>