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Response to reviewers</w:t>
      </w:r>
    </w:p>
    <w:p>
      <w:pPr>
        <w:pStyle w:val="Subtitle"/>
      </w:pPr>
      <w:r>
        <w:t>Point-by-point response table</w:t>
      </w:r>
    </w:p>
    <w:p>
      <w:pPr>
        <w:pStyle w:val="NeudataSmall"/>
        <w:spacing w:after="160"/>
      </w:pPr>
      <w:r>
        <w:t>Foundations of Clinical Research</w:t>
      </w:r>
      <w:r>
        <w:t xml:space="preserve">  ·  Session 8 (8.2) and the peer-review swap after the course · Template version 1.0</w:t>
      </w:r>
    </w:p>
    <w:tbl>
      <w:tblPr>
        <w:tblW w:type="auto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firstColumn="1" w:firstRow="1" w:lastColumn="0" w:lastRow="0" w:noHBand="0" w:noVBand="1" w:val="04A0"/>
      </w:tblPr>
      <w:tblGrid>
        <w:gridCol w:w="1927"/>
        <w:gridCol w:w="7484"/>
      </w:tblGrid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Journal: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[Journal name]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Manuscript ID: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[e.g. JRNL-2026-0123]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Title: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[Full title]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Date: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[DD/MM/YYYY]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Decision: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rFonts w:ascii="Segoe UI Symbol" w:hAnsi="Segoe UI Symbol" w:cs="Segoe UI Symbol" w:eastAsia="Segoe UI Symbol"/>
                <w:sz w:val="20"/>
              </w:rPr>
              <w:t>☐</w:t>
            </w:r>
            <w:r>
              <w:rPr>
                <w:sz w:val="20"/>
              </w:rPr>
              <w:t xml:space="preserve"> Minor revision   </w:t>
            </w:r>
            <w:r>
              <w:rPr>
                <w:rFonts w:ascii="Segoe UI Symbol" w:hAnsi="Segoe UI Symbol" w:cs="Segoe UI Symbol" w:eastAsia="Segoe UI Symbol"/>
                <w:sz w:val="20"/>
              </w:rPr>
              <w:t>☐</w:t>
            </w:r>
            <w:r>
              <w:rPr>
                <w:sz w:val="20"/>
              </w:rPr>
              <w:t xml:space="preserve"> Major revision   </w:t>
            </w:r>
            <w:r>
              <w:rPr>
                <w:rFonts w:ascii="Segoe UI Symbol" w:hAnsi="Segoe UI Symbol" w:cs="Segoe UI Symbol" w:eastAsia="Segoe UI Symbol"/>
                <w:sz w:val="20"/>
              </w:rPr>
              <w:t>☐</w:t>
            </w:r>
            <w:r>
              <w:rPr>
                <w:sz w:val="20"/>
              </w:rPr>
              <w:t xml:space="preserve"> Reject and resubmit</w:t>
            </w:r>
          </w:p>
        </w:tc>
      </w:tr>
    </w:tbl>
    <w:p>
      <w:pPr>
        <w:spacing w:after="0" w:line="80" w:lineRule="exact"/>
      </w:pPr>
    </w:p>
    <w:tbl>
      <w:tblPr>
        <w:tblW w:type="auto" w:w="0"/>
        <w:jc w:val="center"/>
        <w:tblLayout w:type="fixed"/>
        <w:tblCellMar>
          <w:top w:w="100" w:type="dxa"/>
          <w:left w:w="180" w:type="dxa"/>
          <w:bottom w:w="100" w:type="dxa"/>
          <w:right w:w="16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cantSplit w:val="true"/>
        </w:trPr>
        <w:tc>
          <w:tcPr>
            <w:tcW w:type="dxa" w:w="9411"/>
            <w:tcBorders>
              <w:top w:val="single" w:sz="4" w:color="EAF2F5"/>
              <w:left w:val="single" w:sz="24" w:color="055F56"/>
              <w:bottom w:val="single" w:sz="4" w:color="EAF2F5"/>
              <w:right w:val="single" w:sz="4" w:color="EAF2F5"/>
            </w:tcBorders>
            <w:shd w:val="clear" w:color="auto" w:fill="EAF2F5"/>
          </w:tcPr>
          <w:p>
            <w:pPr>
              <w:spacing w:after="60"/>
            </w:pPr>
            <w:r>
              <w:rPr>
                <w:rFonts w:ascii="Century Gothic" w:hAnsi="Century Gothic" w:cs="Century Gothic" w:eastAsia="Century Gothic"/>
                <w:b/>
                <w:color w:val="055F56"/>
                <w:sz w:val="20"/>
              </w:rPr>
              <w:t>Tone and method (delete this box)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8"/>
              </w:rPr>
              <w:t xml:space="preserve">•  </w:t>
            </w:r>
            <w:r>
              <w:rPr>
                <w:sz w:val="18"/>
              </w:rPr>
              <w:t>Wait a day before replying. Then thank the reviewers once, briefly. They worked for free.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8"/>
              </w:rPr>
              <w:t xml:space="preserve">•  </w:t>
            </w:r>
            <w:r>
              <w:rPr>
                <w:sz w:val="18"/>
              </w:rPr>
              <w:t>Answer EVERY comment, in order, numbered (R1.1, R1.2 …). Copy each comment verbatim.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8"/>
              </w:rPr>
              <w:t xml:space="preserve">•  </w:t>
            </w:r>
            <w:r>
              <w:rPr>
                <w:sz w:val="18"/>
              </w:rPr>
              <w:t>Say what you changed and where (page and line in the revised manuscript), and quote the new text.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8"/>
              </w:rPr>
              <w:t xml:space="preserve">•  </w:t>
            </w:r>
            <w:r>
              <w:rPr>
                <w:sz w:val="18"/>
              </w:rPr>
              <w:t>Agree where you can. If you disagree, do it politely, with evidence or references, and offer a compromise (e.g. a sentence in the limitations). Never argue about the reviewer.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8"/>
              </w:rPr>
              <w:t xml:space="preserve">•  </w:t>
            </w:r>
            <w:r>
              <w:rPr>
                <w:sz w:val="18"/>
              </w:rPr>
              <w:t>Show changes in the manuscript with tracked changes or highlighting, as the journal asks.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8"/>
              </w:rPr>
              <w:t xml:space="preserve">•  </w:t>
            </w:r>
            <w:r>
              <w:rPr>
                <w:sz w:val="18"/>
              </w:rPr>
              <w:t>Re-check that the abstract, tables and text still match after the changes.</w:t>
            </w:r>
          </w:p>
        </w:tc>
      </w:tr>
    </w:tbl>
    <w:p>
      <w:pPr>
        <w:spacing w:after="0" w:line="120" w:lineRule="exact"/>
      </w:pPr>
    </w:p>
    <w:p>
      <w:pPr>
        <w:pStyle w:val="Heading2"/>
      </w:pPr>
      <w:r>
        <w:t>Letter to the editor</w:t>
      </w:r>
    </w:p>
    <w:p>
      <w:r>
        <w:t xml:space="preserve">Dear Dr </w:t>
      </w:r>
      <w:r>
        <w:rPr>
          <w:i/>
          <w:color w:val="6B7B84"/>
        </w:rPr>
        <w:t>[Editor]</w:t>
      </w:r>
      <w:r>
        <w:t>, thank you for the opportunity to revise our manuscript “</w:t>
      </w:r>
      <w:r>
        <w:rPr>
          <w:i/>
          <w:color w:val="6B7B84"/>
        </w:rPr>
        <w:t>[Title]</w:t>
      </w:r>
      <w:r>
        <w:t xml:space="preserve">”. We are grateful to the reviewers for their helpful comments. We have addressed every point below and believe the manuscript is clearer as a result. The main changes are: </w:t>
      </w:r>
      <w:r>
        <w:rPr>
          <w:i/>
          <w:color w:val="6B7B84"/>
        </w:rPr>
        <w:t>[1–3 main changes]</w:t>
      </w:r>
      <w:r>
        <w:t>. Page and line numbers refer to the revised manuscript with tracked changes.</w:t>
      </w:r>
    </w:p>
    <w:p>
      <w:pPr>
        <w:pStyle w:val="Heading2"/>
      </w:pPr>
      <w:r>
        <w:t>Worked examples (fictional)</w:t>
      </w:r>
    </w:p>
    <w:p>
      <w:pPr>
        <w:pStyle w:val="Guidance"/>
      </w:pPr>
      <w:r>
        <w:rPr>
          <w:i/>
        </w:rPr>
        <w:t>Two agreements and one polite disagreement, for an imaginary cohort paper on fluid balance.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623"/>
        <w:gridCol w:w="2835"/>
        <w:gridCol w:w="3628"/>
        <w:gridCol w:w="2324"/>
      </w:tblGrid>
      <w:tr>
        <w:trPr>
          <w:cantSplit w:val="true"/>
          <w:tblHeader w:val="true"/>
        </w:trPr>
        <w:tc>
          <w:tcPr>
            <w:tcW w:type="dxa" w:w="62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283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Reviewer comment (verbatim)</w:t>
            </w:r>
          </w:p>
        </w:tc>
        <w:tc>
          <w:tcPr>
            <w:tcW w:type="dxa" w:w="362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Our response</w:t>
            </w:r>
          </w:p>
        </w:tc>
        <w:tc>
          <w:tcPr>
            <w:tcW w:type="dxa" w:w="232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Change made (page, line)</w:t>
            </w:r>
          </w:p>
        </w:tc>
      </w:tr>
      <w:tr>
        <w:trPr>
          <w:cantSplit w:val="true"/>
        </w:trPr>
        <w:tc>
          <w:tcPr>
            <w:tcW w:type="dxa" w:w="6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7"/>
              </w:rPr>
              <w:t>R1.1</w:t>
            </w:r>
          </w:p>
        </w:tc>
        <w:tc>
          <w:tcPr>
            <w:tcW w:type="dxa" w:w="2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7"/>
              </w:rPr>
              <w:t>The authors state that a positive fluid balance increases mortality. This is an observational study and cannot show causation.</w:t>
            </w:r>
          </w:p>
        </w:tc>
        <w:tc>
          <w:tcPr>
            <w:tcW w:type="dxa" w:w="36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7"/>
              </w:rPr>
              <w:t>Thank you; we agree. We have replaced causal wording throughout with “was associated with”, including in the title and abstract, and added confounding by indication to the limitations.</w:t>
            </w:r>
          </w:p>
        </w:tc>
        <w:tc>
          <w:tcPr>
            <w:tcW w:type="dxa" w:w="23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7"/>
              </w:rPr>
              <w:t>Title p1; Abstract p2 l.31; Discussion p14 l.312–318</w:t>
            </w:r>
          </w:p>
        </w:tc>
      </w:tr>
      <w:tr>
        <w:trPr>
          <w:cantSplit w:val="true"/>
        </w:trPr>
        <w:tc>
          <w:tcPr>
            <w:tcW w:type="dxa" w:w="6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7"/>
              </w:rPr>
              <w:t>R1.2</w:t>
            </w:r>
          </w:p>
        </w:tc>
        <w:tc>
          <w:tcPr>
            <w:tcW w:type="dxa" w:w="2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7"/>
              </w:rPr>
              <w:t>How were missing lactate values handled?</w:t>
            </w:r>
          </w:p>
        </w:tc>
        <w:tc>
          <w:tcPr>
            <w:tcW w:type="dxa" w:w="36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7"/>
              </w:rPr>
              <w:t>Lactate was missing for 23 of 412 patients (5.6%). We now report this in Table 1 and the Methods. The main analysis used multiple imputation; a complete-case analysis gave a similar result (OR 1.21 vs 1.18), shown in new Supplementary Table S3.</w:t>
            </w:r>
          </w:p>
        </w:tc>
        <w:tc>
          <w:tcPr>
            <w:tcW w:type="dxa" w:w="23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7"/>
              </w:rPr>
              <w:t>Methods p8 l.170–176; Table 1; Suppl. Table S3</w:t>
            </w:r>
          </w:p>
        </w:tc>
      </w:tr>
      <w:tr>
        <w:trPr>
          <w:cantSplit w:val="true"/>
        </w:trPr>
        <w:tc>
          <w:tcPr>
            <w:tcW w:type="dxa" w:w="6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7"/>
              </w:rPr>
              <w:t>R2.1</w:t>
            </w:r>
          </w:p>
        </w:tc>
        <w:tc>
          <w:tcPr>
            <w:tcW w:type="dxa" w:w="2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7"/>
              </w:rPr>
              <w:t>Please add a subgroup analysis by age group.</w:t>
            </w:r>
          </w:p>
        </w:tc>
        <w:tc>
          <w:tcPr>
            <w:tcW w:type="dxa" w:w="36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7"/>
              </w:rPr>
              <w:t>We appreciate the suggestion. Age subgroups were not pre-specified, and with 68 deaths the analysis would have very low power and a high risk of a chance finding. We therefore respectfully prefer not to add it, and now mention age as a possible effect modifier for future studies.</w:t>
            </w:r>
          </w:p>
        </w:tc>
        <w:tc>
          <w:tcPr>
            <w:tcW w:type="dxa" w:w="23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7"/>
              </w:rPr>
              <w:t>Discussion p15 l.340–343</w:t>
            </w:r>
          </w:p>
        </w:tc>
      </w:tr>
    </w:tbl>
    <w:p>
      <w:pPr>
        <w:spacing w:after="0" w:line="120" w:lineRule="exact"/>
      </w:pPr>
    </w:p>
    <w:p>
      <w:pPr>
        <w:pStyle w:val="Heading2"/>
      </w:pPr>
      <w:r>
        <w:t>Comments from the editor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623"/>
        <w:gridCol w:w="2835"/>
        <w:gridCol w:w="3628"/>
        <w:gridCol w:w="2324"/>
      </w:tblGrid>
      <w:tr>
        <w:trPr>
          <w:cantSplit w:val="true"/>
          <w:tblHeader w:val="true"/>
        </w:trPr>
        <w:tc>
          <w:tcPr>
            <w:tcW w:type="dxa" w:w="62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83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Reviewer comment (verbatim)</w:t>
            </w:r>
          </w:p>
        </w:tc>
        <w:tc>
          <w:tcPr>
            <w:tcW w:type="dxa" w:w="362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Our response</w:t>
            </w:r>
          </w:p>
        </w:tc>
        <w:tc>
          <w:tcPr>
            <w:tcW w:type="dxa" w:w="232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Change made (page, line)</w:t>
            </w:r>
          </w:p>
        </w:tc>
      </w:tr>
      <w:tr>
        <w:trPr>
          <w:cantSplit w:val="true"/>
          <w:trHeight w:val="567" w:hRule="atLeast"/>
        </w:trPr>
        <w:tc>
          <w:tcPr>
            <w:tcW w:type="dxa" w:w="6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E.1</w:t>
            </w:r>
          </w:p>
        </w:tc>
        <w:tc>
          <w:tcPr>
            <w:tcW w:type="dxa" w:w="2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[Paste comment]</w:t>
            </w:r>
          </w:p>
        </w:tc>
        <w:tc>
          <w:tcPr>
            <w:tcW w:type="dxa" w:w="36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[Response]</w:t>
            </w:r>
          </w:p>
        </w:tc>
        <w:tc>
          <w:tcPr>
            <w:tcW w:type="dxa" w:w="23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[p __, l. __]</w:t>
            </w:r>
          </w:p>
        </w:tc>
      </w:tr>
      <w:tr>
        <w:trPr>
          <w:cantSplit w:val="true"/>
          <w:trHeight w:val="567" w:hRule="atLeast"/>
        </w:trPr>
        <w:tc>
          <w:tcPr>
            <w:tcW w:type="dxa" w:w="6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8"/>
              </w:rPr>
              <w:t>E.2</w:t>
            </w:r>
          </w:p>
        </w:tc>
        <w:tc>
          <w:tcPr>
            <w:tcW w:type="dxa" w:w="2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[Paste comment]</w:t>
            </w:r>
          </w:p>
        </w:tc>
        <w:tc>
          <w:tcPr>
            <w:tcW w:type="dxa" w:w="36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[Response]</w:t>
            </w:r>
          </w:p>
        </w:tc>
        <w:tc>
          <w:tcPr>
            <w:tcW w:type="dxa" w:w="23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[p __, l. __]</w:t>
            </w:r>
          </w:p>
        </w:tc>
      </w:tr>
      <w:tr>
        <w:trPr>
          <w:cantSplit w:val="true"/>
          <w:trHeight w:val="567" w:hRule="atLeast"/>
        </w:trPr>
        <w:tc>
          <w:tcPr>
            <w:tcW w:type="dxa" w:w="6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E.3</w:t>
            </w:r>
          </w:p>
        </w:tc>
        <w:tc>
          <w:tcPr>
            <w:tcW w:type="dxa" w:w="2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[Paste comment]</w:t>
            </w:r>
          </w:p>
        </w:tc>
        <w:tc>
          <w:tcPr>
            <w:tcW w:type="dxa" w:w="36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[Response]</w:t>
            </w:r>
          </w:p>
        </w:tc>
        <w:tc>
          <w:tcPr>
            <w:tcW w:type="dxa" w:w="23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[p __, l. __]</w:t>
            </w:r>
          </w:p>
        </w:tc>
      </w:tr>
    </w:tbl>
    <w:p>
      <w:pPr>
        <w:spacing w:after="0" w:line="80" w:lineRule="exact"/>
      </w:pPr>
    </w:p>
    <w:p>
      <w:pPr>
        <w:pStyle w:val="Heading2"/>
      </w:pPr>
      <w:r>
        <w:t>Reviewer 1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623"/>
        <w:gridCol w:w="2835"/>
        <w:gridCol w:w="3628"/>
        <w:gridCol w:w="2324"/>
      </w:tblGrid>
      <w:tr>
        <w:trPr>
          <w:cantSplit w:val="true"/>
          <w:tblHeader w:val="true"/>
        </w:trPr>
        <w:tc>
          <w:tcPr>
            <w:tcW w:type="dxa" w:w="62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83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Reviewer comment (verbatim)</w:t>
            </w:r>
          </w:p>
        </w:tc>
        <w:tc>
          <w:tcPr>
            <w:tcW w:type="dxa" w:w="362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Our response</w:t>
            </w:r>
          </w:p>
        </w:tc>
        <w:tc>
          <w:tcPr>
            <w:tcW w:type="dxa" w:w="232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Change made (page, line)</w:t>
            </w:r>
          </w:p>
        </w:tc>
      </w:tr>
      <w:tr>
        <w:trPr>
          <w:cantSplit w:val="true"/>
          <w:trHeight w:val="567" w:hRule="atLeast"/>
        </w:trPr>
        <w:tc>
          <w:tcPr>
            <w:tcW w:type="dxa" w:w="6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R1.1</w:t>
            </w:r>
          </w:p>
        </w:tc>
        <w:tc>
          <w:tcPr>
            <w:tcW w:type="dxa" w:w="2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[Paste comment]</w:t>
            </w:r>
          </w:p>
        </w:tc>
        <w:tc>
          <w:tcPr>
            <w:tcW w:type="dxa" w:w="36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[Response]</w:t>
            </w:r>
          </w:p>
        </w:tc>
        <w:tc>
          <w:tcPr>
            <w:tcW w:type="dxa" w:w="23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[p __, l. __]</w:t>
            </w:r>
          </w:p>
        </w:tc>
      </w:tr>
      <w:tr>
        <w:trPr>
          <w:cantSplit w:val="true"/>
          <w:trHeight w:val="567" w:hRule="atLeast"/>
        </w:trPr>
        <w:tc>
          <w:tcPr>
            <w:tcW w:type="dxa" w:w="6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8"/>
              </w:rPr>
              <w:t>R1.2</w:t>
            </w:r>
          </w:p>
        </w:tc>
        <w:tc>
          <w:tcPr>
            <w:tcW w:type="dxa" w:w="2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[Paste comment]</w:t>
            </w:r>
          </w:p>
        </w:tc>
        <w:tc>
          <w:tcPr>
            <w:tcW w:type="dxa" w:w="36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[Response]</w:t>
            </w:r>
          </w:p>
        </w:tc>
        <w:tc>
          <w:tcPr>
            <w:tcW w:type="dxa" w:w="23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[p __, l. __]</w:t>
            </w:r>
          </w:p>
        </w:tc>
      </w:tr>
      <w:tr>
        <w:trPr>
          <w:cantSplit w:val="true"/>
          <w:trHeight w:val="567" w:hRule="atLeast"/>
        </w:trPr>
        <w:tc>
          <w:tcPr>
            <w:tcW w:type="dxa" w:w="6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R1.3</w:t>
            </w:r>
          </w:p>
        </w:tc>
        <w:tc>
          <w:tcPr>
            <w:tcW w:type="dxa" w:w="2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[Paste comment]</w:t>
            </w:r>
          </w:p>
        </w:tc>
        <w:tc>
          <w:tcPr>
            <w:tcW w:type="dxa" w:w="36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[Response]</w:t>
            </w:r>
          </w:p>
        </w:tc>
        <w:tc>
          <w:tcPr>
            <w:tcW w:type="dxa" w:w="23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[p __, l. __]</w:t>
            </w:r>
          </w:p>
        </w:tc>
      </w:tr>
    </w:tbl>
    <w:p>
      <w:pPr>
        <w:spacing w:after="0" w:line="80" w:lineRule="exact"/>
      </w:pPr>
    </w:p>
    <w:p>
      <w:pPr>
        <w:pStyle w:val="Heading2"/>
      </w:pPr>
      <w:r>
        <w:t>Reviewer 2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623"/>
        <w:gridCol w:w="2835"/>
        <w:gridCol w:w="3628"/>
        <w:gridCol w:w="2324"/>
      </w:tblGrid>
      <w:tr>
        <w:trPr>
          <w:cantSplit w:val="true"/>
          <w:tblHeader w:val="true"/>
        </w:trPr>
        <w:tc>
          <w:tcPr>
            <w:tcW w:type="dxa" w:w="62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83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Reviewer comment (verbatim)</w:t>
            </w:r>
          </w:p>
        </w:tc>
        <w:tc>
          <w:tcPr>
            <w:tcW w:type="dxa" w:w="362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Our response</w:t>
            </w:r>
          </w:p>
        </w:tc>
        <w:tc>
          <w:tcPr>
            <w:tcW w:type="dxa" w:w="232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Change made (page, line)</w:t>
            </w:r>
          </w:p>
        </w:tc>
      </w:tr>
      <w:tr>
        <w:trPr>
          <w:cantSplit w:val="true"/>
          <w:trHeight w:val="567" w:hRule="atLeast"/>
        </w:trPr>
        <w:tc>
          <w:tcPr>
            <w:tcW w:type="dxa" w:w="6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R2.1</w:t>
            </w:r>
          </w:p>
        </w:tc>
        <w:tc>
          <w:tcPr>
            <w:tcW w:type="dxa" w:w="2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[Paste comment]</w:t>
            </w:r>
          </w:p>
        </w:tc>
        <w:tc>
          <w:tcPr>
            <w:tcW w:type="dxa" w:w="36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[Response]</w:t>
            </w:r>
          </w:p>
        </w:tc>
        <w:tc>
          <w:tcPr>
            <w:tcW w:type="dxa" w:w="23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[p __, l. __]</w:t>
            </w:r>
          </w:p>
        </w:tc>
      </w:tr>
      <w:tr>
        <w:trPr>
          <w:cantSplit w:val="true"/>
          <w:trHeight w:val="567" w:hRule="atLeast"/>
        </w:trPr>
        <w:tc>
          <w:tcPr>
            <w:tcW w:type="dxa" w:w="6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8"/>
              </w:rPr>
              <w:t>R2.2</w:t>
            </w:r>
          </w:p>
        </w:tc>
        <w:tc>
          <w:tcPr>
            <w:tcW w:type="dxa" w:w="2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[Paste comment]</w:t>
            </w:r>
          </w:p>
        </w:tc>
        <w:tc>
          <w:tcPr>
            <w:tcW w:type="dxa" w:w="36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[Response]</w:t>
            </w:r>
          </w:p>
        </w:tc>
        <w:tc>
          <w:tcPr>
            <w:tcW w:type="dxa" w:w="23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[p __, l. __]</w:t>
            </w:r>
          </w:p>
        </w:tc>
      </w:tr>
      <w:tr>
        <w:trPr>
          <w:cantSplit w:val="true"/>
          <w:trHeight w:val="567" w:hRule="atLeast"/>
        </w:trPr>
        <w:tc>
          <w:tcPr>
            <w:tcW w:type="dxa" w:w="6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R2.3</w:t>
            </w:r>
          </w:p>
        </w:tc>
        <w:tc>
          <w:tcPr>
            <w:tcW w:type="dxa" w:w="2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[Paste comment]</w:t>
            </w:r>
          </w:p>
        </w:tc>
        <w:tc>
          <w:tcPr>
            <w:tcW w:type="dxa" w:w="36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[Response]</w:t>
            </w:r>
          </w:p>
        </w:tc>
        <w:tc>
          <w:tcPr>
            <w:tcW w:type="dxa" w:w="23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[p __, l. __]</w:t>
            </w:r>
          </w:p>
        </w:tc>
      </w:tr>
    </w:tbl>
    <w:p>
      <w:pPr>
        <w:spacing w:after="0" w:line="80" w:lineRule="exact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74" w:right="1247" w:bottom="1247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411" w:val="right"/>
      </w:tabs>
    </w:pPr>
    <w:r>
      <w:rPr>
        <w:color w:val="8A99A3"/>
        <w:sz w:val="16"/>
      </w:rPr>
      <w:t xml:space="preserve">Foundations of Clinical Research  ·  Neudata Consulting Ltd · </w:t>
    </w:r>
    <w:r>
      <w:rPr>
        <w:i/>
        <w:color w:val="8A99A3"/>
        <w:sz w:val="16"/>
      </w:rPr>
      <w:t>Insight. Impact. Innovation.</w:t>
    </w:r>
    <w:r>
      <w:tab/>
    </w:r>
    <w:r>
      <w:rPr>
        <w:color w:val="8A99A3"/>
        <w:sz w:val="16"/>
      </w:rPr>
      <w:t xml:space="preserve">Page </w:t>
    </w:r>
    <w:r>
      <w:rPr>
        <w:color w:val="8A99A3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8A99A3"/>
        <w:sz w:val="16"/>
      </w:rPr>
      <w:t xml:space="preserve"> of </w:t>
    </w:r>
    <w:r>
      <w:rPr>
        <w:color w:val="8A99A3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055F56"/>
      </w:pBdr>
      <w:tabs>
        <w:tab w:pos="9411" w:val="right"/>
      </w:tabs>
    </w:pPr>
    <w:r>
      <w:rPr>
        <w:color w:val="04242F"/>
        <w:sz w:val="16"/>
      </w:rPr>
      <w:t>Response to reviewers</w:t>
    </w:r>
    <w:r>
      <w:tab/>
      <w:drawing>
        <wp:inline xmlns:a="http://schemas.openxmlformats.org/drawingml/2006/main" xmlns:pic="http://schemas.openxmlformats.org/drawingml/2006/picture">
          <wp:extent cx="493269" cy="34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eudata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93269" cy="342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color w:val="1F2D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  <w:rPr>
      <w:rFonts w:ascii="Arial" w:hAnsi="Arial" w:cs="Arial" w:eastAsia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  <w:rPr>
      <w:rFonts w:ascii="Arial" w:hAnsi="Arial" w:cs="Arial" w:eastAsia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10" w:space="4" w:color="055F56"/>
      </w:pBdr>
      <w:spacing w:before="320" w:after="100"/>
      <w:outlineLvl w:val="0"/>
    </w:pPr>
    <w:rPr>
      <w:rFonts w:ascii="Century Gothic" w:hAnsi="Century Gothic" w:cs="Century Gothic" w:eastAsia="Century Gothic"/>
      <w:b/>
      <w:bCs/>
      <w:i w:val="0"/>
      <w:color w:val="0424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="Century Gothic" w:hAnsi="Century Gothic" w:cs="Century Gothic" w:eastAsia="Century Gothic"/>
      <w:b/>
      <w:bCs/>
      <w:i w:val="0"/>
      <w:color w:val="0B376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="Century Gothic" w:hAnsi="Century Gothic" w:cs="Century Gothic" w:eastAsia="Century Gothic"/>
      <w:b/>
      <w:bCs/>
      <w:i w:val="0"/>
      <w:color w:val="055F56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/>
      <w:contextualSpacing/>
    </w:pPr>
    <w:rPr>
      <w:rFonts w:ascii="Century Gothic" w:hAnsi="Century Gothic" w:cs="Century Gothic" w:eastAsia="Century Gothic"/>
      <w:b/>
      <w:color w:val="04242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rFonts w:ascii="Century Gothic" w:hAnsi="Century Gothic" w:cs="Century Gothic" w:eastAsia="Century Gothic"/>
      <w:b w:val="0"/>
      <w:i w:val="0"/>
      <w:iCs/>
      <w:color w:val="055F56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rial" w:hAnsi="Arial" w:cs="Arial" w:eastAsia="Arial"/>
      <w:color w:val="1F2D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Arial" w:hAnsi="Arial" w:cs="Arial" w:eastAsia="Arial"/>
      <w:color w:val="1F2D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cs="Arial" w:eastAsia="Arial"/>
      <w:b w:val="0"/>
      <w:bCs/>
      <w:i/>
      <w:color w:val="04242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eyFindings">
    <w:name w:val="Key Findings"/>
    <w:basedOn w:val="Normal"/>
    <w:pPr>
      <w:pBdr>
        <w:left w:val="single" w:sz="30" w:space="8" w:color="055F56"/>
      </w:pBdr>
      <w:shd w:val="clear" w:color="auto" w:fill="EAF2F5"/>
      <w:ind w:left="198"/>
    </w:pPr>
    <w:rPr>
      <w:rFonts w:ascii="Arial" w:hAnsi="Arial" w:cs="Arial" w:eastAsia="Arial"/>
      <w:color w:val="04242F"/>
      <w:sz w:val="21"/>
    </w:rPr>
  </w:style>
  <w:style w:type="paragraph" w:customStyle="1" w:styleId="Guidance">
    <w:name w:val="Guidance"/>
    <w:basedOn w:val="Normal"/>
    <w:pPr>
      <w:keepNext/>
      <w:spacing w:after="80"/>
    </w:pPr>
    <w:rPr>
      <w:rFonts w:ascii="Arial" w:hAnsi="Arial" w:cs="Arial" w:eastAsia="Arial"/>
      <w:i/>
      <w:color w:val="6B7B84"/>
      <w:sz w:val="19"/>
    </w:rPr>
  </w:style>
  <w:style w:type="paragraph" w:customStyle="1" w:styleId="Example">
    <w:name w:val="Example"/>
    <w:basedOn w:val="Normal"/>
    <w:pPr>
      <w:pBdr>
        <w:left w:val="single" w:sz="24" w:space="8" w:color="9FD3CB"/>
      </w:pBdr>
      <w:shd w:val="clear" w:color="auto" w:fill="F3F8F7"/>
      <w:spacing w:after="120"/>
      <w:ind w:left="198"/>
    </w:pPr>
    <w:rPr>
      <w:rFonts w:ascii="Arial" w:hAnsi="Arial" w:cs="Arial" w:eastAsia="Arial"/>
      <w:i/>
      <w:color w:val="6B7B84"/>
      <w:sz w:val="19"/>
    </w:rPr>
  </w:style>
  <w:style w:type="paragraph" w:customStyle="1" w:styleId="NeudataSmall">
    <w:name w:val="Neudata Small"/>
    <w:basedOn w:val="Normal"/>
    <w:pPr>
      <w:spacing w:after="0"/>
    </w:pPr>
    <w:rPr>
      <w:rFonts w:ascii="Arial" w:hAnsi="Arial" w:cs="Arial" w:eastAsia="Arial"/>
      <w:color w:val="8A99A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Response to reviewers template</dc:title>
  <dc:subject>Point-by-point response</dc:subject>
  <dc:creator>Neudata Consulting Ltd</dc:creator>
  <cp:keywords/>
  <dc:description>Generated by Course/Templates/build_documents.py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