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report form (CRF)</w:t>
      </w:r>
    </w:p>
    <w:p>
      <w:pPr>
        <w:pStyle w:val="Subtitle"/>
      </w:pPr>
      <w:r>
        <w:t>Template with example items for the running example</w:t>
      </w:r>
    </w:p>
    <w:p>
      <w:pPr>
        <w:pStyle w:val="NeudataSmall"/>
        <w:spacing w:after="160"/>
      </w:pPr>
      <w:r>
        <w:t>Foundations of Clinical Research</w:t>
      </w:r>
      <w:r>
        <w:t xml:space="preserve">  ·  Example study: cumulative fluid balance and 28-day mortality in septic shock</w:t>
      </w:r>
    </w:p>
    <w:tbl>
      <w:tblPr>
        <w:tblW w:type="auto" w:w="0"/>
        <w:jc w:val="center"/>
        <w:tblLayout w:type="fixed"/>
        <w:tblCellMar>
          <w:top w:w="100" w:type="dxa"/>
          <w:left w:w="180" w:type="dxa"/>
          <w:bottom w:w="100" w:type="dxa"/>
          <w:right w:w="16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tcBorders>
              <w:top w:val="single" w:sz="4" w:color="EAF2F5"/>
              <w:left w:val="single" w:sz="24" w:color="055F56"/>
              <w:bottom w:val="single" w:sz="4" w:color="EAF2F5"/>
              <w:right w:val="single" w:sz="4" w:color="EAF2F5"/>
            </w:tcBorders>
            <w:shd w:val="clear" w:color="auto" w:fill="EAF2F5"/>
          </w:tcPr>
          <w:p>
            <w:pPr>
              <w:spacing w:after="60"/>
            </w:pPr>
            <w:r>
              <w:rPr>
                <w:rFonts w:ascii="Century Gothic" w:hAnsi="Century Gothic" w:cs="Century Gothic" w:eastAsia="Century Gothic"/>
                <w:b/>
                <w:color w:val="055F56"/>
                <w:sz w:val="21"/>
              </w:rPr>
              <w:t>Good CRF design (guidance: delete before use)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9"/>
              </w:rPr>
              <w:t xml:space="preserve">•  </w:t>
            </w:r>
            <w:r>
              <w:rPr>
                <w:sz w:val="19"/>
              </w:rPr>
              <w:t>Collect only what you need to answer the objectives: every item must map to a variable in the data dictionary and to the analysis plan.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9"/>
              </w:rPr>
              <w:t xml:space="preserve">•  </w:t>
            </w:r>
            <w:r>
              <w:rPr>
                <w:sz w:val="19"/>
              </w:rPr>
              <w:t>Identify participants by study ID only, never by names or medical record numbers. The ID is in the header of every page.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9"/>
              </w:rPr>
              <w:t xml:space="preserve">•  </w:t>
            </w:r>
            <w:r>
              <w:rPr>
                <w:sz w:val="19"/>
              </w:rPr>
              <w:t>One item per question. State the unit beside every number. Use coded tick boxes (</w:t>
            </w:r>
            <w:r>
              <w:rPr>
                <w:rFonts w:ascii="Segoe UI Symbol" w:hAnsi="Segoe UI Symbol" w:cs="Segoe UI Symbol" w:eastAsia="Segoe UI Symbol"/>
                <w:sz w:val="19"/>
              </w:rPr>
              <w:t>☐</w:t>
            </w:r>
            <w:r>
              <w:rPr>
                <w:sz w:val="19"/>
              </w:rPr>
              <w:t xml:space="preserve"> 1 Yes  </w:t>
            </w:r>
            <w:r>
              <w:rPr>
                <w:rFonts w:ascii="Segoe UI Symbol" w:hAnsi="Segoe UI Symbol" w:cs="Segoe UI Symbol" w:eastAsia="Segoe UI Symbol"/>
                <w:sz w:val="19"/>
              </w:rPr>
              <w:t>☐</w:t>
            </w:r>
            <w:r>
              <w:rPr>
                <w:sz w:val="19"/>
              </w:rPr>
              <w:t xml:space="preserve"> 0 No) rather than free text.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9"/>
              </w:rPr>
              <w:t xml:space="preserve">•  </w:t>
            </w:r>
            <w:r>
              <w:rPr>
                <w:sz w:val="19"/>
              </w:rPr>
              <w:t>Always give a way to say “not done” (ND) or “unknown” (UNK), so a blank always means “forgotten”.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9"/>
              </w:rPr>
              <w:t xml:space="preserve">•  </w:t>
            </w:r>
            <w:r>
              <w:rPr>
                <w:sz w:val="19"/>
              </w:rPr>
              <w:t>Dates as DD/MM/YYYY and times as 24-hour hh:mm. Record raw values; let the database do calculations.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9"/>
              </w:rPr>
              <w:t xml:space="preserve">•  </w:t>
            </w:r>
            <w:r>
              <w:rPr>
                <w:sz w:val="19"/>
              </w:rPr>
              <w:t>Pilot the CRF on 3–5 patients and revise it before the study starts. Version and date every page.</w:t>
            </w:r>
          </w:p>
        </w:tc>
      </w:tr>
    </w:tbl>
    <w:p>
      <w:pPr>
        <w:spacing w:after="0" w:line="120" w:lineRule="exact"/>
      </w:pPr>
    </w:p>
    <w:tbl>
      <w:tblPr>
        <w:tblW w:type="auto" w:w="0"/>
        <w:jc w:val="center"/>
        <w:tblLayout w:type="fixed"/>
        <w:tblCellMar>
          <w:top w:w="100" w:type="dxa"/>
          <w:left w:w="180" w:type="dxa"/>
          <w:bottom w:w="100" w:type="dxa"/>
          <w:right w:w="16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tcBorders>
              <w:top w:val="single" w:sz="4" w:color="F5F9FA"/>
              <w:left w:val="single" w:sz="24" w:color="04242F"/>
              <w:bottom w:val="single" w:sz="4" w:color="F5F9FA"/>
              <w:right w:val="single" w:sz="4" w:color="F5F9FA"/>
            </w:tcBorders>
            <w:shd w:val="clear" w:color="auto" w:fill="F5F9FA"/>
          </w:tcPr>
          <w:p>
            <w:pPr>
              <w:spacing w:after="60"/>
            </w:pPr>
            <w:r>
              <w:rPr>
                <w:rFonts w:ascii="Century Gothic" w:hAnsi="Century Gothic" w:cs="Century Gothic" w:eastAsia="Century Gothic"/>
                <w:b/>
                <w:color w:val="04242F"/>
                <w:sz w:val="20"/>
              </w:rPr>
              <w:t>Completion instructions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8"/>
              </w:rPr>
              <w:t xml:space="preserve">•  </w:t>
            </w:r>
            <w:r>
              <w:rPr>
                <w:sz w:val="18"/>
              </w:rPr>
              <w:t>Use a black ballpoint pen. Write clearly in capitals, one digit per box; right-align numbers (|__|_7|_2|).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8"/>
              </w:rPr>
              <w:t xml:space="preserve">•  </w:t>
            </w:r>
            <w:r>
              <w:rPr>
                <w:sz w:val="18"/>
              </w:rPr>
              <w:t>ND = test or measurement not done.  UNK = done but result unknown or not found in the records.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8"/>
              </w:rPr>
              <w:t xml:space="preserve">•  </w:t>
            </w:r>
            <w:r>
              <w:rPr>
                <w:sz w:val="18"/>
              </w:rPr>
              <w:t>To correct: draw one line through the error, write the correct value beside it, add your initials and the date. Never use correction fluid or overwrite.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8"/>
              </w:rPr>
              <w:t xml:space="preserve">•  </w:t>
            </w:r>
            <w:r>
              <w:rPr>
                <w:sz w:val="18"/>
              </w:rPr>
              <w:t>Source documents: ICU chart, fluid balance chart, laboratory system, medical notes.</w:t>
            </w:r>
          </w:p>
        </w:tc>
      </w:tr>
    </w:tbl>
    <w:p>
      <w:pPr>
        <w:spacing w:after="0" w:line="120" w:lineRule="exact"/>
      </w:pPr>
    </w:p>
    <w:p>
      <w:pPr>
        <w:pStyle w:val="Heading2"/>
      </w:pPr>
      <w:r>
        <w:t>Form 1. Eligibility and enrolment</w:t>
      </w:r>
    </w:p>
    <w:p>
      <w:pPr>
        <w:pStyle w:val="Guidance"/>
      </w:pPr>
      <w:r>
        <w:rPr>
          <w:i/>
        </w:rPr>
        <w:t>All inclusion answers must be 1 (Yes) and the exclusion answer 0 (No) to enrol.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510"/>
        <w:gridCol w:w="3345"/>
        <w:gridCol w:w="4139"/>
        <w:gridCol w:w="1417"/>
      </w:tblGrid>
      <w:tr>
        <w:trPr>
          <w:cantSplit w:val="true"/>
          <w:tblHeader w:val="true"/>
        </w:trPr>
        <w:tc>
          <w:tcPr>
            <w:tcW w:type="dxa" w:w="510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45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139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Answer</w:t>
            </w:r>
          </w:p>
        </w:tc>
        <w:tc>
          <w:tcPr>
            <w:tcW w:type="dxa" w:w="1417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Not done / unknown</w:t>
            </w:r>
          </w:p>
        </w:tc>
      </w:tr>
      <w:tr>
        <w:trPr>
          <w:cantSplit w:val="true"/>
        </w:trPr>
        <w:tc>
          <w:tcPr>
            <w:tcW w:type="dxa" w:w="51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1.1</w:t>
            </w:r>
          </w:p>
        </w:tc>
        <w:tc>
          <w:tcPr>
            <w:tcW w:type="dxa" w:w="334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Age ≥ 18 years</w:t>
            </w:r>
          </w:p>
        </w:tc>
        <w:tc>
          <w:tcPr>
            <w:tcW w:type="dxa" w:w="413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1 Yes   </w:t>
            </w: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0 No</w:t>
            </w:r>
          </w:p>
        </w:tc>
        <w:tc>
          <w:tcPr>
            <w:tcW w:type="dxa" w:w="141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</w:tr>
      <w:tr>
        <w:trPr>
          <w:cantSplit w:val="true"/>
        </w:trPr>
        <w:tc>
          <w:tcPr>
            <w:tcW w:type="dxa" w:w="51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8"/>
              </w:rPr>
              <w:t>1.2</w:t>
            </w:r>
          </w:p>
        </w:tc>
        <w:tc>
          <w:tcPr>
            <w:tcW w:type="dxa" w:w="334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8"/>
              </w:rPr>
              <w:t>Septic shock (Sepsis-3): vasopressor needed for MAP ≥ 65 mmHg AND lactate &gt; 2 mmol/L despite fluids</w:t>
            </w:r>
          </w:p>
        </w:tc>
        <w:tc>
          <w:tcPr>
            <w:tcW w:type="dxa" w:w="413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1 Yes   </w:t>
            </w: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0 No</w:t>
            </w:r>
          </w:p>
        </w:tc>
        <w:tc>
          <w:tcPr>
            <w:tcW w:type="dxa" w:w="141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</w:p>
        </w:tc>
      </w:tr>
      <w:tr>
        <w:trPr>
          <w:cantSplit w:val="true"/>
        </w:trPr>
        <w:tc>
          <w:tcPr>
            <w:tcW w:type="dxa" w:w="51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1.3</w:t>
            </w:r>
          </w:p>
        </w:tc>
        <w:tc>
          <w:tcPr>
            <w:tcW w:type="dxa" w:w="334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Any exclusion criterion present?  (list in protocol)</w:t>
            </w:r>
          </w:p>
        </w:tc>
        <w:tc>
          <w:tcPr>
            <w:tcW w:type="dxa" w:w="413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1 Yes → not eligible   </w:t>
            </w: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0 No</w:t>
            </w:r>
          </w:p>
        </w:tc>
        <w:tc>
          <w:tcPr>
            <w:tcW w:type="dxa" w:w="141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</w:tr>
      <w:tr>
        <w:trPr>
          <w:cantSplit w:val="true"/>
        </w:trPr>
        <w:tc>
          <w:tcPr>
            <w:tcW w:type="dxa" w:w="51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8"/>
              </w:rPr>
              <w:t>1.4</w:t>
            </w:r>
          </w:p>
        </w:tc>
        <w:tc>
          <w:tcPr>
            <w:tcW w:type="dxa" w:w="334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8"/>
              </w:rPr>
              <w:t>Date of enrolment</w:t>
            </w:r>
          </w:p>
        </w:tc>
        <w:tc>
          <w:tcPr>
            <w:tcW w:type="dxa" w:w="413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8"/>
              </w:rPr>
              <w:t>|__|__| / |__|__| / |__|__|__|__|</w:t>
            </w:r>
          </w:p>
        </w:tc>
        <w:tc>
          <w:tcPr>
            <w:tcW w:type="dxa" w:w="141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</w:p>
        </w:tc>
      </w:tr>
      <w:tr>
        <w:trPr>
          <w:cantSplit w:val="true"/>
        </w:trPr>
        <w:tc>
          <w:tcPr>
            <w:tcW w:type="dxa" w:w="51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1.5</w:t>
            </w:r>
          </w:p>
        </w:tc>
        <w:tc>
          <w:tcPr>
            <w:tcW w:type="dxa" w:w="334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Consent obtained from</w:t>
            </w:r>
          </w:p>
        </w:tc>
        <w:tc>
          <w:tcPr>
            <w:tcW w:type="dxa" w:w="413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1 Patient   </w:t>
            </w: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2 Legal representative</w:t>
            </w:r>
          </w:p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3 Deferred consent   </w:t>
            </w: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4 Waiver approved</w:t>
            </w:r>
          </w:p>
        </w:tc>
        <w:tc>
          <w:tcPr>
            <w:tcW w:type="dxa" w:w="141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</w:tr>
    </w:tbl>
    <w:p>
      <w:pPr>
        <w:spacing w:after="0" w:line="120" w:lineRule="exact"/>
      </w:pPr>
    </w:p>
    <w:p>
      <w:pPr>
        <w:pStyle w:val="Heading2"/>
      </w:pPr>
      <w:r>
        <w:t>Form 2. Demographics and baseline (ICU admission)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510"/>
        <w:gridCol w:w="3345"/>
        <w:gridCol w:w="4139"/>
        <w:gridCol w:w="1417"/>
      </w:tblGrid>
      <w:tr>
        <w:trPr>
          <w:cantSplit w:val="true"/>
          <w:tblHeader w:val="true"/>
        </w:trPr>
        <w:tc>
          <w:tcPr>
            <w:tcW w:type="dxa" w:w="510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45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139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Answer</w:t>
            </w:r>
          </w:p>
        </w:tc>
        <w:tc>
          <w:tcPr>
            <w:tcW w:type="dxa" w:w="1417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Not done / unknown</w:t>
            </w:r>
          </w:p>
        </w:tc>
      </w:tr>
      <w:tr>
        <w:trPr>
          <w:cantSplit w:val="true"/>
        </w:trPr>
        <w:tc>
          <w:tcPr>
            <w:tcW w:type="dxa" w:w="51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2.1</w:t>
            </w:r>
          </w:p>
        </w:tc>
        <w:tc>
          <w:tcPr>
            <w:tcW w:type="dxa" w:w="334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Age at ICU admission</w:t>
            </w:r>
          </w:p>
        </w:tc>
        <w:tc>
          <w:tcPr>
            <w:tcW w:type="dxa" w:w="413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|__|__|__| years</w:t>
            </w:r>
          </w:p>
        </w:tc>
        <w:tc>
          <w:tcPr>
            <w:tcW w:type="dxa" w:w="141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</w:tr>
      <w:tr>
        <w:trPr>
          <w:cantSplit w:val="true"/>
        </w:trPr>
        <w:tc>
          <w:tcPr>
            <w:tcW w:type="dxa" w:w="51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8"/>
              </w:rPr>
              <w:t>2.2</w:t>
            </w:r>
          </w:p>
        </w:tc>
        <w:tc>
          <w:tcPr>
            <w:tcW w:type="dxa" w:w="334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8"/>
              </w:rPr>
              <w:t>Sex</w:t>
            </w:r>
          </w:p>
        </w:tc>
        <w:tc>
          <w:tcPr>
            <w:tcW w:type="dxa" w:w="413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1 Male   </w:t>
            </w: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2 Female</w:t>
            </w:r>
          </w:p>
        </w:tc>
        <w:tc>
          <w:tcPr>
            <w:tcW w:type="dxa" w:w="141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ND   </w:t>
            </w: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UNK</w:t>
            </w:r>
          </w:p>
        </w:tc>
      </w:tr>
      <w:tr>
        <w:trPr>
          <w:cantSplit w:val="true"/>
        </w:trPr>
        <w:tc>
          <w:tcPr>
            <w:tcW w:type="dxa" w:w="51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2.3</w:t>
            </w:r>
          </w:p>
        </w:tc>
        <w:tc>
          <w:tcPr>
            <w:tcW w:type="dxa" w:w="334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Body weight</w:t>
            </w:r>
          </w:p>
        </w:tc>
        <w:tc>
          <w:tcPr>
            <w:tcW w:type="dxa" w:w="413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|__|__|__| . |__| kg</w:t>
            </w:r>
          </w:p>
        </w:tc>
        <w:tc>
          <w:tcPr>
            <w:tcW w:type="dxa" w:w="141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ND   </w:t>
            </w: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UNK</w:t>
            </w:r>
          </w:p>
        </w:tc>
      </w:tr>
      <w:tr>
        <w:trPr>
          <w:cantSplit w:val="true"/>
        </w:trPr>
        <w:tc>
          <w:tcPr>
            <w:tcW w:type="dxa" w:w="51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8"/>
              </w:rPr>
              <w:t>2.4</w:t>
            </w:r>
          </w:p>
        </w:tc>
        <w:tc>
          <w:tcPr>
            <w:tcW w:type="dxa" w:w="334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8"/>
              </w:rPr>
              <w:t>Weight was</w:t>
            </w:r>
          </w:p>
        </w:tc>
        <w:tc>
          <w:tcPr>
            <w:tcW w:type="dxa" w:w="413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1 Measured   </w:t>
            </w: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2 Estimated</w:t>
            </w:r>
          </w:p>
        </w:tc>
        <w:tc>
          <w:tcPr>
            <w:tcW w:type="dxa" w:w="141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</w:p>
        </w:tc>
      </w:tr>
      <w:tr>
        <w:trPr>
          <w:cantSplit w:val="true"/>
        </w:trPr>
        <w:tc>
          <w:tcPr>
            <w:tcW w:type="dxa" w:w="51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2.5</w:t>
            </w:r>
          </w:p>
        </w:tc>
        <w:tc>
          <w:tcPr>
            <w:tcW w:type="dxa" w:w="334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ICU admission date and time</w:t>
            </w:r>
          </w:p>
        </w:tc>
        <w:tc>
          <w:tcPr>
            <w:tcW w:type="dxa" w:w="413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|__|__| / |__|__| / |__|__|__|__|   |__|__| : |__|__|</w:t>
            </w:r>
          </w:p>
        </w:tc>
        <w:tc>
          <w:tcPr>
            <w:tcW w:type="dxa" w:w="141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</w:tr>
      <w:tr>
        <w:trPr>
          <w:cantSplit w:val="true"/>
        </w:trPr>
        <w:tc>
          <w:tcPr>
            <w:tcW w:type="dxa" w:w="51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8"/>
              </w:rPr>
              <w:t>2.6</w:t>
            </w:r>
          </w:p>
        </w:tc>
        <w:tc>
          <w:tcPr>
            <w:tcW w:type="dxa" w:w="334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8"/>
              </w:rPr>
              <w:t>Source of infection (tick one)</w:t>
            </w:r>
          </w:p>
        </w:tc>
        <w:tc>
          <w:tcPr>
            <w:tcW w:type="dxa" w:w="413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1 Lung   </w:t>
            </w: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2 Abdomen   </w:t>
            </w: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3 Urinary</w:t>
            </w:r>
          </w:p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4 Skin/soft tissue   </w:t>
            </w: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5 Other</w:t>
            </w:r>
          </w:p>
        </w:tc>
        <w:tc>
          <w:tcPr>
            <w:tcW w:type="dxa" w:w="141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ND   </w:t>
            </w: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UNK</w:t>
            </w:r>
          </w:p>
        </w:tc>
      </w:tr>
      <w:tr>
        <w:trPr>
          <w:cantSplit w:val="true"/>
        </w:trPr>
        <w:tc>
          <w:tcPr>
            <w:tcW w:type="dxa" w:w="51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2.7</w:t>
            </w:r>
          </w:p>
        </w:tc>
        <w:tc>
          <w:tcPr>
            <w:tcW w:type="dxa" w:w="334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Chronic kidney disease</w:t>
            </w:r>
          </w:p>
        </w:tc>
        <w:tc>
          <w:tcPr>
            <w:tcW w:type="dxa" w:w="413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1 Yes   </w:t>
            </w: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0 No</w:t>
            </w:r>
          </w:p>
        </w:tc>
        <w:tc>
          <w:tcPr>
            <w:tcW w:type="dxa" w:w="141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ND   </w:t>
            </w: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UNK</w:t>
            </w:r>
          </w:p>
        </w:tc>
      </w:tr>
      <w:tr>
        <w:trPr>
          <w:cantSplit w:val="true"/>
        </w:trPr>
        <w:tc>
          <w:tcPr>
            <w:tcW w:type="dxa" w:w="51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8"/>
              </w:rPr>
              <w:t>2.8</w:t>
            </w:r>
          </w:p>
        </w:tc>
        <w:tc>
          <w:tcPr>
            <w:tcW w:type="dxa" w:w="334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8"/>
              </w:rPr>
              <w:t>Chronic heart failure</w:t>
            </w:r>
          </w:p>
        </w:tc>
        <w:tc>
          <w:tcPr>
            <w:tcW w:type="dxa" w:w="413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1 Yes   </w:t>
            </w: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0 No</w:t>
            </w:r>
          </w:p>
        </w:tc>
        <w:tc>
          <w:tcPr>
            <w:tcW w:type="dxa" w:w="141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ND   </w:t>
            </w: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UNK</w:t>
            </w:r>
          </w:p>
        </w:tc>
      </w:tr>
      <w:tr>
        <w:trPr>
          <w:cantSplit w:val="true"/>
        </w:trPr>
        <w:tc>
          <w:tcPr>
            <w:tcW w:type="dxa" w:w="51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2.9</w:t>
            </w:r>
          </w:p>
        </w:tc>
        <w:tc>
          <w:tcPr>
            <w:tcW w:type="dxa" w:w="334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Diabetes mellitus</w:t>
            </w:r>
          </w:p>
        </w:tc>
        <w:tc>
          <w:tcPr>
            <w:tcW w:type="dxa" w:w="413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1 Yes   </w:t>
            </w: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0 No</w:t>
            </w:r>
          </w:p>
        </w:tc>
        <w:tc>
          <w:tcPr>
            <w:tcW w:type="dxa" w:w="141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ND   </w:t>
            </w: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UNK</w:t>
            </w:r>
          </w:p>
        </w:tc>
      </w:tr>
    </w:tbl>
    <w:p>
      <w:pPr>
        <w:spacing w:after="0" w:line="120" w:lineRule="exact"/>
      </w:pPr>
    </w:p>
    <w:p>
      <w:pPr>
        <w:pStyle w:val="Heading2"/>
      </w:pPr>
      <w:r>
        <w:t>Form 3. Severity in the first 24 hours (SOFA and lactate)</w:t>
      </w:r>
    </w:p>
    <w:p>
      <w:pPr>
        <w:pStyle w:val="Guidance"/>
      </w:pPr>
      <w:r>
        <w:rPr>
          <w:i/>
        </w:rPr>
        <w:t>Record the WORST value in the first 24 h after ICU admission. Choose ONE unit per laboratory test for the whole study and print it on the CRF (delete the other).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1474"/>
        <w:gridCol w:w="2438"/>
        <w:gridCol w:w="1644"/>
        <w:gridCol w:w="1247"/>
        <w:gridCol w:w="1360"/>
        <w:gridCol w:w="1247"/>
      </w:tblGrid>
      <w:tr>
        <w:trPr>
          <w:cantSplit w:val="true"/>
          <w:tblHeader w:val="true"/>
        </w:trPr>
        <w:tc>
          <w:tcPr>
            <w:tcW w:type="dxa" w:w="147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System</w:t>
            </w:r>
          </w:p>
        </w:tc>
        <w:tc>
          <w:tcPr>
            <w:tcW w:type="dxa" w:w="2438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Variable (worst value)</w:t>
            </w:r>
          </w:p>
        </w:tc>
        <w:tc>
          <w:tcPr>
            <w:tcW w:type="dxa" w:w="164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1247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Unit</w:t>
            </w:r>
          </w:p>
        </w:tc>
        <w:tc>
          <w:tcPr>
            <w:tcW w:type="dxa" w:w="1361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SOFA points</w:t>
            </w:r>
          </w:p>
        </w:tc>
        <w:tc>
          <w:tcPr>
            <w:tcW w:type="dxa" w:w="1247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ND / UNK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7"/>
              </w:rPr>
              <w:t>Respiration</w:t>
            </w:r>
          </w:p>
        </w:tc>
        <w:tc>
          <w:tcPr>
            <w:tcW w:type="dxa" w:w="243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7"/>
              </w:rPr>
              <w:t>PaO₂/FiO₂ ratio; on ventilator?</w:t>
            </w:r>
          </w:p>
        </w:tc>
        <w:tc>
          <w:tcPr>
            <w:tcW w:type="dxa" w:w="164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7"/>
              </w:rPr>
              <w:t xml:space="preserve">|__|__|__|  </w:t>
            </w: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  <w:r>
              <w:rPr>
                <w:sz w:val="17"/>
              </w:rPr>
              <w:t xml:space="preserve"> vent</w:t>
            </w:r>
          </w:p>
        </w:tc>
        <w:tc>
          <w:tcPr>
            <w:tcW w:type="dxa" w:w="124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7"/>
              </w:rPr>
              <w:t>mmHg</w:t>
            </w: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7"/>
              </w:rPr>
              <w:t>|__| (0–4)</w:t>
            </w:r>
          </w:p>
        </w:tc>
        <w:tc>
          <w:tcPr>
            <w:tcW w:type="dxa" w:w="124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  <w:r>
              <w:rPr>
                <w:sz w:val="17"/>
              </w:rPr>
              <w:t xml:space="preserve"> ND   </w:t>
            </w: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  <w:r>
              <w:rPr>
                <w:sz w:val="17"/>
              </w:rPr>
              <w:t xml:space="preserve"> UNK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sz w:val="17"/>
              </w:rPr>
              <w:t>Coagulation</w:t>
            </w:r>
          </w:p>
        </w:tc>
        <w:tc>
          <w:tcPr>
            <w:tcW w:type="dxa" w:w="243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sz w:val="17"/>
              </w:rPr>
              <w:t>Platelets</w:t>
            </w:r>
          </w:p>
        </w:tc>
        <w:tc>
          <w:tcPr>
            <w:tcW w:type="dxa" w:w="164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sz w:val="17"/>
              </w:rPr>
              <w:t>|__|__|__|</w:t>
            </w:r>
          </w:p>
        </w:tc>
        <w:tc>
          <w:tcPr>
            <w:tcW w:type="dxa" w:w="124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sz w:val="17"/>
              </w:rPr>
              <w:t>×10³/µL</w:t>
            </w: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sz w:val="17"/>
              </w:rPr>
              <w:t>|__| (0–4)</w:t>
            </w:r>
          </w:p>
        </w:tc>
        <w:tc>
          <w:tcPr>
            <w:tcW w:type="dxa" w:w="124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  <w:r>
              <w:rPr>
                <w:sz w:val="17"/>
              </w:rPr>
              <w:t xml:space="preserve"> ND   </w:t>
            </w: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  <w:r>
              <w:rPr>
                <w:sz w:val="17"/>
              </w:rPr>
              <w:t xml:space="preserve"> UNK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7"/>
              </w:rPr>
              <w:t>Liver</w:t>
            </w:r>
          </w:p>
        </w:tc>
        <w:tc>
          <w:tcPr>
            <w:tcW w:type="dxa" w:w="243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7"/>
              </w:rPr>
              <w:t>Bilirubin</w:t>
            </w:r>
          </w:p>
        </w:tc>
        <w:tc>
          <w:tcPr>
            <w:tcW w:type="dxa" w:w="164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7"/>
              </w:rPr>
              <w:t>|__|__|__|</w:t>
            </w:r>
          </w:p>
        </w:tc>
        <w:tc>
          <w:tcPr>
            <w:tcW w:type="dxa" w:w="124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7"/>
              </w:rPr>
              <w:t>[µmol/L or mg/dL]</w:t>
            </w: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7"/>
              </w:rPr>
              <w:t>|__| (0–4)</w:t>
            </w:r>
          </w:p>
        </w:tc>
        <w:tc>
          <w:tcPr>
            <w:tcW w:type="dxa" w:w="124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  <w:r>
              <w:rPr>
                <w:sz w:val="17"/>
              </w:rPr>
              <w:t xml:space="preserve"> ND   </w:t>
            </w: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  <w:r>
              <w:rPr>
                <w:sz w:val="17"/>
              </w:rPr>
              <w:t xml:space="preserve"> UNK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sz w:val="17"/>
              </w:rPr>
              <w:t>Cardiovascular</w:t>
            </w:r>
          </w:p>
        </w:tc>
        <w:tc>
          <w:tcPr>
            <w:tcW w:type="dxa" w:w="243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sz w:val="17"/>
              </w:rPr>
              <w:t>MAP and highest vasopressor dose</w:t>
            </w:r>
          </w:p>
        </w:tc>
        <w:tc>
          <w:tcPr>
            <w:tcW w:type="dxa" w:w="164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sz w:val="17"/>
              </w:rPr>
              <w:t>|__|__|__|</w:t>
            </w:r>
          </w:p>
        </w:tc>
        <w:tc>
          <w:tcPr>
            <w:tcW w:type="dxa" w:w="124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7"/>
              </w:rPr>
              <w:t>[mmHg; µg/kg/min]</w:t>
            </w: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sz w:val="17"/>
              </w:rPr>
              <w:t>|__| (0–4)</w:t>
            </w:r>
          </w:p>
        </w:tc>
        <w:tc>
          <w:tcPr>
            <w:tcW w:type="dxa" w:w="124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  <w:r>
              <w:rPr>
                <w:sz w:val="17"/>
              </w:rPr>
              <w:t xml:space="preserve"> ND   </w:t>
            </w: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  <w:r>
              <w:rPr>
                <w:sz w:val="17"/>
              </w:rPr>
              <w:t xml:space="preserve"> UNK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7"/>
              </w:rPr>
              <w:t>Central nervous system</w:t>
            </w:r>
          </w:p>
        </w:tc>
        <w:tc>
          <w:tcPr>
            <w:tcW w:type="dxa" w:w="243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7"/>
              </w:rPr>
              <w:t>Glasgow Coma Scale (before sedation)</w:t>
            </w:r>
          </w:p>
        </w:tc>
        <w:tc>
          <w:tcPr>
            <w:tcW w:type="dxa" w:w="164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7"/>
              </w:rPr>
              <w:t>|__|__|</w:t>
            </w:r>
          </w:p>
        </w:tc>
        <w:tc>
          <w:tcPr>
            <w:tcW w:type="dxa" w:w="124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7"/>
              </w:rPr>
              <w:t>3–15</w:t>
            </w: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7"/>
              </w:rPr>
              <w:t>|__| (0–4)</w:t>
            </w:r>
          </w:p>
        </w:tc>
        <w:tc>
          <w:tcPr>
            <w:tcW w:type="dxa" w:w="124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  <w:r>
              <w:rPr>
                <w:sz w:val="17"/>
              </w:rPr>
              <w:t xml:space="preserve"> ND   </w:t>
            </w: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  <w:r>
              <w:rPr>
                <w:sz w:val="17"/>
              </w:rPr>
              <w:t xml:space="preserve"> UNK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sz w:val="17"/>
              </w:rPr>
              <w:t>Renal</w:t>
            </w:r>
          </w:p>
        </w:tc>
        <w:tc>
          <w:tcPr>
            <w:tcW w:type="dxa" w:w="243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sz w:val="17"/>
              </w:rPr>
              <w:t>Creatinine; urine output</w:t>
            </w:r>
          </w:p>
        </w:tc>
        <w:tc>
          <w:tcPr>
            <w:tcW w:type="dxa" w:w="164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sz w:val="17"/>
              </w:rPr>
              <w:t>|__|__|__|  |__|__|__|__|</w:t>
            </w:r>
          </w:p>
        </w:tc>
        <w:tc>
          <w:tcPr>
            <w:tcW w:type="dxa" w:w="124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7"/>
              </w:rPr>
              <w:t>[µmol/L or mg/dL]</w:t>
            </w:r>
            <w:r>
              <w:rPr>
                <w:sz w:val="17"/>
              </w:rPr>
              <w:t>; ml/day</w:t>
            </w: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sz w:val="17"/>
              </w:rPr>
              <w:t>|__| (0–4)</w:t>
            </w:r>
          </w:p>
        </w:tc>
        <w:tc>
          <w:tcPr>
            <w:tcW w:type="dxa" w:w="124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  <w:r>
              <w:rPr>
                <w:sz w:val="17"/>
              </w:rPr>
              <w:t xml:space="preserve"> ND   </w:t>
            </w: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  <w:r>
              <w:rPr>
                <w:sz w:val="17"/>
              </w:rPr>
              <w:t xml:space="preserve"> UNK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b/>
                <w:color w:val="04242F"/>
                <w:sz w:val="17"/>
              </w:rPr>
              <w:t>Total</w:t>
            </w:r>
          </w:p>
        </w:tc>
        <w:tc>
          <w:tcPr>
            <w:tcW w:type="dxa" w:w="243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b/>
                <w:color w:val="04242F"/>
                <w:sz w:val="17"/>
              </w:rPr>
              <w:t>SOFA total score</w:t>
            </w:r>
          </w:p>
        </w:tc>
        <w:tc>
          <w:tcPr>
            <w:tcW w:type="dxa" w:w="164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</w:p>
        </w:tc>
        <w:tc>
          <w:tcPr>
            <w:tcW w:type="dxa" w:w="124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7"/>
              </w:rPr>
              <w:t>points</w:t>
            </w: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7"/>
              </w:rPr>
              <w:t>|__|__| (0–24)</w:t>
            </w:r>
          </w:p>
        </w:tc>
        <w:tc>
          <w:tcPr>
            <w:tcW w:type="dxa" w:w="124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  <w:r>
              <w:rPr>
                <w:sz w:val="17"/>
              </w:rPr>
              <w:t xml:space="preserve"> ND   </w:t>
            </w: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  <w:r>
              <w:rPr>
                <w:sz w:val="17"/>
              </w:rPr>
              <w:t xml:space="preserve"> UNK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7"/>
              </w:rPr>
              <w:t>Lactate</w:t>
            </w:r>
          </w:p>
        </w:tc>
        <w:tc>
          <w:tcPr>
            <w:tcW w:type="dxa" w:w="243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7"/>
              </w:rPr>
              <w:t>Lactate at ICU admission</w:t>
            </w:r>
          </w:p>
        </w:tc>
        <w:tc>
          <w:tcPr>
            <w:tcW w:type="dxa" w:w="164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7"/>
              </w:rPr>
              <w:t>|__|__| . |__|</w:t>
            </w:r>
          </w:p>
        </w:tc>
        <w:tc>
          <w:tcPr>
            <w:tcW w:type="dxa" w:w="124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7"/>
              </w:rPr>
              <w:t>mmol/L</w:t>
            </w: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type="dxa" w:w="124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  <w:r>
              <w:rPr>
                <w:sz w:val="17"/>
              </w:rPr>
              <w:t xml:space="preserve"> ND   </w:t>
            </w: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  <w:r>
              <w:rPr>
                <w:sz w:val="17"/>
              </w:rPr>
              <w:t xml:space="preserve"> UNK</w:t>
            </w:r>
          </w:p>
        </w:tc>
      </w:tr>
    </w:tbl>
    <w:p>
      <w:pPr>
        <w:spacing w:after="0" w:line="120" w:lineRule="exact"/>
      </w:pPr>
    </w:p>
    <w:p>
      <w:pPr>
        <w:pStyle w:val="Heading2"/>
      </w:pPr>
      <w:r>
        <w:t>Form 4. Daily fluid input and output (Days 1–5)</w:t>
      </w:r>
    </w:p>
    <w:p>
      <w:pPr>
        <w:pStyle w:val="Guidance"/>
      </w:pPr>
      <w:r>
        <w:rPr>
          <w:i/>
        </w:rPr>
        <w:t>Day 1 = from ICU admission to the first midnight; Days 2–5 = midnight to midnight. Copy values from the fluid balance chart in ml. Shaded rows are calculated by the database, so leave them blank on paper.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2891"/>
        <w:gridCol w:w="850"/>
        <w:gridCol w:w="1134"/>
        <w:gridCol w:w="1134"/>
        <w:gridCol w:w="1134"/>
        <w:gridCol w:w="1134"/>
        <w:gridCol w:w="1134"/>
      </w:tblGrid>
      <w:tr>
        <w:trPr>
          <w:cantSplit w:val="true"/>
          <w:tblHeader w:val="true"/>
        </w:trPr>
        <w:tc>
          <w:tcPr>
            <w:tcW w:type="dxa" w:w="2891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850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Unit</w:t>
            </w:r>
          </w:p>
        </w:tc>
        <w:tc>
          <w:tcPr>
            <w:tcW w:type="dxa" w:w="113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Day 1</w:t>
            </w:r>
          </w:p>
        </w:tc>
        <w:tc>
          <w:tcPr>
            <w:tcW w:type="dxa" w:w="113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Day 2</w:t>
            </w:r>
          </w:p>
        </w:tc>
        <w:tc>
          <w:tcPr>
            <w:tcW w:type="dxa" w:w="113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Day 3</w:t>
            </w:r>
          </w:p>
        </w:tc>
        <w:tc>
          <w:tcPr>
            <w:tcW w:type="dxa" w:w="113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Day 4</w:t>
            </w:r>
          </w:p>
        </w:tc>
        <w:tc>
          <w:tcPr>
            <w:tcW w:type="dxa" w:w="113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Day 5</w:t>
            </w:r>
          </w:p>
        </w:tc>
      </w:tr>
      <w:tr>
        <w:trPr>
          <w:cantSplit w:val="true"/>
          <w:trHeight w:val="453" w:hRule="atLeast"/>
        </w:trPr>
        <w:tc>
          <w:tcPr>
            <w:tcW w:type="dxa" w:w="289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b/>
                <w:color w:val="04242F"/>
                <w:sz w:val="17"/>
              </w:rPr>
              <w:t>Date</w:t>
            </w:r>
          </w:p>
        </w:tc>
        <w:tc>
          <w:tcPr>
            <w:tcW w:type="dxa" w:w="85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  <w:r>
              <w:rPr>
                <w:sz w:val="17"/>
              </w:rPr>
              <w:t>DD/MM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  <w:r>
              <w:rPr>
                <w:sz w:val="17"/>
              </w:rPr>
              <w:t>___ / ___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  <w:r>
              <w:rPr>
                <w:sz w:val="17"/>
              </w:rPr>
              <w:t>___ / ___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  <w:r>
              <w:rPr>
                <w:sz w:val="17"/>
              </w:rPr>
              <w:t>___ / ___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  <w:r>
              <w:rPr>
                <w:sz w:val="17"/>
              </w:rPr>
              <w:t>___ / ___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  <w:r>
              <w:rPr>
                <w:sz w:val="17"/>
              </w:rPr>
              <w:t>___ / ___</w:t>
            </w:r>
          </w:p>
        </w:tc>
      </w:tr>
      <w:tr>
        <w:trPr>
          <w:cantSplit w:val="true"/>
          <w:trHeight w:val="453" w:hRule="atLeast"/>
        </w:trPr>
        <w:tc>
          <w:tcPr>
            <w:tcW w:type="dxa" w:w="289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7"/>
              </w:rPr>
              <w:t>Resuscitation fluid boluses (crystalloid)</w:t>
            </w:r>
          </w:p>
        </w:tc>
        <w:tc>
          <w:tcPr>
            <w:tcW w:type="dxa" w:w="85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  <w:r>
              <w:rPr>
                <w:sz w:val="17"/>
              </w:rPr>
              <w:t>ml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</w:tr>
      <w:tr>
        <w:trPr>
          <w:cantSplit w:val="true"/>
          <w:trHeight w:val="453" w:hRule="atLeast"/>
        </w:trPr>
        <w:tc>
          <w:tcPr>
            <w:tcW w:type="dxa" w:w="289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7"/>
              </w:rPr>
              <w:t>Colloids / albumin</w:t>
            </w:r>
          </w:p>
        </w:tc>
        <w:tc>
          <w:tcPr>
            <w:tcW w:type="dxa" w:w="85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  <w:r>
              <w:rPr>
                <w:sz w:val="17"/>
              </w:rPr>
              <w:t>ml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</w:tr>
      <w:tr>
        <w:trPr>
          <w:cantSplit w:val="true"/>
          <w:trHeight w:val="453" w:hRule="atLeast"/>
        </w:trPr>
        <w:tc>
          <w:tcPr>
            <w:tcW w:type="dxa" w:w="289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7"/>
              </w:rPr>
              <w:t>Maintenance IV fluids</w:t>
            </w:r>
          </w:p>
        </w:tc>
        <w:tc>
          <w:tcPr>
            <w:tcW w:type="dxa" w:w="85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  <w:r>
              <w:rPr>
                <w:sz w:val="17"/>
              </w:rPr>
              <w:t>ml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</w:tr>
      <w:tr>
        <w:trPr>
          <w:cantSplit w:val="true"/>
          <w:trHeight w:val="453" w:hRule="atLeast"/>
        </w:trPr>
        <w:tc>
          <w:tcPr>
            <w:tcW w:type="dxa" w:w="289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7"/>
              </w:rPr>
              <w:t>Drug dilution and line flushes</w:t>
            </w:r>
          </w:p>
        </w:tc>
        <w:tc>
          <w:tcPr>
            <w:tcW w:type="dxa" w:w="85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  <w:r>
              <w:rPr>
                <w:sz w:val="17"/>
              </w:rPr>
              <w:t>ml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</w:tr>
      <w:tr>
        <w:trPr>
          <w:cantSplit w:val="true"/>
          <w:trHeight w:val="453" w:hRule="atLeast"/>
        </w:trPr>
        <w:tc>
          <w:tcPr>
            <w:tcW w:type="dxa" w:w="289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7"/>
              </w:rPr>
              <w:t>Blood products</w:t>
            </w:r>
          </w:p>
        </w:tc>
        <w:tc>
          <w:tcPr>
            <w:tcW w:type="dxa" w:w="85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  <w:r>
              <w:rPr>
                <w:sz w:val="17"/>
              </w:rPr>
              <w:t>ml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</w:tr>
      <w:tr>
        <w:trPr>
          <w:cantSplit w:val="true"/>
          <w:trHeight w:val="453" w:hRule="atLeast"/>
        </w:trPr>
        <w:tc>
          <w:tcPr>
            <w:tcW w:type="dxa" w:w="289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7"/>
              </w:rPr>
              <w:t>Enteral and oral intake</w:t>
            </w:r>
          </w:p>
        </w:tc>
        <w:tc>
          <w:tcPr>
            <w:tcW w:type="dxa" w:w="85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  <w:r>
              <w:rPr>
                <w:sz w:val="17"/>
              </w:rPr>
              <w:t>ml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</w:tr>
      <w:tr>
        <w:trPr>
          <w:cantSplit w:val="true"/>
          <w:trHeight w:val="453" w:hRule="atLeast"/>
        </w:trPr>
        <w:tc>
          <w:tcPr>
            <w:tcW w:type="dxa" w:w="289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b/>
                <w:color w:val="04242F"/>
                <w:sz w:val="17"/>
              </w:rPr>
              <w:t>A. Total input</w:t>
            </w:r>
          </w:p>
        </w:tc>
        <w:tc>
          <w:tcPr>
            <w:tcW w:type="dxa" w:w="85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  <w:r>
              <w:rPr>
                <w:sz w:val="17"/>
              </w:rPr>
              <w:t>ml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</w:tr>
      <w:tr>
        <w:trPr>
          <w:cantSplit w:val="true"/>
          <w:trHeight w:val="453" w:hRule="atLeast"/>
        </w:trPr>
        <w:tc>
          <w:tcPr>
            <w:tcW w:type="dxa" w:w="289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7"/>
              </w:rPr>
              <w:t>Urine output</w:t>
            </w:r>
          </w:p>
        </w:tc>
        <w:tc>
          <w:tcPr>
            <w:tcW w:type="dxa" w:w="85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  <w:r>
              <w:rPr>
                <w:sz w:val="17"/>
              </w:rPr>
              <w:t>ml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</w:tr>
      <w:tr>
        <w:trPr>
          <w:cantSplit w:val="true"/>
          <w:trHeight w:val="453" w:hRule="atLeast"/>
        </w:trPr>
        <w:tc>
          <w:tcPr>
            <w:tcW w:type="dxa" w:w="289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7"/>
              </w:rPr>
              <w:t>Other losses (drains, gastric, RRT net removal)</w:t>
            </w:r>
          </w:p>
        </w:tc>
        <w:tc>
          <w:tcPr>
            <w:tcW w:type="dxa" w:w="85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  <w:r>
              <w:rPr>
                <w:sz w:val="17"/>
              </w:rPr>
              <w:t>ml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</w:tr>
      <w:tr>
        <w:trPr>
          <w:cantSplit w:val="true"/>
          <w:trHeight w:val="453" w:hRule="atLeast"/>
        </w:trPr>
        <w:tc>
          <w:tcPr>
            <w:tcW w:type="dxa" w:w="289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b/>
                <w:color w:val="04242F"/>
                <w:sz w:val="17"/>
              </w:rPr>
              <w:t>B. Total output</w:t>
            </w:r>
          </w:p>
        </w:tc>
        <w:tc>
          <w:tcPr>
            <w:tcW w:type="dxa" w:w="85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  <w:r>
              <w:rPr>
                <w:sz w:val="17"/>
              </w:rPr>
              <w:t>ml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</w:p>
        </w:tc>
      </w:tr>
      <w:tr>
        <w:trPr>
          <w:cantSplit w:val="true"/>
          <w:trHeight w:val="453" w:hRule="atLeast"/>
        </w:trPr>
        <w:tc>
          <w:tcPr>
            <w:tcW w:type="dxa" w:w="289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i/>
                <w:sz w:val="17"/>
              </w:rPr>
              <w:t>Daily balance (A − B)</w:t>
            </w:r>
          </w:p>
        </w:tc>
        <w:tc>
          <w:tcPr>
            <w:tcW w:type="dxa" w:w="85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  <w:r>
              <w:rPr>
                <w:sz w:val="17"/>
              </w:rPr>
              <w:t>ml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E3E8EA"/>
          </w:tcPr>
          <w:p>
            <w:pPr>
              <w:keepNext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E3E8EA"/>
          </w:tcPr>
          <w:p>
            <w:pPr>
              <w:keepNext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E3E8EA"/>
          </w:tcPr>
          <w:p>
            <w:pPr>
              <w:keepNext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E3E8EA"/>
          </w:tcPr>
          <w:p>
            <w:pPr>
              <w:keepNext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E3E8EA"/>
          </w:tcPr>
          <w:p>
            <w:pPr>
              <w:keepNext/>
            </w:pPr>
          </w:p>
        </w:tc>
      </w:tr>
      <w:tr>
        <w:trPr>
          <w:cantSplit w:val="true"/>
          <w:trHeight w:val="453" w:hRule="atLeast"/>
        </w:trPr>
        <w:tc>
          <w:tcPr>
            <w:tcW w:type="dxa" w:w="289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i/>
                <w:sz w:val="17"/>
              </w:rPr>
              <w:t>Cumulative balance</w:t>
            </w:r>
          </w:p>
        </w:tc>
        <w:tc>
          <w:tcPr>
            <w:tcW w:type="dxa" w:w="85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  <w:r>
              <w:rPr>
                <w:sz w:val="17"/>
              </w:rPr>
              <w:t>ml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E3E8EA"/>
          </w:tcPr>
          <w:p>
            <w:pPr>
              <w:keepNext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E3E8EA"/>
          </w:tcPr>
          <w:p>
            <w:pPr>
              <w:keepNext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E3E8EA"/>
          </w:tcPr>
          <w:p>
            <w:pPr>
              <w:keepNext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E3E8EA"/>
          </w:tcPr>
          <w:p>
            <w:pPr>
              <w:keepNext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E3E8EA"/>
          </w:tcPr>
          <w:p>
            <w:pPr>
              <w:keepNext/>
            </w:pPr>
          </w:p>
        </w:tc>
      </w:tr>
      <w:tr>
        <w:trPr>
          <w:cantSplit w:val="true"/>
          <w:trHeight w:val="453" w:hRule="atLeast"/>
        </w:trPr>
        <w:tc>
          <w:tcPr>
            <w:tcW w:type="dxa" w:w="289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i/>
                <w:sz w:val="17"/>
              </w:rPr>
              <w:t>Cumulative balance ÷ weight (2.3)</w:t>
            </w:r>
          </w:p>
        </w:tc>
        <w:tc>
          <w:tcPr>
            <w:tcW w:type="dxa" w:w="85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  <w:jc w:val="center"/>
            </w:pPr>
            <w:r>
              <w:rPr>
                <w:sz w:val="17"/>
              </w:rPr>
              <w:t>ml/kg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E3E8EA"/>
          </w:tcPr>
          <w:p>
            <w:pPr>
              <w:keepNext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E3E8EA"/>
          </w:tcPr>
          <w:p>
            <w:pPr>
              <w:keepNext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E3E8EA"/>
          </w:tcPr>
          <w:p>
            <w:pPr>
              <w:keepNext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E3E8EA"/>
          </w:tcPr>
          <w:p>
            <w:pPr>
              <w:keepNext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E3E8EA"/>
          </w:tcPr>
          <w:p>
            <w:pPr>
              <w:keepNext/>
            </w:pPr>
          </w:p>
        </w:tc>
      </w:tr>
      <w:tr>
        <w:trPr>
          <w:cantSplit w:val="true"/>
          <w:trHeight w:val="453" w:hRule="atLeast"/>
        </w:trPr>
        <w:tc>
          <w:tcPr>
            <w:tcW w:type="dxa" w:w="289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7"/>
              </w:rPr>
              <w:t>Fluid chart complete for 24 h?</w:t>
            </w:r>
          </w:p>
        </w:tc>
        <w:tc>
          <w:tcPr>
            <w:tcW w:type="dxa" w:w="85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  <w:r>
              <w:rPr>
                <w:sz w:val="17"/>
              </w:rPr>
              <w:t xml:space="preserve">Y </w:t>
            </w: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  <w:r>
              <w:rPr>
                <w:sz w:val="17"/>
              </w:rPr>
              <w:t>N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  <w:r>
              <w:rPr>
                <w:sz w:val="17"/>
              </w:rPr>
              <w:t xml:space="preserve">Y </w:t>
            </w: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  <w:r>
              <w:rPr>
                <w:sz w:val="17"/>
              </w:rPr>
              <w:t>N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  <w:r>
              <w:rPr>
                <w:sz w:val="17"/>
              </w:rPr>
              <w:t xml:space="preserve">Y </w:t>
            </w: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  <w:r>
              <w:rPr>
                <w:sz w:val="17"/>
              </w:rPr>
              <w:t>N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  <w:r>
              <w:rPr>
                <w:sz w:val="17"/>
              </w:rPr>
              <w:t xml:space="preserve">Y </w:t>
            </w: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  <w:r>
              <w:rPr>
                <w:sz w:val="17"/>
              </w:rPr>
              <w:t>N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  <w:r>
              <w:rPr>
                <w:sz w:val="17"/>
              </w:rPr>
              <w:t xml:space="preserve">Y </w:t>
            </w: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  <w:r>
              <w:rPr>
                <w:sz w:val="17"/>
              </w:rPr>
              <w:t>N</w:t>
            </w:r>
          </w:p>
        </w:tc>
      </w:tr>
    </w:tbl>
    <w:p>
      <w:r>
        <w:br w:type="page"/>
      </w:r>
    </w:p>
    <w:p>
      <w:pPr>
        <w:pStyle w:val="Heading2"/>
      </w:pPr>
      <w:r>
        <w:t>Form 5. Outcome at Day 28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510"/>
        <w:gridCol w:w="3345"/>
        <w:gridCol w:w="4139"/>
        <w:gridCol w:w="1417"/>
      </w:tblGrid>
      <w:tr>
        <w:trPr>
          <w:cantSplit w:val="true"/>
          <w:tblHeader w:val="true"/>
        </w:trPr>
        <w:tc>
          <w:tcPr>
            <w:tcW w:type="dxa" w:w="510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45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139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Answer</w:t>
            </w:r>
          </w:p>
        </w:tc>
        <w:tc>
          <w:tcPr>
            <w:tcW w:type="dxa" w:w="1417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Not done / unknown</w:t>
            </w:r>
          </w:p>
        </w:tc>
      </w:tr>
      <w:tr>
        <w:trPr>
          <w:cantSplit w:val="true"/>
        </w:trPr>
        <w:tc>
          <w:tcPr>
            <w:tcW w:type="dxa" w:w="51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5.1</w:t>
            </w:r>
          </w:p>
        </w:tc>
        <w:tc>
          <w:tcPr>
            <w:tcW w:type="dxa" w:w="334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Vital status at day 28 after enrolment</w:t>
            </w:r>
          </w:p>
        </w:tc>
        <w:tc>
          <w:tcPr>
            <w:tcW w:type="dxa" w:w="413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0 Alive   </w:t>
            </w: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1 Dead</w:t>
            </w:r>
          </w:p>
        </w:tc>
        <w:tc>
          <w:tcPr>
            <w:tcW w:type="dxa" w:w="141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UNK (lost)</w:t>
            </w:r>
          </w:p>
        </w:tc>
      </w:tr>
      <w:tr>
        <w:trPr>
          <w:cantSplit w:val="true"/>
        </w:trPr>
        <w:tc>
          <w:tcPr>
            <w:tcW w:type="dxa" w:w="51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8"/>
              </w:rPr>
              <w:t>5.2</w:t>
            </w:r>
          </w:p>
        </w:tc>
        <w:tc>
          <w:tcPr>
            <w:tcW w:type="dxa" w:w="334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8"/>
              </w:rPr>
              <w:t>If dead: date of death</w:t>
            </w:r>
          </w:p>
        </w:tc>
        <w:tc>
          <w:tcPr>
            <w:tcW w:type="dxa" w:w="413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8"/>
              </w:rPr>
              <w:t>|__|__| / |__|__| / |__|__|__|__|</w:t>
            </w:r>
          </w:p>
        </w:tc>
        <w:tc>
          <w:tcPr>
            <w:tcW w:type="dxa" w:w="141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UNK</w:t>
            </w:r>
          </w:p>
        </w:tc>
      </w:tr>
      <w:tr>
        <w:trPr>
          <w:cantSplit w:val="true"/>
        </w:trPr>
        <w:tc>
          <w:tcPr>
            <w:tcW w:type="dxa" w:w="51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5.3</w:t>
            </w:r>
          </w:p>
        </w:tc>
        <w:tc>
          <w:tcPr>
            <w:tcW w:type="dxa" w:w="334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Date of ICU discharge</w:t>
            </w:r>
          </w:p>
        </w:tc>
        <w:tc>
          <w:tcPr>
            <w:tcW w:type="dxa" w:w="413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|__|__| / |__|__| / |__|__|__|__|</w:t>
            </w:r>
          </w:p>
        </w:tc>
        <w:tc>
          <w:tcPr>
            <w:tcW w:type="dxa" w:w="141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still in ICU</w:t>
            </w:r>
          </w:p>
        </w:tc>
      </w:tr>
      <w:tr>
        <w:trPr>
          <w:cantSplit w:val="true"/>
        </w:trPr>
        <w:tc>
          <w:tcPr>
            <w:tcW w:type="dxa" w:w="51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8"/>
              </w:rPr>
              <w:t>5.4</w:t>
            </w:r>
          </w:p>
        </w:tc>
        <w:tc>
          <w:tcPr>
            <w:tcW w:type="dxa" w:w="334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8"/>
              </w:rPr>
              <w:t>Renal replacement therapy started during ICU stay</w:t>
            </w:r>
          </w:p>
        </w:tc>
        <w:tc>
          <w:tcPr>
            <w:tcW w:type="dxa" w:w="413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1 Yes   </w:t>
            </w: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0 No</w:t>
            </w:r>
          </w:p>
        </w:tc>
        <w:tc>
          <w:tcPr>
            <w:tcW w:type="dxa" w:w="141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UNK</w:t>
            </w:r>
          </w:p>
        </w:tc>
      </w:tr>
      <w:tr>
        <w:trPr>
          <w:cantSplit w:val="true"/>
        </w:trPr>
        <w:tc>
          <w:tcPr>
            <w:tcW w:type="dxa" w:w="51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5.5</w:t>
            </w:r>
          </w:p>
        </w:tc>
        <w:tc>
          <w:tcPr>
            <w:tcW w:type="dxa" w:w="334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Source of day-28 information</w:t>
            </w:r>
          </w:p>
        </w:tc>
        <w:tc>
          <w:tcPr>
            <w:tcW w:type="dxa" w:w="413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1 Medical record   </w:t>
            </w: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2 Phone call   </w:t>
            </w: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  <w:r>
              <w:rPr>
                <w:sz w:val="18"/>
              </w:rPr>
              <w:t xml:space="preserve"> 3 Other</w:t>
            </w:r>
          </w:p>
        </w:tc>
        <w:tc>
          <w:tcPr>
            <w:tcW w:type="dxa" w:w="141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</w:tr>
    </w:tbl>
    <w:p>
      <w:pPr>
        <w:spacing w:after="0" w:line="120" w:lineRule="exact"/>
      </w:pPr>
    </w:p>
    <w:p>
      <w:pPr>
        <w:pStyle w:val="Heading3"/>
      </w:pPr>
      <w:r>
        <w:t>Sign-off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3969"/>
        <w:gridCol w:w="2041"/>
        <w:gridCol w:w="3402"/>
      </w:tblGrid>
      <w:tr>
        <w:trPr>
          <w:cantSplit w:val="true"/>
          <w:tblHeader w:val="true"/>
        </w:trPr>
        <w:tc>
          <w:tcPr>
            <w:tcW w:type="dxa" w:w="3969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</w:p>
        </w:tc>
        <w:tc>
          <w:tcPr>
            <w:tcW w:type="dxa" w:w="2041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Initials</w:t>
            </w:r>
          </w:p>
        </w:tc>
        <w:tc>
          <w:tcPr>
            <w:tcW w:type="dxa" w:w="3402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Date (DD/MM/YYYY)</w:t>
            </w:r>
          </w:p>
        </w:tc>
      </w:tr>
      <w:tr>
        <w:trPr>
          <w:cantSplit w:val="true"/>
          <w:trHeight w:val="340" w:hRule="atLeast"/>
        </w:trPr>
        <w:tc>
          <w:tcPr>
            <w:tcW w:type="dxa" w:w="396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CRF completed by</w:t>
            </w:r>
          </w:p>
        </w:tc>
        <w:tc>
          <w:tcPr>
            <w:tcW w:type="dxa" w:w="204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</w:p>
        </w:tc>
        <w:tc>
          <w:tcPr>
            <w:tcW w:type="dxa" w:w="340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|__|__| / |__|__| / |__|__|__|__|</w:t>
            </w:r>
          </w:p>
        </w:tc>
      </w:tr>
      <w:tr>
        <w:trPr>
          <w:cantSplit w:val="true"/>
          <w:trHeight w:val="340" w:hRule="atLeast"/>
        </w:trPr>
        <w:tc>
          <w:tcPr>
            <w:tcW w:type="dxa" w:w="396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CRF checked against source by</w:t>
            </w:r>
          </w:p>
        </w:tc>
        <w:tc>
          <w:tcPr>
            <w:tcW w:type="dxa" w:w="204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</w:p>
        </w:tc>
        <w:tc>
          <w:tcPr>
            <w:tcW w:type="dxa" w:w="340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|__|__| / |__|__| / |__|__|__|__|</w:t>
            </w:r>
          </w:p>
        </w:tc>
      </w:tr>
      <w:tr>
        <w:trPr>
          <w:cantSplit w:val="true"/>
          <w:trHeight w:val="340" w:hRule="atLeast"/>
        </w:trPr>
        <w:tc>
          <w:tcPr>
            <w:tcW w:type="dxa" w:w="396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9"/>
              </w:rPr>
              <w:t>Entered into database by</w:t>
            </w:r>
          </w:p>
        </w:tc>
        <w:tc>
          <w:tcPr>
            <w:tcW w:type="dxa" w:w="204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  <w:tc>
          <w:tcPr>
            <w:tcW w:type="dxa" w:w="340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9"/>
              </w:rPr>
              <w:t>|__|__| / |__|__| / |__|__|__|__|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1814" w:right="1247" w:bottom="1247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Data dictionary</w:t>
      </w:r>
    </w:p>
    <w:p>
      <w:pPr>
        <w:pStyle w:val="Guidance"/>
      </w:pPr>
      <w:r>
        <w:rPr>
          <w:i/>
        </w:rPr>
        <w:t>One row per variable in the database, in the same order as the CRF. Variable names: lower case, no spaces, ≤ 12 characters, never reused. Use the same codes everywhere (1 = yes, 0 = no) and the same missing-value codes: −88 = not done, −99 = unknown. Valid ranges become the range checks in your database.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1474"/>
        <w:gridCol w:w="3061"/>
        <w:gridCol w:w="1587"/>
        <w:gridCol w:w="2608"/>
        <w:gridCol w:w="2608"/>
        <w:gridCol w:w="1360"/>
        <w:gridCol w:w="1644"/>
      </w:tblGrid>
      <w:tr>
        <w:trPr>
          <w:cantSplit w:val="true"/>
          <w:tblHeader w:val="true"/>
        </w:trPr>
        <w:tc>
          <w:tcPr>
            <w:tcW w:type="dxa" w:w="147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Variable name</w:t>
            </w:r>
          </w:p>
        </w:tc>
        <w:tc>
          <w:tcPr>
            <w:tcW w:type="dxa" w:w="3061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Label (question)</w:t>
            </w:r>
          </w:p>
        </w:tc>
        <w:tc>
          <w:tcPr>
            <w:tcW w:type="dxa" w:w="1587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2608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Units / codes</w:t>
            </w:r>
          </w:p>
        </w:tc>
        <w:tc>
          <w:tcPr>
            <w:tcW w:type="dxa" w:w="2608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Valid range / check</w:t>
            </w:r>
          </w:p>
        </w:tc>
        <w:tc>
          <w:tcPr>
            <w:tcW w:type="dxa" w:w="1361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Missing codes</w:t>
            </w:r>
          </w:p>
        </w:tc>
        <w:tc>
          <w:tcPr>
            <w:tcW w:type="dxa" w:w="164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CRF item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study_id</w:t>
            </w:r>
          </w:p>
        </w:tc>
        <w:tc>
          <w:tcPr>
            <w:tcW w:type="dxa" w:w="30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Participant study ID</w:t>
            </w:r>
          </w:p>
        </w:tc>
        <w:tc>
          <w:tcPr>
            <w:tcW w:type="dxa" w:w="158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Text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SS-NNN (site, then number)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Unique; required</w:t>
            </w: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none</w:t>
            </w:r>
          </w:p>
        </w:tc>
        <w:tc>
          <w:tcPr>
            <w:tcW w:type="dxa" w:w="164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All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enrol_dt</w:t>
            </w:r>
          </w:p>
        </w:tc>
        <w:tc>
          <w:tcPr>
            <w:tcW w:type="dxa" w:w="30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Date of enrolment</w:t>
            </w:r>
          </w:p>
        </w:tc>
        <w:tc>
          <w:tcPr>
            <w:tcW w:type="dxa" w:w="158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Date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DD/MM/YYYY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Within study period</w:t>
            </w: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required</w:t>
            </w:r>
          </w:p>
        </w:tc>
        <w:tc>
          <w:tcPr>
            <w:tcW w:type="dxa" w:w="164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1.4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consent</w:t>
            </w:r>
          </w:p>
        </w:tc>
        <w:tc>
          <w:tcPr>
            <w:tcW w:type="dxa" w:w="30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Consent obtained from</w:t>
            </w:r>
          </w:p>
        </w:tc>
        <w:tc>
          <w:tcPr>
            <w:tcW w:type="dxa" w:w="158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Categorical (nominal)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1 = patient, 2 = representative, 3 = deferred, 4 = waiver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1–4</w:t>
            </w: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−99</w:t>
            </w:r>
          </w:p>
        </w:tc>
        <w:tc>
          <w:tcPr>
            <w:tcW w:type="dxa" w:w="164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1.5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age</w:t>
            </w:r>
          </w:p>
        </w:tc>
        <w:tc>
          <w:tcPr>
            <w:tcW w:type="dxa" w:w="30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Age at ICU admission</w:t>
            </w:r>
          </w:p>
        </w:tc>
        <w:tc>
          <w:tcPr>
            <w:tcW w:type="dxa" w:w="158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years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18–110</w:t>
            </w: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−99</w:t>
            </w:r>
          </w:p>
        </w:tc>
        <w:tc>
          <w:tcPr>
            <w:tcW w:type="dxa" w:w="164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2.1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sex</w:t>
            </w:r>
          </w:p>
        </w:tc>
        <w:tc>
          <w:tcPr>
            <w:tcW w:type="dxa" w:w="30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Sex</w:t>
            </w:r>
          </w:p>
        </w:tc>
        <w:tc>
          <w:tcPr>
            <w:tcW w:type="dxa" w:w="158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Binary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1 = male, 2 = female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1, 2</w:t>
            </w: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−88 / −99</w:t>
            </w:r>
          </w:p>
        </w:tc>
        <w:tc>
          <w:tcPr>
            <w:tcW w:type="dxa" w:w="164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2.2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weight</w:t>
            </w:r>
          </w:p>
        </w:tc>
        <w:tc>
          <w:tcPr>
            <w:tcW w:type="dxa" w:w="30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Body weight</w:t>
            </w:r>
          </w:p>
        </w:tc>
        <w:tc>
          <w:tcPr>
            <w:tcW w:type="dxa" w:w="158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Continuous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kg, 1 decimal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30–250</w:t>
            </w: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−88 / −99</w:t>
            </w:r>
          </w:p>
        </w:tc>
        <w:tc>
          <w:tcPr>
            <w:tcW w:type="dxa" w:w="164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2.3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icu_adm_dt</w:t>
            </w:r>
          </w:p>
        </w:tc>
        <w:tc>
          <w:tcPr>
            <w:tcW w:type="dxa" w:w="30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ICU admission date</w:t>
            </w:r>
          </w:p>
        </w:tc>
        <w:tc>
          <w:tcPr>
            <w:tcW w:type="dxa" w:w="158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Date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DD/MM/YYYY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≤ enrol_dt</w:t>
            </w: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required</w:t>
            </w:r>
          </w:p>
        </w:tc>
        <w:tc>
          <w:tcPr>
            <w:tcW w:type="dxa" w:w="164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2.5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sepsis_src</w:t>
            </w:r>
          </w:p>
        </w:tc>
        <w:tc>
          <w:tcPr>
            <w:tcW w:type="dxa" w:w="30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Source of infection</w:t>
            </w:r>
          </w:p>
        </w:tc>
        <w:tc>
          <w:tcPr>
            <w:tcW w:type="dxa" w:w="158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Categorical (nominal)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1 = lung, 2 = abdomen, 3 = urinary, 4 = skin, 5 = other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1–5</w:t>
            </w: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−88 / −99</w:t>
            </w:r>
          </w:p>
        </w:tc>
        <w:tc>
          <w:tcPr>
            <w:tcW w:type="dxa" w:w="164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2.6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sofa_tot</w:t>
            </w:r>
          </w:p>
        </w:tc>
        <w:tc>
          <w:tcPr>
            <w:tcW w:type="dxa" w:w="30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SOFA total score, first 24 h</w:t>
            </w:r>
          </w:p>
        </w:tc>
        <w:tc>
          <w:tcPr>
            <w:tcW w:type="dxa" w:w="158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Integer (ordinal)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points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0–24; = sum of 6 components</w:t>
            </w: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−88 / −99</w:t>
            </w:r>
          </w:p>
        </w:tc>
        <w:tc>
          <w:tcPr>
            <w:tcW w:type="dxa" w:w="164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3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lactate0</w:t>
            </w:r>
          </w:p>
        </w:tc>
        <w:tc>
          <w:tcPr>
            <w:tcW w:type="dxa" w:w="30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Lactate at ICU admission</w:t>
            </w:r>
          </w:p>
        </w:tc>
        <w:tc>
          <w:tcPr>
            <w:tcW w:type="dxa" w:w="158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Continuous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mmol/L, 1 decimal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0.1–30</w:t>
            </w: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−88 / −99</w:t>
            </w:r>
          </w:p>
        </w:tc>
        <w:tc>
          <w:tcPr>
            <w:tcW w:type="dxa" w:w="164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3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fin_d1 … fin_d5</w:t>
            </w:r>
          </w:p>
        </w:tc>
        <w:tc>
          <w:tcPr>
            <w:tcW w:type="dxa" w:w="30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Total fluid input, day n</w:t>
            </w:r>
          </w:p>
        </w:tc>
        <w:tc>
          <w:tcPr>
            <w:tcW w:type="dxa" w:w="158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Continuous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ml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0–20 000</w:t>
            </w: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−99</w:t>
            </w:r>
          </w:p>
        </w:tc>
        <w:tc>
          <w:tcPr>
            <w:tcW w:type="dxa" w:w="164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4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fout_d1 … fout_d5</w:t>
            </w:r>
          </w:p>
        </w:tc>
        <w:tc>
          <w:tcPr>
            <w:tcW w:type="dxa" w:w="30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Total fluid output, day n</w:t>
            </w:r>
          </w:p>
        </w:tc>
        <w:tc>
          <w:tcPr>
            <w:tcW w:type="dxa" w:w="158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Continuous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ml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0–20 000</w:t>
            </w: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−99</w:t>
            </w:r>
          </w:p>
        </w:tc>
        <w:tc>
          <w:tcPr>
            <w:tcW w:type="dxa" w:w="164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4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cfb_d5</w:t>
            </w:r>
          </w:p>
        </w:tc>
        <w:tc>
          <w:tcPr>
            <w:tcW w:type="dxa" w:w="30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Cumulative fluid balance to day 5</w:t>
            </w:r>
          </w:p>
        </w:tc>
        <w:tc>
          <w:tcPr>
            <w:tcW w:type="dxa" w:w="158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Continuous (derived)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ml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= Σ (fin_dn − fout_dn)</w:t>
            </w: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derived</w:t>
            </w:r>
          </w:p>
        </w:tc>
        <w:tc>
          <w:tcPr>
            <w:tcW w:type="dxa" w:w="164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4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cfb_kg_d5</w:t>
            </w:r>
          </w:p>
        </w:tc>
        <w:tc>
          <w:tcPr>
            <w:tcW w:type="dxa" w:w="30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Cumulative fluid balance per kg, day 5</w:t>
            </w:r>
          </w:p>
        </w:tc>
        <w:tc>
          <w:tcPr>
            <w:tcW w:type="dxa" w:w="158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Continuous (derived)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ml/kg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= cfb_d5 / weight; check if outside −150 to +300</w:t>
            </w: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derived</w:t>
            </w:r>
          </w:p>
        </w:tc>
        <w:tc>
          <w:tcPr>
            <w:tcW w:type="dxa" w:w="164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4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vital_d28</w:t>
            </w:r>
          </w:p>
        </w:tc>
        <w:tc>
          <w:tcPr>
            <w:tcW w:type="dxa" w:w="30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Vital status at day 28</w:t>
            </w:r>
          </w:p>
        </w:tc>
        <w:tc>
          <w:tcPr>
            <w:tcW w:type="dxa" w:w="158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Binary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0 = alive, 1 = dead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0, 1</w:t>
            </w: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−99</w:t>
            </w:r>
          </w:p>
        </w:tc>
        <w:tc>
          <w:tcPr>
            <w:tcW w:type="dxa" w:w="164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6"/>
              </w:rPr>
              <w:t>5.1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death_dt</w:t>
            </w:r>
          </w:p>
        </w:tc>
        <w:tc>
          <w:tcPr>
            <w:tcW w:type="dxa" w:w="30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Date of death</w:t>
            </w:r>
          </w:p>
        </w:tc>
        <w:tc>
          <w:tcPr>
            <w:tcW w:type="dxa" w:w="158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Date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DD/MM/YYYY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≥ enrol_dt and ≤ enrol_dt + 28; only if vital_d28 = 1</w:t>
            </w: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−99</w:t>
            </w:r>
          </w:p>
        </w:tc>
        <w:tc>
          <w:tcPr>
            <w:tcW w:type="dxa" w:w="164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6"/>
              </w:rPr>
              <w:t>5.2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6"/>
              </w:rPr>
              <w:t>[name]</w:t>
            </w:r>
          </w:p>
        </w:tc>
        <w:tc>
          <w:tcPr>
            <w:tcW w:type="dxa" w:w="30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6"/>
              </w:rPr>
              <w:t>[label]</w:t>
            </w:r>
          </w:p>
        </w:tc>
        <w:tc>
          <w:tcPr>
            <w:tcW w:type="dxa" w:w="158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6"/>
              </w:rPr>
              <w:t>[type]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6"/>
              </w:rPr>
              <w:t>[units / codes]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6"/>
              </w:rPr>
              <w:t>[range / check]</w:t>
            </w: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6"/>
              </w:rPr>
              <w:t>[code]</w:t>
            </w:r>
          </w:p>
        </w:tc>
        <w:tc>
          <w:tcPr>
            <w:tcW w:type="dxa" w:w="164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6"/>
              </w:rPr>
              <w:t>[item]</w:t>
            </w:r>
          </w:p>
        </w:tc>
      </w:tr>
    </w:tbl>
    <w:sectPr w:rsidR="00FC693F" w:rsidRPr="0006063C" w:rsidSect="00034616">
      <w:headerReference w:type="default" r:id="rId11"/>
      <w:footerReference w:type="default" r:id="rId12"/>
      <w:pgSz w:w="16838" w:h="11906" w:orient="landscape"/>
      <w:pgMar w:top="1814" w:right="1247" w:bottom="1247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>
      <w:rPr>
        <w:color w:val="8A99A3"/>
        <w:sz w:val="16"/>
      </w:rPr>
      <w:t>Foundations of Clinical Research  ·  Neudata Consulting Ltd  ·  CRF version [1.0], [DD/MM/YYYY]</w:t>
    </w:r>
    <w:r>
      <w:tab/>
    </w:r>
    <w:r>
      <w:rPr>
        <w:color w:val="8A99A3"/>
        <w:sz w:val="16"/>
      </w:rPr>
      <w:t xml:space="preserve">Page </w:t>
    </w:r>
    <w:r>
      <w:rPr>
        <w:color w:val="8A99A3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8A99A3"/>
        <w:sz w:val="16"/>
      </w:rPr>
      <w:t xml:space="preserve"> of </w:t>
    </w:r>
    <w:r>
      <w:rPr>
        <w:color w:val="8A99A3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4343" w:val="right"/>
      </w:tabs>
    </w:pPr>
    <w:r>
      <w:rPr>
        <w:color w:val="8A99A3"/>
        <w:sz w:val="16"/>
      </w:rPr>
      <w:t>Foundations of Clinical Research  ·  Neudata Consulting Ltd  ·  CRF version [1.0], [DD/MM/YYYY]</w:t>
    </w:r>
    <w:r>
      <w:tab/>
    </w:r>
    <w:r>
      <w:rPr>
        <w:color w:val="8A99A3"/>
        <w:sz w:val="16"/>
      </w:rPr>
      <w:t xml:space="preserve">Page </w:t>
    </w:r>
    <w:r>
      <w:rPr>
        <w:color w:val="8A99A3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8A99A3"/>
        <w:sz w:val="16"/>
      </w:rPr>
      <w:t xml:space="preserve"> of </w:t>
    </w:r>
    <w:r>
      <w:rPr>
        <w:color w:val="8A99A3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055F56"/>
      </w:pBdr>
      <w:tabs>
        <w:tab w:pos="9411" w:val="right"/>
      </w:tabs>
    </w:pPr>
    <w:r>
      <w:rPr>
        <w:color w:val="04242F"/>
        <w:sz w:val="16"/>
      </w:rPr>
      <w:t>Case report form</w:t>
    </w:r>
    <w:r>
      <w:tab/>
      <w:drawing>
        <wp:inline xmlns:a="http://schemas.openxmlformats.org/drawingml/2006/main" xmlns:pic="http://schemas.openxmlformats.org/drawingml/2006/picture">
          <wp:extent cx="493269" cy="34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udata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3269" cy="342000"/>
                  </a:xfrm>
                  <a:prstGeom prst="rect"/>
                </pic:spPr>
              </pic:pic>
            </a:graphicData>
          </a:graphic>
        </wp:inline>
      </w:drawing>
    </w:r>
  </w:p>
  <w:p>
    <w:pPr>
      <w:tabs>
        <w:tab w:pos="9411" w:val="right"/>
      </w:tabs>
      <w:spacing w:before="80" w:after="0"/>
    </w:pPr>
    <w:r>
      <w:rPr>
        <w:b/>
        <w:color w:val="04242F"/>
        <w:sz w:val="18"/>
      </w:rPr>
      <w:t xml:space="preserve">Study: </w:t>
    </w:r>
    <w:r>
      <w:rPr>
        <w:i/>
        <w:color w:val="6B7B84"/>
        <w:sz w:val="18"/>
      </w:rPr>
      <w:t>[ACRONYM]</w:t>
    </w:r>
    <w:r>
      <w:rPr>
        <w:b/>
        <w:color w:val="04242F"/>
        <w:sz w:val="18"/>
      </w:rPr>
      <w:t xml:space="preserve">     Site no. |__|__|     Participant ID |__|__|-|__|__|__|</w:t>
    </w:r>
    <w:r>
      <w:rPr>
        <w:i/>
        <w:color w:val="055F56"/>
        <w:sz w:val="16"/>
      </w:rPr>
      <w:tab/>
      <w:t>No names on this form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055F56"/>
      </w:pBdr>
      <w:tabs>
        <w:tab w:pos="14343" w:val="right"/>
      </w:tabs>
    </w:pPr>
    <w:r>
      <w:rPr>
        <w:color w:val="04242F"/>
        <w:sz w:val="16"/>
      </w:rPr>
      <w:t>Case report form</w:t>
    </w:r>
    <w:r>
      <w:tab/>
      <w:drawing>
        <wp:inline xmlns:a="http://schemas.openxmlformats.org/drawingml/2006/main" xmlns:pic="http://schemas.openxmlformats.org/drawingml/2006/picture">
          <wp:extent cx="493269" cy="34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udata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3269" cy="342000"/>
                  </a:xfrm>
                  <a:prstGeom prst="rect"/>
                </pic:spPr>
              </pic:pic>
            </a:graphicData>
          </a:graphic>
        </wp:inline>
      </w:drawing>
    </w:r>
  </w:p>
  <w:p>
    <w:pPr>
      <w:tabs>
        <w:tab w:pos="14343" w:val="right"/>
      </w:tabs>
      <w:spacing w:before="80" w:after="0"/>
    </w:pPr>
    <w:r>
      <w:rPr>
        <w:b/>
        <w:color w:val="04242F"/>
        <w:sz w:val="18"/>
      </w:rPr>
      <w:t xml:space="preserve">Study: </w:t>
    </w:r>
    <w:r>
      <w:rPr>
        <w:i/>
        <w:color w:val="6B7B84"/>
        <w:sz w:val="18"/>
      </w:rPr>
      <w:t>[ACRONYM]</w:t>
    </w:r>
    <w:r>
      <w:rPr>
        <w:b/>
        <w:color w:val="04242F"/>
        <w:sz w:val="18"/>
      </w:rPr>
      <w:t xml:space="preserve">     Site no. |__|__|     Participant ID |__|__|-|__|__|__|</w:t>
    </w:r>
    <w:r>
      <w:rPr>
        <w:i/>
        <w:color w:val="055F56"/>
        <w:sz w:val="16"/>
      </w:rPr>
      <w:tab/>
      <w:t>No names on this 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color w:val="1F2D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  <w:rPr>
      <w:rFonts w:ascii="Arial" w:hAnsi="Arial" w:cs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  <w:rPr>
      <w:rFonts w:ascii="Arial" w:hAnsi="Arial" w:cs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10" w:space="4" w:color="055F56"/>
      </w:pBdr>
      <w:spacing w:before="320" w:after="100"/>
      <w:outlineLvl w:val="0"/>
    </w:pPr>
    <w:rPr>
      <w:rFonts w:ascii="Century Gothic" w:hAnsi="Century Gothic" w:cs="Century Gothic" w:eastAsia="Century Gothic"/>
      <w:b/>
      <w:bCs/>
      <w:i w:val="0"/>
      <w:color w:val="0424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Century Gothic" w:hAnsi="Century Gothic" w:cs="Century Gothic" w:eastAsia="Century Gothic"/>
      <w:b/>
      <w:bCs/>
      <w:i w:val="0"/>
      <w:color w:val="0B376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="Century Gothic" w:hAnsi="Century Gothic" w:cs="Century Gothic" w:eastAsia="Century Gothic"/>
      <w:b/>
      <w:bCs/>
      <w:i w:val="0"/>
      <w:color w:val="055F5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="Century Gothic" w:hAnsi="Century Gothic" w:cs="Century Gothic" w:eastAsia="Century Gothic"/>
      <w:b/>
      <w:color w:val="04242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="Century Gothic" w:hAnsi="Century Gothic" w:cs="Century Gothic" w:eastAsia="Century Gothic"/>
      <w:b w:val="0"/>
      <w:i w:val="0"/>
      <w:iCs/>
      <w:color w:val="055F5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 w:cs="Arial" w:eastAsia="Arial"/>
      <w:color w:val="1F2D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 w:cs="Arial" w:eastAsia="Arial"/>
      <w:color w:val="1F2D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 w:val="0"/>
      <w:bCs/>
      <w:i/>
      <w:color w:val="04242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Findings">
    <w:name w:val="Key Findings"/>
    <w:basedOn w:val="Normal"/>
    <w:pPr>
      <w:pBdr>
        <w:left w:val="single" w:sz="30" w:space="8" w:color="055F56"/>
      </w:pBdr>
      <w:shd w:val="clear" w:color="auto" w:fill="EAF2F5"/>
      <w:ind w:left="198"/>
    </w:pPr>
    <w:rPr>
      <w:rFonts w:ascii="Arial" w:hAnsi="Arial" w:cs="Arial" w:eastAsia="Arial"/>
      <w:color w:val="04242F"/>
      <w:sz w:val="21"/>
    </w:rPr>
  </w:style>
  <w:style w:type="paragraph" w:customStyle="1" w:styleId="Guidance">
    <w:name w:val="Guidance"/>
    <w:basedOn w:val="Normal"/>
    <w:pPr>
      <w:keepNext/>
      <w:spacing w:after="80"/>
    </w:pPr>
    <w:rPr>
      <w:rFonts w:ascii="Arial" w:hAnsi="Arial" w:cs="Arial" w:eastAsia="Arial"/>
      <w:i/>
      <w:color w:val="6B7B84"/>
      <w:sz w:val="19"/>
    </w:rPr>
  </w:style>
  <w:style w:type="paragraph" w:customStyle="1" w:styleId="Example">
    <w:name w:val="Example"/>
    <w:basedOn w:val="Normal"/>
    <w:pPr>
      <w:pBdr>
        <w:left w:val="single" w:sz="24" w:space="8" w:color="9FD3CB"/>
      </w:pBdr>
      <w:shd w:val="clear" w:color="auto" w:fill="F3F8F7"/>
      <w:spacing w:after="120"/>
      <w:ind w:left="198"/>
    </w:pPr>
    <w:rPr>
      <w:rFonts w:ascii="Arial" w:hAnsi="Arial" w:cs="Arial" w:eastAsia="Arial"/>
      <w:i/>
      <w:color w:val="6B7B84"/>
      <w:sz w:val="19"/>
    </w:rPr>
  </w:style>
  <w:style w:type="paragraph" w:customStyle="1" w:styleId="NeudataSmall">
    <w:name w:val="Neudata Small"/>
    <w:basedOn w:val="Normal"/>
    <w:pPr>
      <w:spacing w:after="0"/>
    </w:pPr>
    <w:rPr>
      <w:rFonts w:ascii="Arial" w:hAnsi="Arial" w:cs="Arial" w:eastAsia="Arial"/>
      <w:color w:val="8A99A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report form template</dc:title>
  <dc:subject>CRF and data dictionary</dc:subject>
  <dc:creator>Neudata Consulting Ltd</dc:creator>
  <cp:keywords/>
  <dc:description>Generated by Course/Templates/build_documents.py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