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Proposal Presentation — Guide</w:t>
      </w:r>
    </w:p>
    <w:p>
      <w:pPr>
        <w:pStyle w:val="Subtitle"/>
      </w:pPr>
      <w:r>
        <w:t>Foundations of Clinical Research — Level 1: From Clinical Question to Publication</w:t>
      </w:r>
    </w:p>
    <w:p>
      <w:r>
        <w:rPr>
          <w:b/>
        </w:rPr>
        <w:t>Organisation:</w:t>
      </w:r>
      <w:r>
        <w:t xml:space="preserve"> Neudata — </w:t>
      </w:r>
      <w:r>
        <w:rPr>
          <w:i/>
        </w:rPr>
        <w:t>#ClearDataClearImpact</w:t>
      </w:r>
    </w:p>
    <w:p>
      <w:r>
        <w:rPr>
          <w:b/>
        </w:rPr>
        <w:t>When:</w:t>
      </w:r>
      <w:r>
        <w:t xml:space="preserve"> Session 8 (Week 8, Saturday), the 45-minute presentation block after "Be the reviewer"</w:t>
      </w:r>
    </w:p>
    <w:p>
      <w:r>
        <w:rPr>
          <w:b/>
        </w:rPr>
        <w:t>Format:</w:t>
      </w:r>
      <w:r>
        <w:t xml:space="preserve"> </w:t>
      </w:r>
      <w:r>
        <w:rPr>
          <w:b/>
        </w:rPr>
        <w:t>6 minutes, 6 slides</w:t>
      </w:r>
      <w:r>
        <w:t xml:space="preserve"> on your research proposal and publication plan, then </w:t>
      </w:r>
      <w:r>
        <w:rPr>
          <w:b/>
        </w:rPr>
        <w:t>2 minutes</w:t>
      </w:r>
      <w:r>
        <w:t xml:space="preserve"> of structured feedback; at the end of the block, a </w:t>
      </w:r>
      <w:r>
        <w:rPr>
          <w:b/>
        </w:rPr>
        <w:t>1-minute manuscript pitch</w:t>
      </w:r>
      <w:r>
        <w:t xml:space="preserve"> per group</w:t>
      </w:r>
    </w:p>
    <w:p>
      <w:r>
        <w:rPr>
          <w:b/>
        </w:rPr>
        <w:t>Content:</w:t>
      </w:r>
      <w:r>
        <w:t xml:space="preserve"> Group product 1 (proposal, your own question) in the 6 minutes; Group product 2 (manuscript, course dataset) in the 1-minute pitch</w:t>
      </w:r>
    </w:p>
    <w:p>
      <w:r>
        <w:rPr>
          <w:b/>
        </w:rPr>
        <w:t>Marked with:</w:t>
      </w:r>
      <w:r>
        <w:t xml:space="preserve"> the presentation section of </w:t>
      </w:r>
      <w:r>
        <w:rPr>
          <w:rFonts w:ascii="Consolas" w:hAnsi="Consolas" w:cs="Consolas" w:eastAsia="Consolas"/>
          <w:color w:val="0B376C"/>
          <w:sz w:val="19"/>
        </w:rPr>
        <w:t>Proposal_Rubric.pdf</w:t>
      </w:r>
      <w:r>
        <w:t xml:space="preserve"> (criteria 12–16)</w:t>
      </w:r>
    </w:p>
    <w:p>
      <w:pPr>
        <w:pStyle w:val="Heading1"/>
      </w:pPr>
      <w:r>
        <w:t>0. How the 45 minutes are used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729"/>
        <w:gridCol w:w="2089"/>
        <w:gridCol w:w="5593"/>
      </w:tblGrid>
      <w:tr>
        <w:trPr>
          <w:cantSplit w:val="true"/>
          <w:tblHeader w:val="true"/>
        </w:trPr>
        <w:tc>
          <w:tcPr>
            <w:tcW w:type="dxa" w:w="172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208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559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Group presentations</w:t>
            </w:r>
          </w:p>
        </w:tc>
        <w:tc>
          <w:tcPr>
            <w:tcW w:type="dxa" w:w="20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5 groups × (6 min + 2 min feedback) = </w:t>
            </w:r>
            <w:r>
              <w:rPr>
                <w:b/>
                <w:sz w:val="19"/>
              </w:rPr>
              <w:t>40 min</w:t>
            </w:r>
          </w:p>
        </w:tc>
        <w:tc>
          <w:tcPr>
            <w:tcW w:type="dxa" w:w="559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Proposal and publication plan on your own question (sections 1–4 below)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Manuscript round</w:t>
            </w:r>
          </w:p>
        </w:tc>
        <w:tc>
          <w:tcPr>
            <w:tcW w:type="dxa" w:w="20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5 groups × </w:t>
            </w:r>
            <w:r>
              <w:rPr>
                <w:b/>
                <w:sz w:val="19"/>
              </w:rPr>
              <w:t>1 min</w:t>
            </w:r>
            <w:r>
              <w:rPr>
                <w:sz w:val="19"/>
              </w:rPr>
              <w:t xml:space="preserve"> = </w:t>
            </w:r>
            <w:r>
              <w:rPr>
                <w:b/>
                <w:sz w:val="19"/>
              </w:rPr>
              <w:t>5 min</w:t>
            </w:r>
          </w:p>
        </w:tc>
        <w:tc>
          <w:tcPr>
            <w:tcW w:type="dxa" w:w="559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Each group's manuscript pitch on its FLUID-ICU question (section 5 below)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08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45 min</w:t>
            </w:r>
          </w:p>
        </w:tc>
        <w:tc>
          <w:tcPr>
            <w:tcW w:type="dxa" w:w="559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Followed directly by the post-course quiz in the last 15 minutes of Session 8</w:t>
            </w:r>
          </w:p>
        </w:tc>
      </w:tr>
    </w:tbl>
    <w:p>
      <w:pPr>
        <w:spacing w:after="80"/>
      </w:pPr>
    </w:p>
    <w:p>
      <w:r>
        <w:t xml:space="preserve">The manuscript is </w:t>
      </w:r>
      <w:r>
        <w:rPr>
          <w:b/>
        </w:rPr>
        <w:t>not</w:t>
      </w:r>
      <w:r>
        <w:t xml:space="preserve"> part of the 6 minutes: keep the two products separate so that the proposal gets its full time and the rubric (criteria 12–16) applies to the proposal only.</w:t>
      </w:r>
    </w:p>
    <w:p>
      <w:pPr>
        <w:pStyle w:val="Heading1"/>
      </w:pPr>
      <w:r>
        <w:t>1. The six slides</w:t>
      </w:r>
    </w:p>
    <w:p>
      <w:r>
        <w:t>One slide ≈ one minute. Slide 1 is quick, which leaves a little extra time for slides 3 and 4.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822"/>
        <w:gridCol w:w="1615"/>
        <w:gridCol w:w="6265"/>
        <w:gridCol w:w="708"/>
      </w:tblGrid>
      <w:tr>
        <w:trPr>
          <w:cantSplit w:val="true"/>
          <w:tblHeader w:val="true"/>
        </w:trPr>
        <w:tc>
          <w:tcPr>
            <w:tcW w:type="dxa" w:w="82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161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626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 to show</w:t>
            </w:r>
          </w:p>
        </w:tc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Title &amp; team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Working title; group number; names, professions and roles; one photo or icon of the clinical problem (optional).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0:20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Problem &amp; PICO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The problem in one sentence with one number (how common or how serious); the PICO as a 4-row table; the research question; the hypothesis.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1:00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Design &amp; participants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Design and why; setting; key inclusion/exclusion criteria; a simple flow picture (eligible → enrolled → groups → outcome); the main bias and how you reduce it.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1:15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Data &amp; analysis plan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Primary outcome (how and when measured); 4–6 key variables with types; how data are captured and checked; sample size statement; which summary and which test or model; how you will handle missing data.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1:15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Ethics &amp; feasibility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Consent approach; registration; confidentiality; a simple timeline (Gantt bar); expected recruitment per month; the biggest practical risk and your plan for it.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1:00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Publication plan &amp; impact</w:t>
            </w: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Target journal and the reporting guideline you will follow; working title; authors with their CRediT roles; one line of the abstract skeleton (e.g. the Conclusion you would write for each possible result); what will change for patients or the unit.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1:10</w:t>
            </w:r>
          </w:p>
        </w:tc>
      </w:tr>
      <w:tr>
        <w:trPr>
          <w:cantSplit w:val="true"/>
        </w:trPr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  <w:tc>
          <w:tcPr>
            <w:tcW w:type="dxa" w:w="62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6:00</w:t>
            </w:r>
          </w:p>
        </w:tc>
      </w:tr>
    </w:tbl>
    <w:p>
      <w:pPr>
        <w:spacing w:after="80"/>
      </w:pPr>
    </w:p>
    <w:p>
      <w:r>
        <w:t>Use the course slide template if one is provided, or any plain template with a light background and dark text.</w:t>
      </w:r>
    </w:p>
    <w:p>
      <w:pPr>
        <w:pStyle w:val="Heading1"/>
      </w:pPr>
      <w:r>
        <w:t>2. Tips for a good presentation</w:t>
      </w:r>
    </w:p>
    <w:p>
      <w:pPr>
        <w:keepNext/>
      </w:pPr>
      <w:r>
        <w:rPr>
          <w:b/>
        </w:rPr>
        <w:t>Content</w:t>
      </w:r>
    </w:p>
    <w:p>
      <w:pPr>
        <w:pStyle w:val="ListBullet"/>
      </w:pPr>
      <w:r>
        <w:rPr>
          <w:b/>
        </w:rPr>
        <w:t>One message per slide.</w:t>
      </w:r>
      <w:r>
        <w:t xml:space="preserve"> The slide title can be the message ("A cohort study is the realistic design here").</w:t>
      </w:r>
    </w:p>
    <w:p>
      <w:pPr>
        <w:pStyle w:val="ListBullet"/>
      </w:pPr>
      <w:r>
        <w:rPr>
          <w:b/>
        </w:rPr>
        <w:t>Maximum ~6 short lines</w:t>
      </w:r>
      <w:r>
        <w:t xml:space="preserve"> per slide, at least 24-point font. If you need to read it, the audience cannot.</w:t>
      </w:r>
    </w:p>
    <w:p>
      <w:pPr>
        <w:pStyle w:val="ListBullet"/>
      </w:pPr>
      <w:r>
        <w:rPr>
          <w:b/>
        </w:rPr>
        <w:t>Pictures before words</w:t>
      </w:r>
      <w:r>
        <w:t xml:space="preserve"> — a PICO table, a flow diagram and a timeline bar are clearer than paragraphs.</w:t>
      </w:r>
    </w:p>
    <w:p>
      <w:pPr>
        <w:pStyle w:val="ListBullet"/>
      </w:pPr>
      <w:r>
        <w:rPr>
          <w:b/>
        </w:rPr>
        <w:t>Numbers with units and sources</w:t>
      </w:r>
      <w:r>
        <w:t xml:space="preserve"> ("about 40 septic shock admissions per year, unit register").</w:t>
      </w:r>
    </w:p>
    <w:p>
      <w:pPr>
        <w:pStyle w:val="ListBullet"/>
      </w:pPr>
      <w:r>
        <w:rPr>
          <w:b/>
        </w:rPr>
        <w:t>Be honest about weaknesses.</w:t>
      </w:r>
      <w:r>
        <w:t xml:space="preserve"> Naming your main bias and limitation scores marks; hiding it loses them.</w:t>
      </w:r>
    </w:p>
    <w:p>
      <w:pPr>
        <w:pStyle w:val="ListBullet"/>
      </w:pPr>
      <w:r>
        <w:rPr>
          <w:b/>
        </w:rPr>
        <w:t>Use calibrated language</w:t>
      </w:r>
      <w:r>
        <w:t xml:space="preserve"> on slide 6: an observational study can show an </w:t>
      </w:r>
      <w:r>
        <w:rPr>
          <w:i/>
        </w:rPr>
        <w:t>association</w:t>
      </w:r>
      <w:r>
        <w:t>, not prove a cause.</w:t>
      </w:r>
    </w:p>
    <w:p>
      <w:pPr>
        <w:pStyle w:val="ListBullet"/>
      </w:pPr>
      <w:r>
        <w:t>Make sure the slides match the written proposal (same question, same primary outcome, same sample size, same working title).</w:t>
      </w:r>
    </w:p>
    <w:p>
      <w:pPr>
        <w:keepNext/>
      </w:pPr>
      <w:r>
        <w:rPr>
          <w:b/>
        </w:rPr>
        <w:t>Delivery</w:t>
      </w:r>
    </w:p>
    <w:p>
      <w:pPr>
        <w:pStyle w:val="ListBullet"/>
      </w:pPr>
      <w:r>
        <w:t xml:space="preserve">Rehearse at least twice </w:t>
      </w:r>
      <w:r>
        <w:rPr>
          <w:b/>
        </w:rPr>
        <w:t>with a timer</w:t>
      </w:r>
      <w:r>
        <w:t>. Six minutes is short: most groups overrun on slide 2 — keep the background brief.</w:t>
      </w:r>
    </w:p>
    <w:p>
      <w:pPr>
        <w:pStyle w:val="ListBullet"/>
      </w:pPr>
      <w:r>
        <w:t>Speak to the room, not to the screen. Point to the one thing on the slide that matters.</w:t>
      </w:r>
    </w:p>
    <w:p>
      <w:pPr>
        <w:pStyle w:val="ListBullet"/>
      </w:pPr>
      <w:r>
        <w:t>If several members present, plan the hand-overs ("Now our methods lead will explain how we will collect the data").</w:t>
      </w:r>
    </w:p>
    <w:p>
      <w:pPr>
        <w:pStyle w:val="ListBullet"/>
      </w:pPr>
      <w:r>
        <w:t>Avoid jargon you could not explain to a new colleague. Plain language is a strength.</w:t>
      </w:r>
    </w:p>
    <w:p>
      <w:pPr>
        <w:pStyle w:val="ListBullet"/>
      </w:pPr>
      <w:r>
        <w:t>Prepare for three likely questions: "Why this design?", "Can you really recruit that many patients?" and "Why this journal?"</w:t>
      </w:r>
    </w:p>
    <w:p>
      <w:pPr>
        <w:pStyle w:val="ListBullet"/>
      </w:pPr>
      <w:r>
        <w:t>Do not mix in the FLUID-ICU manuscript; it has its own minute at the end.</w:t>
      </w:r>
    </w:p>
    <w:p>
      <w:pPr>
        <w:keepNext/>
      </w:pPr>
      <w:r>
        <w:rPr>
          <w:b/>
        </w:rPr>
        <w:t>Technical</w:t>
      </w:r>
    </w:p>
    <w:p>
      <w:pPr>
        <w:pStyle w:val="ListBullet"/>
      </w:pPr>
      <w:r>
        <w:t xml:space="preserve">Send the file to the course lead the day before Session 8 (see </w:t>
      </w:r>
      <w:r>
        <w:rPr>
          <w:rFonts w:ascii="Consolas" w:hAnsi="Consolas" w:cs="Consolas" w:eastAsia="Consolas"/>
          <w:color w:val="0B376C"/>
          <w:sz w:val="19"/>
        </w:rPr>
        <w:t>Proposal_Brief.pdf</w:t>
      </w:r>
      <w:r>
        <w:t>); bring a copy on a USB stick.</w:t>
      </w:r>
    </w:p>
    <w:p>
      <w:pPr>
        <w:pStyle w:val="ListBullet"/>
      </w:pPr>
      <w:r>
        <w:t>Do not embed videos or rely on internet access.</w:t>
      </w:r>
    </w:p>
    <w:p>
      <w:pPr>
        <w:pStyle w:val="ListBullet"/>
      </w:pPr>
      <w:r>
        <w:t>Check that tables and the Gantt chart are readable from the back of the room.</w:t>
      </w:r>
    </w:p>
    <w:p>
      <w:pPr>
        <w:pStyle w:val="Heading1"/>
      </w:pPr>
      <w:r>
        <w:t>3. Timekeeping — coloured cards</w:t>
      </w:r>
    </w:p>
    <w:p>
      <w:r>
        <w:t>A timekeeper (an instructor or a member of another group) sits in the front row with three cards and a timer.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034"/>
        <w:gridCol w:w="900"/>
        <w:gridCol w:w="7476"/>
      </w:tblGrid>
      <w:tr>
        <w:trPr>
          <w:cantSplit w:val="true"/>
          <w:tblHeader w:val="true"/>
        </w:trPr>
        <w:tc>
          <w:tcPr>
            <w:tcW w:type="dxa" w:w="10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90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Shown at</w:t>
            </w:r>
          </w:p>
        </w:tc>
        <w:tc>
          <w:tcPr>
            <w:tcW w:type="dxa" w:w="747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0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Green</w:t>
            </w:r>
          </w:p>
        </w:tc>
        <w:tc>
          <w:tcPr>
            <w:tcW w:type="dxa" w:w="9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4:00</w:t>
            </w:r>
          </w:p>
        </w:tc>
        <w:tc>
          <w:tcPr>
            <w:tcW w:type="dxa" w:w="74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 minutes left — you should be on slide 5.</w:t>
            </w:r>
          </w:p>
        </w:tc>
      </w:tr>
      <w:tr>
        <w:trPr>
          <w:cantSplit w:val="true"/>
        </w:trPr>
        <w:tc>
          <w:tcPr>
            <w:tcW w:type="dxa" w:w="10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Yellow</w:t>
            </w:r>
          </w:p>
        </w:tc>
        <w:tc>
          <w:tcPr>
            <w:tcW w:type="dxa" w:w="9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5:00</w:t>
            </w:r>
          </w:p>
        </w:tc>
        <w:tc>
          <w:tcPr>
            <w:tcW w:type="dxa" w:w="74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1 minute left — move to your final slide.</w:t>
            </w:r>
          </w:p>
        </w:tc>
      </w:tr>
      <w:tr>
        <w:trPr>
          <w:cantSplit w:val="true"/>
        </w:trPr>
        <w:tc>
          <w:tcPr>
            <w:tcW w:type="dxa" w:w="10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Red</w:t>
            </w:r>
          </w:p>
        </w:tc>
        <w:tc>
          <w:tcPr>
            <w:tcW w:type="dxa" w:w="9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6:00</w:t>
            </w:r>
          </w:p>
        </w:tc>
        <w:tc>
          <w:tcPr>
            <w:tcW w:type="dxa" w:w="74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Time is up — finish your sentence and stop.</w:t>
            </w:r>
          </w:p>
        </w:tc>
      </w:tr>
    </w:tbl>
    <w:p>
      <w:pPr>
        <w:spacing w:after="80"/>
      </w:pPr>
    </w:p>
    <w:p>
      <w:r>
        <w:t xml:space="preserve">At </w:t>
      </w:r>
      <w:r>
        <w:rPr>
          <w:b/>
        </w:rPr>
        <w:t>6:30</w:t>
      </w:r>
      <w:r>
        <w:t xml:space="preserve"> the chair stops the presentation politely, even mid-slide. Keeping to time is part of the rubric and protects the feedback time of every group — the whole block has no spare minutes.</w:t>
      </w:r>
    </w:p>
    <w:p>
      <w:pPr>
        <w:pStyle w:val="Heading1"/>
      </w:pPr>
      <w:r>
        <w:t>4. Two-minute feedback format</w:t>
      </w:r>
    </w:p>
    <w:p>
      <w:r>
        <w:t>Feedback is short, specific and kind. It follows the same pattern for every group.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275"/>
        <w:gridCol w:w="2202"/>
        <w:gridCol w:w="5934"/>
      </w:tblGrid>
      <w:tr>
        <w:trPr>
          <w:cantSplit w:val="true"/>
          <w:tblHeader w:val="true"/>
        </w:trPr>
        <w:tc>
          <w:tcPr>
            <w:tcW w:type="dxa" w:w="127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2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593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</w:t>
            </w:r>
          </w:p>
        </w:tc>
      </w:tr>
      <w:tr>
        <w:trPr>
          <w:cantSplit w:val="true"/>
        </w:trPr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0:00–0:45</w:t>
            </w:r>
          </w:p>
        </w:tc>
        <w:tc>
          <w:tcPr>
            <w:tcW w:type="dxa" w:w="22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One peer group</w:t>
            </w:r>
            <w:r>
              <w:rPr>
                <w:sz w:val="19"/>
              </w:rPr>
              <w:t xml:space="preserve"> (rotating: Group 2 comments on Group 1, Group 3 on Group 2 … Group 1 on Group 5)</w:t>
            </w:r>
          </w:p>
        </w:tc>
        <w:tc>
          <w:tcPr>
            <w:tcW w:type="dxa" w:w="593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Two stars and a wish:</w:t>
            </w:r>
            <w:r>
              <w:rPr>
                <w:sz w:val="19"/>
              </w:rPr>
              <w:t xml:space="preserve"> two specific things that were strong, one specific suggestion.</w:t>
            </w:r>
          </w:p>
        </w:tc>
      </w:tr>
      <w:tr>
        <w:trPr>
          <w:cantSplit w:val="true"/>
        </w:trPr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0:45–1:45</w:t>
            </w:r>
          </w:p>
        </w:tc>
        <w:tc>
          <w:tcPr>
            <w:tcW w:type="dxa" w:w="22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Instructor</w:t>
            </w:r>
          </w:p>
        </w:tc>
        <w:tc>
          <w:tcPr>
            <w:tcW w:type="dxa" w:w="593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One strength, the </w:t>
            </w:r>
            <w:r>
              <w:rPr>
                <w:b/>
                <w:sz w:val="19"/>
              </w:rPr>
              <w:t>most important improvement</w:t>
            </w:r>
            <w:r>
              <w:rPr>
                <w:sz w:val="19"/>
              </w:rPr>
              <w:t xml:space="preserve"> for the written proposal or publication plan (usually design, outcome definition, feasibility or choice of journal/guideline), and one question if time allows.</w:t>
            </w:r>
          </w:p>
        </w:tc>
      </w:tr>
      <w:tr>
        <w:trPr>
          <w:cantSplit w:val="true"/>
        </w:trPr>
        <w:tc>
          <w:tcPr>
            <w:tcW w:type="dxa" w:w="127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1:45–2:00</w:t>
            </w:r>
          </w:p>
        </w:tc>
        <w:tc>
          <w:tcPr>
            <w:tcW w:type="dxa" w:w="22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Presenting group</w:t>
            </w:r>
          </w:p>
        </w:tc>
        <w:tc>
          <w:tcPr>
            <w:tcW w:type="dxa" w:w="593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One-sentence reply or "thank you, we will take that on board". No defending.</w:t>
            </w:r>
          </w:p>
        </w:tc>
      </w:tr>
    </w:tbl>
    <w:p>
      <w:pPr>
        <w:spacing w:after="80"/>
      </w:pPr>
    </w:p>
    <w:p>
      <w:r>
        <w:rPr>
          <w:b/>
        </w:rPr>
        <w:t>Written feedback:</w:t>
      </w:r>
      <w:r>
        <w:t xml:space="preserve"> during each presentation, the peer group and the instructors fill in the one-page feedback form at the end of </w:t>
      </w:r>
      <w:r>
        <w:rPr>
          <w:rFonts w:ascii="Consolas" w:hAnsi="Consolas" w:cs="Consolas" w:eastAsia="Consolas"/>
          <w:color w:val="0B376C"/>
          <w:sz w:val="19"/>
        </w:rPr>
        <w:t>Proposal_Rubric.pdf</w:t>
      </w:r>
      <w:r>
        <w:t>. Forms are handed to the presenting group at the end of the session so they can revise the written proposal.</w:t>
      </w:r>
    </w:p>
    <w:p>
      <w:r>
        <w:rPr>
          <w:b/>
        </w:rPr>
        <w:t>Good feedback is…</w:t>
      </w:r>
      <w:r>
        <w:t xml:space="preserve"> specific ("your exclusion criteria would remove most elderly patients") rather than general ("good job"); about the proposal, not the people; and actionable ("add the time point to your primary outcome").</w:t>
      </w:r>
    </w:p>
    <w:p>
      <w:pPr>
        <w:pStyle w:val="Heading1"/>
      </w:pPr>
      <w:r>
        <w:t>5. The 1-minute manuscript pitch (end of the block)</w:t>
      </w:r>
    </w:p>
    <w:p>
      <w:r>
        <w:t xml:space="preserve">After all five proposal presentations, each group's </w:t>
      </w:r>
      <w:r>
        <w:rPr>
          <w:b/>
        </w:rPr>
        <w:t>lead author</w:t>
      </w:r>
      <w:r>
        <w:t xml:space="preserve"> (or another member) stands up for </w:t>
      </w:r>
      <w:r>
        <w:rPr>
          <w:b/>
        </w:rPr>
        <w:t>one minute</w:t>
      </w:r>
      <w:r>
        <w:t xml:space="preserve"> — no new slides needed; the course lead shows one slide per group with the group number and question number, or the group shows its Table 1 or main figure.</w:t>
      </w:r>
    </w:p>
    <w:p>
      <w:r>
        <w:t>Say three things, in this order: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rPr>
          <w:b/>
        </w:rPr>
        <w:t>Question:</w:t>
      </w:r>
      <w:r>
        <w:t xml:space="preserve"> "In 600 simulated ICU patients with sepsis, we asked whether … was associated with …"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rPr>
          <w:b/>
        </w:rPr>
        <w:t>Main result:</w:t>
      </w:r>
      <w:r>
        <w:t xml:space="preserve"> the main effect with its 95% CI, crude and adjusted if relevant ("adjusted OR 1.5, 95% CI …").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rPr>
          <w:b/>
        </w:rPr>
        <w:t>One-sentence conclusion</w:t>
      </w:r>
      <w:r>
        <w:t xml:space="preserve"> in calibrated language, and the next step (peer-review swap).</w:t>
      </w:r>
    </w:p>
    <w:p>
      <w:r>
        <w:t>The timekeeper shows the red card at 1:00. There is no feedback in the block: feedback on the manuscript comes through the peer-review swap (</w:t>
      </w:r>
      <w:r>
        <w:rPr>
          <w:rFonts w:ascii="Consolas" w:hAnsi="Consolas" w:cs="Consolas" w:eastAsia="Consolas"/>
          <w:color w:val="0B376C"/>
          <w:sz w:val="19"/>
        </w:rPr>
        <w:t>Peer_Review_Instructions.pdf</w:t>
      </w:r>
      <w:r>
        <w:t xml:space="preserve">) and </w:t>
      </w:r>
      <w:r>
        <w:rPr>
          <w:rFonts w:ascii="Consolas" w:hAnsi="Consolas" w:cs="Consolas" w:eastAsia="Consolas"/>
          <w:color w:val="0B376C"/>
          <w:sz w:val="19"/>
        </w:rPr>
        <w:t>Manuscript_Rubric.pdf</w:t>
      </w:r>
      <w:r>
        <w:t>. The pitch is not scored.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— Level 1  ·  Presentation guide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guide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