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9.png" ContentType="image/png"/>
  <Override PartName="/word/media/rId23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 title</w:t>
      </w:r>
    </w:p>
    <w:p>
      <w:pPr>
        <w:pStyle w:val="Subtitle"/>
      </w:pPr>
      <w:r>
        <w:t xml:space="preserve">Short descriptive subtitle</w:t>
      </w:r>
    </w:p>
    <w:p>
      <w:pPr>
        <w:pStyle w:val="Author"/>
      </w:pPr>
      <w:r>
        <w:t xml:space="preserve">Analyst Name</w:t>
      </w:r>
    </w:p>
    <w:p>
      <w:pPr>
        <w:pStyle w:val="Date"/>
      </w:pPr>
      <w:r>
        <w:t xml:space="preserve">2 October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One-paragraph executive summary: the question, the data, the approach and the</w:t>
      </w:r>
      <w:r>
        <w:t xml:space="preserve"> </w:t>
      </w:r>
      <w:r>
        <w:t xml:space="preserve">headline finding. Keep it readable by a non-technical decision-maker.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Describe the background, the client’s objective and the questions this report answers.</w:t>
      </w:r>
    </w:p>
    <w:p>
      <w:pPr>
        <w:pStyle w:val="KeyFindings"/>
      </w:pPr>
      <w:r>
        <w:rPr>
          <w:b/>
          <w:bCs/>
        </w:rPr>
        <w:t xml:space="preserve">Key findings</w:t>
      </w:r>
    </w:p>
    <w:p>
      <w:pPr>
        <w:pStyle w:val="Compact"/>
        <w:numPr>
          <w:ilvl w:val="0"/>
          <w:numId w:val="1001"/>
        </w:numPr>
      </w:pPr>
      <w:r>
        <w:t xml:space="preserve">Finding one, stated plainly with its size and uncertainty.</w:t>
      </w:r>
    </w:p>
    <w:p>
      <w:pPr>
        <w:pStyle w:val="Compact"/>
        <w:numPr>
          <w:ilvl w:val="0"/>
          <w:numId w:val="1001"/>
        </w:numPr>
      </w:pPr>
      <w:r>
        <w:t xml:space="preserve">Finding two.</w:t>
      </w:r>
    </w:p>
    <w:p>
      <w:pPr>
        <w:pStyle w:val="Compact"/>
        <w:numPr>
          <w:ilvl w:val="0"/>
          <w:numId w:val="1001"/>
        </w:numPr>
      </w:pPr>
      <w:r>
        <w:t xml:space="preserve">Recommendation or implication for the client.</w:t>
      </w:r>
    </w:p>
    <w:bookmarkEnd w:id="19"/>
    <w:bookmarkStart w:id="20" w:name="data-and-methods"/>
    <w:p>
      <w:pPr>
        <w:pStyle w:val="Heading1"/>
      </w:pPr>
      <w:r>
        <w:t xml:space="preserve">2. Data and methods</w:t>
      </w:r>
    </w:p>
    <w:p>
      <w:pPr>
        <w:pStyle w:val="FirstParagraph"/>
      </w:pPr>
      <w:r>
        <w:t xml:space="preserve">Summarise the data sources, inclusion criteria, variables and statistical methods. Refer to the statistical analysis plan for full detail.</w:t>
      </w:r>
    </w:p>
    <w:bookmarkEnd w:id="20"/>
    <w:bookmarkStart w:id="28" w:name="results"/>
    <w:p>
      <w:pPr>
        <w:pStyle w:val="Heading1"/>
      </w:pPr>
      <w:r>
        <w:t xml:space="preserve">3. Results</w:t>
      </w:r>
    </w:p>
    <w:bookmarkStart w:id="22" w:name="descriptive-summary"/>
    <w:p>
      <w:pPr>
        <w:pStyle w:val="Heading2"/>
      </w:pPr>
      <w:r>
        <w:t xml:space="preserve">3.1 Descriptive summary</w:t>
      </w:r>
    </w:p>
    <w:p>
      <w:pPr>
        <w:pStyle w:val="FirstParagraph"/>
      </w:pP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example data.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Mean tooth length by supplement and dose (example data).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Supplement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Dose (mg/day)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length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OJ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OJ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OJ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26.1</w:t>
                  </w:r>
                </w:p>
              </w:tc>
            </w:tr>
          </w:tbl>
          <w:bookmarkEnd w:id="21"/>
          <w:p/>
        </w:tc>
      </w:tr>
    </w:tbl>
    <w:bookmarkEnd w:id="22"/>
    <w:bookmarkStart w:id="27" w:name="main-analysis"/>
    <w:p>
      <w:pPr>
        <w:pStyle w:val="Heading2"/>
      </w:pPr>
      <w:r>
        <w:t xml:space="preserve">3.2 Main analysis</w:t>
      </w:r>
    </w:p>
    <w:p>
      <w:pPr>
        <w:pStyle w:val="FirstParagraph"/>
      </w:pPr>
      <w:hyperlink w:anchor="fig-ma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relationship using the Neudata palette.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main"/>
          <w:p>
            <w:pPr>
              <w:pStyle w:val="Compact"/>
              <w:jc w:val="center"/>
            </w:pPr>
            <w:r>
              <w:drawing>
                <wp:inline>
                  <wp:extent cx="5969000" cy="341085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template_files/figure-docx/fig-main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0" cy="3410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Tooth length by dose and supplement (example data).</w:t>
            </w:r>
          </w:p>
          <w:bookmarkEnd w:id="26"/>
        </w:tc>
      </w:tr>
    </w:tbl>
    <w:bookmarkEnd w:id="27"/>
    <w:bookmarkEnd w:id="28"/>
    <w:bookmarkStart w:id="32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Interpret the results, note limitations and set out recommendations.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Reproducibility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report was generated from code. Software versions are listed in the appendix.</w:t>
            </w:r>
          </w:p>
          <w:p/>
        </w:tc>
      </w:tr>
    </w:tbl>
    <w:bookmarkEnd w:id="32"/>
    <w:bookmarkStart w:id="33" w:name="appendix"/>
    <w:p>
      <w:pPr>
        <w:pStyle w:val="Heading1"/>
      </w:pPr>
      <w:r>
        <w:t xml:space="preserve">5. Appendix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R.version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version.string</w:t>
      </w:r>
    </w:p>
    <w:p>
      <w:pPr>
        <w:pStyle w:val="SourceCode"/>
      </w:pPr>
      <w:r>
        <w:rPr>
          <w:rStyle w:val="VerbatimChar"/>
        </w:rPr>
        <w:t xml:space="preserve">[1] "R version 4.6.1 (2026-06-24 ucrt)"</w:t>
      </w:r>
    </w:p>
    <w:bookmarkEnd w:id="33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361" w:left="1247" w:right="1247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A99A3"/>
        <w:sz w:val="16"/>
      </w:rPr>
      <w:t xml:space="preserve">Neudata Consulting Ltd · www.neu-data.com · </w:t>
    </w:r>
    <w:r>
      <w:rPr>
        <w:i/>
        <w:color w:val="055F56"/>
        <w:sz w:val="16"/>
      </w:rPr>
      <w:t>Insight. Impact. Innovation.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5346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6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cs="Segoe UI" w:eastAsia="Segoe UI" w:hAnsi="Segoe U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Segoe UI" w:cs="Segoe UI" w:eastAsia="Segoe UI" w:hAnsi="Segoe UI"/>
    </w:rPr>
  </w:style>
  <w:style w:customStyle="1" w:styleId="FirstParagraph" w:type="paragraph">
    <w:name w:val="First Paragraph"/>
    <w:basedOn w:val="BodyText"/>
    <w:next w:val="BodyText"/>
    <w:qFormat/>
    <w:rPr>
      <w:rFonts w:ascii="Segoe UI" w:cs="Segoe UI" w:eastAsia="Segoe UI" w:hAnsi="Segoe U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egoe UI" w:cs="Segoe UI" w:eastAsia="Segoe UI" w:hAnsi="Segoe UI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" w:cs="Segoe UI" w:eastAsia="Segoe UI" w:hAnsi="Segoe UI"/>
      <w:b/>
      <w:color w:val="04242F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="Segoe UI" w:eastAsia="Segoe UI" w:hAnsi="Segoe UI"/>
      <w:color w:val="055F56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Segoe UI" w:cs="Segoe UI" w:eastAsia="Segoe UI" w:hAnsi="Segoe UI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Segoe UI" w:cs="Segoe UI" w:eastAsia="Segoe UI" w:hAnsi="Segoe UI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Segoe UI" w:cs="Segoe UI" w:eastAsia="Segoe UI" w:hAnsi="Segoe U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  <w:pBdr>
        <w:bottom w:color="055F56" w:space="4" w:sz="12" w:val="single"/>
      </w:pBdr>
    </w:pPr>
    <w:rPr>
      <w:rFonts w:ascii="Segoe UI" w:cs="Segoe UI" w:eastAsia="Segoe UI" w:hAnsi="Segoe UI"/>
      <w:b/>
      <w:color w:val="04242F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Segoe UI" w:cs="Segoe UI" w:eastAsia="Segoe UI" w:hAnsi="Segoe UI"/>
      <w:b/>
      <w:color w:val="0B376C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Segoe UI" w:cs="Segoe UI" w:eastAsia="Segoe UI" w:hAnsi="Segoe UI"/>
      <w:b/>
      <w:color w:val="055F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Segoe UI" w:cs="Segoe UI" w:eastAsia="Segoe UI" w:hAnsi="Segoe UI"/>
      <w:b/>
      <w:i/>
      <w:iCs/>
      <w:color w:val="04242F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Segoe UI" w:cs="Segoe UI" w:eastAsia="Segoe UI" w:hAnsi="Segoe U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Segoe UI" w:cs="Segoe UI" w:eastAsia="Segoe UI" w:hAnsi="Segoe UI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04242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Segoe UI" w:cs="Segoe UI" w:eastAsia="Segoe UI" w:hAnsi="Segoe UI"/>
      <w:i/>
      <w:color w:val="04242F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Segoe UI" w:cs="Segoe UI" w:eastAsia="Segoe UI" w:hAnsi="Segoe UI"/>
      <w:i/>
      <w:color w:val="04242F"/>
      <w:sz w:val="18"/>
    </w:rPr>
  </w:style>
  <w:style w:customStyle="1" w:styleId="ImageCaption" w:type="paragraph">
    <w:name w:val="Image Caption"/>
    <w:basedOn w:val="Caption"/>
    <w:rPr>
      <w:rFonts w:ascii="Segoe UI" w:cs="Segoe UI" w:eastAsia="Segoe UI" w:hAnsi="Segoe UI"/>
      <w:i/>
      <w:color w:val="04242F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376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" w:cs="Segoe UI" w:eastAsia="Segoe UI" w:hAnsi="Segoe UI"/>
      <w:b w:val="0"/>
      <w:bCs w:val="0"/>
      <w:color w:themeColor="accent1" w:themeShade="BF" w:val="365F91"/>
    </w:rPr>
  </w:style>
  <w:style w:customStyle="1" w:styleId="KeyFindings" w:type="paragraph">
    <w:name w:val="Key Findings"/>
    <w:basedOn w:val="BodyText"/>
    <w:pPr>
      <w:pBdr>
        <w:left w:color="055F56" w:space="8" w:sz="36" w:val="single"/>
      </w:pBdr>
      <w:shd w:color="auto" w:fill="EAF2F5" w:val="clear"/>
      <w:ind w:left="227"/>
    </w:pPr>
    <w:rPr>
      <w:rFonts w:ascii="Segoe UI" w:cs="Segoe UI" w:eastAsia="Segoe UI" w:hAnsi="Segoe UI"/>
      <w:color w:val="04242F"/>
      <w:sz w:val="2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title</dc:title>
  <dc:creator>Analyst Name</dc:creator>
  <cp:keywords/>
  <dcterms:created xsi:type="dcterms:W3CDTF">2026-10-02T16:03:11Z</dcterms:created>
  <dcterms:modified xsi:type="dcterms:W3CDTF">2026-10-02T16:03:11Z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One-paragraph executive summary: the question, the data, the approach and the headline finding. Keep it readable by a non-technical decision-maker.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ient">
    <vt:lpwstr>Client organisation</vt:lpwstr>
  </property>
  <property fmtid="{D5CDD505-2E9C-101B-9397-08002B2CF9AE}" pid="9" name="confidentiality">
    <vt:lpwstr>Confidential</vt:lpwstr>
  </property>
  <property fmtid="{D5CDD505-2E9C-101B-9397-08002B2CF9AE}" pid="10" name="date">
    <vt:lpwstr>2 October 2026</vt:lpwstr>
  </property>
  <property fmtid="{D5CDD505-2E9C-101B-9397-08002B2CF9AE}" pid="11" name="date-format">
    <vt:lpwstr>D MMMM YYYY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reference">
    <vt:lpwstr>NDC-2026-000</vt:lpwstr>
  </property>
  <property fmtid="{D5CDD505-2E9C-101B-9397-08002B2CF9AE}" pid="17" name="revealjs-plugins">
    <vt:lpwstr/>
  </property>
  <property fmtid="{D5CDD505-2E9C-101B-9397-08002B2CF9AE}" pid="18" name="subtitle">
    <vt:lpwstr>Short descriptive subtitle</vt:lpwstr>
  </property>
  <property fmtid="{D5CDD505-2E9C-101B-9397-08002B2CF9AE}" pid="19" name="toc-title">
    <vt:lpwstr>Contents</vt:lpwstr>
  </property>
</Properties>
</file>