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Concepts of Biostatistics and Data Science</w:t>
      </w:r>
    </w:p>
    <w:p>
      <w:pPr>
        <w:pStyle w:val="Subtitle"/>
      </w:pPr>
      <w:r>
        <w:t>A two-day crash course with practical analysis in R: overview, timetable and pre-course preparation</w:t>
      </w:r>
    </w:p>
    <w:p>
      <w:pPr>
        <w:pStyle w:val="NeudataSmall"/>
      </w:pPr>
      <w:r>
        <w:t>Neudata Consulting Ltd  ·  Version 1.0  ·  26-10-2026</w:t>
      </w:r>
    </w:p>
    <w:p>
      <w:pPr>
        <w:pStyle w:val="Heading1"/>
      </w:pPr>
      <w:r>
        <w:t>About the crash course</w:t>
      </w:r>
    </w:p>
    <w:p>
      <w:r>
        <w:rPr>
          <w:b w:val="0"/>
          <w:i w:val="0"/>
        </w:rPr>
        <w:t>Concepts of Biostatistics and Data Science is a two-day crash course for teaching the core ideas of biostatistics and the first steps of data science. It is designed to be delivered as a short, intensive course: each day has two hours of explanation and two hours of guided analysis in R. The emphasis is on choosing a method for a stated question, checking its assumptions and interpreting the result in plain language. R commands are taught as the means to that end.</w:t>
      </w:r>
    </w:p>
    <w:p>
      <w:r>
        <w:rPr>
          <w:b w:val="0"/>
          <w:i w:val="0"/>
        </w:rPr>
        <w:t>As a crash course it covers the essentials and points to further learning rather than trying to teach every method in depth. Trainers can use the slides, workbook, scripts and reference pack as a complete package, or take individual sessions for shorter teaching.</w:t>
      </w:r>
    </w:p>
    <w:p>
      <w:r>
        <w:rPr>
          <w:b w:val="0"/>
          <w:i w:val="0"/>
        </w:rPr>
        <w:t>Day 1 covers understanding data and making comparisons: research questions, variables and data quality, descriptive statistics and plots, sampling variability, confidence intervals and tests, comparisons of two or more groups, and associations between categorical variables. Day 2 moves from relationships between variables to simple and multiple linear regression, confounding and mediation, model checking, and short introductions to logistic regression, Poisson regression, prediction and clustering.</w:t>
      </w:r>
    </w:p>
    <w:p>
      <w:pPr>
        <w:pStyle w:val="KeyFindings"/>
      </w:pPr>
      <w:r>
        <w:rPr>
          <w:b w:val="0"/>
          <w:i w:val="0"/>
        </w:rPr>
        <w:t>All examples use one simulated dataset, the Healthy Hearts District Study. It was generated with known rules so that results can be checked. Any finding from it applies only to the simulation and is for teaching.</w:t>
      </w:r>
    </w:p>
    <w:p>
      <w:pPr>
        <w:pStyle w:val="Heading2"/>
      </w:pPr>
      <w:r>
        <w:t>Who it is for</w:t>
      </w:r>
    </w:p>
    <w:p>
      <w:pPr>
        <w:pStyle w:val="ListBullet"/>
      </w:pPr>
      <w:r>
        <w:rPr>
          <w:b w:val="0"/>
          <w:i w:val="0"/>
        </w:rPr>
        <w:t>People with little statistical training who need to understand or carry out basic analyses</w:t>
      </w:r>
    </w:p>
    <w:p>
      <w:pPr>
        <w:pStyle w:val="ListBullet"/>
      </w:pPr>
      <w:r>
        <w:rPr>
          <w:b w:val="0"/>
          <w:i w:val="0"/>
        </w:rPr>
        <w:t>Data enthusiasts who want a sound statistical footing for working with data</w:t>
      </w:r>
    </w:p>
    <w:p>
      <w:pPr>
        <w:pStyle w:val="ListBullet"/>
      </w:pPr>
      <w:r>
        <w:rPr>
          <w:b w:val="0"/>
          <w:i w:val="0"/>
        </w:rPr>
        <w:t>Participants with some working knowledge who want to strengthen their understanding and practical skills. Optional extension exercises are provided for them.</w:t>
      </w:r>
    </w:p>
    <w:p>
      <w:pPr>
        <w:pStyle w:val="Heading2"/>
      </w:pPr>
      <w:r>
        <w:t>Prerequisites</w:t>
      </w:r>
    </w:p>
    <w:p>
      <w:pPr>
        <w:pStyle w:val="ListBullet"/>
      </w:pPr>
      <w:r>
        <w:rPr>
          <w:b w:val="0"/>
          <w:i w:val="0"/>
        </w:rPr>
        <w:t>Comfort with basic arithmetic, percentages and reading a simple graph</w:t>
      </w:r>
    </w:p>
    <w:p>
      <w:pPr>
        <w:pStyle w:val="ListBullet"/>
      </w:pPr>
      <w:r>
        <w:rPr>
          <w:b w:val="0"/>
          <w:i w:val="0"/>
        </w:rPr>
        <w:t>No previous statistics course is required</w:t>
      </w:r>
    </w:p>
    <w:p>
      <w:pPr>
        <w:pStyle w:val="ListBullet"/>
      </w:pPr>
      <w:r>
        <w:rPr>
          <w:b w:val="0"/>
          <w:i w:val="0"/>
        </w:rPr>
        <w:t>No previous R experience is required, but completing the pre-course preparation (below) is essential</w:t>
      </w:r>
    </w:p>
    <w:p>
      <w:pPr>
        <w:pStyle w:val="ListBullet"/>
      </w:pPr>
      <w:r>
        <w:rPr>
          <w:b w:val="0"/>
          <w:i w:val="0"/>
        </w:rPr>
        <w:t>A laptop on which you can install software (Windows, macOS or Linux)</w:t>
      </w:r>
    </w:p>
    <w:p>
      <w:pPr>
        <w:pStyle w:val="Heading1"/>
      </w:pPr>
      <w:r>
        <w:t>Learning outcomes</w:t>
      </w:r>
    </w:p>
    <w:p>
      <w:r>
        <w:rPr>
          <w:b w:val="0"/>
          <w:i w:val="0"/>
        </w:rPr>
        <w:t>By the end of the course participants will be able to:</w:t>
      </w:r>
    </w:p>
    <w:tbl>
      <w:tblPr>
        <w:tblW w:type="auto" w:w="0"/>
        <w:jc w:val="center"/>
        <w:tblLook w:firstColumn="1" w:firstRow="1" w:lastColumn="0" w:lastRow="0" w:noHBand="0" w:noVBand="1" w:val="04A0"/>
        <w:tblBorders>
          <w:top w:val="single" w:sz="4" w:color="C9D6DC"/>
          <w:left w:val="single" w:sz="4" w:color="C9D6DC"/>
          <w:bottom w:val="single" w:sz="4" w:color="C9D6DC"/>
          <w:right w:val="single" w:sz="4" w:color="C9D6DC"/>
          <w:insideH w:val="single" w:sz="4" w:color="C9D6DC"/>
          <w:insideV w:val="single" w:sz="4" w:color="C9D6DC"/>
        </w:tblBorders>
      </w:tblPr>
      <w:tblGrid>
        <w:gridCol w:w="2353"/>
        <w:gridCol w:w="2353"/>
        <w:gridCol w:w="2353"/>
        <w:gridCol w:w="2353"/>
      </w:tblGrid>
      <w:tr>
        <w:trPr>
          <w:tblHeader w:val="true"/>
        </w:trPr>
        <w:tc>
          <w:tcPr>
            <w:tcW w:type="dxa" w:w="454"/>
            <w:shd w:val="clear" w:color="auto" w:fill="04242F"/>
          </w:tcPr>
          <w:p>
            <w:pPr>
              <w:spacing w:after="20"/>
            </w:pPr>
            <w:r/>
            <w:r>
              <w:rPr>
                <w:b/>
                <w:i w:val="0"/>
                <w:color w:val="FFFFFF"/>
                <w:sz w:val="18"/>
              </w:rPr>
              <w:t>#</w:t>
            </w:r>
          </w:p>
        </w:tc>
        <w:tc>
          <w:tcPr>
            <w:tcW w:type="dxa" w:w="5669"/>
            <w:shd w:val="clear" w:color="auto" w:fill="04242F"/>
          </w:tcPr>
          <w:p>
            <w:pPr>
              <w:spacing w:after="20"/>
            </w:pPr>
            <w:r/>
            <w:r>
              <w:rPr>
                <w:b/>
                <w:i w:val="0"/>
                <w:color w:val="FFFFFF"/>
                <w:sz w:val="18"/>
              </w:rPr>
              <w:t>Outcome</w:t>
            </w:r>
          </w:p>
        </w:tc>
        <w:tc>
          <w:tcPr>
            <w:tcW w:type="dxa" w:w="567"/>
            <w:shd w:val="clear" w:color="auto" w:fill="04242F"/>
          </w:tcPr>
          <w:p>
            <w:pPr>
              <w:spacing w:after="20"/>
            </w:pPr>
            <w:r/>
            <w:r>
              <w:rPr>
                <w:b/>
                <w:i w:val="0"/>
                <w:color w:val="FFFFFF"/>
                <w:sz w:val="18"/>
              </w:rPr>
              <w:t>Day</w:t>
            </w:r>
          </w:p>
        </w:tc>
        <w:tc>
          <w:tcPr>
            <w:tcW w:type="dxa" w:w="2608"/>
            <w:shd w:val="clear" w:color="auto" w:fill="04242F"/>
          </w:tcPr>
          <w:p>
            <w:pPr>
              <w:spacing w:after="20"/>
            </w:pPr>
            <w:r/>
            <w:r>
              <w:rPr>
                <w:b/>
                <w:i w:val="0"/>
                <w:color w:val="FFFFFF"/>
                <w:sz w:val="18"/>
              </w:rPr>
              <w:t>How it is practised</w:t>
            </w:r>
          </w:p>
        </w:tc>
      </w:tr>
      <w:tr>
        <w:tc>
          <w:tcPr>
            <w:tcW w:type="dxa" w:w="454"/>
          </w:tcPr>
          <w:p>
            <w:pPr>
              <w:spacing w:after="20"/>
            </w:pPr>
            <w:r/>
            <w:r>
              <w:rPr>
                <w:b w:val="0"/>
                <w:i w:val="0"/>
                <w:sz w:val="18"/>
              </w:rPr>
              <w:t>1</w:t>
            </w:r>
          </w:p>
        </w:tc>
        <w:tc>
          <w:tcPr>
            <w:tcW w:type="dxa" w:w="5669"/>
          </w:tcPr>
          <w:p>
            <w:pPr>
              <w:spacing w:after="20"/>
            </w:pPr>
            <w:r/>
            <w:r>
              <w:rPr>
                <w:b w:val="0"/>
                <w:i w:val="0"/>
                <w:sz w:val="18"/>
              </w:rPr>
              <w:t>Identify observations, variables and variable types in a dataset, and state a research question in terms of an outcome, exposure or groups, and design</w:t>
            </w:r>
          </w:p>
        </w:tc>
        <w:tc>
          <w:tcPr>
            <w:tcW w:type="dxa" w:w="567"/>
          </w:tcPr>
          <w:p>
            <w:pPr>
              <w:spacing w:after="20"/>
            </w:pPr>
            <w:r/>
            <w:r>
              <w:rPr>
                <w:b w:val="0"/>
                <w:i w:val="0"/>
                <w:sz w:val="18"/>
              </w:rPr>
              <w:t>1</w:t>
            </w:r>
          </w:p>
        </w:tc>
        <w:tc>
          <w:tcPr>
            <w:tcW w:type="dxa" w:w="2608"/>
          </w:tcPr>
          <w:p>
            <w:pPr>
              <w:spacing w:after="20"/>
            </w:pPr>
            <w:r/>
            <w:r>
              <w:rPr>
                <w:b w:val="0"/>
                <w:i w:val="0"/>
                <w:sz w:val="18"/>
              </w:rPr>
              <w:t>Workbook 1.1 to 1.3</w:t>
            </w:r>
          </w:p>
        </w:tc>
      </w:tr>
      <w:tr>
        <w:tc>
          <w:tcPr>
            <w:tcW w:type="dxa" w:w="454"/>
            <w:shd w:val="clear" w:color="auto" w:fill="EAF2F5"/>
          </w:tcPr>
          <w:p>
            <w:pPr>
              <w:spacing w:after="20"/>
            </w:pPr>
            <w:r/>
            <w:r>
              <w:rPr>
                <w:b w:val="0"/>
                <w:i w:val="0"/>
                <w:sz w:val="18"/>
              </w:rPr>
              <w:t>2</w:t>
            </w:r>
          </w:p>
        </w:tc>
        <w:tc>
          <w:tcPr>
            <w:tcW w:type="dxa" w:w="5669"/>
            <w:shd w:val="clear" w:color="auto" w:fill="EAF2F5"/>
          </w:tcPr>
          <w:p>
            <w:pPr>
              <w:spacing w:after="20"/>
            </w:pPr>
            <w:r/>
            <w:r>
              <w:rPr>
                <w:b w:val="0"/>
                <w:i w:val="0"/>
                <w:sz w:val="18"/>
              </w:rPr>
              <w:t>Import a CSV file into R, check for missing and implausible values, and recode a missing-value code</w:t>
            </w:r>
          </w:p>
        </w:tc>
        <w:tc>
          <w:tcPr>
            <w:tcW w:type="dxa" w:w="567"/>
            <w:shd w:val="clear" w:color="auto" w:fill="EAF2F5"/>
          </w:tcPr>
          <w:p>
            <w:pPr>
              <w:spacing w:after="20"/>
            </w:pPr>
            <w:r/>
            <w:r>
              <w:rPr>
                <w:b w:val="0"/>
                <w:i w:val="0"/>
                <w:sz w:val="18"/>
              </w:rPr>
              <w:t>1</w:t>
            </w:r>
          </w:p>
        </w:tc>
        <w:tc>
          <w:tcPr>
            <w:tcW w:type="dxa" w:w="2608"/>
            <w:shd w:val="clear" w:color="auto" w:fill="EAF2F5"/>
          </w:tcPr>
          <w:p>
            <w:pPr>
              <w:spacing w:after="20"/>
            </w:pPr>
            <w:r/>
            <w:r>
              <w:rPr>
                <w:b w:val="0"/>
                <w:i w:val="0"/>
                <w:sz w:val="18"/>
              </w:rPr>
              <w:t>Workbook 1.1 to 1.2</w:t>
            </w:r>
          </w:p>
        </w:tc>
      </w:tr>
      <w:tr>
        <w:tc>
          <w:tcPr>
            <w:tcW w:type="dxa" w:w="454"/>
          </w:tcPr>
          <w:p>
            <w:pPr>
              <w:spacing w:after="20"/>
            </w:pPr>
            <w:r/>
            <w:r>
              <w:rPr>
                <w:b w:val="0"/>
                <w:i w:val="0"/>
                <w:sz w:val="18"/>
              </w:rPr>
              <w:t>3</w:t>
            </w:r>
          </w:p>
        </w:tc>
        <w:tc>
          <w:tcPr>
            <w:tcW w:type="dxa" w:w="5669"/>
          </w:tcPr>
          <w:p>
            <w:pPr>
              <w:spacing w:after="20"/>
            </w:pPr>
            <w:r/>
            <w:r>
              <w:rPr>
                <w:b w:val="0"/>
                <w:i w:val="0"/>
                <w:sz w:val="18"/>
              </w:rPr>
              <w:t>Calculate and report counts with denominators, proportions, mean (SD) and median (IQR), and justify the choice</w:t>
            </w:r>
          </w:p>
        </w:tc>
        <w:tc>
          <w:tcPr>
            <w:tcW w:type="dxa" w:w="567"/>
          </w:tcPr>
          <w:p>
            <w:pPr>
              <w:spacing w:after="20"/>
            </w:pPr>
            <w:r/>
            <w:r>
              <w:rPr>
                <w:b w:val="0"/>
                <w:i w:val="0"/>
                <w:sz w:val="18"/>
              </w:rPr>
              <w:t>1</w:t>
            </w:r>
          </w:p>
        </w:tc>
        <w:tc>
          <w:tcPr>
            <w:tcW w:type="dxa" w:w="2608"/>
          </w:tcPr>
          <w:p>
            <w:pPr>
              <w:spacing w:after="20"/>
            </w:pPr>
            <w:r/>
            <w:r>
              <w:rPr>
                <w:b w:val="0"/>
                <w:i w:val="0"/>
                <w:sz w:val="18"/>
              </w:rPr>
              <w:t>Workbook 1.4 to 1.5</w:t>
            </w:r>
          </w:p>
        </w:tc>
      </w:tr>
      <w:tr>
        <w:tc>
          <w:tcPr>
            <w:tcW w:type="dxa" w:w="454"/>
            <w:shd w:val="clear" w:color="auto" w:fill="EAF2F5"/>
          </w:tcPr>
          <w:p>
            <w:pPr>
              <w:spacing w:after="20"/>
            </w:pPr>
            <w:r/>
            <w:r>
              <w:rPr>
                <w:b w:val="0"/>
                <w:i w:val="0"/>
                <w:sz w:val="18"/>
              </w:rPr>
              <w:t>4</w:t>
            </w:r>
          </w:p>
        </w:tc>
        <w:tc>
          <w:tcPr>
            <w:tcW w:type="dxa" w:w="5669"/>
            <w:shd w:val="clear" w:color="auto" w:fill="EAF2F5"/>
          </w:tcPr>
          <w:p>
            <w:pPr>
              <w:spacing w:after="20"/>
            </w:pPr>
            <w:r/>
            <w:r>
              <w:rPr>
                <w:b w:val="0"/>
                <w:i w:val="0"/>
                <w:sz w:val="18"/>
              </w:rPr>
              <w:t>Produce and describe a bar chart, histogram and boxplot</w:t>
            </w:r>
          </w:p>
        </w:tc>
        <w:tc>
          <w:tcPr>
            <w:tcW w:type="dxa" w:w="567"/>
            <w:shd w:val="clear" w:color="auto" w:fill="EAF2F5"/>
          </w:tcPr>
          <w:p>
            <w:pPr>
              <w:spacing w:after="20"/>
            </w:pPr>
            <w:r/>
            <w:r>
              <w:rPr>
                <w:b w:val="0"/>
                <w:i w:val="0"/>
                <w:sz w:val="18"/>
              </w:rPr>
              <w:t>1</w:t>
            </w:r>
          </w:p>
        </w:tc>
        <w:tc>
          <w:tcPr>
            <w:tcW w:type="dxa" w:w="2608"/>
            <w:shd w:val="clear" w:color="auto" w:fill="EAF2F5"/>
          </w:tcPr>
          <w:p>
            <w:pPr>
              <w:spacing w:after="20"/>
            </w:pPr>
            <w:r/>
            <w:r>
              <w:rPr>
                <w:b w:val="0"/>
                <w:i w:val="0"/>
                <w:sz w:val="18"/>
              </w:rPr>
              <w:t>Workbook 1.6</w:t>
            </w:r>
          </w:p>
        </w:tc>
      </w:tr>
      <w:tr>
        <w:tc>
          <w:tcPr>
            <w:tcW w:type="dxa" w:w="454"/>
          </w:tcPr>
          <w:p>
            <w:pPr>
              <w:spacing w:after="20"/>
            </w:pPr>
            <w:r/>
            <w:r>
              <w:rPr>
                <w:b w:val="0"/>
                <w:i w:val="0"/>
                <w:sz w:val="18"/>
              </w:rPr>
              <w:t>5</w:t>
            </w:r>
          </w:p>
        </w:tc>
        <w:tc>
          <w:tcPr>
            <w:tcW w:type="dxa" w:w="5669"/>
          </w:tcPr>
          <w:p>
            <w:pPr>
              <w:spacing w:after="20"/>
            </w:pPr>
            <w:r/>
            <w:r>
              <w:rPr>
                <w:b w:val="0"/>
                <w:i w:val="0"/>
                <w:sz w:val="18"/>
              </w:rPr>
              <w:t>Interpret a 95% confidence interval and a p-value correctly, and distinguish statistical significance from practical importance</w:t>
            </w:r>
          </w:p>
        </w:tc>
        <w:tc>
          <w:tcPr>
            <w:tcW w:type="dxa" w:w="567"/>
          </w:tcPr>
          <w:p>
            <w:pPr>
              <w:spacing w:after="20"/>
            </w:pPr>
            <w:r/>
            <w:r>
              <w:rPr>
                <w:b w:val="0"/>
                <w:i w:val="0"/>
                <w:sz w:val="18"/>
              </w:rPr>
              <w:t>1</w:t>
            </w:r>
          </w:p>
        </w:tc>
        <w:tc>
          <w:tcPr>
            <w:tcW w:type="dxa" w:w="2608"/>
          </w:tcPr>
          <w:p>
            <w:pPr>
              <w:spacing w:after="20"/>
            </w:pPr>
            <w:r/>
            <w:r>
              <w:rPr>
                <w:b w:val="0"/>
                <w:i w:val="0"/>
                <w:sz w:val="18"/>
              </w:rPr>
              <w:t>Workbook 1.7 to 1.9</w:t>
            </w:r>
          </w:p>
        </w:tc>
      </w:tr>
      <w:tr>
        <w:tc>
          <w:tcPr>
            <w:tcW w:type="dxa" w:w="454"/>
            <w:shd w:val="clear" w:color="auto" w:fill="EAF2F5"/>
          </w:tcPr>
          <w:p>
            <w:pPr>
              <w:spacing w:after="20"/>
            </w:pPr>
            <w:r/>
            <w:r>
              <w:rPr>
                <w:b w:val="0"/>
                <w:i w:val="0"/>
                <w:sz w:val="18"/>
              </w:rPr>
              <w:t>6</w:t>
            </w:r>
          </w:p>
        </w:tc>
        <w:tc>
          <w:tcPr>
            <w:tcW w:type="dxa" w:w="5669"/>
            <w:shd w:val="clear" w:color="auto" w:fill="EAF2F5"/>
          </w:tcPr>
          <w:p>
            <w:pPr>
              <w:spacing w:after="20"/>
            </w:pPr>
            <w:r/>
            <w:r>
              <w:rPr>
                <w:b w:val="0"/>
                <w:i w:val="0"/>
                <w:sz w:val="18"/>
              </w:rPr>
              <w:t>Compare two or more independent groups with Welch's t-test, ANOVA, Wilcoxon rank-sum or Kruskal-Wallis tests, and explain what each compares</w:t>
            </w:r>
          </w:p>
        </w:tc>
        <w:tc>
          <w:tcPr>
            <w:tcW w:type="dxa" w:w="567"/>
            <w:shd w:val="clear" w:color="auto" w:fill="EAF2F5"/>
          </w:tcPr>
          <w:p>
            <w:pPr>
              <w:spacing w:after="20"/>
            </w:pPr>
            <w:r/>
            <w:r>
              <w:rPr>
                <w:b w:val="0"/>
                <w:i w:val="0"/>
                <w:sz w:val="18"/>
              </w:rPr>
              <w:t>1</w:t>
            </w:r>
          </w:p>
        </w:tc>
        <w:tc>
          <w:tcPr>
            <w:tcW w:type="dxa" w:w="2608"/>
            <w:shd w:val="clear" w:color="auto" w:fill="EAF2F5"/>
          </w:tcPr>
          <w:p>
            <w:pPr>
              <w:spacing w:after="20"/>
            </w:pPr>
            <w:r/>
            <w:r>
              <w:rPr>
                <w:b w:val="0"/>
                <w:i w:val="0"/>
                <w:sz w:val="18"/>
              </w:rPr>
              <w:t>Workbook 1.7, 1.9, E1.1</w:t>
            </w:r>
          </w:p>
        </w:tc>
      </w:tr>
      <w:tr>
        <w:tc>
          <w:tcPr>
            <w:tcW w:type="dxa" w:w="454"/>
          </w:tcPr>
          <w:p>
            <w:pPr>
              <w:spacing w:after="20"/>
            </w:pPr>
            <w:r/>
            <w:r>
              <w:rPr>
                <w:b w:val="0"/>
                <w:i w:val="0"/>
                <w:sz w:val="18"/>
              </w:rPr>
              <w:t>7</w:t>
            </w:r>
          </w:p>
        </w:tc>
        <w:tc>
          <w:tcPr>
            <w:tcW w:type="dxa" w:w="5669"/>
          </w:tcPr>
          <w:p>
            <w:pPr>
              <w:spacing w:after="20"/>
            </w:pPr>
            <w:r/>
            <w:r>
              <w:rPr>
                <w:b w:val="0"/>
                <w:i w:val="0"/>
                <w:sz w:val="18"/>
              </w:rPr>
              <w:t>Recognise paired data and analyse it with a paired method</w:t>
            </w:r>
          </w:p>
        </w:tc>
        <w:tc>
          <w:tcPr>
            <w:tcW w:type="dxa" w:w="567"/>
          </w:tcPr>
          <w:p>
            <w:pPr>
              <w:spacing w:after="20"/>
            </w:pPr>
            <w:r/>
            <w:r>
              <w:rPr>
                <w:b w:val="0"/>
                <w:i w:val="0"/>
                <w:sz w:val="18"/>
              </w:rPr>
              <w:t>1</w:t>
            </w:r>
          </w:p>
        </w:tc>
        <w:tc>
          <w:tcPr>
            <w:tcW w:type="dxa" w:w="2608"/>
          </w:tcPr>
          <w:p>
            <w:pPr>
              <w:spacing w:after="20"/>
            </w:pPr>
            <w:r/>
            <w:r>
              <w:rPr>
                <w:b w:val="0"/>
                <w:i w:val="0"/>
                <w:sz w:val="18"/>
              </w:rPr>
              <w:t>Workbook 1.8, E1.4</w:t>
            </w:r>
          </w:p>
        </w:tc>
      </w:tr>
      <w:tr>
        <w:tc>
          <w:tcPr>
            <w:tcW w:type="dxa" w:w="454"/>
            <w:shd w:val="clear" w:color="auto" w:fill="EAF2F5"/>
          </w:tcPr>
          <w:p>
            <w:pPr>
              <w:spacing w:after="20"/>
            </w:pPr>
            <w:r/>
            <w:r>
              <w:rPr>
                <w:b w:val="0"/>
                <w:i w:val="0"/>
                <w:sz w:val="18"/>
              </w:rPr>
              <w:t>8</w:t>
            </w:r>
          </w:p>
        </w:tc>
        <w:tc>
          <w:tcPr>
            <w:tcW w:type="dxa" w:w="5669"/>
            <w:shd w:val="clear" w:color="auto" w:fill="EAF2F5"/>
          </w:tcPr>
          <w:p>
            <w:pPr>
              <w:spacing w:after="20"/>
            </w:pPr>
            <w:r/>
            <w:r>
              <w:rPr>
                <w:b w:val="0"/>
                <w:i w:val="0"/>
                <w:sz w:val="18"/>
              </w:rPr>
              <w:t>Analyse a contingency table: proportions with explicit denominators, risk or prevalence ratio, odds ratio, chi-square and Fisher's exact tests</w:t>
            </w:r>
          </w:p>
        </w:tc>
        <w:tc>
          <w:tcPr>
            <w:tcW w:type="dxa" w:w="567"/>
            <w:shd w:val="clear" w:color="auto" w:fill="EAF2F5"/>
          </w:tcPr>
          <w:p>
            <w:pPr>
              <w:spacing w:after="20"/>
            </w:pPr>
            <w:r/>
            <w:r>
              <w:rPr>
                <w:b w:val="0"/>
                <w:i w:val="0"/>
                <w:sz w:val="18"/>
              </w:rPr>
              <w:t>1</w:t>
            </w:r>
          </w:p>
        </w:tc>
        <w:tc>
          <w:tcPr>
            <w:tcW w:type="dxa" w:w="2608"/>
            <w:shd w:val="clear" w:color="auto" w:fill="EAF2F5"/>
          </w:tcPr>
          <w:p>
            <w:pPr>
              <w:spacing w:after="20"/>
            </w:pPr>
            <w:r/>
            <w:r>
              <w:rPr>
                <w:b w:val="0"/>
                <w:i w:val="0"/>
                <w:sz w:val="18"/>
              </w:rPr>
              <w:t>Workbook 1.10 to 1.11</w:t>
            </w:r>
          </w:p>
        </w:tc>
      </w:tr>
      <w:tr>
        <w:tc>
          <w:tcPr>
            <w:tcW w:type="dxa" w:w="454"/>
          </w:tcPr>
          <w:p>
            <w:pPr>
              <w:spacing w:after="20"/>
            </w:pPr>
            <w:r/>
            <w:r>
              <w:rPr>
                <w:b w:val="0"/>
                <w:i w:val="0"/>
                <w:sz w:val="18"/>
              </w:rPr>
              <w:t>9</w:t>
            </w:r>
          </w:p>
        </w:tc>
        <w:tc>
          <w:tcPr>
            <w:tcW w:type="dxa" w:w="5669"/>
          </w:tcPr>
          <w:p>
            <w:pPr>
              <w:spacing w:after="20"/>
            </w:pPr>
            <w:r/>
            <w:r>
              <w:rPr>
                <w:b w:val="0"/>
                <w:i w:val="0"/>
                <w:sz w:val="18"/>
              </w:rPr>
              <w:t>Describe a relationship with a scatterplot and correlation, and explain why association is not causation</w:t>
            </w:r>
          </w:p>
        </w:tc>
        <w:tc>
          <w:tcPr>
            <w:tcW w:type="dxa" w:w="567"/>
          </w:tcPr>
          <w:p>
            <w:pPr>
              <w:spacing w:after="20"/>
            </w:pPr>
            <w:r/>
            <w:r>
              <w:rPr>
                <w:b w:val="0"/>
                <w:i w:val="0"/>
                <w:sz w:val="18"/>
              </w:rPr>
              <w:t>2</w:t>
            </w:r>
          </w:p>
        </w:tc>
        <w:tc>
          <w:tcPr>
            <w:tcW w:type="dxa" w:w="2608"/>
          </w:tcPr>
          <w:p>
            <w:pPr>
              <w:spacing w:after="20"/>
            </w:pPr>
            <w:r/>
            <w:r>
              <w:rPr>
                <w:b w:val="0"/>
                <w:i w:val="0"/>
                <w:sz w:val="18"/>
              </w:rPr>
              <w:t>Workbook 2.1</w:t>
            </w:r>
          </w:p>
        </w:tc>
      </w:tr>
      <w:tr>
        <w:tc>
          <w:tcPr>
            <w:tcW w:type="dxa" w:w="454"/>
            <w:shd w:val="clear" w:color="auto" w:fill="EAF2F5"/>
          </w:tcPr>
          <w:p>
            <w:pPr>
              <w:spacing w:after="20"/>
            </w:pPr>
            <w:r/>
            <w:r>
              <w:rPr>
                <w:b w:val="0"/>
                <w:i w:val="0"/>
                <w:sz w:val="18"/>
              </w:rPr>
              <w:t>10</w:t>
            </w:r>
          </w:p>
        </w:tc>
        <w:tc>
          <w:tcPr>
            <w:tcW w:type="dxa" w:w="5669"/>
            <w:shd w:val="clear" w:color="auto" w:fill="EAF2F5"/>
          </w:tcPr>
          <w:p>
            <w:pPr>
              <w:spacing w:after="20"/>
            </w:pPr>
            <w:r/>
            <w:r>
              <w:rPr>
                <w:b w:val="0"/>
                <w:i w:val="0"/>
                <w:sz w:val="18"/>
              </w:rPr>
              <w:t>Fit, interpret and check simple and multiple linear regression models, including adjusted associations</w:t>
            </w:r>
          </w:p>
        </w:tc>
        <w:tc>
          <w:tcPr>
            <w:tcW w:type="dxa" w:w="567"/>
            <w:shd w:val="clear" w:color="auto" w:fill="EAF2F5"/>
          </w:tcPr>
          <w:p>
            <w:pPr>
              <w:spacing w:after="20"/>
            </w:pPr>
            <w:r/>
            <w:r>
              <w:rPr>
                <w:b w:val="0"/>
                <w:i w:val="0"/>
                <w:sz w:val="18"/>
              </w:rPr>
              <w:t>2</w:t>
            </w:r>
          </w:p>
        </w:tc>
        <w:tc>
          <w:tcPr>
            <w:tcW w:type="dxa" w:w="2608"/>
            <w:shd w:val="clear" w:color="auto" w:fill="EAF2F5"/>
          </w:tcPr>
          <w:p>
            <w:pPr>
              <w:spacing w:after="20"/>
            </w:pPr>
            <w:r/>
            <w:r>
              <w:rPr>
                <w:b w:val="0"/>
                <w:i w:val="0"/>
                <w:sz w:val="18"/>
              </w:rPr>
              <w:t>Workbook 2.2 to 2.4</w:t>
            </w:r>
          </w:p>
        </w:tc>
      </w:tr>
      <w:tr>
        <w:tc>
          <w:tcPr>
            <w:tcW w:type="dxa" w:w="454"/>
          </w:tcPr>
          <w:p>
            <w:pPr>
              <w:spacing w:after="20"/>
            </w:pPr>
            <w:r/>
            <w:r>
              <w:rPr>
                <w:b w:val="0"/>
                <w:i w:val="0"/>
                <w:sz w:val="18"/>
              </w:rPr>
              <w:t>11</w:t>
            </w:r>
          </w:p>
        </w:tc>
        <w:tc>
          <w:tcPr>
            <w:tcW w:type="dxa" w:w="5669"/>
          </w:tcPr>
          <w:p>
            <w:pPr>
              <w:spacing w:after="20"/>
            </w:pPr>
            <w:r/>
            <w:r>
              <w:rPr>
                <w:b w:val="0"/>
                <w:i w:val="0"/>
                <w:sz w:val="18"/>
              </w:rPr>
              <w:t>Explain confounding and mediation with a causal diagram, and decide what to adjust for</w:t>
            </w:r>
          </w:p>
        </w:tc>
        <w:tc>
          <w:tcPr>
            <w:tcW w:type="dxa" w:w="567"/>
          </w:tcPr>
          <w:p>
            <w:pPr>
              <w:spacing w:after="20"/>
            </w:pPr>
            <w:r/>
            <w:r>
              <w:rPr>
                <w:b w:val="0"/>
                <w:i w:val="0"/>
                <w:sz w:val="18"/>
              </w:rPr>
              <w:t>2</w:t>
            </w:r>
          </w:p>
        </w:tc>
        <w:tc>
          <w:tcPr>
            <w:tcW w:type="dxa" w:w="2608"/>
          </w:tcPr>
          <w:p>
            <w:pPr>
              <w:spacing w:after="20"/>
            </w:pPr>
            <w:r/>
            <w:r>
              <w:rPr>
                <w:b w:val="0"/>
                <w:i w:val="0"/>
                <w:sz w:val="18"/>
              </w:rPr>
              <w:t>Workbook 2.3</w:t>
            </w:r>
          </w:p>
        </w:tc>
      </w:tr>
      <w:tr>
        <w:tc>
          <w:tcPr>
            <w:tcW w:type="dxa" w:w="454"/>
            <w:shd w:val="clear" w:color="auto" w:fill="EAF2F5"/>
          </w:tcPr>
          <w:p>
            <w:pPr>
              <w:spacing w:after="20"/>
            </w:pPr>
            <w:r/>
            <w:r>
              <w:rPr>
                <w:b w:val="0"/>
                <w:i w:val="0"/>
                <w:sz w:val="18"/>
              </w:rPr>
              <w:t>12</w:t>
            </w:r>
          </w:p>
        </w:tc>
        <w:tc>
          <w:tcPr>
            <w:tcW w:type="dxa" w:w="5669"/>
            <w:shd w:val="clear" w:color="auto" w:fill="EAF2F5"/>
          </w:tcPr>
          <w:p>
            <w:pPr>
              <w:spacing w:after="20"/>
            </w:pPr>
            <w:r/>
            <w:r>
              <w:rPr>
                <w:b w:val="0"/>
                <w:i w:val="0"/>
                <w:sz w:val="18"/>
              </w:rPr>
              <w:t>Read and interpret the output of a logistic regression (OR, aOR) and a Poisson regression with an offset (IRR), including a check for overdispersion</w:t>
            </w:r>
          </w:p>
        </w:tc>
        <w:tc>
          <w:tcPr>
            <w:tcW w:type="dxa" w:w="567"/>
            <w:shd w:val="clear" w:color="auto" w:fill="EAF2F5"/>
          </w:tcPr>
          <w:p>
            <w:pPr>
              <w:spacing w:after="20"/>
            </w:pPr>
            <w:r/>
            <w:r>
              <w:rPr>
                <w:b w:val="0"/>
                <w:i w:val="0"/>
                <w:sz w:val="18"/>
              </w:rPr>
              <w:t>2</w:t>
            </w:r>
          </w:p>
        </w:tc>
        <w:tc>
          <w:tcPr>
            <w:tcW w:type="dxa" w:w="2608"/>
            <w:shd w:val="clear" w:color="auto" w:fill="EAF2F5"/>
          </w:tcPr>
          <w:p>
            <w:pPr>
              <w:spacing w:after="20"/>
            </w:pPr>
            <w:r/>
            <w:r>
              <w:rPr>
                <w:b w:val="0"/>
                <w:i w:val="0"/>
                <w:sz w:val="18"/>
              </w:rPr>
              <w:t>Workbook 2.5 to 2.6 (guided)</w:t>
            </w:r>
          </w:p>
        </w:tc>
      </w:tr>
      <w:tr>
        <w:tc>
          <w:tcPr>
            <w:tcW w:type="dxa" w:w="454"/>
          </w:tcPr>
          <w:p>
            <w:pPr>
              <w:spacing w:after="20"/>
            </w:pPr>
            <w:r/>
            <w:r>
              <w:rPr>
                <w:b w:val="0"/>
                <w:i w:val="0"/>
                <w:sz w:val="18"/>
              </w:rPr>
              <w:t>13</w:t>
            </w:r>
          </w:p>
        </w:tc>
        <w:tc>
          <w:tcPr>
            <w:tcW w:type="dxa" w:w="5669"/>
          </w:tcPr>
          <w:p>
            <w:pPr>
              <w:spacing w:after="20"/>
            </w:pPr>
            <w:r/>
            <w:r>
              <w:rPr>
                <w:b w:val="0"/>
                <w:i w:val="0"/>
                <w:sz w:val="18"/>
              </w:rPr>
              <w:t>Explain the difference between describing, estimating associations, predicting and discovering groups, including train/test separation and data leakage</w:t>
            </w:r>
          </w:p>
        </w:tc>
        <w:tc>
          <w:tcPr>
            <w:tcW w:type="dxa" w:w="567"/>
          </w:tcPr>
          <w:p>
            <w:pPr>
              <w:spacing w:after="20"/>
            </w:pPr>
            <w:r/>
            <w:r>
              <w:rPr>
                <w:b w:val="0"/>
                <w:i w:val="0"/>
                <w:sz w:val="18"/>
              </w:rPr>
              <w:t>2</w:t>
            </w:r>
          </w:p>
        </w:tc>
        <w:tc>
          <w:tcPr>
            <w:tcW w:type="dxa" w:w="2608"/>
          </w:tcPr>
          <w:p>
            <w:pPr>
              <w:spacing w:after="20"/>
            </w:pPr>
            <w:r/>
            <w:r>
              <w:rPr>
                <w:b w:val="0"/>
                <w:i w:val="0"/>
                <w:sz w:val="18"/>
              </w:rPr>
              <w:t>Slides; extension E2.2</w:t>
            </w:r>
          </w:p>
        </w:tc>
      </w:tr>
      <w:tr>
        <w:tc>
          <w:tcPr>
            <w:tcW w:type="dxa" w:w="454"/>
            <w:shd w:val="clear" w:color="auto" w:fill="EAF2F5"/>
          </w:tcPr>
          <w:p>
            <w:pPr>
              <w:spacing w:after="20"/>
            </w:pPr>
            <w:r/>
            <w:r>
              <w:rPr>
                <w:b w:val="0"/>
                <w:i w:val="0"/>
                <w:sz w:val="18"/>
              </w:rPr>
              <w:t>14</w:t>
            </w:r>
          </w:p>
        </w:tc>
        <w:tc>
          <w:tcPr>
            <w:tcW w:type="dxa" w:w="5669"/>
            <w:shd w:val="clear" w:color="auto" w:fill="EAF2F5"/>
          </w:tcPr>
          <w:p>
            <w:pPr>
              <w:spacing w:after="20"/>
            </w:pPr>
            <w:r/>
            <w:r>
              <w:rPr>
                <w:b w:val="0"/>
                <w:i w:val="0"/>
                <w:sz w:val="18"/>
              </w:rPr>
              <w:t>Run and interpret a k-means clustering with scaled variables, and explain why clusters need checking</w:t>
            </w:r>
          </w:p>
        </w:tc>
        <w:tc>
          <w:tcPr>
            <w:tcW w:type="dxa" w:w="567"/>
            <w:shd w:val="clear" w:color="auto" w:fill="EAF2F5"/>
          </w:tcPr>
          <w:p>
            <w:pPr>
              <w:spacing w:after="20"/>
            </w:pPr>
            <w:r/>
            <w:r>
              <w:rPr>
                <w:b w:val="0"/>
                <w:i w:val="0"/>
                <w:sz w:val="18"/>
              </w:rPr>
              <w:t>2</w:t>
            </w:r>
          </w:p>
        </w:tc>
        <w:tc>
          <w:tcPr>
            <w:tcW w:type="dxa" w:w="2608"/>
            <w:shd w:val="clear" w:color="auto" w:fill="EAF2F5"/>
          </w:tcPr>
          <w:p>
            <w:pPr>
              <w:spacing w:after="20"/>
            </w:pPr>
            <w:r/>
            <w:r>
              <w:rPr>
                <w:b w:val="0"/>
                <w:i w:val="0"/>
                <w:sz w:val="18"/>
              </w:rPr>
              <w:t>Workbook 2.7 (guided)</w:t>
            </w:r>
          </w:p>
        </w:tc>
      </w:tr>
      <w:tr>
        <w:tc>
          <w:tcPr>
            <w:tcW w:type="dxa" w:w="454"/>
          </w:tcPr>
          <w:p>
            <w:pPr>
              <w:spacing w:after="20"/>
            </w:pPr>
            <w:r/>
            <w:r>
              <w:rPr>
                <w:b w:val="0"/>
                <w:i w:val="0"/>
                <w:sz w:val="18"/>
              </w:rPr>
              <w:t>15</w:t>
            </w:r>
          </w:p>
        </w:tc>
        <w:tc>
          <w:tcPr>
            <w:tcW w:type="dxa" w:w="5669"/>
          </w:tcPr>
          <w:p>
            <w:pPr>
              <w:spacing w:after="20"/>
            </w:pPr>
            <w:r/>
            <w:r>
              <w:rPr>
                <w:b w:val="0"/>
                <w:i w:val="0"/>
                <w:sz w:val="18"/>
              </w:rPr>
              <w:t>Choose an analysis for a stated question, produce a suitable plot and write a plain-language conclusion</w:t>
            </w:r>
          </w:p>
        </w:tc>
        <w:tc>
          <w:tcPr>
            <w:tcW w:type="dxa" w:w="567"/>
          </w:tcPr>
          <w:p>
            <w:pPr>
              <w:spacing w:after="20"/>
            </w:pPr>
            <w:r/>
            <w:r>
              <w:rPr>
                <w:b w:val="0"/>
                <w:i w:val="0"/>
                <w:sz w:val="18"/>
              </w:rPr>
              <w:t>2</w:t>
            </w:r>
          </w:p>
        </w:tc>
        <w:tc>
          <w:tcPr>
            <w:tcW w:type="dxa" w:w="2608"/>
          </w:tcPr>
          <w:p>
            <w:pPr>
              <w:spacing w:after="20"/>
            </w:pPr>
            <w:r/>
            <w:r>
              <w:rPr>
                <w:b w:val="0"/>
                <w:i w:val="0"/>
                <w:sz w:val="18"/>
              </w:rPr>
              <w:t>Final exercise</w:t>
            </w:r>
          </w:p>
        </w:tc>
      </w:tr>
    </w:tbl>
    <w:p>
      <w:pPr>
        <w:spacing w:after="40"/>
      </w:pPr>
    </w:p>
    <w:p>
      <w:pPr>
        <w:pStyle w:val="Heading2"/>
      </w:pPr>
      <w:r>
        <w:t>What is practised, demonstrated or left for further reading</w:t>
      </w:r>
    </w:p>
    <w:p>
      <w:r>
        <w:rPr>
          <w:b w:val="0"/>
          <w:i w:val="0"/>
        </w:rPr>
        <w:t>Eight hours is enough to build sound foundations, not to master every method. The table sets realistic expectations.</w:t>
      </w:r>
    </w:p>
    <w:tbl>
      <w:tblPr>
        <w:tblW w:type="auto" w:w="0"/>
        <w:jc w:val="center"/>
        <w:tblLook w:firstColumn="1" w:firstRow="1" w:lastColumn="0" w:lastRow="0" w:noHBand="0" w:noVBand="1" w:val="04A0"/>
        <w:tblBorders>
          <w:top w:val="single" w:sz="4" w:color="C9D6DC"/>
          <w:left w:val="single" w:sz="4" w:color="C9D6DC"/>
          <w:bottom w:val="single" w:sz="4" w:color="C9D6DC"/>
          <w:right w:val="single" w:sz="4" w:color="C9D6DC"/>
          <w:insideH w:val="single" w:sz="4" w:color="C9D6DC"/>
          <w:insideV w:val="single" w:sz="4" w:color="C9D6DC"/>
        </w:tblBorders>
      </w:tblPr>
      <w:tblGrid>
        <w:gridCol w:w="4706"/>
        <w:gridCol w:w="4706"/>
      </w:tblGrid>
      <w:tr>
        <w:trPr>
          <w:tblHeader w:val="true"/>
        </w:trPr>
        <w:tc>
          <w:tcPr>
            <w:tcW w:type="dxa" w:w="2551"/>
            <w:shd w:val="clear" w:color="auto" w:fill="04242F"/>
          </w:tcPr>
          <w:p>
            <w:pPr>
              <w:spacing w:after="20"/>
            </w:pPr>
            <w:r/>
            <w:r>
              <w:rPr>
                <w:b/>
                <w:i w:val="0"/>
                <w:color w:val="FFFFFF"/>
                <w:sz w:val="19"/>
              </w:rPr>
              <w:t>Level</w:t>
            </w:r>
          </w:p>
        </w:tc>
        <w:tc>
          <w:tcPr>
            <w:tcW w:type="dxa" w:w="6746"/>
            <w:shd w:val="clear" w:color="auto" w:fill="04242F"/>
          </w:tcPr>
          <w:p>
            <w:pPr>
              <w:spacing w:after="20"/>
            </w:pPr>
            <w:r/>
            <w:r>
              <w:rPr>
                <w:b/>
                <w:i w:val="0"/>
                <w:color w:val="FFFFFF"/>
                <w:sz w:val="19"/>
              </w:rPr>
              <w:t>Topics</w:t>
            </w:r>
          </w:p>
        </w:tc>
      </w:tr>
      <w:tr>
        <w:tc>
          <w:tcPr>
            <w:tcW w:type="dxa" w:w="2551"/>
          </w:tcPr>
          <w:p>
            <w:pPr>
              <w:spacing w:after="20"/>
            </w:pPr>
            <w:r/>
            <w:r>
              <w:rPr>
                <w:b w:val="0"/>
                <w:i w:val="0"/>
                <w:sz w:val="19"/>
              </w:rPr>
              <w:t>Practised in R (core pathway)</w:t>
            </w:r>
          </w:p>
        </w:tc>
        <w:tc>
          <w:tcPr>
            <w:tcW w:type="dxa" w:w="6746"/>
          </w:tcPr>
          <w:p>
            <w:pPr>
              <w:spacing w:after="20"/>
            </w:pPr>
            <w:r/>
            <w:r>
              <w:rPr>
                <w:b w:val="0"/>
                <w:i w:val="0"/>
                <w:sz w:val="19"/>
              </w:rPr>
              <w:t>Importing and checking data; descriptive statistics and plots; Welch t-test; paired t-test; one-way ANOVA with pairwise comparisons; chi-square and Fisher's exact tests; risks, odds, RR and OR; correlation; simple and multiple linear regression; residual checks; plotting fitted values</w:t>
            </w:r>
          </w:p>
        </w:tc>
      </w:tr>
      <w:tr>
        <w:tc>
          <w:tcPr>
            <w:tcW w:type="dxa" w:w="2551"/>
            <w:shd w:val="clear" w:color="auto" w:fill="EAF2F5"/>
          </w:tcPr>
          <w:p>
            <w:pPr>
              <w:spacing w:after="20"/>
            </w:pPr>
            <w:r/>
            <w:r>
              <w:rPr>
                <w:b w:val="0"/>
                <w:i w:val="0"/>
                <w:sz w:val="19"/>
              </w:rPr>
              <w:t>Guided demonstration (run the code, interpret the output)</w:t>
            </w:r>
          </w:p>
        </w:tc>
        <w:tc>
          <w:tcPr>
            <w:tcW w:type="dxa" w:w="6746"/>
            <w:shd w:val="clear" w:color="auto" w:fill="EAF2F5"/>
          </w:tcPr>
          <w:p>
            <w:pPr>
              <w:spacing w:after="20"/>
            </w:pPr>
            <w:r/>
            <w:r>
              <w:rPr>
                <w:b w:val="0"/>
                <w:i w:val="0"/>
                <w:sz w:val="19"/>
              </w:rPr>
              <w:t>Wilcoxon and Kruskal-Wallis tests; Mantel-Haenszel adjustment; logistic regression and aOR; Poisson regression with offset and overdispersion; k-means clustering</w:t>
            </w:r>
          </w:p>
        </w:tc>
      </w:tr>
      <w:tr>
        <w:tc>
          <w:tcPr>
            <w:tcW w:type="dxa" w:w="2551"/>
          </w:tcPr>
          <w:p>
            <w:pPr>
              <w:spacing w:after="20"/>
            </w:pPr>
            <w:r/>
            <w:r>
              <w:rPr>
                <w:b w:val="0"/>
                <w:i w:val="0"/>
                <w:sz w:val="19"/>
              </w:rPr>
              <w:t>Short demonstration or extension</w:t>
            </w:r>
          </w:p>
        </w:tc>
        <w:tc>
          <w:tcPr>
            <w:tcW w:type="dxa" w:w="6746"/>
          </w:tcPr>
          <w:p>
            <w:pPr>
              <w:spacing w:after="20"/>
            </w:pPr>
            <w:r/>
            <w:r>
              <w:rPr>
                <w:b w:val="0"/>
                <w:i w:val="0"/>
                <w:sz w:val="19"/>
              </w:rPr>
              <w:t>McNemar's test; ANCOVA for a trial; train/test split and RMSE; negative binomial regression; hierarchical clustering; interaction terms</w:t>
            </w:r>
          </w:p>
        </w:tc>
      </w:tr>
      <w:tr>
        <w:tc>
          <w:tcPr>
            <w:tcW w:type="dxa" w:w="2551"/>
            <w:shd w:val="clear" w:color="auto" w:fill="EAF2F5"/>
          </w:tcPr>
          <w:p>
            <w:pPr>
              <w:spacing w:after="20"/>
            </w:pPr>
            <w:r/>
            <w:r>
              <w:rPr>
                <w:b w:val="0"/>
                <w:i w:val="0"/>
                <w:sz w:val="19"/>
              </w:rPr>
              <w:t>Further learning (signposted only)</w:t>
            </w:r>
          </w:p>
        </w:tc>
        <w:tc>
          <w:tcPr>
            <w:tcW w:type="dxa" w:w="6746"/>
            <w:shd w:val="clear" w:color="auto" w:fill="EAF2F5"/>
          </w:tcPr>
          <w:p>
            <w:pPr>
              <w:spacing w:after="20"/>
            </w:pPr>
            <w:r/>
            <w:r>
              <w:rPr>
                <w:b w:val="0"/>
                <w:i w:val="0"/>
                <w:sz w:val="19"/>
              </w:rPr>
              <w:t>Ordinal and multinomial regression; survival analysis; mixed models and GEE for repeated or clustered data; multiple imputation; formal causal inference; machine learning beyond the basics</w:t>
            </w:r>
          </w:p>
        </w:tc>
      </w:tr>
    </w:tbl>
    <w:p>
      <w:pPr>
        <w:spacing w:after="40"/>
      </w:pPr>
    </w:p>
    <w:p>
      <w:pPr>
        <w:pStyle w:val="Heading1"/>
      </w:pPr>
      <w:r>
        <w:t>Timetable</w:t>
      </w:r>
    </w:p>
    <w:p>
      <w:r>
        <w:rPr>
          <w:b w:val="0"/>
          <w:i w:val="0"/>
        </w:rPr>
        <w:t>Each day has 240 minutes of teaching: 120 minutes of theory and 120 minutes of practical work. The break is listed separately and is not counted in teaching time. Clock times are an example and can be shifted.</w:t>
      </w:r>
    </w:p>
    <w:p>
      <w:pPr>
        <w:pStyle w:val="Heading2"/>
      </w:pPr>
      <w:r>
        <w:t>Day 1: Understanding data and making comparisons</w:t>
      </w:r>
    </w:p>
    <w:tbl>
      <w:tblPr>
        <w:tblW w:type="auto" w:w="0"/>
        <w:jc w:val="center"/>
        <w:tblLook w:firstColumn="1" w:firstRow="1" w:lastColumn="0" w:lastRow="0" w:noHBand="0" w:noVBand="1" w:val="04A0"/>
        <w:tblBorders>
          <w:top w:val="single" w:sz="4" w:color="C9D6DC"/>
          <w:left w:val="single" w:sz="4" w:color="C9D6DC"/>
          <w:bottom w:val="single" w:sz="4" w:color="C9D6DC"/>
          <w:right w:val="single" w:sz="4" w:color="C9D6DC"/>
          <w:insideH w:val="single" w:sz="4" w:color="C9D6DC"/>
          <w:insideV w:val="single" w:sz="4" w:color="C9D6DC"/>
        </w:tblBorders>
      </w:tblPr>
      <w:tblGrid>
        <w:gridCol w:w="1882"/>
        <w:gridCol w:w="1882"/>
        <w:gridCol w:w="1882"/>
        <w:gridCol w:w="1882"/>
        <w:gridCol w:w="1882"/>
      </w:tblGrid>
      <w:tr>
        <w:trPr>
          <w:tblHeader w:val="true"/>
        </w:trPr>
        <w:tc>
          <w:tcPr>
            <w:tcW w:type="dxa" w:w="737"/>
            <w:shd w:val="clear" w:color="auto" w:fill="04242F"/>
          </w:tcPr>
          <w:p>
            <w:pPr>
              <w:spacing w:after="20"/>
            </w:pPr>
            <w:r/>
            <w:r>
              <w:rPr>
                <w:b/>
                <w:i w:val="0"/>
                <w:color w:val="FFFFFF"/>
                <w:sz w:val="18"/>
              </w:rPr>
              <w:t>Time</w:t>
            </w:r>
          </w:p>
        </w:tc>
        <w:tc>
          <w:tcPr>
            <w:tcW w:type="dxa" w:w="850"/>
            <w:shd w:val="clear" w:color="auto" w:fill="04242F"/>
          </w:tcPr>
          <w:p>
            <w:pPr>
              <w:spacing w:after="20"/>
            </w:pPr>
            <w:r/>
            <w:r>
              <w:rPr>
                <w:b/>
                <w:i w:val="0"/>
                <w:color w:val="FFFFFF"/>
                <w:sz w:val="18"/>
              </w:rPr>
              <w:t>Minutes</w:t>
            </w:r>
          </w:p>
        </w:tc>
        <w:tc>
          <w:tcPr>
            <w:tcW w:type="dxa" w:w="1191"/>
            <w:shd w:val="clear" w:color="auto" w:fill="04242F"/>
          </w:tcPr>
          <w:p>
            <w:pPr>
              <w:spacing w:after="20"/>
            </w:pPr>
            <w:r/>
            <w:r>
              <w:rPr>
                <w:b/>
                <w:i w:val="0"/>
                <w:color w:val="FFFFFF"/>
                <w:sz w:val="18"/>
              </w:rPr>
              <w:t>Session</w:t>
            </w:r>
          </w:p>
        </w:tc>
        <w:tc>
          <w:tcPr>
            <w:tcW w:type="dxa" w:w="4309"/>
            <w:shd w:val="clear" w:color="auto" w:fill="04242F"/>
          </w:tcPr>
          <w:p>
            <w:pPr>
              <w:spacing w:after="20"/>
            </w:pPr>
            <w:r/>
            <w:r>
              <w:rPr>
                <w:b/>
                <w:i w:val="0"/>
                <w:color w:val="FFFFFF"/>
                <w:sz w:val="18"/>
              </w:rPr>
              <w:t>Content</w:t>
            </w:r>
          </w:p>
        </w:tc>
        <w:tc>
          <w:tcPr>
            <w:tcW w:type="dxa" w:w="2211"/>
            <w:shd w:val="clear" w:color="auto" w:fill="04242F"/>
          </w:tcPr>
          <w:p>
            <w:pPr>
              <w:spacing w:after="20"/>
            </w:pPr>
            <w:r/>
            <w:r>
              <w:rPr>
                <w:b/>
                <w:i w:val="0"/>
                <w:color w:val="FFFFFF"/>
                <w:sz w:val="18"/>
              </w:rPr>
              <w:t>Materials</w:t>
            </w:r>
          </w:p>
        </w:tc>
      </w:tr>
      <w:tr>
        <w:tc>
          <w:tcPr>
            <w:tcW w:type="dxa" w:w="737"/>
          </w:tcPr>
          <w:p>
            <w:pPr>
              <w:spacing w:after="20"/>
            </w:pPr>
            <w:r/>
            <w:r>
              <w:rPr>
                <w:b w:val="0"/>
                <w:i w:val="0"/>
                <w:sz w:val="18"/>
              </w:rPr>
              <w:t>09:00</w:t>
            </w:r>
          </w:p>
        </w:tc>
        <w:tc>
          <w:tcPr>
            <w:tcW w:type="dxa" w:w="850"/>
          </w:tcPr>
          <w:p>
            <w:pPr>
              <w:spacing w:after="20"/>
            </w:pPr>
            <w:r/>
            <w:r>
              <w:rPr>
                <w:b w:val="0"/>
                <w:i w:val="0"/>
                <w:sz w:val="18"/>
              </w:rPr>
              <w:t>10</w:t>
            </w:r>
          </w:p>
        </w:tc>
        <w:tc>
          <w:tcPr>
            <w:tcW w:type="dxa" w:w="1191"/>
          </w:tcPr>
          <w:p>
            <w:pPr>
              <w:spacing w:after="20"/>
            </w:pPr>
            <w:r/>
            <w:r>
              <w:rPr>
                <w:b w:val="0"/>
                <w:i w:val="0"/>
                <w:sz w:val="18"/>
              </w:rPr>
              <w:t>Theory</w:t>
            </w:r>
          </w:p>
        </w:tc>
        <w:tc>
          <w:tcPr>
            <w:tcW w:type="dxa" w:w="4309"/>
          </w:tcPr>
          <w:p>
            <w:pPr>
              <w:spacing w:after="20"/>
            </w:pPr>
            <w:r/>
            <w:r>
              <w:rPr>
                <w:b w:val="0"/>
                <w:i w:val="0"/>
                <w:sz w:val="18"/>
              </w:rPr>
              <w:t>Welcome, aims, the course dataset, how the days work</w:t>
            </w:r>
          </w:p>
        </w:tc>
        <w:tc>
          <w:tcPr>
            <w:tcW w:type="dxa" w:w="2211"/>
          </w:tcPr>
          <w:p>
            <w:pPr>
              <w:spacing w:after="20"/>
            </w:pPr>
            <w:r/>
            <w:r>
              <w:rPr>
                <w:b w:val="0"/>
                <w:i w:val="0"/>
                <w:sz w:val="18"/>
              </w:rPr>
              <w:t>Day 1 slides 1 to 4</w:t>
            </w:r>
          </w:p>
        </w:tc>
      </w:tr>
      <w:tr>
        <w:tc>
          <w:tcPr>
            <w:tcW w:type="dxa" w:w="737"/>
            <w:shd w:val="clear" w:color="auto" w:fill="EAF2F5"/>
          </w:tcPr>
          <w:p>
            <w:pPr>
              <w:spacing w:after="20"/>
            </w:pPr>
            <w:r/>
            <w:r>
              <w:rPr>
                <w:b w:val="0"/>
                <w:i w:val="0"/>
                <w:sz w:val="18"/>
              </w:rPr>
              <w:t>09:10</w:t>
            </w:r>
          </w:p>
        </w:tc>
        <w:tc>
          <w:tcPr>
            <w:tcW w:type="dxa" w:w="850"/>
            <w:shd w:val="clear" w:color="auto" w:fill="EAF2F5"/>
          </w:tcPr>
          <w:p>
            <w:pPr>
              <w:spacing w:after="20"/>
            </w:pPr>
            <w:r/>
            <w:r>
              <w:rPr>
                <w:b w:val="0"/>
                <w:i w:val="0"/>
                <w:sz w:val="18"/>
              </w:rPr>
              <w:t>20</w:t>
            </w:r>
          </w:p>
        </w:tc>
        <w:tc>
          <w:tcPr>
            <w:tcW w:type="dxa" w:w="1191"/>
            <w:shd w:val="clear" w:color="auto" w:fill="EAF2F5"/>
          </w:tcPr>
          <w:p>
            <w:pPr>
              <w:spacing w:after="20"/>
            </w:pPr>
            <w:r/>
            <w:r>
              <w:rPr>
                <w:b w:val="0"/>
                <w:i w:val="0"/>
                <w:sz w:val="18"/>
              </w:rPr>
              <w:t>Theory</w:t>
            </w:r>
          </w:p>
        </w:tc>
        <w:tc>
          <w:tcPr>
            <w:tcW w:type="dxa" w:w="4309"/>
            <w:shd w:val="clear" w:color="auto" w:fill="EAF2F5"/>
          </w:tcPr>
          <w:p>
            <w:pPr>
              <w:spacing w:after="20"/>
            </w:pPr>
            <w:r/>
            <w:r>
              <w:rPr>
                <w:b w:val="0"/>
                <w:i w:val="0"/>
                <w:sz w:val="18"/>
              </w:rPr>
              <w:t>Questions, observations, variables and types; data quality and missing values</w:t>
            </w:r>
          </w:p>
        </w:tc>
        <w:tc>
          <w:tcPr>
            <w:tcW w:type="dxa" w:w="2211"/>
            <w:shd w:val="clear" w:color="auto" w:fill="EAF2F5"/>
          </w:tcPr>
          <w:p>
            <w:pPr>
              <w:spacing w:after="20"/>
            </w:pPr>
            <w:r/>
            <w:r>
              <w:rPr>
                <w:b w:val="0"/>
                <w:i w:val="0"/>
                <w:sz w:val="18"/>
              </w:rPr>
              <w:t>Slides, Part 1</w:t>
            </w:r>
          </w:p>
        </w:tc>
      </w:tr>
      <w:tr>
        <w:tc>
          <w:tcPr>
            <w:tcW w:type="dxa" w:w="737"/>
          </w:tcPr>
          <w:p>
            <w:pPr>
              <w:spacing w:after="20"/>
            </w:pPr>
            <w:r/>
            <w:r>
              <w:rPr>
                <w:b w:val="0"/>
                <w:i w:val="0"/>
                <w:sz w:val="18"/>
              </w:rPr>
              <w:t>09:30</w:t>
            </w:r>
          </w:p>
        </w:tc>
        <w:tc>
          <w:tcPr>
            <w:tcW w:type="dxa" w:w="850"/>
          </w:tcPr>
          <w:p>
            <w:pPr>
              <w:spacing w:after="20"/>
            </w:pPr>
            <w:r/>
            <w:r>
              <w:rPr>
                <w:b w:val="0"/>
                <w:i w:val="0"/>
                <w:sz w:val="18"/>
              </w:rPr>
              <w:t>25</w:t>
            </w:r>
          </w:p>
        </w:tc>
        <w:tc>
          <w:tcPr>
            <w:tcW w:type="dxa" w:w="1191"/>
          </w:tcPr>
          <w:p>
            <w:pPr>
              <w:spacing w:after="20"/>
            </w:pPr>
            <w:r/>
            <w:r>
              <w:rPr>
                <w:b w:val="0"/>
                <w:i w:val="0"/>
                <w:sz w:val="18"/>
              </w:rPr>
              <w:t>Theory</w:t>
            </w:r>
          </w:p>
        </w:tc>
        <w:tc>
          <w:tcPr>
            <w:tcW w:type="dxa" w:w="4309"/>
          </w:tcPr>
          <w:p>
            <w:pPr>
              <w:spacing w:after="20"/>
            </w:pPr>
            <w:r/>
            <w:r>
              <w:rPr>
                <w:b w:val="0"/>
                <w:i w:val="0"/>
                <w:sz w:val="18"/>
              </w:rPr>
              <w:t>Counts and proportions; mean, SD, median, IQR; skewness; bar charts, histograms, boxplots</w:t>
            </w:r>
          </w:p>
        </w:tc>
        <w:tc>
          <w:tcPr>
            <w:tcW w:type="dxa" w:w="2211"/>
          </w:tcPr>
          <w:p>
            <w:pPr>
              <w:spacing w:after="20"/>
            </w:pPr>
            <w:r/>
            <w:r>
              <w:rPr>
                <w:b w:val="0"/>
                <w:i w:val="0"/>
                <w:sz w:val="18"/>
              </w:rPr>
              <w:t>Slides, Part 2</w:t>
            </w:r>
          </w:p>
        </w:tc>
      </w:tr>
      <w:tr>
        <w:tc>
          <w:tcPr>
            <w:tcW w:type="dxa" w:w="737"/>
            <w:shd w:val="clear" w:color="auto" w:fill="EAF2F5"/>
          </w:tcPr>
          <w:p>
            <w:pPr>
              <w:spacing w:after="20"/>
            </w:pPr>
            <w:r/>
            <w:r>
              <w:rPr>
                <w:b w:val="0"/>
                <w:i w:val="0"/>
                <w:sz w:val="18"/>
              </w:rPr>
              <w:t>09:55</w:t>
            </w:r>
          </w:p>
        </w:tc>
        <w:tc>
          <w:tcPr>
            <w:tcW w:type="dxa" w:w="850"/>
            <w:shd w:val="clear" w:color="auto" w:fill="EAF2F5"/>
          </w:tcPr>
          <w:p>
            <w:pPr>
              <w:spacing w:after="20"/>
            </w:pPr>
            <w:r/>
            <w:r>
              <w:rPr>
                <w:b w:val="0"/>
                <w:i w:val="0"/>
                <w:sz w:val="18"/>
              </w:rPr>
              <w:t>25</w:t>
            </w:r>
          </w:p>
        </w:tc>
        <w:tc>
          <w:tcPr>
            <w:tcW w:type="dxa" w:w="1191"/>
            <w:shd w:val="clear" w:color="auto" w:fill="EAF2F5"/>
          </w:tcPr>
          <w:p>
            <w:pPr>
              <w:spacing w:after="20"/>
            </w:pPr>
            <w:r/>
            <w:r>
              <w:rPr>
                <w:b w:val="0"/>
                <w:i w:val="0"/>
                <w:sz w:val="18"/>
              </w:rPr>
              <w:t>Theory</w:t>
            </w:r>
          </w:p>
        </w:tc>
        <w:tc>
          <w:tcPr>
            <w:tcW w:type="dxa" w:w="4309"/>
            <w:shd w:val="clear" w:color="auto" w:fill="EAF2F5"/>
          </w:tcPr>
          <w:p>
            <w:pPr>
              <w:spacing w:after="20"/>
            </w:pPr>
            <w:r/>
            <w:r>
              <w:rPr>
                <w:b w:val="0"/>
                <w:i w:val="0"/>
                <w:sz w:val="18"/>
              </w:rPr>
              <w:t>Samples and populations; variability; SE and CIs; effect sizes; p-values; significance vs importance</w:t>
            </w:r>
          </w:p>
        </w:tc>
        <w:tc>
          <w:tcPr>
            <w:tcW w:type="dxa" w:w="2211"/>
            <w:shd w:val="clear" w:color="auto" w:fill="EAF2F5"/>
          </w:tcPr>
          <w:p>
            <w:pPr>
              <w:spacing w:after="20"/>
            </w:pPr>
            <w:r/>
            <w:r>
              <w:rPr>
                <w:b w:val="0"/>
                <w:i w:val="0"/>
                <w:sz w:val="18"/>
              </w:rPr>
              <w:t>Slides, Part 3</w:t>
            </w:r>
          </w:p>
        </w:tc>
      </w:tr>
      <w:tr>
        <w:tc>
          <w:tcPr>
            <w:tcW w:type="dxa" w:w="737"/>
          </w:tcPr>
          <w:p>
            <w:pPr>
              <w:spacing w:after="20"/>
            </w:pPr>
            <w:r/>
            <w:r>
              <w:rPr>
                <w:b w:val="0"/>
                <w:i w:val="0"/>
                <w:sz w:val="18"/>
              </w:rPr>
              <w:t>10:20</w:t>
            </w:r>
          </w:p>
        </w:tc>
        <w:tc>
          <w:tcPr>
            <w:tcW w:type="dxa" w:w="850"/>
          </w:tcPr>
          <w:p>
            <w:pPr>
              <w:spacing w:after="20"/>
            </w:pPr>
            <w:r/>
            <w:r>
              <w:rPr>
                <w:b w:val="0"/>
                <w:i w:val="0"/>
                <w:sz w:val="18"/>
              </w:rPr>
              <w:t>22</w:t>
            </w:r>
          </w:p>
        </w:tc>
        <w:tc>
          <w:tcPr>
            <w:tcW w:type="dxa" w:w="1191"/>
          </w:tcPr>
          <w:p>
            <w:pPr>
              <w:spacing w:after="20"/>
            </w:pPr>
            <w:r/>
            <w:r>
              <w:rPr>
                <w:b w:val="0"/>
                <w:i w:val="0"/>
                <w:sz w:val="18"/>
              </w:rPr>
              <w:t>Theory</w:t>
            </w:r>
          </w:p>
        </w:tc>
        <w:tc>
          <w:tcPr>
            <w:tcW w:type="dxa" w:w="4309"/>
          </w:tcPr>
          <w:p>
            <w:pPr>
              <w:spacing w:after="20"/>
            </w:pPr>
            <w:r/>
            <w:r>
              <w:rPr>
                <w:b w:val="0"/>
                <w:i w:val="0"/>
                <w:sz w:val="18"/>
              </w:rPr>
              <w:t>Independent vs paired; Welch t-test; skewed outcomes; paired t-test; ANOVA, pairwise comparisons, Kruskal-Wallis</w:t>
            </w:r>
          </w:p>
        </w:tc>
        <w:tc>
          <w:tcPr>
            <w:tcW w:type="dxa" w:w="2211"/>
          </w:tcPr>
          <w:p>
            <w:pPr>
              <w:spacing w:after="20"/>
            </w:pPr>
            <w:r/>
            <w:r>
              <w:rPr>
                <w:b w:val="0"/>
                <w:i w:val="0"/>
                <w:sz w:val="18"/>
              </w:rPr>
              <w:t>Slides, Part 4</w:t>
            </w:r>
          </w:p>
        </w:tc>
      </w:tr>
      <w:tr>
        <w:tc>
          <w:tcPr>
            <w:tcW w:type="dxa" w:w="737"/>
            <w:shd w:val="clear" w:color="auto" w:fill="EAF2F5"/>
          </w:tcPr>
          <w:p>
            <w:pPr>
              <w:spacing w:after="20"/>
            </w:pPr>
            <w:r/>
            <w:r>
              <w:rPr>
                <w:b w:val="0"/>
                <w:i w:val="0"/>
                <w:sz w:val="18"/>
              </w:rPr>
              <w:t>10:42</w:t>
            </w:r>
          </w:p>
        </w:tc>
        <w:tc>
          <w:tcPr>
            <w:tcW w:type="dxa" w:w="850"/>
            <w:shd w:val="clear" w:color="auto" w:fill="EAF2F5"/>
          </w:tcPr>
          <w:p>
            <w:pPr>
              <w:spacing w:after="20"/>
            </w:pPr>
            <w:r/>
            <w:r>
              <w:rPr>
                <w:b w:val="0"/>
                <w:i w:val="0"/>
                <w:sz w:val="18"/>
              </w:rPr>
              <w:t>18</w:t>
            </w:r>
          </w:p>
        </w:tc>
        <w:tc>
          <w:tcPr>
            <w:tcW w:type="dxa" w:w="1191"/>
            <w:shd w:val="clear" w:color="auto" w:fill="EAF2F5"/>
          </w:tcPr>
          <w:p>
            <w:pPr>
              <w:spacing w:after="20"/>
            </w:pPr>
            <w:r/>
            <w:r>
              <w:rPr>
                <w:b w:val="0"/>
                <w:i w:val="0"/>
                <w:sz w:val="18"/>
              </w:rPr>
              <w:t>Theory</w:t>
            </w:r>
          </w:p>
        </w:tc>
        <w:tc>
          <w:tcPr>
            <w:tcW w:type="dxa" w:w="4309"/>
            <w:shd w:val="clear" w:color="auto" w:fill="EAF2F5"/>
          </w:tcPr>
          <w:p>
            <w:pPr>
              <w:spacing w:after="20"/>
            </w:pPr>
            <w:r/>
            <w:r>
              <w:rPr>
                <w:b w:val="0"/>
                <w:i w:val="0"/>
                <w:sz w:val="18"/>
              </w:rPr>
              <w:t>Contingency tables; risks, odds, RR, OR; design and measures; chi-square, Fisher; first look at confounding; McNemar</w:t>
            </w:r>
          </w:p>
        </w:tc>
        <w:tc>
          <w:tcPr>
            <w:tcW w:type="dxa" w:w="2211"/>
            <w:shd w:val="clear" w:color="auto" w:fill="EAF2F5"/>
          </w:tcPr>
          <w:p>
            <w:pPr>
              <w:spacing w:after="20"/>
            </w:pPr>
            <w:r/>
            <w:r>
              <w:rPr>
                <w:b w:val="0"/>
                <w:i w:val="0"/>
                <w:sz w:val="18"/>
              </w:rPr>
              <w:t>Slides, Part 5</w:t>
            </w:r>
          </w:p>
        </w:tc>
      </w:tr>
      <w:tr>
        <w:tc>
          <w:tcPr>
            <w:tcW w:type="dxa" w:w="737"/>
          </w:tcPr>
          <w:p>
            <w:pPr>
              <w:spacing w:after="20"/>
            </w:pPr>
            <w:r/>
            <w:r>
              <w:rPr>
                <w:b w:val="0"/>
                <w:i w:val="0"/>
                <w:sz w:val="18"/>
              </w:rPr>
              <w:t>11:00</w:t>
            </w:r>
          </w:p>
        </w:tc>
        <w:tc>
          <w:tcPr>
            <w:tcW w:type="dxa" w:w="850"/>
          </w:tcPr>
          <w:p>
            <w:pPr>
              <w:spacing w:after="20"/>
            </w:pPr>
            <w:r/>
            <w:r>
              <w:rPr>
                <w:b w:val="0"/>
                <w:i w:val="0"/>
                <w:sz w:val="18"/>
              </w:rPr>
              <w:t>(30)</w:t>
            </w:r>
          </w:p>
        </w:tc>
        <w:tc>
          <w:tcPr>
            <w:tcW w:type="dxa" w:w="1191"/>
          </w:tcPr>
          <w:p>
            <w:pPr>
              <w:spacing w:after="20"/>
            </w:pPr>
            <w:r/>
            <w:r>
              <w:rPr>
                <w:b w:val="0"/>
                <w:i w:val="0"/>
                <w:sz w:val="18"/>
              </w:rPr>
              <w:t>Break</w:t>
            </w:r>
          </w:p>
        </w:tc>
        <w:tc>
          <w:tcPr>
            <w:tcW w:type="dxa" w:w="4309"/>
          </w:tcPr>
          <w:p>
            <w:pPr>
              <w:spacing w:after="20"/>
            </w:pPr>
            <w:r/>
            <w:r>
              <w:rPr>
                <w:b w:val="0"/>
                <w:i w:val="0"/>
                <w:sz w:val="18"/>
              </w:rPr>
              <w:t>Not counted in teaching time</w:t>
            </w:r>
          </w:p>
        </w:tc>
        <w:tc>
          <w:tcPr>
            <w:tcW w:type="dxa" w:w="2211"/>
          </w:tcPr>
          <w:p>
            <w:pPr>
              <w:spacing w:after="20"/>
            </w:pPr>
            <w:r/>
          </w:p>
        </w:tc>
      </w:tr>
      <w:tr>
        <w:tc>
          <w:tcPr>
            <w:tcW w:type="dxa" w:w="737"/>
            <w:shd w:val="clear" w:color="auto" w:fill="EAF2F5"/>
          </w:tcPr>
          <w:p>
            <w:pPr>
              <w:spacing w:after="20"/>
            </w:pPr>
            <w:r/>
            <w:r>
              <w:rPr>
                <w:b w:val="0"/>
                <w:i w:val="0"/>
                <w:sz w:val="18"/>
              </w:rPr>
              <w:t>11:30</w:t>
            </w:r>
          </w:p>
        </w:tc>
        <w:tc>
          <w:tcPr>
            <w:tcW w:type="dxa" w:w="850"/>
            <w:shd w:val="clear" w:color="auto" w:fill="EAF2F5"/>
          </w:tcPr>
          <w:p>
            <w:pPr>
              <w:spacing w:after="20"/>
            </w:pPr>
            <w:r/>
            <w:r>
              <w:rPr>
                <w:b w:val="0"/>
                <w:i w:val="0"/>
                <w:sz w:val="18"/>
              </w:rPr>
              <w:t>25</w:t>
            </w:r>
          </w:p>
        </w:tc>
        <w:tc>
          <w:tcPr>
            <w:tcW w:type="dxa" w:w="1191"/>
            <w:shd w:val="clear" w:color="auto" w:fill="EAF2F5"/>
          </w:tcPr>
          <w:p>
            <w:pPr>
              <w:spacing w:after="20"/>
            </w:pPr>
            <w:r/>
            <w:r>
              <w:rPr>
                <w:b w:val="0"/>
                <w:i w:val="0"/>
                <w:sz w:val="18"/>
              </w:rPr>
              <w:t>Practical A</w:t>
            </w:r>
          </w:p>
        </w:tc>
        <w:tc>
          <w:tcPr>
            <w:tcW w:type="dxa" w:w="4309"/>
            <w:shd w:val="clear" w:color="auto" w:fill="EAF2F5"/>
          </w:tcPr>
          <w:p>
            <w:pPr>
              <w:spacing w:after="20"/>
            </w:pPr>
            <w:r/>
            <w:r>
              <w:rPr>
                <w:b w:val="0"/>
                <w:i w:val="0"/>
                <w:sz w:val="18"/>
              </w:rPr>
              <w:t>Import, inspect, recode -99, missing values, factor levels</w:t>
            </w:r>
          </w:p>
        </w:tc>
        <w:tc>
          <w:tcPr>
            <w:tcW w:type="dxa" w:w="2211"/>
            <w:shd w:val="clear" w:color="auto" w:fill="EAF2F5"/>
          </w:tcPr>
          <w:p>
            <w:pPr>
              <w:spacing w:after="20"/>
            </w:pPr>
            <w:r/>
            <w:r>
              <w:rPr>
                <w:b w:val="0"/>
                <w:i w:val="0"/>
                <w:sz w:val="18"/>
              </w:rPr>
              <w:t>01_import_and_inspect.R; workbook 1.1 to 1.3</w:t>
            </w:r>
          </w:p>
        </w:tc>
      </w:tr>
      <w:tr>
        <w:tc>
          <w:tcPr>
            <w:tcW w:type="dxa" w:w="737"/>
          </w:tcPr>
          <w:p>
            <w:pPr>
              <w:spacing w:after="20"/>
            </w:pPr>
            <w:r/>
            <w:r>
              <w:rPr>
                <w:b w:val="0"/>
                <w:i w:val="0"/>
                <w:sz w:val="18"/>
              </w:rPr>
              <w:t>11:55</w:t>
            </w:r>
          </w:p>
        </w:tc>
        <w:tc>
          <w:tcPr>
            <w:tcW w:type="dxa" w:w="850"/>
          </w:tcPr>
          <w:p>
            <w:pPr>
              <w:spacing w:after="20"/>
            </w:pPr>
            <w:r/>
            <w:r>
              <w:rPr>
                <w:b w:val="0"/>
                <w:i w:val="0"/>
                <w:sz w:val="18"/>
              </w:rPr>
              <w:t>30</w:t>
            </w:r>
          </w:p>
        </w:tc>
        <w:tc>
          <w:tcPr>
            <w:tcW w:type="dxa" w:w="1191"/>
          </w:tcPr>
          <w:p>
            <w:pPr>
              <w:spacing w:after="20"/>
            </w:pPr>
            <w:r/>
            <w:r>
              <w:rPr>
                <w:b w:val="0"/>
                <w:i w:val="0"/>
                <w:sz w:val="18"/>
              </w:rPr>
              <w:t>Practical B</w:t>
            </w:r>
          </w:p>
        </w:tc>
        <w:tc>
          <w:tcPr>
            <w:tcW w:type="dxa" w:w="4309"/>
          </w:tcPr>
          <w:p>
            <w:pPr>
              <w:spacing w:after="20"/>
            </w:pPr>
            <w:r/>
            <w:r>
              <w:rPr>
                <w:b w:val="0"/>
                <w:i w:val="0"/>
                <w:sz w:val="18"/>
              </w:rPr>
              <w:t>Frequencies, summaries, histograms, boxplots</w:t>
            </w:r>
          </w:p>
        </w:tc>
        <w:tc>
          <w:tcPr>
            <w:tcW w:type="dxa" w:w="2211"/>
          </w:tcPr>
          <w:p>
            <w:pPr>
              <w:spacing w:after="20"/>
            </w:pPr>
            <w:r/>
            <w:r>
              <w:rPr>
                <w:b w:val="0"/>
                <w:i w:val="0"/>
                <w:sz w:val="18"/>
              </w:rPr>
              <w:t>02_describe_and_plot.R; 1.4 to 1.6</w:t>
            </w:r>
          </w:p>
        </w:tc>
      </w:tr>
      <w:tr>
        <w:tc>
          <w:tcPr>
            <w:tcW w:type="dxa" w:w="737"/>
            <w:shd w:val="clear" w:color="auto" w:fill="EAF2F5"/>
          </w:tcPr>
          <w:p>
            <w:pPr>
              <w:spacing w:after="20"/>
            </w:pPr>
            <w:r/>
            <w:r>
              <w:rPr>
                <w:b w:val="0"/>
                <w:i w:val="0"/>
                <w:sz w:val="18"/>
              </w:rPr>
              <w:t>12:25</w:t>
            </w:r>
          </w:p>
        </w:tc>
        <w:tc>
          <w:tcPr>
            <w:tcW w:type="dxa" w:w="850"/>
            <w:shd w:val="clear" w:color="auto" w:fill="EAF2F5"/>
          </w:tcPr>
          <w:p>
            <w:pPr>
              <w:spacing w:after="20"/>
            </w:pPr>
            <w:r/>
            <w:r>
              <w:rPr>
                <w:b w:val="0"/>
                <w:i w:val="0"/>
                <w:sz w:val="18"/>
              </w:rPr>
              <w:t>35</w:t>
            </w:r>
          </w:p>
        </w:tc>
        <w:tc>
          <w:tcPr>
            <w:tcW w:type="dxa" w:w="1191"/>
            <w:shd w:val="clear" w:color="auto" w:fill="EAF2F5"/>
          </w:tcPr>
          <w:p>
            <w:pPr>
              <w:spacing w:after="20"/>
            </w:pPr>
            <w:r/>
            <w:r>
              <w:rPr>
                <w:b w:val="0"/>
                <w:i w:val="0"/>
                <w:sz w:val="18"/>
              </w:rPr>
              <w:t>Practical C1</w:t>
            </w:r>
          </w:p>
        </w:tc>
        <w:tc>
          <w:tcPr>
            <w:tcW w:type="dxa" w:w="4309"/>
            <w:shd w:val="clear" w:color="auto" w:fill="EAF2F5"/>
          </w:tcPr>
          <w:p>
            <w:pPr>
              <w:spacing w:after="20"/>
            </w:pPr>
            <w:r/>
            <w:r>
              <w:rPr>
                <w:b w:val="0"/>
                <w:i w:val="0"/>
                <w:sz w:val="18"/>
              </w:rPr>
              <w:t>t-tests, log scale, Wilcoxon, paired t-test, ANOVA</w:t>
            </w:r>
          </w:p>
        </w:tc>
        <w:tc>
          <w:tcPr>
            <w:tcW w:type="dxa" w:w="2211"/>
            <w:shd w:val="clear" w:color="auto" w:fill="EAF2F5"/>
          </w:tcPr>
          <w:p>
            <w:pPr>
              <w:spacing w:after="20"/>
            </w:pPr>
            <w:r/>
            <w:r>
              <w:rPr>
                <w:b w:val="0"/>
                <w:i w:val="0"/>
                <w:sz w:val="18"/>
              </w:rPr>
              <w:t>03_compare_groups.R; 1.7 to 1.9</w:t>
            </w:r>
          </w:p>
        </w:tc>
      </w:tr>
      <w:tr>
        <w:tc>
          <w:tcPr>
            <w:tcW w:type="dxa" w:w="737"/>
          </w:tcPr>
          <w:p>
            <w:pPr>
              <w:spacing w:after="20"/>
            </w:pPr>
            <w:r/>
            <w:r>
              <w:rPr>
                <w:b w:val="0"/>
                <w:i w:val="0"/>
                <w:sz w:val="18"/>
              </w:rPr>
              <w:t>13:00</w:t>
            </w:r>
          </w:p>
        </w:tc>
        <w:tc>
          <w:tcPr>
            <w:tcW w:type="dxa" w:w="850"/>
          </w:tcPr>
          <w:p>
            <w:pPr>
              <w:spacing w:after="20"/>
            </w:pPr>
            <w:r/>
            <w:r>
              <w:rPr>
                <w:b w:val="0"/>
                <w:i w:val="0"/>
                <w:sz w:val="18"/>
              </w:rPr>
              <w:t>20</w:t>
            </w:r>
          </w:p>
        </w:tc>
        <w:tc>
          <w:tcPr>
            <w:tcW w:type="dxa" w:w="1191"/>
          </w:tcPr>
          <w:p>
            <w:pPr>
              <w:spacing w:after="20"/>
            </w:pPr>
            <w:r/>
            <w:r>
              <w:rPr>
                <w:b w:val="0"/>
                <w:i w:val="0"/>
                <w:sz w:val="18"/>
              </w:rPr>
              <w:t>Practical C2</w:t>
            </w:r>
          </w:p>
        </w:tc>
        <w:tc>
          <w:tcPr>
            <w:tcW w:type="dxa" w:w="4309"/>
          </w:tcPr>
          <w:p>
            <w:pPr>
              <w:spacing w:after="20"/>
            </w:pPr>
            <w:r/>
            <w:r>
              <w:rPr>
                <w:b w:val="0"/>
                <w:i w:val="0"/>
                <w:sz w:val="18"/>
              </w:rPr>
              <w:t>2 x 2 tables, RR and OR, chi-square, Fisher</w:t>
            </w:r>
          </w:p>
        </w:tc>
        <w:tc>
          <w:tcPr>
            <w:tcW w:type="dxa" w:w="2211"/>
          </w:tcPr>
          <w:p>
            <w:pPr>
              <w:spacing w:after="20"/>
            </w:pPr>
            <w:r/>
            <w:r>
              <w:rPr>
                <w:b w:val="0"/>
                <w:i w:val="0"/>
                <w:sz w:val="18"/>
              </w:rPr>
              <w:t>04_categorical.R; 1.10 to 1.11</w:t>
            </w:r>
          </w:p>
        </w:tc>
      </w:tr>
      <w:tr>
        <w:tc>
          <w:tcPr>
            <w:tcW w:type="dxa" w:w="737"/>
            <w:shd w:val="clear" w:color="auto" w:fill="EAF2F5"/>
          </w:tcPr>
          <w:p>
            <w:pPr>
              <w:spacing w:after="20"/>
            </w:pPr>
            <w:r/>
            <w:r>
              <w:rPr>
                <w:b w:val="0"/>
                <w:i w:val="0"/>
                <w:sz w:val="18"/>
              </w:rPr>
              <w:t>13:20</w:t>
            </w:r>
          </w:p>
        </w:tc>
        <w:tc>
          <w:tcPr>
            <w:tcW w:type="dxa" w:w="850"/>
            <w:shd w:val="clear" w:color="auto" w:fill="EAF2F5"/>
          </w:tcPr>
          <w:p>
            <w:pPr>
              <w:spacing w:after="20"/>
            </w:pPr>
            <w:r/>
            <w:r>
              <w:rPr>
                <w:b w:val="0"/>
                <w:i w:val="0"/>
                <w:sz w:val="18"/>
              </w:rPr>
              <w:t>10</w:t>
            </w:r>
          </w:p>
        </w:tc>
        <w:tc>
          <w:tcPr>
            <w:tcW w:type="dxa" w:w="1191"/>
            <w:shd w:val="clear" w:color="auto" w:fill="EAF2F5"/>
          </w:tcPr>
          <w:p>
            <w:pPr>
              <w:spacing w:after="20"/>
            </w:pPr>
            <w:r/>
            <w:r>
              <w:rPr>
                <w:b w:val="0"/>
                <w:i w:val="0"/>
                <w:sz w:val="18"/>
              </w:rPr>
              <w:t>Review</w:t>
            </w:r>
          </w:p>
        </w:tc>
        <w:tc>
          <w:tcPr>
            <w:tcW w:type="dxa" w:w="4309"/>
            <w:shd w:val="clear" w:color="auto" w:fill="EAF2F5"/>
          </w:tcPr>
          <w:p>
            <w:pPr>
              <w:spacing w:after="20"/>
            </w:pPr>
            <w:r/>
            <w:r>
              <w:rPr>
                <w:b w:val="0"/>
                <w:i w:val="0"/>
                <w:sz w:val="18"/>
              </w:rPr>
              <w:t>Questions, common mistakes, preview of Day 2</w:t>
            </w:r>
          </w:p>
        </w:tc>
        <w:tc>
          <w:tcPr>
            <w:tcW w:type="dxa" w:w="2211"/>
            <w:shd w:val="clear" w:color="auto" w:fill="EAF2F5"/>
          </w:tcPr>
          <w:p>
            <w:pPr>
              <w:spacing w:after="20"/>
            </w:pPr>
            <w:r/>
          </w:p>
        </w:tc>
      </w:tr>
      <w:tr>
        <w:tc>
          <w:tcPr>
            <w:tcW w:type="dxa" w:w="737"/>
          </w:tcPr>
          <w:p>
            <w:pPr>
              <w:spacing w:after="20"/>
            </w:pPr>
            <w:r/>
          </w:p>
        </w:tc>
        <w:tc>
          <w:tcPr>
            <w:tcW w:type="dxa" w:w="850"/>
          </w:tcPr>
          <w:p>
            <w:pPr>
              <w:spacing w:after="20"/>
            </w:pPr>
            <w:r/>
            <w:r>
              <w:rPr>
                <w:b w:val="0"/>
                <w:i w:val="0"/>
                <w:sz w:val="18"/>
              </w:rPr>
              <w:t>240</w:t>
            </w:r>
          </w:p>
        </w:tc>
        <w:tc>
          <w:tcPr>
            <w:tcW w:type="dxa" w:w="1191"/>
          </w:tcPr>
          <w:p>
            <w:pPr>
              <w:spacing w:after="20"/>
            </w:pPr>
            <w:r/>
            <w:r>
              <w:rPr>
                <w:b w:val="0"/>
                <w:i w:val="0"/>
                <w:sz w:val="18"/>
              </w:rPr>
              <w:t>Total</w:t>
            </w:r>
          </w:p>
        </w:tc>
        <w:tc>
          <w:tcPr>
            <w:tcW w:type="dxa" w:w="4309"/>
          </w:tcPr>
          <w:p>
            <w:pPr>
              <w:spacing w:after="20"/>
            </w:pPr>
            <w:r/>
            <w:r>
              <w:rPr>
                <w:b w:val="0"/>
                <w:i w:val="0"/>
                <w:sz w:val="18"/>
              </w:rPr>
              <w:t>120 theory + 120 practical</w:t>
            </w:r>
          </w:p>
        </w:tc>
        <w:tc>
          <w:tcPr>
            <w:tcW w:type="dxa" w:w="2211"/>
          </w:tcPr>
          <w:p>
            <w:pPr>
              <w:spacing w:after="20"/>
            </w:pPr>
            <w:r/>
          </w:p>
        </w:tc>
      </w:tr>
    </w:tbl>
    <w:p>
      <w:pPr>
        <w:spacing w:after="40"/>
      </w:pPr>
    </w:p>
    <w:p>
      <w:pPr>
        <w:pStyle w:val="Heading2"/>
      </w:pPr>
      <w:r>
        <w:t>Day 2: Regression and an introduction to data science</w:t>
      </w:r>
    </w:p>
    <w:tbl>
      <w:tblPr>
        <w:tblW w:type="auto" w:w="0"/>
        <w:jc w:val="center"/>
        <w:tblLook w:firstColumn="1" w:firstRow="1" w:lastColumn="0" w:lastRow="0" w:noHBand="0" w:noVBand="1" w:val="04A0"/>
        <w:tblBorders>
          <w:top w:val="single" w:sz="4" w:color="C9D6DC"/>
          <w:left w:val="single" w:sz="4" w:color="C9D6DC"/>
          <w:bottom w:val="single" w:sz="4" w:color="C9D6DC"/>
          <w:right w:val="single" w:sz="4" w:color="C9D6DC"/>
          <w:insideH w:val="single" w:sz="4" w:color="C9D6DC"/>
          <w:insideV w:val="single" w:sz="4" w:color="C9D6DC"/>
        </w:tblBorders>
      </w:tblPr>
      <w:tblGrid>
        <w:gridCol w:w="1882"/>
        <w:gridCol w:w="1882"/>
        <w:gridCol w:w="1882"/>
        <w:gridCol w:w="1882"/>
        <w:gridCol w:w="1882"/>
      </w:tblGrid>
      <w:tr>
        <w:trPr>
          <w:tblHeader w:val="true"/>
        </w:trPr>
        <w:tc>
          <w:tcPr>
            <w:tcW w:type="dxa" w:w="737"/>
            <w:shd w:val="clear" w:color="auto" w:fill="04242F"/>
          </w:tcPr>
          <w:p>
            <w:pPr>
              <w:spacing w:after="20"/>
            </w:pPr>
            <w:r/>
            <w:r>
              <w:rPr>
                <w:b/>
                <w:i w:val="0"/>
                <w:color w:val="FFFFFF"/>
                <w:sz w:val="18"/>
              </w:rPr>
              <w:t>Time</w:t>
            </w:r>
          </w:p>
        </w:tc>
        <w:tc>
          <w:tcPr>
            <w:tcW w:type="dxa" w:w="850"/>
            <w:shd w:val="clear" w:color="auto" w:fill="04242F"/>
          </w:tcPr>
          <w:p>
            <w:pPr>
              <w:spacing w:after="20"/>
            </w:pPr>
            <w:r/>
            <w:r>
              <w:rPr>
                <w:b/>
                <w:i w:val="0"/>
                <w:color w:val="FFFFFF"/>
                <w:sz w:val="18"/>
              </w:rPr>
              <w:t>Minutes</w:t>
            </w:r>
          </w:p>
        </w:tc>
        <w:tc>
          <w:tcPr>
            <w:tcW w:type="dxa" w:w="1191"/>
            <w:shd w:val="clear" w:color="auto" w:fill="04242F"/>
          </w:tcPr>
          <w:p>
            <w:pPr>
              <w:spacing w:after="20"/>
            </w:pPr>
            <w:r/>
            <w:r>
              <w:rPr>
                <w:b/>
                <w:i w:val="0"/>
                <w:color w:val="FFFFFF"/>
                <w:sz w:val="18"/>
              </w:rPr>
              <w:t>Session</w:t>
            </w:r>
          </w:p>
        </w:tc>
        <w:tc>
          <w:tcPr>
            <w:tcW w:type="dxa" w:w="4309"/>
            <w:shd w:val="clear" w:color="auto" w:fill="04242F"/>
          </w:tcPr>
          <w:p>
            <w:pPr>
              <w:spacing w:after="20"/>
            </w:pPr>
            <w:r/>
            <w:r>
              <w:rPr>
                <w:b/>
                <w:i w:val="0"/>
                <w:color w:val="FFFFFF"/>
                <w:sz w:val="18"/>
              </w:rPr>
              <w:t>Content</w:t>
            </w:r>
          </w:p>
        </w:tc>
        <w:tc>
          <w:tcPr>
            <w:tcW w:type="dxa" w:w="2211"/>
            <w:shd w:val="clear" w:color="auto" w:fill="04242F"/>
          </w:tcPr>
          <w:p>
            <w:pPr>
              <w:spacing w:after="20"/>
            </w:pPr>
            <w:r/>
            <w:r>
              <w:rPr>
                <w:b/>
                <w:i w:val="0"/>
                <w:color w:val="FFFFFF"/>
                <w:sz w:val="18"/>
              </w:rPr>
              <w:t>Materials</w:t>
            </w:r>
          </w:p>
        </w:tc>
      </w:tr>
      <w:tr>
        <w:tc>
          <w:tcPr>
            <w:tcW w:type="dxa" w:w="737"/>
          </w:tcPr>
          <w:p>
            <w:pPr>
              <w:spacing w:after="20"/>
            </w:pPr>
            <w:r/>
            <w:r>
              <w:rPr>
                <w:b w:val="0"/>
                <w:i w:val="0"/>
                <w:sz w:val="18"/>
              </w:rPr>
              <w:t>09:00</w:t>
            </w:r>
          </w:p>
        </w:tc>
        <w:tc>
          <w:tcPr>
            <w:tcW w:type="dxa" w:w="850"/>
          </w:tcPr>
          <w:p>
            <w:pPr>
              <w:spacing w:after="20"/>
            </w:pPr>
            <w:r/>
            <w:r>
              <w:rPr>
                <w:b w:val="0"/>
                <w:i w:val="0"/>
                <w:sz w:val="18"/>
              </w:rPr>
              <w:t>10</w:t>
            </w:r>
          </w:p>
        </w:tc>
        <w:tc>
          <w:tcPr>
            <w:tcW w:type="dxa" w:w="1191"/>
          </w:tcPr>
          <w:p>
            <w:pPr>
              <w:spacing w:after="20"/>
            </w:pPr>
            <w:r/>
            <w:r>
              <w:rPr>
                <w:b w:val="0"/>
                <w:i w:val="0"/>
                <w:sz w:val="18"/>
              </w:rPr>
              <w:t>Theory</w:t>
            </w:r>
          </w:p>
        </w:tc>
        <w:tc>
          <w:tcPr>
            <w:tcW w:type="dxa" w:w="4309"/>
          </w:tcPr>
          <w:p>
            <w:pPr>
              <w:spacing w:after="20"/>
            </w:pPr>
            <w:r/>
            <w:r>
              <w:rPr>
                <w:b w:val="0"/>
                <w:i w:val="0"/>
                <w:sz w:val="18"/>
              </w:rPr>
              <w:t>Recap; describing, estimating associations, predicting, discovering groups</w:t>
            </w:r>
          </w:p>
        </w:tc>
        <w:tc>
          <w:tcPr>
            <w:tcW w:type="dxa" w:w="2211"/>
          </w:tcPr>
          <w:p>
            <w:pPr>
              <w:spacing w:after="20"/>
            </w:pPr>
            <w:r/>
            <w:r>
              <w:rPr>
                <w:b w:val="0"/>
                <w:i w:val="0"/>
                <w:sz w:val="18"/>
              </w:rPr>
              <w:t>Day 2 slides 1 to 6</w:t>
            </w:r>
          </w:p>
        </w:tc>
      </w:tr>
      <w:tr>
        <w:tc>
          <w:tcPr>
            <w:tcW w:type="dxa" w:w="737"/>
            <w:shd w:val="clear" w:color="auto" w:fill="EAF2F5"/>
          </w:tcPr>
          <w:p>
            <w:pPr>
              <w:spacing w:after="20"/>
            </w:pPr>
            <w:r/>
            <w:r>
              <w:rPr>
                <w:b w:val="0"/>
                <w:i w:val="0"/>
                <w:sz w:val="18"/>
              </w:rPr>
              <w:t>09:10</w:t>
            </w:r>
          </w:p>
        </w:tc>
        <w:tc>
          <w:tcPr>
            <w:tcW w:type="dxa" w:w="850"/>
            <w:shd w:val="clear" w:color="auto" w:fill="EAF2F5"/>
          </w:tcPr>
          <w:p>
            <w:pPr>
              <w:spacing w:after="20"/>
            </w:pPr>
            <w:r/>
            <w:r>
              <w:rPr>
                <w:b w:val="0"/>
                <w:i w:val="0"/>
                <w:sz w:val="18"/>
              </w:rPr>
              <w:t>15</w:t>
            </w:r>
          </w:p>
        </w:tc>
        <w:tc>
          <w:tcPr>
            <w:tcW w:type="dxa" w:w="1191"/>
            <w:shd w:val="clear" w:color="auto" w:fill="EAF2F5"/>
          </w:tcPr>
          <w:p>
            <w:pPr>
              <w:spacing w:after="20"/>
            </w:pPr>
            <w:r/>
            <w:r>
              <w:rPr>
                <w:b w:val="0"/>
                <w:i w:val="0"/>
                <w:sz w:val="18"/>
              </w:rPr>
              <w:t>Theory</w:t>
            </w:r>
          </w:p>
        </w:tc>
        <w:tc>
          <w:tcPr>
            <w:tcW w:type="dxa" w:w="4309"/>
            <w:shd w:val="clear" w:color="auto" w:fill="EAF2F5"/>
          </w:tcPr>
          <w:p>
            <w:pPr>
              <w:spacing w:after="20"/>
            </w:pPr>
            <w:r/>
            <w:r>
              <w:rPr>
                <w:b w:val="0"/>
                <w:i w:val="0"/>
                <w:sz w:val="18"/>
              </w:rPr>
              <w:t>Scatterplots; Pearson and Spearman correlation; association and causation</w:t>
            </w:r>
          </w:p>
        </w:tc>
        <w:tc>
          <w:tcPr>
            <w:tcW w:type="dxa" w:w="2211"/>
            <w:shd w:val="clear" w:color="auto" w:fill="EAF2F5"/>
          </w:tcPr>
          <w:p>
            <w:pPr>
              <w:spacing w:after="20"/>
            </w:pPr>
            <w:r/>
            <w:r>
              <w:rPr>
                <w:b w:val="0"/>
                <w:i w:val="0"/>
                <w:sz w:val="18"/>
              </w:rPr>
              <w:t>Slides, Part 1</w:t>
            </w:r>
          </w:p>
        </w:tc>
      </w:tr>
      <w:tr>
        <w:tc>
          <w:tcPr>
            <w:tcW w:type="dxa" w:w="737"/>
          </w:tcPr>
          <w:p>
            <w:pPr>
              <w:spacing w:after="20"/>
            </w:pPr>
            <w:r/>
            <w:r>
              <w:rPr>
                <w:b w:val="0"/>
                <w:i w:val="0"/>
                <w:sz w:val="18"/>
              </w:rPr>
              <w:t>09:25</w:t>
            </w:r>
          </w:p>
        </w:tc>
        <w:tc>
          <w:tcPr>
            <w:tcW w:type="dxa" w:w="850"/>
          </w:tcPr>
          <w:p>
            <w:pPr>
              <w:spacing w:after="20"/>
            </w:pPr>
            <w:r/>
            <w:r>
              <w:rPr>
                <w:b w:val="0"/>
                <w:i w:val="0"/>
                <w:sz w:val="18"/>
              </w:rPr>
              <w:t>20</w:t>
            </w:r>
          </w:p>
        </w:tc>
        <w:tc>
          <w:tcPr>
            <w:tcW w:type="dxa" w:w="1191"/>
          </w:tcPr>
          <w:p>
            <w:pPr>
              <w:spacing w:after="20"/>
            </w:pPr>
            <w:r/>
            <w:r>
              <w:rPr>
                <w:b w:val="0"/>
                <w:i w:val="0"/>
                <w:sz w:val="18"/>
              </w:rPr>
              <w:t>Theory</w:t>
            </w:r>
          </w:p>
        </w:tc>
        <w:tc>
          <w:tcPr>
            <w:tcW w:type="dxa" w:w="4309"/>
          </w:tcPr>
          <w:p>
            <w:pPr>
              <w:spacing w:after="20"/>
            </w:pPr>
            <w:r/>
            <w:r>
              <w:rPr>
                <w:b w:val="0"/>
                <w:i w:val="0"/>
                <w:sz w:val="18"/>
              </w:rPr>
              <w:t>Simple linear regression: the line, output, assumptions, residuals, categorical predictors</w:t>
            </w:r>
          </w:p>
        </w:tc>
        <w:tc>
          <w:tcPr>
            <w:tcW w:type="dxa" w:w="2211"/>
          </w:tcPr>
          <w:p>
            <w:pPr>
              <w:spacing w:after="20"/>
            </w:pPr>
            <w:r/>
            <w:r>
              <w:rPr>
                <w:b w:val="0"/>
                <w:i w:val="0"/>
                <w:sz w:val="18"/>
              </w:rPr>
              <w:t>Slides, Part 2</w:t>
            </w:r>
          </w:p>
        </w:tc>
      </w:tr>
      <w:tr>
        <w:tc>
          <w:tcPr>
            <w:tcW w:type="dxa" w:w="737"/>
            <w:shd w:val="clear" w:color="auto" w:fill="EAF2F5"/>
          </w:tcPr>
          <w:p>
            <w:pPr>
              <w:spacing w:after="20"/>
            </w:pPr>
            <w:r/>
            <w:r>
              <w:rPr>
                <w:b w:val="0"/>
                <w:i w:val="0"/>
                <w:sz w:val="18"/>
              </w:rPr>
              <w:t>09:45</w:t>
            </w:r>
          </w:p>
        </w:tc>
        <w:tc>
          <w:tcPr>
            <w:tcW w:type="dxa" w:w="850"/>
            <w:shd w:val="clear" w:color="auto" w:fill="EAF2F5"/>
          </w:tcPr>
          <w:p>
            <w:pPr>
              <w:spacing w:after="20"/>
            </w:pPr>
            <w:r/>
            <w:r>
              <w:rPr>
                <w:b w:val="0"/>
                <w:i w:val="0"/>
                <w:sz w:val="18"/>
              </w:rPr>
              <w:t>25</w:t>
            </w:r>
          </w:p>
        </w:tc>
        <w:tc>
          <w:tcPr>
            <w:tcW w:type="dxa" w:w="1191"/>
            <w:shd w:val="clear" w:color="auto" w:fill="EAF2F5"/>
          </w:tcPr>
          <w:p>
            <w:pPr>
              <w:spacing w:after="20"/>
            </w:pPr>
            <w:r/>
            <w:r>
              <w:rPr>
                <w:b w:val="0"/>
                <w:i w:val="0"/>
                <w:sz w:val="18"/>
              </w:rPr>
              <w:t>Theory</w:t>
            </w:r>
          </w:p>
        </w:tc>
        <w:tc>
          <w:tcPr>
            <w:tcW w:type="dxa" w:w="4309"/>
            <w:shd w:val="clear" w:color="auto" w:fill="EAF2F5"/>
          </w:tcPr>
          <w:p>
            <w:pPr>
              <w:spacing w:after="20"/>
            </w:pPr>
            <w:r/>
            <w:r>
              <w:rPr>
                <w:b w:val="0"/>
                <w:i w:val="0"/>
                <w:sz w:val="18"/>
              </w:rPr>
              <w:t>Multiple regression; confounders and mediators; choosing adjustment variables; interpreting coefficients</w:t>
            </w:r>
          </w:p>
        </w:tc>
        <w:tc>
          <w:tcPr>
            <w:tcW w:type="dxa" w:w="2211"/>
            <w:shd w:val="clear" w:color="auto" w:fill="EAF2F5"/>
          </w:tcPr>
          <w:p>
            <w:pPr>
              <w:spacing w:after="20"/>
            </w:pPr>
            <w:r/>
            <w:r>
              <w:rPr>
                <w:b w:val="0"/>
                <w:i w:val="0"/>
                <w:sz w:val="18"/>
              </w:rPr>
              <w:t>Slides, Part 3</w:t>
            </w:r>
          </w:p>
        </w:tc>
      </w:tr>
      <w:tr>
        <w:tc>
          <w:tcPr>
            <w:tcW w:type="dxa" w:w="737"/>
          </w:tcPr>
          <w:p>
            <w:pPr>
              <w:spacing w:after="20"/>
            </w:pPr>
            <w:r/>
            <w:r>
              <w:rPr>
                <w:b w:val="0"/>
                <w:i w:val="0"/>
                <w:sz w:val="18"/>
              </w:rPr>
              <w:t>10:10</w:t>
            </w:r>
          </w:p>
        </w:tc>
        <w:tc>
          <w:tcPr>
            <w:tcW w:type="dxa" w:w="850"/>
          </w:tcPr>
          <w:p>
            <w:pPr>
              <w:spacing w:after="20"/>
            </w:pPr>
            <w:r/>
            <w:r>
              <w:rPr>
                <w:b w:val="0"/>
                <w:i w:val="0"/>
                <w:sz w:val="18"/>
              </w:rPr>
              <w:t>10</w:t>
            </w:r>
          </w:p>
        </w:tc>
        <w:tc>
          <w:tcPr>
            <w:tcW w:type="dxa" w:w="1191"/>
          </w:tcPr>
          <w:p>
            <w:pPr>
              <w:spacing w:after="20"/>
            </w:pPr>
            <w:r/>
            <w:r>
              <w:rPr>
                <w:b w:val="0"/>
                <w:i w:val="0"/>
                <w:sz w:val="18"/>
              </w:rPr>
              <w:t>Theory</w:t>
            </w:r>
          </w:p>
        </w:tc>
        <w:tc>
          <w:tcPr>
            <w:tcW w:type="dxa" w:w="4309"/>
          </w:tcPr>
          <w:p>
            <w:pPr>
              <w:spacing w:after="20"/>
            </w:pPr>
            <w:r/>
            <w:r>
              <w:rPr>
                <w:b w:val="0"/>
                <w:i w:val="0"/>
                <w:sz w:val="18"/>
              </w:rPr>
              <w:t>Plotting fitted relationships; effect modification</w:t>
            </w:r>
          </w:p>
        </w:tc>
        <w:tc>
          <w:tcPr>
            <w:tcW w:type="dxa" w:w="2211"/>
          </w:tcPr>
          <w:p>
            <w:pPr>
              <w:spacing w:after="20"/>
            </w:pPr>
            <w:r/>
            <w:r>
              <w:rPr>
                <w:b w:val="0"/>
                <w:i w:val="0"/>
                <w:sz w:val="18"/>
              </w:rPr>
              <w:t>Slides, Part 3</w:t>
            </w:r>
          </w:p>
        </w:tc>
      </w:tr>
      <w:tr>
        <w:tc>
          <w:tcPr>
            <w:tcW w:type="dxa" w:w="737"/>
            <w:shd w:val="clear" w:color="auto" w:fill="EAF2F5"/>
          </w:tcPr>
          <w:p>
            <w:pPr>
              <w:spacing w:after="20"/>
            </w:pPr>
            <w:r/>
            <w:r>
              <w:rPr>
                <w:b w:val="0"/>
                <w:i w:val="0"/>
                <w:sz w:val="18"/>
              </w:rPr>
              <w:t>10:20</w:t>
            </w:r>
          </w:p>
        </w:tc>
        <w:tc>
          <w:tcPr>
            <w:tcW w:type="dxa" w:w="850"/>
            <w:shd w:val="clear" w:color="auto" w:fill="EAF2F5"/>
          </w:tcPr>
          <w:p>
            <w:pPr>
              <w:spacing w:after="20"/>
            </w:pPr>
            <w:r/>
            <w:r>
              <w:rPr>
                <w:b w:val="0"/>
                <w:i w:val="0"/>
                <w:sz w:val="18"/>
              </w:rPr>
              <w:t>20</w:t>
            </w:r>
          </w:p>
        </w:tc>
        <w:tc>
          <w:tcPr>
            <w:tcW w:type="dxa" w:w="1191"/>
            <w:shd w:val="clear" w:color="auto" w:fill="EAF2F5"/>
          </w:tcPr>
          <w:p>
            <w:pPr>
              <w:spacing w:after="20"/>
            </w:pPr>
            <w:r/>
            <w:r>
              <w:rPr>
                <w:b w:val="0"/>
                <w:i w:val="0"/>
                <w:sz w:val="18"/>
              </w:rPr>
              <w:t>Theory</w:t>
            </w:r>
          </w:p>
        </w:tc>
        <w:tc>
          <w:tcPr>
            <w:tcW w:type="dxa" w:w="4309"/>
            <w:shd w:val="clear" w:color="auto" w:fill="EAF2F5"/>
          </w:tcPr>
          <w:p>
            <w:pPr>
              <w:spacing w:after="20"/>
            </w:pPr>
            <w:r/>
            <w:r>
              <w:rPr>
                <w:b w:val="0"/>
                <w:i w:val="0"/>
                <w:sz w:val="18"/>
              </w:rPr>
              <w:t>Logistic regression (OR, aOR, probabilities); Poisson regression (rates, offsets, overdispersion)</w:t>
            </w:r>
          </w:p>
        </w:tc>
        <w:tc>
          <w:tcPr>
            <w:tcW w:type="dxa" w:w="2211"/>
            <w:shd w:val="clear" w:color="auto" w:fill="EAF2F5"/>
          </w:tcPr>
          <w:p>
            <w:pPr>
              <w:spacing w:after="20"/>
            </w:pPr>
            <w:r/>
            <w:r>
              <w:rPr>
                <w:b w:val="0"/>
                <w:i w:val="0"/>
                <w:sz w:val="18"/>
              </w:rPr>
              <w:t>Slides, Part 4</w:t>
            </w:r>
          </w:p>
        </w:tc>
      </w:tr>
      <w:tr>
        <w:tc>
          <w:tcPr>
            <w:tcW w:type="dxa" w:w="737"/>
          </w:tcPr>
          <w:p>
            <w:pPr>
              <w:spacing w:after="20"/>
            </w:pPr>
            <w:r/>
            <w:r>
              <w:rPr>
                <w:b w:val="0"/>
                <w:i w:val="0"/>
                <w:sz w:val="18"/>
              </w:rPr>
              <w:t>10:40</w:t>
            </w:r>
          </w:p>
        </w:tc>
        <w:tc>
          <w:tcPr>
            <w:tcW w:type="dxa" w:w="850"/>
          </w:tcPr>
          <w:p>
            <w:pPr>
              <w:spacing w:after="20"/>
            </w:pPr>
            <w:r/>
            <w:r>
              <w:rPr>
                <w:b w:val="0"/>
                <w:i w:val="0"/>
                <w:sz w:val="18"/>
              </w:rPr>
              <w:t>20</w:t>
            </w:r>
          </w:p>
        </w:tc>
        <w:tc>
          <w:tcPr>
            <w:tcW w:type="dxa" w:w="1191"/>
          </w:tcPr>
          <w:p>
            <w:pPr>
              <w:spacing w:after="20"/>
            </w:pPr>
            <w:r/>
            <w:r>
              <w:rPr>
                <w:b w:val="0"/>
                <w:i w:val="0"/>
                <w:sz w:val="18"/>
              </w:rPr>
              <w:t>Theory</w:t>
            </w:r>
          </w:p>
        </w:tc>
        <w:tc>
          <w:tcPr>
            <w:tcW w:type="dxa" w:w="4309"/>
          </w:tcPr>
          <w:p>
            <w:pPr>
              <w:spacing w:after="20"/>
            </w:pPr>
            <w:r/>
            <w:r>
              <w:rPr>
                <w:b w:val="0"/>
                <w:i w:val="0"/>
                <w:sz w:val="18"/>
              </w:rPr>
              <w:t>Explaining vs predicting; train/test and leakage; k-means, scaling, choosing k, hierarchical clustering; further learning</w:t>
            </w:r>
          </w:p>
        </w:tc>
        <w:tc>
          <w:tcPr>
            <w:tcW w:type="dxa" w:w="2211"/>
          </w:tcPr>
          <w:p>
            <w:pPr>
              <w:spacing w:after="20"/>
            </w:pPr>
            <w:r/>
            <w:r>
              <w:rPr>
                <w:b w:val="0"/>
                <w:i w:val="0"/>
                <w:sz w:val="18"/>
              </w:rPr>
              <w:t>Slides, Part 5</w:t>
            </w:r>
          </w:p>
        </w:tc>
      </w:tr>
      <w:tr>
        <w:tc>
          <w:tcPr>
            <w:tcW w:type="dxa" w:w="737"/>
            <w:shd w:val="clear" w:color="auto" w:fill="EAF2F5"/>
          </w:tcPr>
          <w:p>
            <w:pPr>
              <w:spacing w:after="20"/>
            </w:pPr>
            <w:r/>
            <w:r>
              <w:rPr>
                <w:b w:val="0"/>
                <w:i w:val="0"/>
                <w:sz w:val="18"/>
              </w:rPr>
              <w:t>11:00</w:t>
            </w:r>
          </w:p>
        </w:tc>
        <w:tc>
          <w:tcPr>
            <w:tcW w:type="dxa" w:w="850"/>
            <w:shd w:val="clear" w:color="auto" w:fill="EAF2F5"/>
          </w:tcPr>
          <w:p>
            <w:pPr>
              <w:spacing w:after="20"/>
            </w:pPr>
            <w:r/>
            <w:r>
              <w:rPr>
                <w:b w:val="0"/>
                <w:i w:val="0"/>
                <w:sz w:val="18"/>
              </w:rPr>
              <w:t>(30)</w:t>
            </w:r>
          </w:p>
        </w:tc>
        <w:tc>
          <w:tcPr>
            <w:tcW w:type="dxa" w:w="1191"/>
            <w:shd w:val="clear" w:color="auto" w:fill="EAF2F5"/>
          </w:tcPr>
          <w:p>
            <w:pPr>
              <w:spacing w:after="20"/>
            </w:pPr>
            <w:r/>
            <w:r>
              <w:rPr>
                <w:b w:val="0"/>
                <w:i w:val="0"/>
                <w:sz w:val="18"/>
              </w:rPr>
              <w:t>Break</w:t>
            </w:r>
          </w:p>
        </w:tc>
        <w:tc>
          <w:tcPr>
            <w:tcW w:type="dxa" w:w="4309"/>
            <w:shd w:val="clear" w:color="auto" w:fill="EAF2F5"/>
          </w:tcPr>
          <w:p>
            <w:pPr>
              <w:spacing w:after="20"/>
            </w:pPr>
            <w:r/>
            <w:r>
              <w:rPr>
                <w:b w:val="0"/>
                <w:i w:val="0"/>
                <w:sz w:val="18"/>
              </w:rPr>
              <w:t>Not counted in teaching time</w:t>
            </w:r>
          </w:p>
        </w:tc>
        <w:tc>
          <w:tcPr>
            <w:tcW w:type="dxa" w:w="2211"/>
            <w:shd w:val="clear" w:color="auto" w:fill="EAF2F5"/>
          </w:tcPr>
          <w:p>
            <w:pPr>
              <w:spacing w:after="20"/>
            </w:pPr>
            <w:r/>
          </w:p>
        </w:tc>
      </w:tr>
      <w:tr>
        <w:tc>
          <w:tcPr>
            <w:tcW w:type="dxa" w:w="737"/>
          </w:tcPr>
          <w:p>
            <w:pPr>
              <w:spacing w:after="20"/>
            </w:pPr>
            <w:r/>
            <w:r>
              <w:rPr>
                <w:b w:val="0"/>
                <w:i w:val="0"/>
                <w:sz w:val="18"/>
              </w:rPr>
              <w:t>11:30</w:t>
            </w:r>
          </w:p>
        </w:tc>
        <w:tc>
          <w:tcPr>
            <w:tcW w:type="dxa" w:w="850"/>
          </w:tcPr>
          <w:p>
            <w:pPr>
              <w:spacing w:after="20"/>
            </w:pPr>
            <w:r/>
            <w:r>
              <w:rPr>
                <w:b w:val="0"/>
                <w:i w:val="0"/>
                <w:sz w:val="18"/>
              </w:rPr>
              <w:t>50</w:t>
            </w:r>
          </w:p>
        </w:tc>
        <w:tc>
          <w:tcPr>
            <w:tcW w:type="dxa" w:w="1191"/>
          </w:tcPr>
          <w:p>
            <w:pPr>
              <w:spacing w:after="20"/>
            </w:pPr>
            <w:r/>
            <w:r>
              <w:rPr>
                <w:b w:val="0"/>
                <w:i w:val="0"/>
                <w:sz w:val="18"/>
              </w:rPr>
              <w:t>Practical A</w:t>
            </w:r>
          </w:p>
        </w:tc>
        <w:tc>
          <w:tcPr>
            <w:tcW w:type="dxa" w:w="4309"/>
          </w:tcPr>
          <w:p>
            <w:pPr>
              <w:spacing w:after="20"/>
            </w:pPr>
            <w:r/>
            <w:r>
              <w:rPr>
                <w:b w:val="0"/>
                <w:i w:val="0"/>
                <w:sz w:val="18"/>
              </w:rPr>
              <w:t>Correlation, simple and multiple regression, confounding, model checks, fitted plots</w:t>
            </w:r>
          </w:p>
        </w:tc>
        <w:tc>
          <w:tcPr>
            <w:tcW w:type="dxa" w:w="2211"/>
          </w:tcPr>
          <w:p>
            <w:pPr>
              <w:spacing w:after="20"/>
            </w:pPr>
            <w:r/>
            <w:r>
              <w:rPr>
                <w:b w:val="0"/>
                <w:i w:val="0"/>
                <w:sz w:val="18"/>
              </w:rPr>
              <w:t>05_correlation_regression.R; 2.1 to 2.4</w:t>
            </w:r>
          </w:p>
        </w:tc>
      </w:tr>
      <w:tr>
        <w:tc>
          <w:tcPr>
            <w:tcW w:type="dxa" w:w="737"/>
            <w:shd w:val="clear" w:color="auto" w:fill="EAF2F5"/>
          </w:tcPr>
          <w:p>
            <w:pPr>
              <w:spacing w:after="20"/>
            </w:pPr>
            <w:r/>
            <w:r>
              <w:rPr>
                <w:b w:val="0"/>
                <w:i w:val="0"/>
                <w:sz w:val="18"/>
              </w:rPr>
              <w:t>12:20</w:t>
            </w:r>
          </w:p>
        </w:tc>
        <w:tc>
          <w:tcPr>
            <w:tcW w:type="dxa" w:w="850"/>
            <w:shd w:val="clear" w:color="auto" w:fill="EAF2F5"/>
          </w:tcPr>
          <w:p>
            <w:pPr>
              <w:spacing w:after="20"/>
            </w:pPr>
            <w:r/>
            <w:r>
              <w:rPr>
                <w:b w:val="0"/>
                <w:i w:val="0"/>
                <w:sz w:val="18"/>
              </w:rPr>
              <w:t>20</w:t>
            </w:r>
          </w:p>
        </w:tc>
        <w:tc>
          <w:tcPr>
            <w:tcW w:type="dxa" w:w="1191"/>
            <w:shd w:val="clear" w:color="auto" w:fill="EAF2F5"/>
          </w:tcPr>
          <w:p>
            <w:pPr>
              <w:spacing w:after="20"/>
            </w:pPr>
            <w:r/>
            <w:r>
              <w:rPr>
                <w:b w:val="0"/>
                <w:i w:val="0"/>
                <w:sz w:val="18"/>
              </w:rPr>
              <w:t>Practical B</w:t>
            </w:r>
          </w:p>
        </w:tc>
        <w:tc>
          <w:tcPr>
            <w:tcW w:type="dxa" w:w="4309"/>
            <w:shd w:val="clear" w:color="auto" w:fill="EAF2F5"/>
          </w:tcPr>
          <w:p>
            <w:pPr>
              <w:spacing w:after="20"/>
            </w:pPr>
            <w:r/>
            <w:r>
              <w:rPr>
                <w:b w:val="0"/>
                <w:i w:val="0"/>
                <w:sz w:val="18"/>
              </w:rPr>
              <w:t>Guided: logistic and Poisson regression</w:t>
            </w:r>
          </w:p>
        </w:tc>
        <w:tc>
          <w:tcPr>
            <w:tcW w:type="dxa" w:w="2211"/>
            <w:shd w:val="clear" w:color="auto" w:fill="EAF2F5"/>
          </w:tcPr>
          <w:p>
            <w:pPr>
              <w:spacing w:after="20"/>
            </w:pPr>
            <w:r/>
            <w:r>
              <w:rPr>
                <w:b w:val="0"/>
                <w:i w:val="0"/>
                <w:sz w:val="18"/>
              </w:rPr>
              <w:t>06_logistic_poisson.R; 2.5 to 2.6</w:t>
            </w:r>
          </w:p>
        </w:tc>
      </w:tr>
      <w:tr>
        <w:tc>
          <w:tcPr>
            <w:tcW w:type="dxa" w:w="737"/>
          </w:tcPr>
          <w:p>
            <w:pPr>
              <w:spacing w:after="20"/>
            </w:pPr>
            <w:r/>
            <w:r>
              <w:rPr>
                <w:b w:val="0"/>
                <w:i w:val="0"/>
                <w:sz w:val="18"/>
              </w:rPr>
              <w:t>12:40</w:t>
            </w:r>
          </w:p>
        </w:tc>
        <w:tc>
          <w:tcPr>
            <w:tcW w:type="dxa" w:w="850"/>
          </w:tcPr>
          <w:p>
            <w:pPr>
              <w:spacing w:after="20"/>
            </w:pPr>
            <w:r/>
            <w:r>
              <w:rPr>
                <w:b w:val="0"/>
                <w:i w:val="0"/>
                <w:sz w:val="18"/>
              </w:rPr>
              <w:t>20</w:t>
            </w:r>
          </w:p>
        </w:tc>
        <w:tc>
          <w:tcPr>
            <w:tcW w:type="dxa" w:w="1191"/>
          </w:tcPr>
          <w:p>
            <w:pPr>
              <w:spacing w:after="20"/>
            </w:pPr>
            <w:r/>
            <w:r>
              <w:rPr>
                <w:b w:val="0"/>
                <w:i w:val="0"/>
                <w:sz w:val="18"/>
              </w:rPr>
              <w:t>Practical C</w:t>
            </w:r>
          </w:p>
        </w:tc>
        <w:tc>
          <w:tcPr>
            <w:tcW w:type="dxa" w:w="4309"/>
          </w:tcPr>
          <w:p>
            <w:pPr>
              <w:spacing w:after="20"/>
            </w:pPr>
            <w:r/>
            <w:r>
              <w:rPr>
                <w:b w:val="0"/>
                <w:i w:val="0"/>
                <w:sz w:val="18"/>
              </w:rPr>
              <w:t>Guided: k-means clustering</w:t>
            </w:r>
          </w:p>
        </w:tc>
        <w:tc>
          <w:tcPr>
            <w:tcW w:type="dxa" w:w="2211"/>
          </w:tcPr>
          <w:p>
            <w:pPr>
              <w:spacing w:after="20"/>
            </w:pPr>
            <w:r/>
            <w:r>
              <w:rPr>
                <w:b w:val="0"/>
                <w:i w:val="0"/>
                <w:sz w:val="18"/>
              </w:rPr>
              <w:t>07_clustering.R; 2.7</w:t>
            </w:r>
          </w:p>
        </w:tc>
      </w:tr>
      <w:tr>
        <w:tc>
          <w:tcPr>
            <w:tcW w:type="dxa" w:w="737"/>
            <w:shd w:val="clear" w:color="auto" w:fill="EAF2F5"/>
          </w:tcPr>
          <w:p>
            <w:pPr>
              <w:spacing w:after="20"/>
            </w:pPr>
            <w:r/>
            <w:r>
              <w:rPr>
                <w:b w:val="0"/>
                <w:i w:val="0"/>
                <w:sz w:val="18"/>
              </w:rPr>
              <w:t>13:00</w:t>
            </w:r>
          </w:p>
        </w:tc>
        <w:tc>
          <w:tcPr>
            <w:tcW w:type="dxa" w:w="850"/>
            <w:shd w:val="clear" w:color="auto" w:fill="EAF2F5"/>
          </w:tcPr>
          <w:p>
            <w:pPr>
              <w:spacing w:after="20"/>
            </w:pPr>
            <w:r/>
            <w:r>
              <w:rPr>
                <w:b w:val="0"/>
                <w:i w:val="0"/>
                <w:sz w:val="18"/>
              </w:rPr>
              <w:t>25</w:t>
            </w:r>
          </w:p>
        </w:tc>
        <w:tc>
          <w:tcPr>
            <w:tcW w:type="dxa" w:w="1191"/>
            <w:shd w:val="clear" w:color="auto" w:fill="EAF2F5"/>
          </w:tcPr>
          <w:p>
            <w:pPr>
              <w:spacing w:after="20"/>
            </w:pPr>
            <w:r/>
            <w:r>
              <w:rPr>
                <w:b w:val="0"/>
                <w:i w:val="0"/>
                <w:sz w:val="18"/>
              </w:rPr>
              <w:t>Final exercise</w:t>
            </w:r>
          </w:p>
        </w:tc>
        <w:tc>
          <w:tcPr>
            <w:tcW w:type="dxa" w:w="4309"/>
            <w:shd w:val="clear" w:color="auto" w:fill="EAF2F5"/>
          </w:tcPr>
          <w:p>
            <w:pPr>
              <w:spacing w:after="20"/>
            </w:pPr>
            <w:r/>
            <w:r>
              <w:rPr>
                <w:b w:val="0"/>
                <w:i w:val="0"/>
                <w:sz w:val="18"/>
              </w:rPr>
              <w:t>Choose an analysis, plot, conclusion</w:t>
            </w:r>
          </w:p>
        </w:tc>
        <w:tc>
          <w:tcPr>
            <w:tcW w:type="dxa" w:w="2211"/>
            <w:shd w:val="clear" w:color="auto" w:fill="EAF2F5"/>
          </w:tcPr>
          <w:p>
            <w:pPr>
              <w:spacing w:after="20"/>
            </w:pPr>
            <w:r/>
            <w:r>
              <w:rPr>
                <w:b w:val="0"/>
                <w:i w:val="0"/>
                <w:sz w:val="18"/>
              </w:rPr>
              <w:t>08_final_exercise.R</w:t>
            </w:r>
          </w:p>
        </w:tc>
      </w:tr>
      <w:tr>
        <w:tc>
          <w:tcPr>
            <w:tcW w:type="dxa" w:w="737"/>
          </w:tcPr>
          <w:p>
            <w:pPr>
              <w:spacing w:after="20"/>
            </w:pPr>
            <w:r/>
            <w:r>
              <w:rPr>
                <w:b w:val="0"/>
                <w:i w:val="0"/>
                <w:sz w:val="18"/>
              </w:rPr>
              <w:t>13:25</w:t>
            </w:r>
          </w:p>
        </w:tc>
        <w:tc>
          <w:tcPr>
            <w:tcW w:type="dxa" w:w="850"/>
          </w:tcPr>
          <w:p>
            <w:pPr>
              <w:spacing w:after="20"/>
            </w:pPr>
            <w:r/>
            <w:r>
              <w:rPr>
                <w:b w:val="0"/>
                <w:i w:val="0"/>
                <w:sz w:val="18"/>
              </w:rPr>
              <w:t>5</w:t>
            </w:r>
          </w:p>
        </w:tc>
        <w:tc>
          <w:tcPr>
            <w:tcW w:type="dxa" w:w="1191"/>
          </w:tcPr>
          <w:p>
            <w:pPr>
              <w:spacing w:after="20"/>
            </w:pPr>
            <w:r/>
            <w:r>
              <w:rPr>
                <w:b w:val="0"/>
                <w:i w:val="0"/>
                <w:sz w:val="18"/>
              </w:rPr>
              <w:t>Close</w:t>
            </w:r>
          </w:p>
        </w:tc>
        <w:tc>
          <w:tcPr>
            <w:tcW w:type="dxa" w:w="4309"/>
          </w:tcPr>
          <w:p>
            <w:pPr>
              <w:spacing w:after="20"/>
            </w:pPr>
            <w:r/>
            <w:r>
              <w:rPr>
                <w:b w:val="0"/>
                <w:i w:val="0"/>
                <w:sz w:val="18"/>
              </w:rPr>
              <w:t>Reporting checklist; resources for further learning</w:t>
            </w:r>
          </w:p>
        </w:tc>
        <w:tc>
          <w:tcPr>
            <w:tcW w:type="dxa" w:w="2211"/>
          </w:tcPr>
          <w:p>
            <w:pPr>
              <w:spacing w:after="20"/>
            </w:pPr>
            <w:r/>
          </w:p>
        </w:tc>
      </w:tr>
      <w:tr>
        <w:tc>
          <w:tcPr>
            <w:tcW w:type="dxa" w:w="737"/>
            <w:shd w:val="clear" w:color="auto" w:fill="EAF2F5"/>
          </w:tcPr>
          <w:p>
            <w:pPr>
              <w:spacing w:after="20"/>
            </w:pPr>
            <w:r/>
          </w:p>
        </w:tc>
        <w:tc>
          <w:tcPr>
            <w:tcW w:type="dxa" w:w="850"/>
            <w:shd w:val="clear" w:color="auto" w:fill="EAF2F5"/>
          </w:tcPr>
          <w:p>
            <w:pPr>
              <w:spacing w:after="20"/>
            </w:pPr>
            <w:r/>
            <w:r>
              <w:rPr>
                <w:b w:val="0"/>
                <w:i w:val="0"/>
                <w:sz w:val="18"/>
              </w:rPr>
              <w:t>240</w:t>
            </w:r>
          </w:p>
        </w:tc>
        <w:tc>
          <w:tcPr>
            <w:tcW w:type="dxa" w:w="1191"/>
            <w:shd w:val="clear" w:color="auto" w:fill="EAF2F5"/>
          </w:tcPr>
          <w:p>
            <w:pPr>
              <w:spacing w:after="20"/>
            </w:pPr>
            <w:r/>
            <w:r>
              <w:rPr>
                <w:b w:val="0"/>
                <w:i w:val="0"/>
                <w:sz w:val="18"/>
              </w:rPr>
              <w:t>Total</w:t>
            </w:r>
          </w:p>
        </w:tc>
        <w:tc>
          <w:tcPr>
            <w:tcW w:type="dxa" w:w="4309"/>
            <w:shd w:val="clear" w:color="auto" w:fill="EAF2F5"/>
          </w:tcPr>
          <w:p>
            <w:pPr>
              <w:spacing w:after="20"/>
            </w:pPr>
            <w:r/>
            <w:r>
              <w:rPr>
                <w:b w:val="0"/>
                <w:i w:val="0"/>
                <w:sz w:val="18"/>
              </w:rPr>
              <w:t>120 theory + 120 practical</w:t>
            </w:r>
          </w:p>
        </w:tc>
        <w:tc>
          <w:tcPr>
            <w:tcW w:type="dxa" w:w="2211"/>
            <w:shd w:val="clear" w:color="auto" w:fill="EAF2F5"/>
          </w:tcPr>
          <w:p>
            <w:pPr>
              <w:spacing w:after="20"/>
            </w:pPr>
            <w:r/>
          </w:p>
        </w:tc>
      </w:tr>
    </w:tbl>
    <w:p>
      <w:pPr>
        <w:spacing w:after="40"/>
      </w:pPr>
    </w:p>
    <w:p>
      <w:r>
        <w:rPr>
          <w:b w:val="0"/>
          <w:i/>
        </w:rPr>
        <w:t>If the group is slower than planned, shorten Day 1 Part 5 (the practical revisits it) and turn Day 2 Practical C into a five-minute demonstration. Do not cut the final exercise.</w:t>
      </w:r>
    </w:p>
    <w:p>
      <w:pPr>
        <w:pStyle w:val="Heading1"/>
      </w:pPr>
      <w:r>
        <w:t>Pre-course preparation (about 30 minutes)</w:t>
      </w:r>
    </w:p>
    <w:p>
      <w:r>
        <w:rPr>
          <w:b w:val="0"/>
          <w:i w:val="0"/>
        </w:rPr>
        <w:t>Please complete these steps before Day 1. Installation problems are the most common way to lose teaching time.</w:t>
      </w:r>
    </w:p>
    <w:p>
      <w:pPr>
        <w:pStyle w:val="ListNumber"/>
      </w:pPr>
      <w:r>
        <w:rPr>
          <w:b w:val="0"/>
          <w:i w:val="0"/>
        </w:rPr>
        <w:t>Install R (version 4.1 or later) from CRAN: https://cran.r-project.org/ . Choose the download for your operating system and accept the default options. R is the program that does the calculations.</w:t>
      </w:r>
    </w:p>
    <w:p>
      <w:pPr>
        <w:pStyle w:val="ListNumber"/>
      </w:pPr>
      <w:r>
        <w:rPr>
          <w:b w:val="0"/>
          <w:i w:val="0"/>
        </w:rPr>
        <w:t>Install RStudio Desktop (free, open source) from Posit: https://docs.posit.co/ide/user/download.html . RStudio is the window you work in: it shows your script, the console, plots and data side by side. Install R first.</w:t>
      </w:r>
    </w:p>
    <w:p>
      <w:pPr>
        <w:pStyle w:val="ListNumber"/>
      </w:pPr>
      <w:r>
        <w:rPr>
          <w:b w:val="0"/>
          <w:i w:val="0"/>
        </w:rPr>
        <w:t>Unzip the course folder to a location you can find, for example Documents.</w:t>
      </w:r>
    </w:p>
    <w:p>
      <w:pPr>
        <w:pStyle w:val="ListNumber"/>
      </w:pPr>
      <w:r>
        <w:rPr>
          <w:b w:val="0"/>
          <w:i w:val="0"/>
        </w:rPr>
        <w:t xml:space="preserve">Double-click </w:t>
      </w:r>
      <w:r>
        <w:rPr>
          <w:rFonts w:ascii="Consolas" w:hAnsi="Consolas" w:eastAsia="Consolas"/>
          <w:b w:val="0"/>
          <w:i w:val="0"/>
          <w:sz w:val="19"/>
        </w:rPr>
        <w:t>Concepts-of-Biostatistics-and-Data-Science.Rproj</w:t>
      </w:r>
      <w:r>
        <w:rPr>
          <w:b w:val="0"/>
          <w:i w:val="0"/>
        </w:rPr>
        <w:t xml:space="preserve">. RStudio opens with the course folder as the working folder, so paths such as </w:t>
      </w:r>
      <w:r>
        <w:rPr>
          <w:rFonts w:ascii="Consolas" w:hAnsi="Consolas" w:eastAsia="Consolas"/>
          <w:b w:val="0"/>
          <w:i w:val="0"/>
          <w:sz w:val="19"/>
        </w:rPr>
        <w:t>data/hearts.csv</w:t>
      </w:r>
      <w:r>
        <w:rPr>
          <w:b w:val="0"/>
          <w:i w:val="0"/>
        </w:rPr>
        <w:t xml:space="preserve"> work.</w:t>
      </w:r>
    </w:p>
    <w:p>
      <w:pPr>
        <w:pStyle w:val="ListNumber"/>
      </w:pPr>
      <w:r>
        <w:rPr>
          <w:b w:val="0"/>
          <w:i w:val="0"/>
        </w:rPr>
        <w:t xml:space="preserve">In RStudio, open </w:t>
      </w:r>
      <w:r>
        <w:rPr>
          <w:rFonts w:ascii="Consolas" w:hAnsi="Consolas" w:eastAsia="Consolas"/>
          <w:b w:val="0"/>
          <w:i w:val="0"/>
          <w:sz w:val="19"/>
        </w:rPr>
        <w:t>R/00_install_and_check.R</w:t>
      </w:r>
      <w:r>
        <w:rPr>
          <w:b w:val="0"/>
          <w:i w:val="0"/>
        </w:rPr>
        <w:t xml:space="preserve"> and click Source. It installs the four course packages (readr, dplyr, ggplot2, broom) and checks that the data can be read.</w:t>
      </w:r>
    </w:p>
    <w:p>
      <w:pPr>
        <w:pStyle w:val="ListNumber"/>
      </w:pPr>
      <w:r>
        <w:rPr>
          <w:b w:val="0"/>
          <w:i w:val="0"/>
        </w:rPr>
        <w:t>Check that the last line in the console says: Your computer is ready for the course.</w:t>
      </w:r>
    </w:p>
    <w:p>
      <w:r>
        <w:rPr>
          <w:b w:val="0"/>
          <w:i/>
          <w:sz w:val="19"/>
        </w:rPr>
        <w:t>Links checked on 26 October 2026. Software websites change; if a link has moved, search for "CRAN R download" or "RStudio Desktop download".</w:t>
      </w:r>
    </w:p>
    <w:p>
      <w:pPr>
        <w:pStyle w:val="Heading2"/>
      </w:pPr>
      <w:r>
        <w:t>If installation fails</w:t>
      </w:r>
    </w:p>
    <w:p>
      <w:pPr>
        <w:pStyle w:val="ListBullet"/>
      </w:pPr>
      <w:r>
        <w:rPr>
          <w:b w:val="0"/>
          <w:i w:val="0"/>
        </w:rPr>
        <w:t>Bring the laptop anyway: the instructor will help at the start of Day 1, or you can pair with a neighbour.</w:t>
      </w:r>
    </w:p>
    <w:p>
      <w:pPr>
        <w:pStyle w:val="ListBullet"/>
      </w:pPr>
      <w:r>
        <w:rPr>
          <w:b w:val="0"/>
          <w:i w:val="0"/>
        </w:rPr>
        <w:t xml:space="preserve">The cleaned data are supplied ready to use as </w:t>
      </w:r>
      <w:r>
        <w:rPr>
          <w:rFonts w:ascii="Consolas" w:hAnsi="Consolas" w:eastAsia="Consolas"/>
          <w:b w:val="0"/>
          <w:i w:val="0"/>
          <w:sz w:val="19"/>
        </w:rPr>
        <w:t>data/hearts.csv</w:t>
      </w:r>
      <w:r>
        <w:rPr>
          <w:b w:val="0"/>
          <w:i w:val="0"/>
        </w:rPr>
        <w:t xml:space="preserve"> and </w:t>
      </w:r>
      <w:r>
        <w:rPr>
          <w:rFonts w:ascii="Consolas" w:hAnsi="Consolas" w:eastAsia="Consolas"/>
          <w:b w:val="0"/>
          <w:i w:val="0"/>
          <w:sz w:val="19"/>
        </w:rPr>
        <w:t>data/hearts.rds</w:t>
      </w:r>
      <w:r>
        <w:rPr>
          <w:b w:val="0"/>
          <w:i w:val="0"/>
        </w:rPr>
        <w:t>, so no download is needed during the course.</w:t>
      </w:r>
    </w:p>
    <w:p>
      <w:pPr>
        <w:pStyle w:val="ListBullet"/>
      </w:pPr>
      <w:r>
        <w:rPr>
          <w:b w:val="0"/>
          <w:i w:val="0"/>
        </w:rPr>
        <w:t xml:space="preserve">If packages cannot be installed, all tests and models still run in base R. Use </w:t>
      </w:r>
      <w:r>
        <w:rPr>
          <w:rFonts w:ascii="Consolas" w:hAnsi="Consolas" w:eastAsia="Consolas"/>
          <w:b w:val="0"/>
          <w:i w:val="0"/>
          <w:sz w:val="19"/>
        </w:rPr>
        <w:t>read.csv()</w:t>
      </w:r>
      <w:r>
        <w:rPr>
          <w:b w:val="0"/>
          <w:i w:val="0"/>
        </w:rPr>
        <w:t xml:space="preserve"> instead of </w:t>
      </w:r>
      <w:r>
        <w:rPr>
          <w:rFonts w:ascii="Consolas" w:hAnsi="Consolas" w:eastAsia="Consolas"/>
          <w:b w:val="0"/>
          <w:i w:val="0"/>
          <w:sz w:val="19"/>
        </w:rPr>
        <w:t>read_csv()</w:t>
      </w:r>
      <w:r>
        <w:rPr>
          <w:b w:val="0"/>
          <w:i w:val="0"/>
        </w:rPr>
        <w:t xml:space="preserve">; ggplot2 plots can be replaced by </w:t>
      </w:r>
      <w:r>
        <w:rPr>
          <w:rFonts w:ascii="Consolas" w:hAnsi="Consolas" w:eastAsia="Consolas"/>
          <w:b w:val="0"/>
          <w:i w:val="0"/>
          <w:sz w:val="19"/>
        </w:rPr>
        <w:t>hist()</w:t>
      </w:r>
      <w:r>
        <w:rPr>
          <w:b w:val="0"/>
          <w:i w:val="0"/>
        </w:rPr>
        <w:t xml:space="preserve">, </w:t>
      </w:r>
      <w:r>
        <w:rPr>
          <w:rFonts w:ascii="Consolas" w:hAnsi="Consolas" w:eastAsia="Consolas"/>
          <w:b w:val="0"/>
          <w:i w:val="0"/>
          <w:sz w:val="19"/>
        </w:rPr>
        <w:t>boxplot()</w:t>
      </w:r>
      <w:r>
        <w:rPr>
          <w:b w:val="0"/>
          <w:i w:val="0"/>
        </w:rPr>
        <w:t xml:space="preserve"> and </w:t>
      </w:r>
      <w:r>
        <w:rPr>
          <w:rFonts w:ascii="Consolas" w:hAnsi="Consolas" w:eastAsia="Consolas"/>
          <w:b w:val="0"/>
          <w:i w:val="0"/>
          <w:sz w:val="19"/>
        </w:rPr>
        <w:t>plot()</w:t>
      </w:r>
      <w:r>
        <w:rPr>
          <w:b w:val="0"/>
          <w:i w:val="0"/>
        </w:rPr>
        <w:t>.</w:t>
      </w:r>
    </w:p>
    <w:p>
      <w:pPr>
        <w:pStyle w:val="ListBullet"/>
      </w:pPr>
      <w:r>
        <w:rPr>
          <w:b w:val="0"/>
          <w:i w:val="0"/>
        </w:rPr>
        <w:t xml:space="preserve">If the data files are missing or damaged, </w:t>
      </w:r>
      <w:r>
        <w:rPr>
          <w:rFonts w:ascii="Consolas" w:hAnsi="Consolas" w:eastAsia="Consolas"/>
          <w:b w:val="0"/>
          <w:i w:val="0"/>
          <w:sz w:val="19"/>
        </w:rPr>
        <w:t>source("data/make_hearts_data.R")</w:t>
      </w:r>
      <w:r>
        <w:rPr>
          <w:b w:val="0"/>
          <w:i w:val="0"/>
        </w:rPr>
        <w:t xml:space="preserve"> rebuilds them using base R only.</w:t>
      </w:r>
    </w:p>
    <w:p>
      <w:pPr>
        <w:pStyle w:val="ListBullet"/>
      </w:pPr>
      <w:r>
        <w:rPr>
          <w:b w:val="0"/>
          <w:i w:val="0"/>
        </w:rPr>
        <w:t>As a last resort, Posit Cloud (https://posit.cloud) runs RStudio in a web browser. Check its current account options before the course.</w:t>
      </w:r>
    </w:p>
    <w:p>
      <w:pPr>
        <w:pStyle w:val="Heading2"/>
      </w:pPr>
      <w:r>
        <w:t>R and RStudio in one paragraph</w:t>
      </w:r>
    </w:p>
    <w:p>
      <w:r>
        <w:rPr>
          <w:b w:val="0"/>
          <w:i w:val="0"/>
        </w:rPr>
        <w:t>R is a free programming language for statistics. You give it instructions (commands) and it returns results, tables and plots. Commands are saved in a script (a text file ending in .R) so that the whole analysis can be repeated exactly. RStudio is a free program that makes R easier to use: the script is in the top-left pane, the console where results appear is below it, the data and objects you have created are listed top-right, and plots and help appear bottom-right. Run the current line with Ctrl+Enter (Cmd+Enter on a Mac). Add-on packages extend R; we use four of them.</w:t>
      </w:r>
    </w:p>
    <w:p>
      <w:pPr>
        <w:pStyle w:val="Heading1"/>
      </w:pPr>
      <w:r>
        <w:t>Crash course materials</w:t>
      </w:r>
    </w:p>
    <w:tbl>
      <w:tblPr>
        <w:tblW w:type="auto" w:w="0"/>
        <w:jc w:val="center"/>
        <w:tblLook w:firstColumn="1" w:firstRow="1" w:lastColumn="0" w:lastRow="0" w:noHBand="0" w:noVBand="1" w:val="04A0"/>
        <w:tblBorders>
          <w:top w:val="single" w:sz="4" w:color="C9D6DC"/>
          <w:left w:val="single" w:sz="4" w:color="C9D6DC"/>
          <w:bottom w:val="single" w:sz="4" w:color="C9D6DC"/>
          <w:right w:val="single" w:sz="4" w:color="C9D6DC"/>
          <w:insideH w:val="single" w:sz="4" w:color="C9D6DC"/>
          <w:insideV w:val="single" w:sz="4" w:color="C9D6DC"/>
        </w:tblBorders>
      </w:tblPr>
      <w:tblGrid>
        <w:gridCol w:w="4706"/>
        <w:gridCol w:w="4706"/>
      </w:tblGrid>
      <w:tr>
        <w:trPr>
          <w:tblHeader w:val="true"/>
        </w:trPr>
        <w:tc>
          <w:tcPr>
            <w:tcW w:type="dxa" w:w="3969"/>
            <w:shd w:val="clear" w:color="auto" w:fill="04242F"/>
          </w:tcPr>
          <w:p>
            <w:pPr>
              <w:spacing w:after="20"/>
            </w:pPr>
            <w:r/>
            <w:r>
              <w:rPr>
                <w:b/>
                <w:i w:val="0"/>
                <w:color w:val="FFFFFF"/>
                <w:sz w:val="19"/>
              </w:rPr>
              <w:t>Material</w:t>
            </w:r>
          </w:p>
        </w:tc>
        <w:tc>
          <w:tcPr>
            <w:tcW w:type="dxa" w:w="5329"/>
            <w:shd w:val="clear" w:color="auto" w:fill="04242F"/>
          </w:tcPr>
          <w:p>
            <w:pPr>
              <w:spacing w:after="20"/>
            </w:pPr>
            <w:r/>
            <w:r>
              <w:rPr>
                <w:b/>
                <w:i w:val="0"/>
                <w:color w:val="FFFFFF"/>
                <w:sz w:val="19"/>
              </w:rPr>
              <w:t>File(s)</w:t>
            </w:r>
          </w:p>
        </w:tc>
      </w:tr>
      <w:tr>
        <w:tc>
          <w:tcPr>
            <w:tcW w:type="dxa" w:w="3969"/>
          </w:tcPr>
          <w:p>
            <w:pPr>
              <w:spacing w:after="20"/>
            </w:pPr>
            <w:r/>
            <w:r>
              <w:rPr>
                <w:b w:val="0"/>
                <w:i w:val="0"/>
                <w:sz w:val="19"/>
              </w:rPr>
              <w:t>Slides with speaker notes</w:t>
            </w:r>
          </w:p>
        </w:tc>
        <w:tc>
          <w:tcPr>
            <w:tcW w:type="dxa" w:w="5329"/>
          </w:tcPr>
          <w:p>
            <w:pPr>
              <w:spacing w:after="20"/>
            </w:pPr>
            <w:r/>
            <w:r>
              <w:rPr>
                <w:b w:val="0"/>
                <w:i w:val="0"/>
                <w:sz w:val="19"/>
              </w:rPr>
              <w:t>slides/Day1_*.pptx, slides/Day2_*.pptx (and PDF copies)</w:t>
            </w:r>
          </w:p>
        </w:tc>
      </w:tr>
      <w:tr>
        <w:tc>
          <w:tcPr>
            <w:tcW w:type="dxa" w:w="3969"/>
            <w:shd w:val="clear" w:color="auto" w:fill="EAF2F5"/>
          </w:tcPr>
          <w:p>
            <w:pPr>
              <w:spacing w:after="20"/>
            </w:pPr>
            <w:r/>
            <w:r>
              <w:rPr>
                <w:b w:val="0"/>
                <w:i w:val="0"/>
                <w:sz w:val="19"/>
              </w:rPr>
              <w:t>Participant workbook (includes cheat sheet and decision diagrams)</w:t>
            </w:r>
          </w:p>
        </w:tc>
        <w:tc>
          <w:tcPr>
            <w:tcW w:type="dxa" w:w="5329"/>
            <w:shd w:val="clear" w:color="auto" w:fill="EAF2F5"/>
          </w:tcPr>
          <w:p>
            <w:pPr>
              <w:spacing w:after="20"/>
            </w:pPr>
            <w:r/>
            <w:r>
              <w:rPr>
                <w:b w:val="0"/>
                <w:i w:val="0"/>
                <w:sz w:val="19"/>
              </w:rPr>
              <w:t>workbook/Participant_workbook.docx (and PDF)</w:t>
            </w:r>
          </w:p>
        </w:tc>
      </w:tr>
      <w:tr>
        <w:tc>
          <w:tcPr>
            <w:tcW w:type="dxa" w:w="3969"/>
          </w:tcPr>
          <w:p>
            <w:pPr>
              <w:spacing w:after="20"/>
            </w:pPr>
            <w:r/>
            <w:r>
              <w:rPr>
                <w:b w:val="0"/>
                <w:i w:val="0"/>
                <w:sz w:val="19"/>
              </w:rPr>
              <w:t>Final exercise</w:t>
            </w:r>
          </w:p>
        </w:tc>
        <w:tc>
          <w:tcPr>
            <w:tcW w:type="dxa" w:w="5329"/>
          </w:tcPr>
          <w:p>
            <w:pPr>
              <w:spacing w:after="20"/>
            </w:pPr>
            <w:r/>
            <w:r>
              <w:rPr>
                <w:b w:val="0"/>
                <w:i w:val="0"/>
                <w:sz w:val="19"/>
              </w:rPr>
              <w:t>workbook/Final_exercise.docx; R/08_final_exercise.R</w:t>
            </w:r>
          </w:p>
        </w:tc>
      </w:tr>
      <w:tr>
        <w:tc>
          <w:tcPr>
            <w:tcW w:type="dxa" w:w="3969"/>
            <w:shd w:val="clear" w:color="auto" w:fill="EAF2F5"/>
          </w:tcPr>
          <w:p>
            <w:pPr>
              <w:spacing w:after="20"/>
            </w:pPr>
            <w:r/>
            <w:r>
              <w:rPr>
                <w:b w:val="0"/>
                <w:i w:val="0"/>
                <w:sz w:val="19"/>
              </w:rPr>
              <w:t>R scripts in teaching order</w:t>
            </w:r>
          </w:p>
        </w:tc>
        <w:tc>
          <w:tcPr>
            <w:tcW w:type="dxa" w:w="5329"/>
            <w:shd w:val="clear" w:color="auto" w:fill="EAF2F5"/>
          </w:tcPr>
          <w:p>
            <w:pPr>
              <w:spacing w:after="20"/>
            </w:pPr>
            <w:r/>
            <w:r>
              <w:rPr>
                <w:b w:val="0"/>
                <w:i w:val="0"/>
                <w:sz w:val="19"/>
              </w:rPr>
              <w:t>R/00 to R/08</w:t>
            </w:r>
          </w:p>
        </w:tc>
      </w:tr>
      <w:tr>
        <w:tc>
          <w:tcPr>
            <w:tcW w:type="dxa" w:w="3969"/>
          </w:tcPr>
          <w:p>
            <w:pPr>
              <w:spacing w:after="20"/>
            </w:pPr>
            <w:r/>
            <w:r>
              <w:rPr>
                <w:b w:val="0"/>
                <w:i w:val="0"/>
                <w:sz w:val="19"/>
              </w:rPr>
              <w:t>Data and data dictionary</w:t>
            </w:r>
          </w:p>
        </w:tc>
        <w:tc>
          <w:tcPr>
            <w:tcW w:type="dxa" w:w="5329"/>
          </w:tcPr>
          <w:p>
            <w:pPr>
              <w:spacing w:after="20"/>
            </w:pPr>
            <w:r/>
            <w:r>
              <w:rPr>
                <w:b w:val="0"/>
                <w:i w:val="0"/>
                <w:sz w:val="19"/>
              </w:rPr>
              <w:t>data/hearts_raw.csv, data/hearts.csv, data/hearts.rds, data/data_dictionary.csv</w:t>
            </w:r>
          </w:p>
        </w:tc>
      </w:tr>
      <w:tr>
        <w:tc>
          <w:tcPr>
            <w:tcW w:type="dxa" w:w="3969"/>
            <w:shd w:val="clear" w:color="auto" w:fill="EAF2F5"/>
          </w:tcPr>
          <w:p>
            <w:pPr>
              <w:spacing w:after="20"/>
            </w:pPr>
            <w:r/>
            <w:r>
              <w:rPr>
                <w:b w:val="0"/>
                <w:i w:val="0"/>
                <w:sz w:val="19"/>
              </w:rPr>
              <w:t>Cheat sheet, decision diagrams, method-selection guide</w:t>
            </w:r>
          </w:p>
        </w:tc>
        <w:tc>
          <w:tcPr>
            <w:tcW w:type="dxa" w:w="5329"/>
            <w:shd w:val="clear" w:color="auto" w:fill="EAF2F5"/>
          </w:tcPr>
          <w:p>
            <w:pPr>
              <w:spacing w:after="20"/>
            </w:pPr>
            <w:r/>
            <w:r>
              <w:rPr>
                <w:b w:val="0"/>
                <w:i w:val="0"/>
                <w:sz w:val="19"/>
              </w:rPr>
              <w:t>reference/ (PDF and editable LaTeX sources)</w:t>
            </w:r>
          </w:p>
        </w:tc>
      </w:tr>
      <w:tr>
        <w:tc>
          <w:tcPr>
            <w:tcW w:type="dxa" w:w="3969"/>
          </w:tcPr>
          <w:p>
            <w:pPr>
              <w:spacing w:after="20"/>
            </w:pPr>
            <w:r/>
            <w:r>
              <w:rPr>
                <w:b w:val="0"/>
                <w:i w:val="0"/>
                <w:sz w:val="19"/>
              </w:rPr>
              <w:t>Instructor answer key and solutions</w:t>
            </w:r>
          </w:p>
        </w:tc>
        <w:tc>
          <w:tcPr>
            <w:tcW w:type="dxa" w:w="5329"/>
          </w:tcPr>
          <w:p>
            <w:pPr>
              <w:spacing w:after="20"/>
            </w:pPr>
            <w:r/>
            <w:r>
              <w:rPr>
                <w:b w:val="0"/>
                <w:i w:val="0"/>
                <w:sz w:val="19"/>
              </w:rPr>
              <w:t>instructor/ (answer key, solutions.R, output logs)</w:t>
            </w:r>
          </w:p>
        </w:tc>
      </w:tr>
    </w:tbl>
    <w:p>
      <w:pPr>
        <w:spacing w:after="40"/>
      </w:pP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Concepts of Biostatistics and Data Science  |  Crash course overview</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Concepts of Biostatistics and Data Science</dc:title>
  <dc:subject/>
  <dc:creator>Neudata Consulting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