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965B4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bookmarkStart w:id="0" w:name="kix.96597dwj0pc3" w:colFirst="0" w:colLast="0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САНКТ-ПЕТЕРБУРГСКИЙ ГОСУДАРСТВЕННЫЙ УНИВЕРСИТЕТ</w:t>
      </w:r>
    </w:p>
    <w:p w14:paraId="12C971C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8F3D20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Факультет прикладной математики-процессов управления</w:t>
      </w:r>
    </w:p>
    <w:p w14:paraId="76CCD6F8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6FF9EB17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 xml:space="preserve">Программа бакалавриата </w:t>
      </w:r>
    </w:p>
    <w:p w14:paraId="00EAF4FD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“Большие данные и распределенная цифровая платформа”</w:t>
      </w:r>
    </w:p>
    <w:p w14:paraId="0C0C54A9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BDE887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3D5F87C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ОТЧЕТ</w:t>
      </w:r>
    </w:p>
    <w:p w14:paraId="0524C552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679C0D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по лабораторной работе 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4</w:t>
      </w:r>
    </w:p>
    <w:p w14:paraId="7AC3A0F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6B5D61D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по дисциплине «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Методы заполнения пропусков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»</w:t>
      </w:r>
    </w:p>
    <w:p w14:paraId="3FAC71F6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</w:p>
    <w:p w14:paraId="78A7D2C6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</w:p>
    <w:p w14:paraId="43F29B2F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EF27E9F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9D965C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0AB8BD0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69FA13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A429DA5">
      <w:pPr>
        <w:spacing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DB31F07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Студент гр. 22Б16-пу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_____________        Шарабарин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М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.С.</w:t>
      </w:r>
    </w:p>
    <w:p w14:paraId="7CE953A9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</w:pPr>
    </w:p>
    <w:p w14:paraId="7B1DFCFC">
      <w:pPr>
        <w:tabs>
          <w:tab w:val="left" w:pos="7360"/>
        </w:tabs>
        <w:spacing w:after="0" w:line="240" w:lineRule="auto"/>
        <w:ind w:left="360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235CA7E6">
      <w:pPr>
        <w:tabs>
          <w:tab w:val="left" w:pos="4355"/>
        </w:tabs>
        <w:spacing w:after="0" w:line="240" w:lineRule="auto"/>
        <w:ind w:left="360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Преподаватель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  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  <w:lang w:eastAsia="ru-RU"/>
        </w:rPr>
        <w:t>_____________         Дик А.Г.</w:t>
      </w:r>
    </w:p>
    <w:p w14:paraId="50694A43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DF6BD49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BD67297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C526197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F2871A8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49E9755">
      <w:pPr>
        <w:tabs>
          <w:tab w:val="left" w:pos="4355"/>
        </w:tabs>
        <w:spacing w:after="0" w:line="240" w:lineRule="auto"/>
        <w:ind w:left="360" w:firstLine="0"/>
        <w:jc w:val="right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886A3C9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3A7BD64F">
      <w:pPr>
        <w:tabs>
          <w:tab w:val="left" w:pos="4355"/>
        </w:tabs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3254DA7A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Санкт-Петербург</w:t>
      </w:r>
    </w:p>
    <w:p w14:paraId="6488840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F86CDCD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>202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5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t xml:space="preserve"> г.</w:t>
      </w:r>
    </w:p>
    <w:p w14:paraId="06CB0607">
      <w:pP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br w:type="page"/>
      </w:r>
    </w:p>
    <w:p w14:paraId="2563E0BC">
      <w:pPr>
        <w:spacing w:after="0" w:line="240" w:lineRule="auto"/>
        <w:ind w:right="-259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</w:p>
    <w:p w14:paraId="06FB24BA">
      <w:pPr>
        <w:pStyle w:val="2"/>
        <w:keepLines/>
        <w:pageBreakBefore w:val="0"/>
        <w:widowControl/>
        <w:numPr>
          <w:ilvl w:val="0"/>
          <w:numId w:val="0"/>
        </w:numPr>
        <w:spacing w:before="0" w:after="0" w:line="360" w:lineRule="auto"/>
        <w:jc w:val="both"/>
        <w:outlineLvl w:val="0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bookmarkStart w:id="1" w:name="_1fob9te" w:colFirst="0" w:colLast="0"/>
      <w:bookmarkEnd w:id="1"/>
      <w:bookmarkStart w:id="2" w:name="_Toc1709610656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Оглавление</w:t>
      </w:r>
      <w:bookmarkEnd w:id="2"/>
    </w:p>
    <w:p w14:paraId="16AD80A1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_Toc1709610656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Оглавление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_Toc1709610656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2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31185FE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_Toc124072108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Цель работы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_Toc124072108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5750C6E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_Toc259608225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Описание задачи (формализация задачи)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_Toc259608225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58BF6FA8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_Toc917857674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Теоретическая часть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_Toc917857674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3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A3CDFEE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_Toc281540400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Основные шаги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_Toc281540400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1AC77635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_Toc1124058329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Сравнительный  анализ: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_Toc1124058329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6B776A38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_Toc494639595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Ограничения: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_Toc494639595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DFACD10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_Toc1755642168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Основные шаги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_Toc1755642168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5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B10E85C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_Toc968683058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Блок схема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_Toc968683058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6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51C7F976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_Toc107777993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Описание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_Toc107777993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7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245B37A4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_Toc672695833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Рекомендации для пользователя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_Toc672695833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7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3EB3200C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_Toc1271854660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Рекомендации для программиста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_Toc1271854660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7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39199280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_Toc1991648769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Исходный код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_Toc1991648769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8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704D0655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_Toc554080984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Контрольный пример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_Toc554080984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8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1392C957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_Toc165422677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Вывод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_Toc165422677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10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39D59323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\l _Toc1695077998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Источники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PAGEREF _Toc1695077998 \h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10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3FD96FA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</w:p>
    <w:p w14:paraId="08C1D5BB">
      <w:pPr>
        <w:pStyle w:val="12"/>
        <w:tabs>
          <w:tab w:val="right" w:leader="dot" w:pos="9360"/>
        </w:tabs>
        <w:spacing w:line="48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0C0BF74B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bookmarkStart w:id="3" w:name="_Toc124072108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Цель работы</w:t>
      </w:r>
      <w:bookmarkEnd w:id="3"/>
    </w:p>
    <w:p w14:paraId="32E09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Изучить и реализовать </w:t>
      </w:r>
      <w:r>
        <w:rPr>
          <w:rFonts w:hint="default" w:ascii="Times New Roman" w:hAnsi="Times New Roman"/>
          <w:sz w:val="28"/>
          <w:szCs w:val="28"/>
          <w:lang w:val="ru-RU"/>
        </w:rPr>
        <w:t>методы заполнения пропусков в датасетах и определить их эффективность, сравнивая друг с другом.</w:t>
      </w:r>
    </w:p>
    <w:p w14:paraId="64A9C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</w:p>
    <w:p w14:paraId="00BE1FD5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Использованные методы импутации:</w:t>
      </w:r>
    </w:p>
    <w:p w14:paraId="2BD78F9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Заполнение средним значением (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mean)</w:t>
      </w:r>
    </w:p>
    <w:p w14:paraId="297DAF0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Заполнение медианой (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median)</w:t>
      </w:r>
    </w:p>
    <w:p w14:paraId="6A9E172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Заполнение модой (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mode)</w:t>
      </w:r>
    </w:p>
    <w:p w14:paraId="7DD9151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Заполнение предыдущими значениями (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>fill)</w:t>
      </w:r>
    </w:p>
    <w:p w14:paraId="5992C21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Hot-dech</w:t>
      </w:r>
    </w:p>
    <w:p w14:paraId="784698A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en-US"/>
        </w:rPr>
        <w:t>Linear reg.</w:t>
      </w:r>
    </w:p>
    <w:p w14:paraId="62945EE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Стохастические методы</w:t>
      </w:r>
    </w:p>
    <w:p w14:paraId="71610D3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 w:ascii="Times New Roman" w:hAnsi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Сплайн-интерполяция</w:t>
      </w:r>
    </w:p>
    <w:p w14:paraId="4DE89D06">
      <w:pPr>
        <w:numPr>
          <w:ilvl w:val="0"/>
          <w:numId w:val="0"/>
        </w:numPr>
        <w:ind w:leftChars="0"/>
        <w:rPr>
          <w:rFonts w:hint="default"/>
          <w:color w:val="000000" w:themeColor="text1"/>
          <w:rtl w:val="0"/>
          <w:lang w:val="ru-RU"/>
          <w14:textFill>
            <w14:solidFill>
              <w14:schemeClr w14:val="tx1"/>
            </w14:solidFill>
          </w14:textFill>
        </w:rPr>
      </w:pPr>
    </w:p>
    <w:p w14:paraId="2B12F884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bookmarkStart w:id="4" w:name="_Toc259608225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Описание задачи (формализация задачи)</w:t>
      </w:r>
      <w:bookmarkEnd w:id="4"/>
    </w:p>
    <w:p w14:paraId="2846188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bookmarkStart w:id="5" w:name="_Toc917857674"/>
      <w:r>
        <w:rPr>
          <w:rFonts w:hint="default" w:ascii="Times New Roman" w:hAnsi="Times New Roman" w:cs="Times New Roman"/>
          <w:sz w:val="28"/>
          <w:szCs w:val="28"/>
        </w:rPr>
        <w:t>Создать систему, которая:</w:t>
      </w:r>
    </w:p>
    <w:p w14:paraId="2823DBAE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Позволяет востанавливать лучшие значения из датасета</w:t>
      </w:r>
    </w:p>
    <w:p w14:paraId="721CAF4D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Выбирать наилучший метод заполнения данных для данного датасета</w:t>
      </w:r>
    </w:p>
    <w:p w14:paraId="7A406FD7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Выводить отчет о методах, оценках, метриках и времени выполнения</w:t>
      </w:r>
    </w:p>
    <w:p w14:paraId="4FA0668B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Спецификация</w:t>
      </w:r>
      <w:bookmarkEnd w:id="5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 xml:space="preserve"> программы</w:t>
      </w:r>
    </w:p>
    <w:p w14:paraId="23EA3B1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34CB1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  <w:t xml:space="preserve">Датасет в формате 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ru-RU" w:bidi="ar-SA"/>
        </w:rPr>
        <w:t>csv</w:t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  <w:t>. Можно выбрать все файлы из указанной пользователем папки</w:t>
      </w:r>
    </w:p>
    <w:p w14:paraId="07D6B823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cs="Times New Roman"/>
          <w:b w:val="0"/>
          <w:bCs w:val="0"/>
          <w:sz w:val="28"/>
          <w:szCs w:val="28"/>
          <w:lang w:val="ru-RU"/>
        </w:rPr>
        <w:t>Наилучший метод</w:t>
      </w:r>
    </w:p>
    <w:p w14:paraId="27C45583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cs="Times New Roman"/>
          <w:b w:val="0"/>
          <w:bCs w:val="0"/>
          <w:sz w:val="28"/>
          <w:szCs w:val="28"/>
          <w:lang w:val="ru-RU"/>
        </w:rPr>
        <w:t xml:space="preserve">График всех методов </w:t>
      </w:r>
    </w:p>
    <w:p w14:paraId="78588517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0"/>
          <w:rFonts w:hint="default" w:cs="Times New Roman"/>
          <w:b w:val="0"/>
          <w:bCs w:val="0"/>
          <w:sz w:val="28"/>
          <w:szCs w:val="28"/>
          <w:lang w:val="ru-RU"/>
        </w:rPr>
        <w:t>График ошибок для каждого метода в зависимости от процента пропуска</w:t>
      </w:r>
    </w:p>
    <w:p w14:paraId="5E50820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b/>
          <w:bCs/>
          <w:sz w:val="28"/>
          <w:szCs w:val="28"/>
        </w:rPr>
      </w:pPr>
    </w:p>
    <w:p w14:paraId="1C0B0C5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br w:type="textWrapping"/>
      </w:r>
    </w:p>
    <w:p w14:paraId="497D741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br w:type="page"/>
      </w:r>
    </w:p>
    <w:p w14:paraId="31326DD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Проект состоит из следующих основных модулей:</w:t>
      </w:r>
    </w:p>
    <w:p w14:paraId="3D6A40C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</w:p>
    <w:p w14:paraId="420B1E2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`main.py` — основной файл для запуска анализа</w:t>
      </w:r>
    </w:p>
    <w:p w14:paraId="1CF60E9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`data_loading.py` — загрузка данных</w:t>
      </w:r>
    </w:p>
    <w:p w14:paraId="3003349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`data_preprocessing.py` — предварительная обработка данных</w:t>
      </w:r>
    </w:p>
    <w:p w14:paraId="44E67DD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`imputation_methods.py` — реализация методов импутации</w:t>
      </w:r>
    </w:p>
    <w:p w14:paraId="3139532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`evaluation.py` — оценка методов</w:t>
      </w:r>
    </w:p>
    <w:p w14:paraId="798DEE0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`visualization.py` — визуализация результатов</w:t>
      </w:r>
    </w:p>
    <w:p w14:paraId="4D3D5D7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</w:rPr>
      </w:pPr>
    </w:p>
    <w:p w14:paraId="4993664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Текст переписан в формате простого абзаца без использования маркеров списка.</w:t>
      </w:r>
    </w:p>
    <w:p w14:paraId="6DDA4AC4">
      <w:r>
        <w:drawing>
          <wp:inline distT="0" distB="0" distL="114300" distR="114300">
            <wp:extent cx="5941060" cy="3819525"/>
            <wp:effectExtent l="0" t="0" r="2540" b="952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02DF">
      <w:pPr>
        <w:pStyle w:val="11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Рисунок</w:t>
      </w:r>
      <w:bookmarkStart w:id="6" w:name="_psx5sp9ppkh6" w:colFirst="0" w:colLast="0"/>
      <w:bookmarkEnd w:id="6"/>
      <w:r>
        <w:rPr>
          <w:rFonts w:hint="default"/>
          <w:lang w:val="ru-RU"/>
        </w:rPr>
        <w:t xml:space="preserve"> Пример реализации метода Линейной регрессии</w:t>
      </w:r>
    </w:p>
    <w:p w14:paraId="21EFBB2D">
      <w:pPr>
        <w:pStyle w:val="2"/>
        <w:numPr>
          <w:ilvl w:val="0"/>
          <w:numId w:val="5"/>
        </w:numPr>
        <w:bidi w:val="0"/>
        <w:spacing w:line="240" w:lineRule="auto"/>
        <w:ind w:left="425" w:leftChars="0" w:hanging="425" w:firstLineChars="0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Формирование датасетов</w:t>
      </w:r>
    </w:p>
    <w:p w14:paraId="416BE5C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исследования были сформированы три датасета:</w:t>
      </w:r>
    </w:p>
    <w:p w14:paraId="3E8A29A0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Малый (~ 1000–10 000 записей),</w:t>
      </w:r>
    </w:p>
    <w:p w14:paraId="510D5070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Средний (~ 20 000–75 000 записей),</w:t>
      </w:r>
    </w:p>
    <w:p w14:paraId="30C27D83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Большой (~ 100 000–250 000 записей).</w:t>
      </w:r>
    </w:p>
    <w:p w14:paraId="39642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ru-RU" w:bidi="ar-SA"/>
        </w:rPr>
        <w:t>Данные генерировались с использованием программы из первой лабораторной работы прошлого семестра. Каждый датасет содержал числовые значения, характеризующие определённое распределение (например, нормальное, равномерное и т.д.).</w:t>
      </w:r>
    </w:p>
    <w:p w14:paraId="1035D21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rtl w:val="0"/>
          <w:lang w:val="ru-RU" w:eastAsia="zh-CN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  <w:t>. Предварительный анализ данных</w:t>
      </w:r>
    </w:p>
    <w:p w14:paraId="65218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Для каждого датасета были вычислены следующие статистические характеристики:</w:t>
      </w:r>
    </w:p>
    <w:p w14:paraId="6BB62739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Среднее значение,</w:t>
      </w:r>
    </w:p>
    <w:p w14:paraId="2F48DAE7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Медиана,</w:t>
      </w:r>
    </w:p>
    <w:p w14:paraId="0E92FE25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Мода,</w:t>
      </w:r>
    </w:p>
    <w:p w14:paraId="5727D92E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Построены графики распределения (гистограммы).</w:t>
      </w:r>
    </w:p>
    <w:p w14:paraId="2E719E1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Эти значения стали эталонными для дальнейшего сравнения.</w:t>
      </w:r>
    </w:p>
    <w:p w14:paraId="6F0905F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</w:p>
    <w:p w14:paraId="32960D8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rtl w:val="0"/>
          <w:lang w:val="ru-RU" w:eastAsia="zh-CN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  <w:t>. Внесение пропусков</w:t>
      </w:r>
    </w:p>
    <w:p w14:paraId="0D8ED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В каждом датасете искусственно удалялись значения в столбцах 3, 5, 10, 20, 30% от общего числа записей. Удаление проводилось таким образом, чтобы создать выбросы — то есть удаление не было случайным, а затрагивало экстремальные значения.</w:t>
      </w:r>
    </w:p>
    <w:p w14:paraId="3A40F69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</w:p>
    <w:p w14:paraId="034FA38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rtl w:val="0"/>
          <w:lang w:val="ru-RU" w:eastAsia="zh-CN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  <w:t>. Заполнение пропусков</w:t>
      </w:r>
    </w:p>
    <w:p w14:paraId="7866A8E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Применялись следующие методы заполнения пропусыков описанные раннее</w:t>
      </w:r>
    </w:p>
    <w:p w14:paraId="3E50070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</w:p>
    <w:p w14:paraId="6B556B0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rtl w:val="0"/>
          <w:lang w:val="ru-RU" w:eastAsia="zh-CN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  <w:t>. Оценка результатов</w:t>
      </w:r>
    </w:p>
    <w:p w14:paraId="532169C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После заполнения пропусков каждым из методов повторно вычислялись:</w:t>
      </w:r>
    </w:p>
    <w:p w14:paraId="7BC2EC22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Среднее значение,</w:t>
      </w:r>
    </w:p>
    <w:p w14:paraId="386CBFB0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Медиана,</w:t>
      </w:r>
    </w:p>
    <w:p w14:paraId="4BEF1148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Мода,</w:t>
      </w:r>
    </w:p>
    <w:p w14:paraId="1FB27EA6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Графики распределения.</w:t>
      </w:r>
    </w:p>
    <w:p w14:paraId="318D734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Затем была рассчитана суммарная относительная погрешность для каждого метода</w:t>
      </w:r>
    </w:p>
    <w:p w14:paraId="5970CAA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</w:p>
    <w:p w14:paraId="111C33F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</w:pPr>
      <w:r>
        <w:rPr>
          <w:rFonts w:hint="default" w:cs="Times New Roman"/>
          <w:b/>
          <w:bCs/>
          <w:sz w:val="28"/>
          <w:szCs w:val="28"/>
          <w:rtl w:val="0"/>
          <w:lang w:val="ru-RU" w:eastAsia="zh-CN"/>
        </w:rPr>
        <w:t>10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 w:eastAsia="zh-CN"/>
        </w:rPr>
        <w:t>. Сравнение эффективности алгоритмов</w:t>
      </w:r>
    </w:p>
    <w:p w14:paraId="66960DE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Для оценки эффективности методов:</w:t>
      </w:r>
    </w:p>
    <w:p w14:paraId="5BC33C18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Был сформирован эталонный датасет без пропусков.</w:t>
      </w:r>
    </w:p>
    <w:p w14:paraId="295A4F9F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На его основе были созданы датасеты с искусственными пропусками разной плотности (от 3% до 30%).</w:t>
      </w:r>
    </w:p>
    <w:p w14:paraId="2B090F75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Для каждого уровня пропусков применялись перечисленные методы.</w:t>
      </w:r>
    </w:p>
    <w:p w14:paraId="1E2F2F11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Результаты сравнивались с эталоном по метрике суммарной относительной погрешности.</w:t>
      </w:r>
    </w:p>
    <w:p w14:paraId="1367A7BB">
      <w:pPr>
        <w:pStyle w:val="1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8"/>
          <w:szCs w:val="28"/>
          <w:rtl w:val="0"/>
          <w:lang w:val="ru-RU" w:eastAsia="zh-CN"/>
        </w:rPr>
      </w:pPr>
      <w:r>
        <w:rPr>
          <w:rFonts w:hint="default" w:ascii="Times New Roman" w:hAnsi="Times New Roman"/>
          <w:sz w:val="28"/>
          <w:szCs w:val="28"/>
          <w:rtl w:val="0"/>
          <w:lang w:val="ru-RU" w:eastAsia="zh-CN"/>
        </w:rPr>
        <w:t>Выявлен наиболее эффективный метод для каждой ситуации.</w:t>
      </w:r>
    </w:p>
    <w:p w14:paraId="303AD101">
      <w:pPr>
        <w:rPr>
          <w:rFonts w:hint="default"/>
          <w:rtl w:val="0"/>
          <w:lang w:val="ru-RU"/>
        </w:rPr>
      </w:pPr>
    </w:p>
    <w:p w14:paraId="111CE38D">
      <w:pPr>
        <w:pStyle w:val="2"/>
        <w:keepLines/>
        <w:pageBreakBefore w:val="0"/>
        <w:widowControl/>
        <w:numPr>
          <w:ilvl w:val="0"/>
          <w:numId w:val="7"/>
        </w:numPr>
        <w:spacing w:before="0" w:after="0" w:line="360" w:lineRule="auto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Анализ результатов работы алгоритма</w:t>
      </w:r>
    </w:p>
    <w:p w14:paraId="7B2F0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Результаты выполнения анализа на большом датасете (100к строк). По графику 1 и рисунку 2 (см. Ниже) можно видеть что метод заполнения медианными значениями показывает наименьшую ошибку. Однако на реальных данных, где есть более реальная зависимость между признаками, стохастическая регрессия скорее всего показала бы наиболее правдоподобные результаты.</w:t>
      </w:r>
    </w:p>
    <w:p w14:paraId="159C9A08">
      <w:r>
        <w:drawing>
          <wp:inline distT="0" distB="0" distL="114300" distR="114300">
            <wp:extent cx="5715000" cy="1162050"/>
            <wp:effectExtent l="0" t="0" r="0" b="0"/>
            <wp:docPr id="1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2C51">
      <w:pPr>
        <w:pStyle w:val="11"/>
        <w:jc w:val="center"/>
      </w:pPr>
    </w:p>
    <w:p w14:paraId="1D9705CA">
      <w:pPr>
        <w:pStyle w:val="11"/>
        <w:jc w:val="center"/>
        <w:rPr>
          <w:rFonts w:hint="default"/>
          <w:lang w:val="ru-RU"/>
        </w:rPr>
      </w:pP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ru-RU"/>
        </w:rPr>
        <w:t xml:space="preserve"> Рис. Результаты анализа большого датасета</w:t>
      </w:r>
    </w:p>
    <w:p w14:paraId="566AD976">
      <w:pPr>
        <w:rPr>
          <w:rFonts w:hint="default"/>
          <w:rtl w:val="0"/>
          <w:lang w:val="ru-RU"/>
        </w:rPr>
      </w:pPr>
    </w:p>
    <w:p w14:paraId="139B07B1">
      <w:pPr>
        <w:rPr>
          <w:rFonts w:hint="default" w:ascii="Times New Roman" w:hAnsi="Times New Roman" w:cs="Times New Roman"/>
          <w:color w:val="2F5597" w:themeColor="accent5" w:themeShade="BF"/>
          <w:sz w:val="28"/>
          <w:szCs w:val="28"/>
          <w:rtl w:val="0"/>
          <w:lang w:val="ru-RU"/>
        </w:rPr>
      </w:pPr>
    </w:p>
    <w:p w14:paraId="54397556">
      <w:r>
        <w:drawing>
          <wp:inline distT="0" distB="0" distL="114300" distR="114300">
            <wp:extent cx="5937250" cy="4119245"/>
            <wp:effectExtent l="0" t="0" r="6350" b="14605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F93B">
      <w:pPr>
        <w:pStyle w:val="11"/>
        <w:jc w:val="center"/>
        <w:rPr>
          <w:rFonts w:hint="default"/>
          <w:rtl w:val="0"/>
          <w:lang w:val="ru-RU"/>
        </w:rPr>
      </w:pPr>
      <w:r>
        <w:rPr>
          <w:lang w:val="ru-RU"/>
        </w:rPr>
        <w:t>График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 xml:space="preserve"> Средняя относительная ошибка пропущенных значений</w:t>
      </w:r>
    </w:p>
    <w:p w14:paraId="6C9A7A80">
      <w:pPr>
        <w:pStyle w:val="1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Результаты на контрольном примере</w:t>
      </w:r>
    </w:p>
    <w:p w14:paraId="0D13B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По итогу мы видим, что по алгоритму было выявлено, что заполнение пропусков модой является наиболее эффективным методом если опираться на ошибку</w:t>
      </w:r>
    </w:p>
    <w:p w14:paraId="6EC7CC24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5345" cy="4381500"/>
            <wp:effectExtent l="0" t="0" r="825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24D8">
      <w:pPr>
        <w:pStyle w:val="11"/>
        <w:keepNext w:val="0"/>
        <w:keepLines w:val="0"/>
        <w:widowControl/>
        <w:suppressLineNumbers w:val="0"/>
        <w:jc w:val="center"/>
        <w:rPr>
          <w:rFonts w:hint="default"/>
          <w:sz w:val="18"/>
          <w:szCs w:val="21"/>
          <w:lang w:val="ru-RU"/>
        </w:rPr>
      </w:pPr>
      <w:r>
        <w:rPr>
          <w:sz w:val="18"/>
          <w:szCs w:val="21"/>
          <w:lang w:val="ru-RU"/>
        </w:rPr>
        <w:t>Рис</w:t>
      </w:r>
      <w:r>
        <w:rPr>
          <w:rFonts w:hint="default"/>
          <w:sz w:val="18"/>
          <w:szCs w:val="21"/>
          <w:lang w:val="ru-RU"/>
        </w:rPr>
        <w:t xml:space="preserve"> 3. </w:t>
      </w:r>
      <w:r>
        <w:rPr>
          <w:sz w:val="18"/>
          <w:szCs w:val="21"/>
          <w:lang w:val="ru-RU"/>
        </w:rPr>
        <w:t>График</w:t>
      </w:r>
      <w:r>
        <w:rPr>
          <w:rFonts w:hint="default"/>
          <w:sz w:val="18"/>
          <w:szCs w:val="21"/>
          <w:lang w:val="ru-RU"/>
        </w:rPr>
        <w:t xml:space="preserve"> с лучшим методом по всем датасетам и затраченному времени </w:t>
      </w:r>
    </w:p>
    <w:p w14:paraId="17D5340A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bookmarkStart w:id="7" w:name="_Toc968683058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Блок схема программы</w:t>
      </w:r>
      <w:bookmarkEnd w:id="7"/>
    </w:p>
    <w:p w14:paraId="5FB74709">
      <w:pPr>
        <w:spacing w:before="240" w:after="240"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</w:pPr>
      <w:bookmarkStart w:id="11" w:name="_GoBack"/>
      <w:r>
        <w:drawing>
          <wp:inline distT="0" distB="0" distL="114300" distR="114300">
            <wp:extent cx="3781425" cy="55149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57D6B201">
      <w:pPr>
        <w:spacing w:before="240" w:after="24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Рис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4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. Блок-схема основной программы</w:t>
      </w:r>
    </w:p>
    <w:p w14:paraId="2CB752E6">
      <w:pPr>
        <w:rPr>
          <w:rFonts w:hint="default" w:ascii="Times New Roman" w:hAnsi="Times New Roman" w:eastAsia="Times New Roman" w:cs="Times New Roman"/>
          <w:i/>
          <w:sz w:val="28"/>
          <w:szCs w:val="28"/>
          <w:highlight w:val="yellow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br w:type="page"/>
      </w:r>
    </w:p>
    <w:p w14:paraId="0E2E51C1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bookmarkStart w:id="8" w:name="_Toc554080984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Контрольный пример</w:t>
      </w:r>
      <w:bookmarkEnd w:id="8"/>
    </w:p>
    <w:p w14:paraId="25022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 xml:space="preserve">Интерфес на начальном этапе. Можно либо загрузить </w:t>
      </w: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en-US" w:eastAsia="zh-CN" w:bidi="ar-SA"/>
        </w:rPr>
        <w:t>csv</w:t>
      </w: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, выбрав файл из файловой системы, либо автоматически оценить папку, в которой лежат три датасета от маленького до большого по размеру. Еще можно оценить конкретный датасет из этой папки для удобства, выбрав его номер из выпадающего списка (отсортированно от наименьшего к наибольшему)</w:t>
      </w:r>
    </w:p>
    <w:p w14:paraId="2F3F9CF3">
      <w:pPr>
        <w:spacing w:after="240" w:line="240" w:lineRule="auto"/>
        <w:jc w:val="center"/>
        <w:rPr>
          <w:rFonts w:hint="default" w:ascii="Times New Roman" w:hAnsi="Times New Roman" w:eastAsia="Times New Roman" w:cs="Times New Roman"/>
          <w:i/>
          <w:sz w:val="28"/>
          <w:szCs w:val="28"/>
        </w:rPr>
      </w:pPr>
      <w:r>
        <w:drawing>
          <wp:inline distT="0" distB="0" distL="114300" distR="114300">
            <wp:extent cx="5133975" cy="1266825"/>
            <wp:effectExtent l="0" t="0" r="9525" b="9525"/>
            <wp:docPr id="1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5117">
      <w:pPr>
        <w:spacing w:line="240" w:lineRule="auto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</w:pP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  <w:t xml:space="preserve">Рис </w:t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  <w:t>5. Интерфейс</w:t>
      </w:r>
    </w:p>
    <w:p w14:paraId="1E9F49D9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</w:p>
    <w:p w14:paraId="133FD2C9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Пример выполнения анализа на маленьком датасете (15 тыс строк до предобработки) </w:t>
      </w:r>
    </w:p>
    <w:p w14:paraId="15524D39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942965" cy="3223260"/>
            <wp:effectExtent l="0" t="0" r="635" b="1524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28F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0C4F90A5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65AB4BD0">
      <w:pPr>
        <w:spacing w:line="240" w:lineRule="auto"/>
        <w:jc w:val="center"/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</w:pP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en-US" w:eastAsia="zh-CN" w:bidi="ar"/>
        </w:rPr>
        <w:t xml:space="preserve">Рис </w:t>
      </w:r>
      <w:r>
        <w:rPr>
          <w:rFonts w:hint="default" w:ascii="Times New Roman" w:hAnsi="Times New Roman" w:eastAsia="等线" w:cs="Times New Roman"/>
          <w:i/>
          <w:iCs/>
          <w:color w:val="auto"/>
          <w:kern w:val="0"/>
          <w:sz w:val="24"/>
          <w:szCs w:val="24"/>
          <w:rtl w:val="0"/>
          <w:lang w:val="ru-RU" w:eastAsia="zh-CN" w:bidi="ar"/>
        </w:rPr>
        <w:t>6 Пример решения графа</w:t>
      </w:r>
    </w:p>
    <w:p w14:paraId="02885299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</w:pPr>
      <w:bookmarkStart w:id="9" w:name="_Toc165422677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ru-RU" w:bidi="ar-SA"/>
          <w14:textFill>
            <w14:solidFill>
              <w14:schemeClr w14:val="tx1"/>
            </w14:solidFill>
          </w14:textFill>
        </w:rPr>
        <w:t>Вывод</w:t>
      </w:r>
      <w:bookmarkEnd w:id="9"/>
    </w:p>
    <w:p w14:paraId="152D12F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Все исследованные методы заполнения пропусков в большей или меньшей степени позволяют сохранить исходные статистические характеристики, однако их эффективность зависит от типа данных и объема выборки.</w:t>
      </w:r>
    </w:p>
    <w:p w14:paraId="6AD1187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Наиболее универсальными и точными оказались методы, основанные на регрессии (особенно стохастическая), а также Хот-Дек и сплайн-интерполяция.</w:t>
      </w:r>
    </w:p>
    <w:p w14:paraId="67D8471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Простые методы (заполнение средним/медианой/модой) дают приемлемые результаты только при небольшом количестве пропусков.</w:t>
      </w:r>
    </w:p>
    <w:p w14:paraId="5FEB1C7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rtl w:val="0"/>
          <w:lang w:val="ru-RU" w:eastAsia="zh-CN" w:bidi="ar-SA"/>
        </w:rPr>
        <w:t>Полученные результаты могут быть использованы для автоматического выбора метода обработки пропусков в зависимости от структуры и размера датасета.</w:t>
      </w:r>
    </w:p>
    <w:p w14:paraId="7B358E79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</w:p>
    <w:p w14:paraId="442FD58B">
      <w:pPr>
        <w:pStyle w:val="2"/>
        <w:keepLines/>
        <w:pageBreakBefore w:val="0"/>
        <w:widowControl/>
        <w:numPr>
          <w:ilvl w:val="0"/>
          <w:numId w:val="1"/>
        </w:numPr>
        <w:spacing w:before="0" w:after="0" w:line="360" w:lineRule="auto"/>
        <w:ind w:left="-131" w:leftChars="0"/>
        <w:jc w:val="both"/>
        <w:outlineLvl w:val="0"/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zh-CN" w:bidi="ar-SA"/>
          <w14:textFill>
            <w14:solidFill>
              <w14:schemeClr w14:val="tx1"/>
            </w14:solidFill>
          </w14:textFill>
        </w:rPr>
      </w:pPr>
      <w:bookmarkStart w:id="10" w:name="_Toc1695077998"/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kern w:val="0"/>
          <w:sz w:val="28"/>
          <w:szCs w:val="28"/>
          <w:rtl w:val="0"/>
          <w:lang w:val="ru-RU" w:eastAsia="zh-CN" w:bidi="ar-SA"/>
          <w14:textFill>
            <w14:solidFill>
              <w14:schemeClr w14:val="tx1"/>
            </w14:solidFill>
          </w14:textFill>
        </w:rPr>
        <w:t>Источники</w:t>
      </w:r>
      <w:bookmarkEnd w:id="10"/>
    </w:p>
    <w:p w14:paraId="243C51F9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</w:p>
    <w:p w14:paraId="43E7EE6F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Грабнер А. Н., Лялин В. С., Чилихин А. А. (2019). Обнаружение и коррекция аномалий и пропусков в данных. Научно-технический вестник информационных технологий, механики и оптики , № 6(124), с. 1024–1031.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— Исследование методов работы с пропусками и выбросами в реальных наборах данных.</w:t>
      </w:r>
    </w:p>
    <w:p w14:paraId="202D4D91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Python Software Foundation. (2023). Pandas Documentation .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instrText xml:space="preserve"> HYPERLINK "https://pandas.pydata.org/pandas-docs/stable/" \t "https://chat.qwen.ai/c/_blank"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https://pandas.pydata.org/pandas-docs/stable/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— Документация по библиотеке Pandas, которая может быть использована для реализации методов заполнения пропусков.</w:t>
      </w:r>
    </w:p>
    <w:p w14:paraId="52260D2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</w:p>
    <w:p w14:paraId="453DD9A5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R Core Team (2023). R: A language and environment for statistical computing . R Foundation for Statistical Computing, Vienna, Austria. URL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instrText xml:space="preserve"> HYPERLINK "https://www.r-project.org/" \t "https://chat.qwen.ai/c/_blank"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https://www.R-project.org/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— Официальный сайт языка R, где доступны пакеты для работы с пропущенными данными.</w:t>
      </w:r>
    </w:p>
    <w:p w14:paraId="0369F987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IBM Knowledge Center. (2023). Missing value handling in SPSS .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instrText xml:space="preserve"> HYPERLINK "https://www.ibm.com/docs/en/spss-statistics" \t "https://chat.qwen.ai/c/_blank"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https://www.ibm.com/docs/en/spss-statistics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— Руководство по работе с пропусками в SPSS.</w:t>
      </w:r>
    </w:p>
    <w:p w14:paraId="76A6448D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Tkinter библиотека: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instrText xml:space="preserve"> HYPERLINK "https://tkinter.org/" \t "_new"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https://tkinter.org/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end"/>
      </w:r>
    </w:p>
    <w:p w14:paraId="04A5981F">
      <w:pPr>
        <w:numPr>
          <w:ilvl w:val="1"/>
          <w:numId w:val="9"/>
        </w:numPr>
        <w:ind w:left="84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Math библиотека: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instrText xml:space="preserve"> HYPERLINK "https://math.org/" \t "_new" </w:instrTex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https://math.org/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fldChar w:fldCharType="end"/>
      </w:r>
    </w:p>
    <w:p w14:paraId="7BF716DE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32593"/>
    <w:multiLevelType w:val="singleLevel"/>
    <w:tmpl w:val="89E325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8D99905"/>
    <w:multiLevelType w:val="singleLevel"/>
    <w:tmpl w:val="A8D999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6344F20"/>
    <w:multiLevelType w:val="singleLevel"/>
    <w:tmpl w:val="B6344F20"/>
    <w:lvl w:ilvl="0" w:tentative="0">
      <w:start w:val="5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D5D7006"/>
    <w:multiLevelType w:val="multilevel"/>
    <w:tmpl w:val="CD5D7006"/>
    <w:lvl w:ilvl="0" w:tentative="0">
      <w:start w:val="1"/>
      <w:numFmt w:val="decimal"/>
      <w:suff w:val="space"/>
      <w:lvlText w:val="%1."/>
      <w:lvlJc w:val="left"/>
      <w:pPr>
        <w:ind w:left="-840"/>
      </w:pPr>
    </w:lvl>
    <w:lvl w:ilvl="1" w:tentative="0">
      <w:start w:val="1"/>
      <w:numFmt w:val="decimal"/>
      <w:suff w:val="space"/>
      <w:lvlText w:val="%1.%2"/>
      <w:lvlJc w:val="left"/>
      <w:pPr>
        <w:ind w:left="-84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-8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-84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-84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-84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-84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-84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-840" w:leftChars="0" w:firstLine="0" w:firstLineChars="0"/>
      </w:pPr>
      <w:rPr>
        <w:rFonts w:hint="default"/>
      </w:rPr>
    </w:lvl>
  </w:abstractNum>
  <w:abstractNum w:abstractNumId="4">
    <w:nsid w:val="E3B22916"/>
    <w:multiLevelType w:val="singleLevel"/>
    <w:tmpl w:val="E3B229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6F7EBA8"/>
    <w:multiLevelType w:val="multilevel"/>
    <w:tmpl w:val="E6F7EB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282F9A4E"/>
    <w:multiLevelType w:val="multilevel"/>
    <w:tmpl w:val="282F9A4E"/>
    <w:lvl w:ilvl="0" w:tentative="0">
      <w:start w:val="1"/>
      <w:numFmt w:val="decimal"/>
      <w:lvlText w:val="%1)"/>
      <w:lvlJc w:val="left"/>
      <w:pPr>
        <w:tabs>
          <w:tab w:val="left" w:pos="5"/>
        </w:tabs>
        <w:ind w:left="5" w:left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5"/>
        </w:tabs>
        <w:ind w:left="5" w:leftChars="0" w:hanging="1265" w:firstLineChars="0"/>
      </w:pPr>
      <w:rPr>
        <w:rFonts w:hint="default"/>
      </w:rPr>
    </w:lvl>
  </w:abstractNum>
  <w:abstractNum w:abstractNumId="7">
    <w:nsid w:val="4DF239E0"/>
    <w:multiLevelType w:val="singleLevel"/>
    <w:tmpl w:val="4DF239E0"/>
    <w:lvl w:ilvl="0" w:tentative="0">
      <w:start w:val="11"/>
      <w:numFmt w:val="decimal"/>
      <w:suff w:val="space"/>
      <w:lvlText w:val="%1."/>
      <w:lvlJc w:val="left"/>
    </w:lvl>
  </w:abstractNum>
  <w:abstractNum w:abstractNumId="8">
    <w:nsid w:val="4F95985F"/>
    <w:multiLevelType w:val="singleLevel"/>
    <w:tmpl w:val="4F95985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73AEE"/>
    <w:rsid w:val="07B162A8"/>
    <w:rsid w:val="11AD4F0D"/>
    <w:rsid w:val="126E3545"/>
    <w:rsid w:val="18C76C7D"/>
    <w:rsid w:val="1BCD659A"/>
    <w:rsid w:val="1BFE0E4E"/>
    <w:rsid w:val="225B3D6B"/>
    <w:rsid w:val="24F04DC5"/>
    <w:rsid w:val="253E08F8"/>
    <w:rsid w:val="2A964CD3"/>
    <w:rsid w:val="35A80E31"/>
    <w:rsid w:val="38BF30AC"/>
    <w:rsid w:val="4D2551C2"/>
    <w:rsid w:val="55BF1CB8"/>
    <w:rsid w:val="5A8A2976"/>
    <w:rsid w:val="5E516F6F"/>
    <w:rsid w:val="5EB679A4"/>
    <w:rsid w:val="67B976A2"/>
    <w:rsid w:val="6A5716C8"/>
    <w:rsid w:val="73EA7198"/>
    <w:rsid w:val="7A1947DF"/>
    <w:rsid w:val="7DFF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4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2025-03-15T04:42:00Z</dcterms:created>
  <dc:creator>Lenovo</dc:creator>
  <cp:lastModifiedBy>Lenovo</cp:lastModifiedBy>
  <dcterms:modified xsi:type="dcterms:W3CDTF">2025-05-25T11:36:54Z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89E894C07F384FE3B1E7D0A933F9D0A6_12</vt:lpwstr>
  </property>
</Properties>
</file>