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A1A1A"/>
                <w:spacing w:val="10"/>
                <w:sz w:val="32"/>
                <w:szCs w:val="32"/>
              </w:rPr>
              <w:t xml:space="preserve">CHANGIA</w:t>
            </w:r>
          </w:p>
          <w:p>
            <w:r>
              <w:rPr>
                <w:rFonts w:ascii="Arial" w:cs="Arial" w:eastAsia="Arial" w:hAnsi="Arial"/>
                <w:color w:val="555555"/>
                <w:spacing w:val="14"/>
                <w:sz w:val="14"/>
                <w:szCs w:val="14"/>
              </w:rPr>
              <w:t xml:space="preserve">DIGITAL FUNDRAISING &amp; CONTRIBUTION PLATFORM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Prepared for: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Dr. Msuya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21 August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Confidential</w:t>
            </w:r>
          </w:p>
        </w:tc>
      </w:tr>
    </w:tbl>
    <w:p>
      <w:pPr>
        <w:pBdr>
          <w:bottom w:val="single" w:color="1A1A1A" w:sz="8" w:space="4"/>
        </w:pBdr>
        <w:spacing w:after="260"/>
      </w:pPr>
      <w:r>
        <w:rPr>
          <w:rFonts w:ascii="Georgia" w:cs="Georgia" w:eastAsia="Georgia" w:hAnsi="Georgia"/>
        </w:rPr>
        <w:t xml:space="preserve"/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1A"/>
          <w:spacing w:val="14"/>
          <w:sz w:val="30"/>
          <w:szCs w:val="30"/>
        </w:rPr>
        <w:t xml:space="preserve">PROJECT STATUS REPORT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Development progress, next phase and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4"/>
              <w:bottom w:val="none" w:color="FFFFFF" w:sz="0"/>
              <w:right w:val="none" w:color="FFFFFF" w:sz="0"/>
            </w:tcBorders>
            <w:shd w:fill="F7F7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Summary —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Stage 1 (Core Platform) is complete and has been tested as agreed. Work is now moving into Stage 2 (Campaigns &amp; Sharing). As agreed, the platform is being delivered in two development stages before launch; the third feature will follow after go-live.</w:t>
            </w:r>
          </w:p>
        </w:tc>
      </w:tr>
    </w:tbl>
    <w:p>
      <w:pPr>
        <w:pBdr>
          <w:bottom w:val="single" w:color="BBBBBB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  <w:spacing w:val="8"/>
          <w:sz w:val="19"/>
          <w:szCs w:val="19"/>
        </w:rPr>
        <w:t xml:space="preserve">PROGRESS OVERVIEW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8"/>
                <w:sz w:val="15"/>
                <w:szCs w:val="15"/>
              </w:rPr>
              <w:t xml:space="preserve">COMPLETED — STAGE 1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Secure sign-in with separate access levels for administrators and managers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Organization dashboard for managing the platform in one place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Donor contact system — add, organize and tag supporters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Core website pages: Home, About, Contact, FAQ, Privacy, Terms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Finalized design in the agreed brand colours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8"/>
                <w:sz w:val="15"/>
                <w:szCs w:val="15"/>
              </w:rPr>
              <w:t xml:space="preserve">NEXT — STAGE 2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Creation and management of fundraising campaigns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Shareable campaign links, QR codes and WhatsApp/SMS/email distribution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Public campaign page where donors can view and contribute</w:t>
            </w:r>
          </w:p>
          <w:p>
            <w:pPr>
              <w:spacing w:after="60" w:line="254"/>
              <w:ind w:left="180" w:hanging="1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– 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Automatic receipts and live progress tracking</w:t>
            </w:r>
          </w:p>
        </w:tc>
      </w:tr>
    </w:tbl>
    <w:p>
      <w:pPr>
        <w:pBdr>
          <w:bottom w:val="single" w:color="BBBBBB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  <w:spacing w:val="8"/>
          <w:sz w:val="19"/>
          <w:szCs w:val="19"/>
        </w:rPr>
        <w:t xml:space="preserve">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1900"/>
        <w:gridCol w:w="1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shd w:fill="FFFFFF" w:color="auto" w:val="clear"/>
            <w:tcMar>
              <w:top w:type="dxa" w:w="6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pacing w:val="6"/>
                <w:sz w:val="14"/>
                <w:szCs w:val="14"/>
              </w:rPr>
              <w:t xml:space="preserve">STAGE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shd w:fill="FFFFFF" w:color="auto" w:val="clear"/>
            <w:tcMar>
              <w:top w:type="dxa" w:w="6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pacing w:val="6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shd w:fill="FFFFFF" w:color="auto" w:val="clear"/>
            <w:tcMar>
              <w:top w:type="dxa" w:w="6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pacing w:val="6"/>
                <w:sz w:val="14"/>
                <w:szCs w:val="14"/>
              </w:rPr>
              <w:t xml:space="preserve">STATUS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shd w:fill="FFFFFF" w:color="auto" w:val="clear"/>
            <w:tcMar>
              <w:top w:type="dxa" w:w="6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pacing w:val="6"/>
                <w:sz w:val="14"/>
                <w:szCs w:val="14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17"/>
                <w:szCs w:val="17"/>
              </w:rPr>
              <w:t xml:space="preserve">Stage 1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Core Platform &amp; Donor Pool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✓ Complete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21 August 2026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17"/>
                <w:szCs w:val="17"/>
              </w:rPr>
              <w:t xml:space="preserve">Stage 2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Campaign Creation &amp; Link Distribution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62626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Now – mid-September 2026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17"/>
                <w:szCs w:val="17"/>
              </w:rPr>
              <w:t xml:space="preserve">Stage 3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User Acceptance Testing, Deployment &amp; Launch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Upcoming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Late September 2026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17"/>
                <w:szCs w:val="17"/>
              </w:rPr>
              <w:t xml:space="preserve">Stage 4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Instant Push Donation module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Post-launch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Scheduled after go-live</w:t>
            </w:r>
          </w:p>
        </w:tc>
      </w:tr>
    </w:tbl>
    <w:p>
      <w:pPr>
        <w:pBdr>
          <w:bottom w:val="single" w:color="BBBBBB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  <w:spacing w:val="8"/>
          <w:sz w:val="19"/>
          <w:szCs w:val="19"/>
        </w:rPr>
        <w:t xml:space="preserve">OPEN ITEMS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pBdr>
                <w:bottom w:val="single" w:color="E6E6E6" w:sz="3" w:space="8"/>
              </w:pBdr>
              <w:tabs>
                <w:tab w:val="left" w:pos="260"/>
              </w:tabs>
              <w:spacing w:after="100" w:before="60" w:line="254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	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Platform name.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"Changia" is currently the working name built into the system. Dr. Msuya has asked for a Swahili name (one or two words) for the public-facing brand — directions discussed include Jamii Yangu and Msalamia Mwema. A separate naming proposal is attached for review; a decision is best made now, before the platform goes live.</w:t>
            </w:r>
          </w:p>
          <w:p>
            <w:pPr>
              <w:pBdr>
                <w:bottom w:val="single" w:color="E6E6E6" w:sz="3" w:space="8"/>
              </w:pBdr>
              <w:tabs>
                <w:tab w:val="left" w:pos="260"/>
              </w:tabs>
              <w:spacing w:after="100" w:before="60" w:line="254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	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Production hosting.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The platform has not yet been deployed to a live hosting environment — it is currently running in a development setting. Deployment is planned as part of Stage 3 (Testing &amp; Go-Live).</w:t>
            </w:r>
          </w:p>
          <w:p>
            <w:pPr>
              <w:pBdr>
                <w:bottom w:val="single" w:color="E6E6E6" w:sz="3" w:space="8"/>
              </w:pBdr>
              <w:tabs>
                <w:tab w:val="left" w:pos="260"/>
              </w:tabs>
              <w:spacing w:after="100" w:before="60" w:line="254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	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Accommodation cost.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Dr. Msuya has arranged to cover the team's accommodation for this engagement, TZS 35,000 each via two payment control numbers — 994462516209 (Mr. Mkori) and 994462516211 — for a total of TZS 70,000. Received and acknowledged with thanks.</w:t>
            </w:r>
          </w:p>
          <w:p>
            <w:pPr>
              <w:tabs>
                <w:tab w:val="left" w:pos="260"/>
              </w:tabs>
              <w:spacing w:after="0" w:before="60" w:line="254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	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Third feature timing.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As agreed, the platform is being delivered in two development stages before launch. Instant Push Donations (Stage 4) will be developed after go-live, once real usage from donors and managers can inform its design.</w:t>
            </w:r>
          </w:p>
        </w:tc>
      </w:tr>
    </w:tbl>
    <w:p>
      <w:pPr>
        <w:spacing w:before="200"/>
      </w:pPr>
      <w:r>
        <w:rPr>
          <w:rFonts w:ascii="Georgia" w:cs="Georgia" w:eastAsia="Georgia" w:hAnsi="Georgia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60"/>
            </w:tcMar>
          </w:tcPr>
          <w:p>
            <w:pPr>
              <w:pBdr>
                <w:bottom w:val="single" w:color="1A1A1A" w:sz="6" w:space="1"/>
              </w:pBdr>
              <w:spacing w:after="1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pacing w:val="6"/>
                <w:sz w:val="14"/>
                <w:szCs w:val="14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Changia Development Team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60"/>
            </w:tcMar>
          </w:tcPr>
          <w:p>
            <w:pPr>
              <w:pBdr>
                <w:bottom w:val="single" w:color="1A1A1A" w:sz="6" w:space="1"/>
              </w:pBdr>
              <w:spacing w:after="1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pacing w:val="6"/>
                <w:sz w:val="14"/>
                <w:szCs w:val="14"/>
              </w:rPr>
              <w:t xml:space="preserve">ACKNOWLEDGED BY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Dr. Msuya</w:t>
            </w:r>
          </w:p>
        </w:tc>
      </w:tr>
    </w:tbl>
    <w:sectPr>
      <w:footerReference w:type="default" r:id="rId7"/>
      <w:pgSz w:w="11906" w:h="16838" w:orient="portrait"/>
      <w:pgMar w:top="720" w:right="1150" w:bottom="62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3"/>
              <w:szCs w:val="13"/>
            </w:rPr>
            <w:t xml:space="preserve">Changia — Digital Fundraising &amp; Contribution Platform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3"/>
              <w:szCs w:val="13"/>
            </w:rPr>
            <w:t xml:space="preserve">Confidential project status report · 21 August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2026-08-24T08:05:00.245Z</dcterms:created>
  <dcterms:modified xsi:type="dcterms:W3CDTF">2026-08-24T08:05:00.245Z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