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1AC2C" w14:textId="76F400A0" w:rsidR="004640C0" w:rsidRDefault="00627BDA">
      <w:r w:rsidRPr="071B28E8">
        <w:rPr>
          <w:b/>
          <w:bCs/>
          <w:sz w:val="26"/>
          <w:szCs w:val="26"/>
        </w:rPr>
        <w:t>A Resident-Level, ACGME-Validated Analysis of U.S.</w:t>
      </w:r>
      <w:r w:rsidR="5738D0F6" w:rsidRPr="071B28E8">
        <w:rPr>
          <w:b/>
          <w:bCs/>
          <w:sz w:val="26"/>
          <w:szCs w:val="26"/>
        </w:rPr>
        <w:t xml:space="preserve"> Neurosurgery</w:t>
      </w:r>
      <w:r w:rsidRPr="071B28E8">
        <w:rPr>
          <w:b/>
          <w:bCs/>
          <w:sz w:val="26"/>
          <w:szCs w:val="26"/>
        </w:rPr>
        <w:t xml:space="preserve"> </w:t>
      </w:r>
      <w:r w:rsidR="1889127D" w:rsidRPr="071B28E8">
        <w:rPr>
          <w:b/>
          <w:bCs/>
          <w:sz w:val="26"/>
          <w:szCs w:val="26"/>
        </w:rPr>
        <w:t>Attrition from</w:t>
      </w:r>
      <w:r w:rsidRPr="071B28E8">
        <w:rPr>
          <w:b/>
          <w:bCs/>
          <w:sz w:val="26"/>
          <w:szCs w:val="26"/>
        </w:rPr>
        <w:t xml:space="preserve"> 2014–2024</w:t>
      </w:r>
    </w:p>
    <w:p w14:paraId="1F46604E" w14:textId="46F939A3" w:rsidR="004640C0" w:rsidRDefault="00627BDA">
      <w:r w:rsidRPr="071B28E8">
        <w:rPr>
          <w:b/>
          <w:bCs/>
        </w:rPr>
        <w:t>Introduction:</w:t>
      </w:r>
      <w:r>
        <w:t xml:space="preserve"> Neurosurgery attrition </w:t>
      </w:r>
      <w:r w:rsidR="65528906">
        <w:t xml:space="preserve">is a significant </w:t>
      </w:r>
      <w:proofErr w:type="gramStart"/>
      <w:r w:rsidR="65528906">
        <w:t>concern</w:t>
      </w:r>
      <w:proofErr w:type="gramEnd"/>
      <w:r w:rsidR="00CB63D4">
        <w:t xml:space="preserve"> but</w:t>
      </w:r>
      <w:r w:rsidR="4E6C3A60">
        <w:t xml:space="preserve"> </w:t>
      </w:r>
      <w:r>
        <w:t>prior studies have not reported program-level rates</w:t>
      </w:r>
      <w:r w:rsidR="00CB63D4">
        <w:t xml:space="preserve"> or exiting resident destinations</w:t>
      </w:r>
      <w:r>
        <w:t>. We built an ACGME-validated census</w:t>
      </w:r>
      <w:r w:rsidR="0C9D390C">
        <w:t xml:space="preserve"> to evaluate recent trends in neurosurgery residency training attrition</w:t>
      </w:r>
      <w:r>
        <w:t>.</w:t>
      </w:r>
    </w:p>
    <w:p w14:paraId="6F2E57C1" w14:textId="45CB7AE8" w:rsidR="004640C0" w:rsidRDefault="00627BDA">
      <w:r w:rsidRPr="071B28E8">
        <w:rPr>
          <w:b/>
          <w:bCs/>
        </w:rPr>
        <w:t>Methods:</w:t>
      </w:r>
      <w:r>
        <w:t xml:space="preserve"> We reconstructed annual rosters for all ACGME neurosurgery programs from program websites for academic years 2014–15 to 2023–24. We traced each resident's outcome through publicly available data including faculty biographies, match lists, and program announcements. Attrition was defined as leaving neurosurgery without graduating. The census was compared to statistics reported in the ACGME's Graduate Medical Education Data Resource Book.</w:t>
      </w:r>
    </w:p>
    <w:p w14:paraId="0CC0CFB8" w14:textId="68F8EDE9" w:rsidR="004640C0" w:rsidRDefault="00627BDA">
      <w:r w:rsidRPr="071B28E8">
        <w:rPr>
          <w:b/>
          <w:bCs/>
        </w:rPr>
        <w:t>Results:</w:t>
      </w:r>
      <w:r>
        <w:t xml:space="preserve"> Our annual resident counts differed from ACGME totals by ≤5.4%. We identified records for an estimated 87% of ACGME-reported </w:t>
      </w:r>
      <w:r w:rsidR="00564C0E">
        <w:t xml:space="preserve">resident departures </w:t>
      </w:r>
      <w:r>
        <w:t>(140/161) and an attrition rate of 6.9% (85/1,227 residents who entered in 2014–2018, the classes with ≥7 years of follow-up). Attrition occurred in PGY-1–2 for 59%, PGY-3–4 for 28%, and PGY-5–7 for 13%. Of the 85 residents with attrition, 64 (75%) changed specialties, 10 (12%) left medicine, 1 (1%) took a non-physician role, and 10 (12%) had an unknown destination. Of the 64 who changed specialties, anesthesiology was the most common destination (17%) followed by radiology (16%), neurology (13%), and radiation oncology (11%). Leaving medicine or an unknown destination rose with stage (18% PGY-1–2, 29% PGY-3–4, 45% PGY-5–7). Across programs with at least five 2014–2018 entrants, attrition ranged from 0% to 30% (mean 6.9% ± 7.9%).</w:t>
      </w:r>
    </w:p>
    <w:p w14:paraId="7CF89FD8" w14:textId="17E9CA69" w:rsidR="004640C0" w:rsidRDefault="00627BDA">
      <w:pPr>
        <w:rPr>
          <w:b/>
          <w:bCs/>
        </w:rPr>
      </w:pPr>
      <w:r w:rsidRPr="071B28E8">
        <w:rPr>
          <w:b/>
          <w:bCs/>
        </w:rPr>
        <w:t>Conclusions:</w:t>
      </w:r>
      <w:r>
        <w:t xml:space="preserve"> Approximately 7% of U.S. neurosurgery residents leave the specialty without graduating, with most programs achieving similar graduation rates. A census built from public program websites reproduces ACGME totals and reveals stage-specific paths: most attrition occurs in the first two years and leads to another specialty, while later attrition more often leads out of clinical medicine or to an unknown destination. Understanding these patterns can help us better guide potential and current neurosurgery residents along their training pathways.</w:t>
      </w:r>
    </w:p>
    <w:sectPr w:rsidR="004640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8207081">
    <w:abstractNumId w:val="8"/>
  </w:num>
  <w:num w:numId="2" w16cid:durableId="1461611751">
    <w:abstractNumId w:val="6"/>
  </w:num>
  <w:num w:numId="3" w16cid:durableId="616987169">
    <w:abstractNumId w:val="5"/>
  </w:num>
  <w:num w:numId="4" w16cid:durableId="727415313">
    <w:abstractNumId w:val="4"/>
  </w:num>
  <w:num w:numId="5" w16cid:durableId="119998309">
    <w:abstractNumId w:val="7"/>
  </w:num>
  <w:num w:numId="6" w16cid:durableId="1688214111">
    <w:abstractNumId w:val="3"/>
  </w:num>
  <w:num w:numId="7" w16cid:durableId="1332291148">
    <w:abstractNumId w:val="2"/>
  </w:num>
  <w:num w:numId="8" w16cid:durableId="1798912713">
    <w:abstractNumId w:val="1"/>
  </w:num>
  <w:num w:numId="9" w16cid:durableId="1044328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6C08"/>
    <w:rsid w:val="0029639D"/>
    <w:rsid w:val="00326F90"/>
    <w:rsid w:val="00342587"/>
    <w:rsid w:val="004056CC"/>
    <w:rsid w:val="004640C0"/>
    <w:rsid w:val="004913F6"/>
    <w:rsid w:val="00564C0E"/>
    <w:rsid w:val="00583592"/>
    <w:rsid w:val="00591532"/>
    <w:rsid w:val="005B3F3D"/>
    <w:rsid w:val="00627BDA"/>
    <w:rsid w:val="00647538"/>
    <w:rsid w:val="007A5437"/>
    <w:rsid w:val="00AA1D8D"/>
    <w:rsid w:val="00B47730"/>
    <w:rsid w:val="00CB0664"/>
    <w:rsid w:val="00CB63D4"/>
    <w:rsid w:val="00DA4F8B"/>
    <w:rsid w:val="00DE334C"/>
    <w:rsid w:val="00F8213F"/>
    <w:rsid w:val="00FC693F"/>
    <w:rsid w:val="03AF10F7"/>
    <w:rsid w:val="071B28E8"/>
    <w:rsid w:val="0757D3F0"/>
    <w:rsid w:val="0C9D390C"/>
    <w:rsid w:val="0E440D07"/>
    <w:rsid w:val="12C6E2FB"/>
    <w:rsid w:val="14C7F1BA"/>
    <w:rsid w:val="1889127D"/>
    <w:rsid w:val="23B1CA95"/>
    <w:rsid w:val="34C6B5E2"/>
    <w:rsid w:val="3701E1ED"/>
    <w:rsid w:val="3724456C"/>
    <w:rsid w:val="3754B131"/>
    <w:rsid w:val="441CD228"/>
    <w:rsid w:val="44D8D06E"/>
    <w:rsid w:val="47D07DF2"/>
    <w:rsid w:val="48AA64C9"/>
    <w:rsid w:val="4BCC9A99"/>
    <w:rsid w:val="4E6C3A60"/>
    <w:rsid w:val="55A665F2"/>
    <w:rsid w:val="56E72F4D"/>
    <w:rsid w:val="56F6C7D8"/>
    <w:rsid w:val="5738D0F6"/>
    <w:rsid w:val="5A27D4CB"/>
    <w:rsid w:val="5D9193C7"/>
    <w:rsid w:val="5DF209AA"/>
    <w:rsid w:val="5E79E670"/>
    <w:rsid w:val="622AB573"/>
    <w:rsid w:val="6321C8BD"/>
    <w:rsid w:val="65528906"/>
    <w:rsid w:val="6703BFA5"/>
    <w:rsid w:val="67441195"/>
    <w:rsid w:val="6978D72D"/>
    <w:rsid w:val="6B19614A"/>
    <w:rsid w:val="6B4BD8A2"/>
    <w:rsid w:val="6D0DE0DB"/>
    <w:rsid w:val="6D2A43F5"/>
    <w:rsid w:val="6F3D0DFA"/>
    <w:rsid w:val="6F5AFA0E"/>
    <w:rsid w:val="6FBCEE25"/>
    <w:rsid w:val="6FDBD118"/>
    <w:rsid w:val="76400003"/>
    <w:rsid w:val="77B10135"/>
    <w:rsid w:val="78113C05"/>
    <w:rsid w:val="78C567BC"/>
    <w:rsid w:val="78CCA18C"/>
    <w:rsid w:val="7ABC7AA1"/>
    <w:rsid w:val="7DBA8F81"/>
    <w:rsid w:val="7E55647C"/>
    <w:rsid w:val="7EBA6103"/>
    <w:rsid w:val="7FB960DB"/>
    <w:rsid w:val="7FCC32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92A6AC0-ABBE-48D5-9476-2389EB3C6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591532"/>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335</Words>
  <Characters>1916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Jake Hockman</cp:lastModifiedBy>
  <cp:revision>14</cp:revision>
  <dcterms:created xsi:type="dcterms:W3CDTF">2026-10-02T01:21:00Z</dcterms:created>
  <dcterms:modified xsi:type="dcterms:W3CDTF">2026-10-02T02:55:00Z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a179e3-2f7d-4243-8902-8d00ac6e263d_Enabled">
    <vt:lpwstr>true</vt:lpwstr>
  </property>
  <property fmtid="{D5CDD505-2E9C-101B-9397-08002B2CF9AE}" pid="3" name="MSIP_Label_16a179e3-2f7d-4243-8902-8d00ac6e263d_SetDate">
    <vt:lpwstr>2026-10-02T01:21:40Z</vt:lpwstr>
  </property>
  <property fmtid="{D5CDD505-2E9C-101B-9397-08002B2CF9AE}" pid="4" name="MSIP_Label_16a179e3-2f7d-4243-8902-8d00ac6e263d_Method">
    <vt:lpwstr>Standard</vt:lpwstr>
  </property>
  <property fmtid="{D5CDD505-2E9C-101B-9397-08002B2CF9AE}" pid="5" name="MSIP_Label_16a179e3-2f7d-4243-8902-8d00ac6e263d_Name">
    <vt:lpwstr>General</vt:lpwstr>
  </property>
  <property fmtid="{D5CDD505-2E9C-101B-9397-08002B2CF9AE}" pid="6" name="MSIP_Label_16a179e3-2f7d-4243-8902-8d00ac6e263d_SiteId">
    <vt:lpwstr>fbb1df86-6d49-4545-bde7-9583d50eee17</vt:lpwstr>
  </property>
  <property fmtid="{D5CDD505-2E9C-101B-9397-08002B2CF9AE}" pid="7" name="MSIP_Label_16a179e3-2f7d-4243-8902-8d00ac6e263d_ActionId">
    <vt:lpwstr>c6009ae3-1461-445b-b779-0be71fff29b4</vt:lpwstr>
  </property>
  <property fmtid="{D5CDD505-2E9C-101B-9397-08002B2CF9AE}" pid="8" name="MSIP_Label_16a179e3-2f7d-4243-8902-8d00ac6e263d_ContentBits">
    <vt:lpwstr>0</vt:lpwstr>
  </property>
  <property fmtid="{D5CDD505-2E9C-101B-9397-08002B2CF9AE}" pid="9" name="MSIP_Label_16a179e3-2f7d-4243-8902-8d00ac6e263d_Tag">
    <vt:lpwstr>10, 3, 0, 2</vt:lpwstr>
  </property>
</Properties>
</file>